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AA29A" w14:textId="5485BBCD" w:rsidR="00E913AD" w:rsidRPr="00E913AD" w:rsidRDefault="00E913AD" w:rsidP="00966FC9">
      <w:pPr>
        <w:rPr>
          <w:rFonts w:eastAsiaTheme="minorHAnsi"/>
        </w:rPr>
      </w:pPr>
      <w:bookmarkStart w:id="0" w:name="_Hlk201587058"/>
      <w:bookmarkEnd w:id="0"/>
    </w:p>
    <w:tbl>
      <w:tblPr>
        <w:tblStyle w:val="Style1"/>
        <w:tblW w:w="10031" w:type="dxa"/>
        <w:tblLayout w:type="fixed"/>
        <w:tblLook w:val="01E0" w:firstRow="1" w:lastRow="1" w:firstColumn="1" w:lastColumn="1" w:noHBand="0" w:noVBand="0"/>
      </w:tblPr>
      <w:tblGrid>
        <w:gridCol w:w="9356"/>
        <w:gridCol w:w="675"/>
      </w:tblGrid>
      <w:tr w:rsidR="00E913AD" w:rsidRPr="00E913AD" w14:paraId="271CDA74" w14:textId="77777777" w:rsidTr="00C1727B">
        <w:trPr>
          <w:trHeight w:val="340"/>
        </w:trPr>
        <w:tc>
          <w:tcPr>
            <w:tcW w:w="9356" w:type="dxa"/>
            <w:shd w:val="clear" w:color="auto" w:fill="244061" w:themeFill="accent1" w:themeFillShade="80"/>
            <w:hideMark/>
          </w:tcPr>
          <w:p w14:paraId="739CA191" w14:textId="77777777" w:rsidR="00E913AD" w:rsidRPr="00E913AD" w:rsidRDefault="00E913AD" w:rsidP="00E913AD">
            <w:pPr>
              <w:tabs>
                <w:tab w:val="right" w:leader="dot" w:pos="9101"/>
              </w:tabs>
              <w:spacing w:before="60" w:after="60"/>
              <w:rPr>
                <w:rFonts w:cs="Arial"/>
                <w:b/>
                <w:snapToGrid w:val="0"/>
                <w:color w:val="FFFFFF" w:themeColor="background1"/>
                <w:sz w:val="20"/>
                <w:lang w:eastAsia="en-US"/>
              </w:rPr>
            </w:pPr>
            <w:bookmarkStart w:id="1" w:name="_Hlk73007473"/>
            <w:r w:rsidRPr="00E913AD">
              <w:rPr>
                <w:rFonts w:cs="Arial"/>
                <w:b/>
                <w:snapToGrid w:val="0"/>
                <w:color w:val="FFFFFF" w:themeColor="background1"/>
                <w:sz w:val="20"/>
                <w:lang w:eastAsia="en-US"/>
              </w:rPr>
              <w:t xml:space="preserve">Management Commentary </w:t>
            </w:r>
            <w:r w:rsidRPr="00E913AD">
              <w:rPr>
                <w:rFonts w:cs="Arial"/>
                <w:b/>
                <w:snapToGrid w:val="0"/>
                <w:color w:val="FFFFFF" w:themeColor="background1"/>
                <w:sz w:val="20"/>
                <w:lang w:eastAsia="en-US"/>
              </w:rPr>
              <w:tab/>
            </w:r>
          </w:p>
        </w:tc>
        <w:tc>
          <w:tcPr>
            <w:tcW w:w="675" w:type="dxa"/>
            <w:shd w:val="clear" w:color="auto" w:fill="244061" w:themeFill="accent1" w:themeFillShade="80"/>
          </w:tcPr>
          <w:p w14:paraId="5AEF3DA5" w14:textId="77777777" w:rsidR="00E913AD" w:rsidRPr="00E913AD" w:rsidRDefault="00E913AD" w:rsidP="00E913AD">
            <w:pPr>
              <w:spacing w:before="60" w:after="60"/>
              <w:ind w:right="16"/>
              <w:jc w:val="right"/>
              <w:rPr>
                <w:rFonts w:cs="Arial"/>
                <w:b/>
                <w:snapToGrid w:val="0"/>
                <w:color w:val="FFFFFF" w:themeColor="background1"/>
                <w:sz w:val="20"/>
                <w:lang w:eastAsia="en-US"/>
              </w:rPr>
            </w:pPr>
            <w:r w:rsidRPr="00E913AD">
              <w:rPr>
                <w:rFonts w:cs="Arial"/>
                <w:b/>
                <w:snapToGrid w:val="0"/>
                <w:color w:val="FFFFFF" w:themeColor="background1"/>
                <w:sz w:val="20"/>
                <w:lang w:eastAsia="en-US"/>
              </w:rPr>
              <w:t>2</w:t>
            </w:r>
          </w:p>
        </w:tc>
      </w:tr>
      <w:tr w:rsidR="00EB37BC" w:rsidRPr="00E913AD" w14:paraId="16B94366" w14:textId="77777777" w:rsidTr="00EB37BC">
        <w:trPr>
          <w:trHeight w:val="113"/>
        </w:trPr>
        <w:tc>
          <w:tcPr>
            <w:tcW w:w="9356" w:type="dxa"/>
            <w:shd w:val="clear" w:color="auto" w:fill="auto"/>
          </w:tcPr>
          <w:p w14:paraId="1EEBD514" w14:textId="77777777" w:rsidR="00EB37BC" w:rsidRPr="00EB37BC" w:rsidRDefault="00EB37BC" w:rsidP="00E913AD">
            <w:pPr>
              <w:tabs>
                <w:tab w:val="right" w:leader="dot" w:pos="9101"/>
              </w:tabs>
              <w:spacing w:before="60" w:after="60"/>
              <w:rPr>
                <w:rFonts w:cs="Arial"/>
                <w:b/>
                <w:snapToGrid w:val="0"/>
                <w:sz w:val="14"/>
                <w:szCs w:val="16"/>
                <w:lang w:eastAsia="en-US"/>
              </w:rPr>
            </w:pPr>
          </w:p>
        </w:tc>
        <w:tc>
          <w:tcPr>
            <w:tcW w:w="675" w:type="dxa"/>
            <w:shd w:val="clear" w:color="auto" w:fill="auto"/>
          </w:tcPr>
          <w:p w14:paraId="585A2E91" w14:textId="77777777" w:rsidR="00EB37BC" w:rsidRDefault="00EB37BC" w:rsidP="00E913AD">
            <w:pPr>
              <w:spacing w:before="60" w:after="60"/>
              <w:ind w:left="34" w:right="16"/>
              <w:jc w:val="right"/>
              <w:rPr>
                <w:rFonts w:cs="Arial"/>
                <w:b/>
                <w:snapToGrid w:val="0"/>
                <w:sz w:val="20"/>
                <w:lang w:eastAsia="en-US"/>
              </w:rPr>
            </w:pPr>
          </w:p>
        </w:tc>
      </w:tr>
      <w:tr w:rsidR="00E913AD" w:rsidRPr="00E913AD" w14:paraId="201D3BCE" w14:textId="77777777" w:rsidTr="00C1727B">
        <w:trPr>
          <w:trHeight w:val="340"/>
        </w:trPr>
        <w:tc>
          <w:tcPr>
            <w:tcW w:w="9356" w:type="dxa"/>
            <w:shd w:val="clear" w:color="auto" w:fill="95B3D7" w:themeFill="accent1" w:themeFillTint="99"/>
            <w:hideMark/>
          </w:tcPr>
          <w:p w14:paraId="18F5631E" w14:textId="238DFCAF" w:rsidR="00E913AD" w:rsidRPr="00E913AD" w:rsidRDefault="00D63520" w:rsidP="00E913AD">
            <w:pPr>
              <w:tabs>
                <w:tab w:val="right" w:leader="dot" w:pos="9101"/>
              </w:tabs>
              <w:spacing w:before="60" w:after="60"/>
              <w:rPr>
                <w:rFonts w:cs="Arial"/>
                <w:snapToGrid w:val="0"/>
                <w:sz w:val="20"/>
                <w:lang w:eastAsia="en-US"/>
              </w:rPr>
            </w:pPr>
            <w:r>
              <w:rPr>
                <w:rFonts w:cs="Arial"/>
                <w:b/>
                <w:snapToGrid w:val="0"/>
                <w:sz w:val="20"/>
                <w:lang w:eastAsia="en-US"/>
              </w:rPr>
              <w:t>Statement of Responsibilities for the Annual Accounts</w:t>
            </w:r>
            <w:r w:rsidR="00E913AD" w:rsidRPr="00E913AD">
              <w:rPr>
                <w:rFonts w:cs="Arial"/>
                <w:b/>
                <w:snapToGrid w:val="0"/>
                <w:sz w:val="20"/>
                <w:lang w:eastAsia="en-US"/>
              </w:rPr>
              <w:tab/>
            </w:r>
          </w:p>
        </w:tc>
        <w:tc>
          <w:tcPr>
            <w:tcW w:w="675" w:type="dxa"/>
            <w:shd w:val="clear" w:color="auto" w:fill="95B3D7" w:themeFill="accent1" w:themeFillTint="99"/>
          </w:tcPr>
          <w:p w14:paraId="18E83A9C" w14:textId="56B0683C" w:rsidR="00E913AD" w:rsidRPr="00E913AD" w:rsidRDefault="00C810B5" w:rsidP="00E913AD">
            <w:pPr>
              <w:spacing w:before="60" w:after="60"/>
              <w:ind w:left="34" w:right="16"/>
              <w:jc w:val="right"/>
              <w:rPr>
                <w:rFonts w:cs="Arial"/>
                <w:b/>
                <w:snapToGrid w:val="0"/>
                <w:sz w:val="20"/>
                <w:lang w:eastAsia="en-US"/>
              </w:rPr>
            </w:pPr>
            <w:r>
              <w:rPr>
                <w:rFonts w:cs="Arial"/>
                <w:b/>
                <w:snapToGrid w:val="0"/>
                <w:sz w:val="20"/>
                <w:lang w:eastAsia="en-US"/>
              </w:rPr>
              <w:t>15</w:t>
            </w:r>
          </w:p>
        </w:tc>
      </w:tr>
      <w:tr w:rsidR="00EB37BC" w:rsidRPr="00E913AD" w14:paraId="147087E0" w14:textId="77777777" w:rsidTr="00EB37BC">
        <w:trPr>
          <w:trHeight w:val="340"/>
        </w:trPr>
        <w:tc>
          <w:tcPr>
            <w:tcW w:w="9356" w:type="dxa"/>
            <w:shd w:val="clear" w:color="auto" w:fill="auto"/>
          </w:tcPr>
          <w:p w14:paraId="27C93AE7" w14:textId="77777777" w:rsidR="00EB37BC" w:rsidRPr="00E913AD" w:rsidRDefault="00EB37BC" w:rsidP="00E913AD">
            <w:pPr>
              <w:tabs>
                <w:tab w:val="right" w:leader="dot" w:pos="9101"/>
              </w:tabs>
              <w:spacing w:before="60" w:after="60"/>
              <w:rPr>
                <w:rFonts w:cs="Arial"/>
                <w:b/>
                <w:snapToGrid w:val="0"/>
                <w:color w:val="FFFFFF" w:themeColor="background1"/>
                <w:sz w:val="20"/>
                <w:lang w:eastAsia="en-US"/>
              </w:rPr>
            </w:pPr>
          </w:p>
        </w:tc>
        <w:tc>
          <w:tcPr>
            <w:tcW w:w="675" w:type="dxa"/>
            <w:shd w:val="clear" w:color="auto" w:fill="auto"/>
          </w:tcPr>
          <w:p w14:paraId="6DE5656A" w14:textId="77777777" w:rsidR="00EB37BC" w:rsidRPr="00E913AD" w:rsidRDefault="00EB37BC" w:rsidP="00E913AD">
            <w:pPr>
              <w:spacing w:before="60" w:after="60"/>
              <w:ind w:left="34" w:right="16"/>
              <w:jc w:val="right"/>
              <w:rPr>
                <w:rFonts w:cs="Arial"/>
                <w:b/>
                <w:snapToGrid w:val="0"/>
                <w:color w:val="FFFFFF" w:themeColor="background1"/>
                <w:sz w:val="20"/>
                <w:lang w:eastAsia="en-US"/>
              </w:rPr>
            </w:pPr>
          </w:p>
        </w:tc>
      </w:tr>
      <w:tr w:rsidR="00E913AD" w:rsidRPr="00E913AD" w14:paraId="451171C1" w14:textId="77777777" w:rsidTr="00C1727B">
        <w:trPr>
          <w:trHeight w:val="340"/>
        </w:trPr>
        <w:tc>
          <w:tcPr>
            <w:tcW w:w="9356" w:type="dxa"/>
            <w:shd w:val="clear" w:color="auto" w:fill="244061" w:themeFill="accent1" w:themeFillShade="80"/>
          </w:tcPr>
          <w:p w14:paraId="4BF65491" w14:textId="77777777" w:rsidR="00E913AD" w:rsidRPr="00E913AD" w:rsidRDefault="00E913AD" w:rsidP="00E913AD">
            <w:pPr>
              <w:tabs>
                <w:tab w:val="right" w:leader="dot" w:pos="9101"/>
              </w:tabs>
              <w:spacing w:before="60" w:after="60"/>
              <w:rPr>
                <w:rFonts w:cs="Arial"/>
                <w:snapToGrid w:val="0"/>
                <w:color w:val="FFFFFF" w:themeColor="background1"/>
                <w:sz w:val="20"/>
                <w:lang w:eastAsia="en-US"/>
              </w:rPr>
            </w:pPr>
            <w:r w:rsidRPr="00E913AD">
              <w:rPr>
                <w:rFonts w:cs="Arial"/>
                <w:b/>
                <w:snapToGrid w:val="0"/>
                <w:color w:val="FFFFFF" w:themeColor="background1"/>
                <w:sz w:val="20"/>
                <w:lang w:eastAsia="en-US"/>
              </w:rPr>
              <w:t xml:space="preserve">Financial Statements </w:t>
            </w:r>
            <w:r w:rsidRPr="00E913AD">
              <w:rPr>
                <w:rFonts w:cs="Arial"/>
                <w:b/>
                <w:snapToGrid w:val="0"/>
                <w:color w:val="FFFFFF" w:themeColor="background1"/>
                <w:sz w:val="20"/>
                <w:lang w:eastAsia="en-US"/>
              </w:rPr>
              <w:tab/>
            </w:r>
          </w:p>
        </w:tc>
        <w:tc>
          <w:tcPr>
            <w:tcW w:w="675" w:type="dxa"/>
            <w:shd w:val="clear" w:color="auto" w:fill="244061" w:themeFill="accent1" w:themeFillShade="80"/>
          </w:tcPr>
          <w:p w14:paraId="44171871" w14:textId="77777777" w:rsidR="00E913AD" w:rsidRPr="00E913AD" w:rsidRDefault="00E913AD" w:rsidP="00E913AD">
            <w:pPr>
              <w:spacing w:before="60" w:after="60"/>
              <w:ind w:left="34" w:right="16"/>
              <w:jc w:val="right"/>
              <w:rPr>
                <w:rFonts w:cs="Arial"/>
                <w:b/>
                <w:snapToGrid w:val="0"/>
                <w:color w:val="FFFFFF" w:themeColor="background1"/>
                <w:sz w:val="20"/>
                <w:lang w:eastAsia="en-US"/>
              </w:rPr>
            </w:pPr>
          </w:p>
        </w:tc>
      </w:tr>
      <w:tr w:rsidR="00E913AD" w:rsidRPr="00E913AD" w14:paraId="2DEB9719" w14:textId="77777777" w:rsidTr="00C1727B">
        <w:tc>
          <w:tcPr>
            <w:tcW w:w="9356" w:type="dxa"/>
          </w:tcPr>
          <w:p w14:paraId="4945D6A0" w14:textId="77777777" w:rsidR="00E913AD" w:rsidRPr="00E913AD" w:rsidRDefault="00E913AD" w:rsidP="00E913AD">
            <w:pPr>
              <w:tabs>
                <w:tab w:val="right" w:leader="dot" w:pos="9101"/>
              </w:tabs>
              <w:spacing w:before="60"/>
              <w:ind w:left="301"/>
              <w:rPr>
                <w:rFonts w:cs="Arial"/>
                <w:snapToGrid w:val="0"/>
                <w:sz w:val="20"/>
                <w:lang w:eastAsia="en-US"/>
              </w:rPr>
            </w:pPr>
            <w:r w:rsidRPr="00E913AD">
              <w:rPr>
                <w:rFonts w:cs="Arial"/>
                <w:snapToGrid w:val="0"/>
                <w:sz w:val="20"/>
                <w:lang w:eastAsia="en-US"/>
              </w:rPr>
              <w:t>Comprehensive Income and Expenditure Statement</w:t>
            </w:r>
            <w:r w:rsidRPr="00E913AD">
              <w:rPr>
                <w:rFonts w:cs="Arial"/>
                <w:snapToGrid w:val="0"/>
                <w:sz w:val="20"/>
                <w:lang w:eastAsia="en-US"/>
              </w:rPr>
              <w:tab/>
            </w:r>
          </w:p>
        </w:tc>
        <w:tc>
          <w:tcPr>
            <w:tcW w:w="675" w:type="dxa"/>
          </w:tcPr>
          <w:p w14:paraId="174785FA" w14:textId="14900A2B" w:rsidR="00E913AD" w:rsidRPr="00E913AD" w:rsidRDefault="00EB37BC" w:rsidP="00E913AD">
            <w:pPr>
              <w:spacing w:before="60"/>
              <w:ind w:left="34" w:right="16"/>
              <w:jc w:val="right"/>
              <w:rPr>
                <w:rFonts w:cs="Arial"/>
                <w:snapToGrid w:val="0"/>
                <w:sz w:val="20"/>
                <w:lang w:eastAsia="en-US"/>
              </w:rPr>
            </w:pPr>
            <w:r>
              <w:rPr>
                <w:rFonts w:cs="Arial"/>
                <w:snapToGrid w:val="0"/>
                <w:sz w:val="20"/>
                <w:lang w:eastAsia="en-US"/>
              </w:rPr>
              <w:t>1</w:t>
            </w:r>
            <w:r w:rsidR="00C810B5">
              <w:rPr>
                <w:rFonts w:cs="Arial"/>
                <w:snapToGrid w:val="0"/>
                <w:sz w:val="20"/>
                <w:lang w:eastAsia="en-US"/>
              </w:rPr>
              <w:t>6</w:t>
            </w:r>
          </w:p>
        </w:tc>
      </w:tr>
      <w:tr w:rsidR="00E913AD" w:rsidRPr="00E913AD" w14:paraId="2B563F50" w14:textId="77777777" w:rsidTr="00C1727B">
        <w:tc>
          <w:tcPr>
            <w:tcW w:w="9356" w:type="dxa"/>
          </w:tcPr>
          <w:p w14:paraId="4210544D" w14:textId="77777777" w:rsidR="00E913AD" w:rsidRPr="00E913AD" w:rsidRDefault="00E913AD" w:rsidP="00E913AD">
            <w:pPr>
              <w:tabs>
                <w:tab w:val="right" w:leader="dot" w:pos="9101"/>
              </w:tabs>
              <w:spacing w:before="60"/>
              <w:ind w:left="301"/>
              <w:rPr>
                <w:rFonts w:cs="Arial"/>
                <w:snapToGrid w:val="0"/>
                <w:sz w:val="20"/>
                <w:lang w:eastAsia="en-US"/>
              </w:rPr>
            </w:pPr>
            <w:r w:rsidRPr="00E913AD">
              <w:rPr>
                <w:rFonts w:cs="Arial"/>
                <w:snapToGrid w:val="0"/>
                <w:sz w:val="20"/>
                <w:lang w:eastAsia="en-US"/>
              </w:rPr>
              <w:t>Movement in Reserves Statement</w:t>
            </w:r>
            <w:r w:rsidRPr="00E913AD">
              <w:rPr>
                <w:rFonts w:cs="Arial"/>
                <w:snapToGrid w:val="0"/>
                <w:sz w:val="20"/>
                <w:lang w:eastAsia="en-US"/>
              </w:rPr>
              <w:tab/>
            </w:r>
          </w:p>
        </w:tc>
        <w:tc>
          <w:tcPr>
            <w:tcW w:w="675" w:type="dxa"/>
          </w:tcPr>
          <w:p w14:paraId="077EECFC" w14:textId="3A33A4CF" w:rsidR="00E913AD" w:rsidRPr="00E913AD" w:rsidRDefault="00EB37BC" w:rsidP="00E913AD">
            <w:pPr>
              <w:spacing w:before="60"/>
              <w:ind w:left="34" w:right="16"/>
              <w:jc w:val="right"/>
              <w:rPr>
                <w:rFonts w:cs="Arial"/>
                <w:snapToGrid w:val="0"/>
                <w:sz w:val="20"/>
                <w:lang w:eastAsia="en-US"/>
              </w:rPr>
            </w:pPr>
            <w:r>
              <w:rPr>
                <w:rFonts w:cs="Arial"/>
                <w:snapToGrid w:val="0"/>
                <w:sz w:val="20"/>
                <w:lang w:eastAsia="en-US"/>
              </w:rPr>
              <w:t>1</w:t>
            </w:r>
            <w:r w:rsidR="00C810B5">
              <w:rPr>
                <w:rFonts w:cs="Arial"/>
                <w:snapToGrid w:val="0"/>
                <w:sz w:val="20"/>
                <w:lang w:eastAsia="en-US"/>
              </w:rPr>
              <w:t>7</w:t>
            </w:r>
          </w:p>
        </w:tc>
      </w:tr>
      <w:tr w:rsidR="00E913AD" w:rsidRPr="00E913AD" w14:paraId="798E4BF8" w14:textId="77777777" w:rsidTr="00C1727B">
        <w:tc>
          <w:tcPr>
            <w:tcW w:w="9356" w:type="dxa"/>
            <w:hideMark/>
          </w:tcPr>
          <w:p w14:paraId="26C7A9A5" w14:textId="77777777" w:rsidR="00E913AD" w:rsidRPr="00E913AD" w:rsidRDefault="00E913AD" w:rsidP="00E913AD">
            <w:pPr>
              <w:tabs>
                <w:tab w:val="right" w:leader="dot" w:pos="9101"/>
              </w:tabs>
              <w:spacing w:before="60"/>
              <w:ind w:left="301"/>
              <w:rPr>
                <w:rFonts w:cs="Arial"/>
                <w:b/>
                <w:snapToGrid w:val="0"/>
                <w:sz w:val="20"/>
                <w:lang w:eastAsia="en-US"/>
              </w:rPr>
            </w:pPr>
            <w:r w:rsidRPr="00E913AD">
              <w:rPr>
                <w:rFonts w:cs="Arial"/>
                <w:snapToGrid w:val="0"/>
                <w:sz w:val="20"/>
                <w:lang w:eastAsia="en-US"/>
              </w:rPr>
              <w:t>Balance Sheet</w:t>
            </w:r>
            <w:r w:rsidRPr="00E913AD">
              <w:rPr>
                <w:rFonts w:cs="Arial"/>
                <w:snapToGrid w:val="0"/>
                <w:sz w:val="20"/>
                <w:lang w:eastAsia="en-US"/>
              </w:rPr>
              <w:tab/>
            </w:r>
          </w:p>
        </w:tc>
        <w:tc>
          <w:tcPr>
            <w:tcW w:w="675" w:type="dxa"/>
          </w:tcPr>
          <w:p w14:paraId="54C3E0A7" w14:textId="28E3B8E6" w:rsidR="00E913AD" w:rsidRPr="00E913AD" w:rsidRDefault="00EB37BC" w:rsidP="00E913AD">
            <w:pPr>
              <w:spacing w:before="60"/>
              <w:ind w:left="34" w:right="16"/>
              <w:jc w:val="right"/>
              <w:rPr>
                <w:rFonts w:cs="Arial"/>
                <w:snapToGrid w:val="0"/>
                <w:sz w:val="20"/>
                <w:lang w:eastAsia="en-US"/>
              </w:rPr>
            </w:pPr>
            <w:r>
              <w:rPr>
                <w:rFonts w:cs="Arial"/>
                <w:snapToGrid w:val="0"/>
                <w:sz w:val="20"/>
                <w:lang w:eastAsia="en-US"/>
              </w:rPr>
              <w:t>1</w:t>
            </w:r>
            <w:r w:rsidR="00C810B5">
              <w:rPr>
                <w:rFonts w:cs="Arial"/>
                <w:snapToGrid w:val="0"/>
                <w:sz w:val="20"/>
                <w:lang w:eastAsia="en-US"/>
              </w:rPr>
              <w:t>8</w:t>
            </w:r>
          </w:p>
        </w:tc>
      </w:tr>
      <w:tr w:rsidR="00E913AD" w:rsidRPr="00E913AD" w14:paraId="141EDD09" w14:textId="77777777" w:rsidTr="00C1727B">
        <w:tc>
          <w:tcPr>
            <w:tcW w:w="9356" w:type="dxa"/>
            <w:hideMark/>
          </w:tcPr>
          <w:p w14:paraId="6305591C" w14:textId="77777777" w:rsidR="00E913AD" w:rsidRPr="00E913AD" w:rsidRDefault="00E913AD" w:rsidP="00E913AD">
            <w:pPr>
              <w:tabs>
                <w:tab w:val="right" w:leader="dot" w:pos="9101"/>
              </w:tabs>
              <w:spacing w:before="60"/>
              <w:ind w:left="301"/>
              <w:rPr>
                <w:rFonts w:cs="Arial"/>
                <w:snapToGrid w:val="0"/>
                <w:sz w:val="20"/>
                <w:lang w:eastAsia="en-US"/>
              </w:rPr>
            </w:pPr>
            <w:r w:rsidRPr="00E913AD">
              <w:rPr>
                <w:rFonts w:cs="Arial"/>
                <w:snapToGrid w:val="0"/>
                <w:sz w:val="20"/>
                <w:lang w:eastAsia="en-US"/>
              </w:rPr>
              <w:t>Cash Flow Statement</w:t>
            </w:r>
            <w:r w:rsidRPr="00E913AD">
              <w:rPr>
                <w:rFonts w:cs="Arial"/>
                <w:snapToGrid w:val="0"/>
                <w:sz w:val="20"/>
                <w:lang w:eastAsia="en-US"/>
              </w:rPr>
              <w:tab/>
            </w:r>
          </w:p>
        </w:tc>
        <w:tc>
          <w:tcPr>
            <w:tcW w:w="675" w:type="dxa"/>
          </w:tcPr>
          <w:p w14:paraId="5F38764A" w14:textId="7D8C57B2" w:rsidR="00E913AD" w:rsidRPr="00E913AD" w:rsidRDefault="00EB37BC" w:rsidP="00E913AD">
            <w:pPr>
              <w:spacing w:before="60"/>
              <w:ind w:left="34" w:right="16"/>
              <w:jc w:val="right"/>
              <w:rPr>
                <w:rFonts w:cs="Arial"/>
                <w:snapToGrid w:val="0"/>
                <w:sz w:val="20"/>
                <w:lang w:eastAsia="en-US"/>
              </w:rPr>
            </w:pPr>
            <w:r>
              <w:rPr>
                <w:rFonts w:cs="Arial"/>
                <w:snapToGrid w:val="0"/>
                <w:sz w:val="20"/>
                <w:lang w:eastAsia="en-US"/>
              </w:rPr>
              <w:t>1</w:t>
            </w:r>
            <w:r w:rsidR="00C810B5">
              <w:rPr>
                <w:rFonts w:cs="Arial"/>
                <w:snapToGrid w:val="0"/>
                <w:sz w:val="20"/>
                <w:lang w:eastAsia="en-US"/>
              </w:rPr>
              <w:t>9</w:t>
            </w:r>
          </w:p>
        </w:tc>
      </w:tr>
      <w:tr w:rsidR="00E913AD" w:rsidRPr="00E913AD" w14:paraId="50B2A3F1" w14:textId="77777777" w:rsidTr="00C1727B">
        <w:trPr>
          <w:trHeight w:val="340"/>
        </w:trPr>
        <w:tc>
          <w:tcPr>
            <w:tcW w:w="9356" w:type="dxa"/>
            <w:shd w:val="clear" w:color="auto" w:fill="95B3D7" w:themeFill="accent1" w:themeFillTint="99"/>
            <w:hideMark/>
          </w:tcPr>
          <w:p w14:paraId="7F12682D" w14:textId="77777777" w:rsidR="00E913AD" w:rsidRPr="00E913AD" w:rsidRDefault="00E913AD" w:rsidP="00E913AD">
            <w:pPr>
              <w:tabs>
                <w:tab w:val="right" w:leader="dot" w:pos="9101"/>
              </w:tabs>
              <w:spacing w:before="60" w:after="60"/>
              <w:rPr>
                <w:rFonts w:cs="Arial"/>
                <w:snapToGrid w:val="0"/>
                <w:sz w:val="20"/>
                <w:lang w:eastAsia="en-US"/>
              </w:rPr>
            </w:pPr>
            <w:bookmarkStart w:id="2" w:name="_Hlk89255935"/>
            <w:r w:rsidRPr="00E913AD">
              <w:rPr>
                <w:rFonts w:cs="Arial"/>
                <w:b/>
                <w:snapToGrid w:val="0"/>
                <w:sz w:val="20"/>
                <w:lang w:eastAsia="en-US"/>
              </w:rPr>
              <w:t>Supplementary Statements</w:t>
            </w:r>
            <w:r w:rsidRPr="00E913AD">
              <w:rPr>
                <w:rFonts w:cs="Arial"/>
                <w:b/>
                <w:snapToGrid w:val="0"/>
                <w:sz w:val="20"/>
                <w:lang w:eastAsia="en-US"/>
              </w:rPr>
              <w:tab/>
            </w:r>
          </w:p>
        </w:tc>
        <w:tc>
          <w:tcPr>
            <w:tcW w:w="675" w:type="dxa"/>
            <w:shd w:val="clear" w:color="auto" w:fill="95B3D7" w:themeFill="accent1" w:themeFillTint="99"/>
          </w:tcPr>
          <w:p w14:paraId="00337240" w14:textId="77777777" w:rsidR="00E913AD" w:rsidRPr="00E913AD" w:rsidRDefault="00E913AD" w:rsidP="00E913AD">
            <w:pPr>
              <w:spacing w:before="60" w:after="60"/>
              <w:ind w:right="16"/>
              <w:jc w:val="right"/>
              <w:rPr>
                <w:rFonts w:cs="Arial"/>
                <w:b/>
                <w:snapToGrid w:val="0"/>
                <w:sz w:val="20"/>
                <w:lang w:eastAsia="en-US"/>
              </w:rPr>
            </w:pPr>
          </w:p>
        </w:tc>
      </w:tr>
      <w:bookmarkEnd w:id="2"/>
      <w:tr w:rsidR="00E913AD" w:rsidRPr="00E913AD" w14:paraId="538BCD0F" w14:textId="77777777" w:rsidTr="00C1727B">
        <w:tc>
          <w:tcPr>
            <w:tcW w:w="9356" w:type="dxa"/>
            <w:hideMark/>
          </w:tcPr>
          <w:p w14:paraId="70483236" w14:textId="77777777" w:rsidR="00E913AD" w:rsidRPr="00E913AD" w:rsidRDefault="00E913AD" w:rsidP="00E913AD">
            <w:pPr>
              <w:tabs>
                <w:tab w:val="right" w:leader="dot" w:pos="9101"/>
              </w:tabs>
              <w:spacing w:before="60"/>
              <w:ind w:left="301"/>
              <w:rPr>
                <w:rFonts w:cs="Arial"/>
                <w:snapToGrid w:val="0"/>
                <w:sz w:val="20"/>
                <w:lang w:eastAsia="en-US"/>
              </w:rPr>
            </w:pPr>
            <w:r w:rsidRPr="00E913AD">
              <w:rPr>
                <w:rFonts w:cs="Arial"/>
                <w:snapToGrid w:val="0"/>
                <w:sz w:val="20"/>
                <w:lang w:eastAsia="en-US"/>
              </w:rPr>
              <w:t>Housing Revenue Account Income and Expenditure Statement</w:t>
            </w:r>
            <w:r w:rsidRPr="00E913AD">
              <w:rPr>
                <w:rFonts w:cs="Arial"/>
                <w:snapToGrid w:val="0"/>
                <w:sz w:val="20"/>
                <w:lang w:eastAsia="en-US"/>
              </w:rPr>
              <w:tab/>
            </w:r>
          </w:p>
        </w:tc>
        <w:tc>
          <w:tcPr>
            <w:tcW w:w="675" w:type="dxa"/>
          </w:tcPr>
          <w:p w14:paraId="1CBB2BCB" w14:textId="7331F0E9" w:rsidR="00E913AD" w:rsidRPr="00E913AD" w:rsidRDefault="00EB37BC" w:rsidP="00E913AD">
            <w:pPr>
              <w:spacing w:before="60"/>
              <w:ind w:right="16"/>
              <w:jc w:val="right"/>
              <w:rPr>
                <w:rFonts w:cs="Arial"/>
                <w:snapToGrid w:val="0"/>
                <w:sz w:val="20"/>
                <w:lang w:eastAsia="en-US"/>
              </w:rPr>
            </w:pPr>
            <w:r>
              <w:rPr>
                <w:rFonts w:cs="Arial"/>
                <w:snapToGrid w:val="0"/>
                <w:sz w:val="20"/>
                <w:lang w:eastAsia="en-US"/>
              </w:rPr>
              <w:t>2</w:t>
            </w:r>
            <w:r w:rsidR="00C810B5">
              <w:rPr>
                <w:rFonts w:cs="Arial"/>
                <w:snapToGrid w:val="0"/>
                <w:sz w:val="20"/>
                <w:lang w:eastAsia="en-US"/>
              </w:rPr>
              <w:t>1</w:t>
            </w:r>
          </w:p>
        </w:tc>
      </w:tr>
      <w:tr w:rsidR="00E913AD" w:rsidRPr="00E913AD" w14:paraId="268582DD" w14:textId="77777777" w:rsidTr="00C1727B">
        <w:tc>
          <w:tcPr>
            <w:tcW w:w="9356" w:type="dxa"/>
            <w:hideMark/>
          </w:tcPr>
          <w:p w14:paraId="354688C6" w14:textId="77777777" w:rsidR="00E913AD" w:rsidRPr="00E913AD" w:rsidRDefault="00E913AD" w:rsidP="00E913AD">
            <w:pPr>
              <w:tabs>
                <w:tab w:val="right" w:leader="dot" w:pos="9101"/>
              </w:tabs>
              <w:spacing w:before="60"/>
              <w:ind w:left="301"/>
              <w:rPr>
                <w:rFonts w:cs="Arial"/>
                <w:snapToGrid w:val="0"/>
                <w:sz w:val="20"/>
                <w:lang w:eastAsia="en-US"/>
              </w:rPr>
            </w:pPr>
            <w:r w:rsidRPr="00E913AD">
              <w:rPr>
                <w:rFonts w:cs="Arial"/>
                <w:snapToGrid w:val="0"/>
                <w:sz w:val="20"/>
                <w:lang w:eastAsia="en-US"/>
              </w:rPr>
              <w:t>Housing Revenue Account Disclosures</w:t>
            </w:r>
            <w:r w:rsidRPr="00E913AD">
              <w:rPr>
                <w:rFonts w:cs="Arial"/>
                <w:snapToGrid w:val="0"/>
                <w:sz w:val="20"/>
                <w:lang w:eastAsia="en-US"/>
              </w:rPr>
              <w:tab/>
            </w:r>
          </w:p>
        </w:tc>
        <w:tc>
          <w:tcPr>
            <w:tcW w:w="675" w:type="dxa"/>
          </w:tcPr>
          <w:p w14:paraId="6DF9E2FA" w14:textId="790FE4A4" w:rsidR="00E913AD" w:rsidRPr="00E913AD" w:rsidRDefault="00EB37BC" w:rsidP="00E913AD">
            <w:pPr>
              <w:spacing w:before="60"/>
              <w:ind w:right="16"/>
              <w:jc w:val="right"/>
              <w:rPr>
                <w:rFonts w:cs="Arial"/>
                <w:snapToGrid w:val="0"/>
                <w:sz w:val="20"/>
                <w:lang w:eastAsia="en-US"/>
              </w:rPr>
            </w:pPr>
            <w:r>
              <w:rPr>
                <w:rFonts w:cs="Arial"/>
                <w:snapToGrid w:val="0"/>
                <w:sz w:val="20"/>
                <w:lang w:eastAsia="en-US"/>
              </w:rPr>
              <w:t>2</w:t>
            </w:r>
            <w:r w:rsidR="00C810B5">
              <w:rPr>
                <w:rFonts w:cs="Arial"/>
                <w:snapToGrid w:val="0"/>
                <w:sz w:val="20"/>
                <w:lang w:eastAsia="en-US"/>
              </w:rPr>
              <w:t>2</w:t>
            </w:r>
          </w:p>
        </w:tc>
      </w:tr>
      <w:tr w:rsidR="00E913AD" w:rsidRPr="00E913AD" w14:paraId="2D3D5E54" w14:textId="77777777" w:rsidTr="00C1727B">
        <w:tc>
          <w:tcPr>
            <w:tcW w:w="9356" w:type="dxa"/>
            <w:hideMark/>
          </w:tcPr>
          <w:p w14:paraId="6AFA1D71" w14:textId="77777777" w:rsidR="00E913AD" w:rsidRPr="00E913AD" w:rsidRDefault="00E913AD" w:rsidP="00E913AD">
            <w:pPr>
              <w:tabs>
                <w:tab w:val="right" w:leader="dot" w:pos="9101"/>
              </w:tabs>
              <w:spacing w:before="60"/>
              <w:ind w:left="301"/>
              <w:rPr>
                <w:rFonts w:cs="Arial"/>
                <w:snapToGrid w:val="0"/>
                <w:sz w:val="20"/>
                <w:lang w:eastAsia="en-US"/>
              </w:rPr>
            </w:pPr>
            <w:r w:rsidRPr="00E913AD">
              <w:rPr>
                <w:rFonts w:cs="Arial"/>
                <w:snapToGrid w:val="0"/>
                <w:sz w:val="20"/>
                <w:lang w:eastAsia="en-US"/>
              </w:rPr>
              <w:t>Council Tax Account</w:t>
            </w:r>
            <w:r w:rsidRPr="00E913AD">
              <w:rPr>
                <w:rFonts w:cs="Arial"/>
                <w:snapToGrid w:val="0"/>
                <w:sz w:val="20"/>
                <w:lang w:eastAsia="en-US"/>
              </w:rPr>
              <w:tab/>
            </w:r>
          </w:p>
        </w:tc>
        <w:tc>
          <w:tcPr>
            <w:tcW w:w="675" w:type="dxa"/>
          </w:tcPr>
          <w:p w14:paraId="18486AFE" w14:textId="7090D40D" w:rsidR="00E913AD" w:rsidRPr="00E913AD" w:rsidRDefault="00EB37BC" w:rsidP="00E913AD">
            <w:pPr>
              <w:spacing w:before="60"/>
              <w:ind w:right="16"/>
              <w:jc w:val="right"/>
              <w:rPr>
                <w:rFonts w:cs="Arial"/>
                <w:snapToGrid w:val="0"/>
                <w:sz w:val="20"/>
                <w:lang w:eastAsia="en-US"/>
              </w:rPr>
            </w:pPr>
            <w:r>
              <w:rPr>
                <w:rFonts w:cs="Arial"/>
                <w:snapToGrid w:val="0"/>
                <w:sz w:val="20"/>
                <w:lang w:eastAsia="en-US"/>
              </w:rPr>
              <w:t>2</w:t>
            </w:r>
            <w:r w:rsidR="00C810B5">
              <w:rPr>
                <w:rFonts w:cs="Arial"/>
                <w:snapToGrid w:val="0"/>
                <w:sz w:val="20"/>
                <w:lang w:eastAsia="en-US"/>
              </w:rPr>
              <w:t>3</w:t>
            </w:r>
          </w:p>
        </w:tc>
      </w:tr>
      <w:tr w:rsidR="00E913AD" w:rsidRPr="00E913AD" w14:paraId="4DE45ADB" w14:textId="77777777" w:rsidTr="00C1727B">
        <w:tc>
          <w:tcPr>
            <w:tcW w:w="9356" w:type="dxa"/>
            <w:hideMark/>
          </w:tcPr>
          <w:p w14:paraId="26587E01" w14:textId="77777777" w:rsidR="00E913AD" w:rsidRPr="00E913AD" w:rsidRDefault="00E913AD" w:rsidP="00E913AD">
            <w:pPr>
              <w:tabs>
                <w:tab w:val="right" w:leader="dot" w:pos="9101"/>
              </w:tabs>
              <w:spacing w:before="60"/>
              <w:ind w:left="301"/>
              <w:rPr>
                <w:rFonts w:cs="Arial"/>
                <w:snapToGrid w:val="0"/>
                <w:sz w:val="20"/>
                <w:lang w:eastAsia="en-US"/>
              </w:rPr>
            </w:pPr>
            <w:r w:rsidRPr="00E913AD">
              <w:rPr>
                <w:rFonts w:cs="Arial"/>
                <w:snapToGrid w:val="0"/>
                <w:sz w:val="20"/>
                <w:lang w:eastAsia="en-US"/>
              </w:rPr>
              <w:t>Non-Domestic Rates Account</w:t>
            </w:r>
            <w:r w:rsidRPr="00E913AD">
              <w:rPr>
                <w:rFonts w:cs="Arial"/>
                <w:snapToGrid w:val="0"/>
                <w:sz w:val="20"/>
                <w:lang w:eastAsia="en-US"/>
              </w:rPr>
              <w:tab/>
            </w:r>
          </w:p>
        </w:tc>
        <w:tc>
          <w:tcPr>
            <w:tcW w:w="675" w:type="dxa"/>
          </w:tcPr>
          <w:p w14:paraId="2BE6BCC3" w14:textId="22C1A877" w:rsidR="00E913AD" w:rsidRPr="00E913AD" w:rsidRDefault="00EB37BC" w:rsidP="00E913AD">
            <w:pPr>
              <w:spacing w:before="60"/>
              <w:ind w:right="16"/>
              <w:jc w:val="right"/>
              <w:rPr>
                <w:rFonts w:cs="Arial"/>
                <w:snapToGrid w:val="0"/>
                <w:sz w:val="20"/>
                <w:lang w:eastAsia="en-US"/>
              </w:rPr>
            </w:pPr>
            <w:r>
              <w:rPr>
                <w:rFonts w:cs="Arial"/>
                <w:snapToGrid w:val="0"/>
                <w:sz w:val="20"/>
                <w:lang w:eastAsia="en-US"/>
              </w:rPr>
              <w:t>2</w:t>
            </w:r>
            <w:r w:rsidR="00C810B5">
              <w:rPr>
                <w:rFonts w:cs="Arial"/>
                <w:snapToGrid w:val="0"/>
                <w:sz w:val="20"/>
                <w:lang w:eastAsia="en-US"/>
              </w:rPr>
              <w:t>5</w:t>
            </w:r>
          </w:p>
        </w:tc>
      </w:tr>
      <w:tr w:rsidR="00E913AD" w:rsidRPr="00E913AD" w14:paraId="4ED10AA8" w14:textId="77777777" w:rsidTr="00C1727B">
        <w:tc>
          <w:tcPr>
            <w:tcW w:w="9356" w:type="dxa"/>
            <w:hideMark/>
          </w:tcPr>
          <w:p w14:paraId="4C7E717A" w14:textId="77777777" w:rsidR="00E913AD" w:rsidRPr="00E913AD" w:rsidRDefault="00E913AD" w:rsidP="00E913AD">
            <w:pPr>
              <w:tabs>
                <w:tab w:val="right" w:leader="dot" w:pos="9101"/>
              </w:tabs>
              <w:spacing w:before="60"/>
              <w:ind w:left="301"/>
              <w:rPr>
                <w:rFonts w:cs="Arial"/>
                <w:snapToGrid w:val="0"/>
                <w:sz w:val="20"/>
                <w:lang w:eastAsia="en-US"/>
              </w:rPr>
            </w:pPr>
            <w:r w:rsidRPr="00E913AD">
              <w:rPr>
                <w:rFonts w:cs="Arial"/>
                <w:snapToGrid w:val="0"/>
                <w:sz w:val="20"/>
                <w:lang w:eastAsia="en-US"/>
              </w:rPr>
              <w:t>Common Good Funds</w:t>
            </w:r>
            <w:r w:rsidRPr="00E913AD">
              <w:rPr>
                <w:rFonts w:cs="Arial"/>
                <w:snapToGrid w:val="0"/>
                <w:sz w:val="20"/>
                <w:lang w:eastAsia="en-US"/>
              </w:rPr>
              <w:tab/>
            </w:r>
          </w:p>
        </w:tc>
        <w:tc>
          <w:tcPr>
            <w:tcW w:w="675" w:type="dxa"/>
          </w:tcPr>
          <w:p w14:paraId="29D44112" w14:textId="1CA611D6" w:rsidR="00E913AD" w:rsidRPr="00E913AD" w:rsidRDefault="00EB37BC" w:rsidP="00E913AD">
            <w:pPr>
              <w:spacing w:before="60"/>
              <w:ind w:right="16"/>
              <w:jc w:val="right"/>
              <w:rPr>
                <w:rFonts w:cs="Arial"/>
                <w:snapToGrid w:val="0"/>
                <w:sz w:val="20"/>
                <w:lang w:eastAsia="en-US"/>
              </w:rPr>
            </w:pPr>
            <w:r>
              <w:rPr>
                <w:rFonts w:cs="Arial"/>
                <w:snapToGrid w:val="0"/>
                <w:sz w:val="20"/>
                <w:lang w:eastAsia="en-US"/>
              </w:rPr>
              <w:t>2</w:t>
            </w:r>
            <w:r w:rsidR="00C810B5">
              <w:rPr>
                <w:rFonts w:cs="Arial"/>
                <w:snapToGrid w:val="0"/>
                <w:sz w:val="20"/>
                <w:lang w:eastAsia="en-US"/>
              </w:rPr>
              <w:t>6</w:t>
            </w:r>
          </w:p>
        </w:tc>
      </w:tr>
      <w:bookmarkEnd w:id="1"/>
    </w:tbl>
    <w:p w14:paraId="4492B4EF" w14:textId="77777777" w:rsidR="00E913AD" w:rsidRPr="00E913AD" w:rsidRDefault="00E913AD" w:rsidP="00E913AD">
      <w:pPr>
        <w:rPr>
          <w:rFonts w:eastAsiaTheme="minorHAnsi" w:cstheme="minorBidi"/>
          <w:sz w:val="8"/>
          <w:szCs w:val="10"/>
          <w:lang w:eastAsia="en-US"/>
        </w:rPr>
      </w:pPr>
    </w:p>
    <w:tbl>
      <w:tblPr>
        <w:tblStyle w:val="Style1"/>
        <w:tblW w:w="10031" w:type="dxa"/>
        <w:shd w:val="clear" w:color="auto" w:fill="244061" w:themeFill="accent1" w:themeFillShade="80"/>
        <w:tblLayout w:type="fixed"/>
        <w:tblLook w:val="01E0" w:firstRow="1" w:lastRow="1" w:firstColumn="1" w:lastColumn="1" w:noHBand="0" w:noVBand="0"/>
      </w:tblPr>
      <w:tblGrid>
        <w:gridCol w:w="9356"/>
        <w:gridCol w:w="675"/>
      </w:tblGrid>
      <w:tr w:rsidR="00E913AD" w:rsidRPr="00E913AD" w14:paraId="77C43099" w14:textId="77777777" w:rsidTr="00C1727B">
        <w:trPr>
          <w:trHeight w:val="340"/>
        </w:trPr>
        <w:tc>
          <w:tcPr>
            <w:tcW w:w="9356" w:type="dxa"/>
            <w:shd w:val="clear" w:color="auto" w:fill="244061" w:themeFill="accent1" w:themeFillShade="80"/>
            <w:hideMark/>
          </w:tcPr>
          <w:p w14:paraId="4B340FDD" w14:textId="77777777" w:rsidR="00E913AD" w:rsidRPr="00E913AD" w:rsidRDefault="00E913AD" w:rsidP="00E913AD">
            <w:pPr>
              <w:tabs>
                <w:tab w:val="right" w:leader="dot" w:pos="9101"/>
              </w:tabs>
              <w:spacing w:before="60" w:after="60"/>
              <w:rPr>
                <w:rFonts w:cs="Arial"/>
                <w:b/>
                <w:snapToGrid w:val="0"/>
                <w:color w:val="FFFFFF" w:themeColor="background1"/>
                <w:sz w:val="20"/>
                <w:lang w:eastAsia="en-US"/>
              </w:rPr>
            </w:pPr>
            <w:bookmarkStart w:id="3" w:name="_Hlk73007490"/>
            <w:r w:rsidRPr="00E913AD">
              <w:rPr>
                <w:rFonts w:cs="Arial"/>
                <w:b/>
                <w:snapToGrid w:val="0"/>
                <w:color w:val="FFFFFF" w:themeColor="background1"/>
                <w:sz w:val="20"/>
                <w:lang w:eastAsia="en-US"/>
              </w:rPr>
              <w:t>Notes to the Financial Statements</w:t>
            </w:r>
            <w:r w:rsidRPr="00E913AD">
              <w:rPr>
                <w:rFonts w:cs="Arial"/>
                <w:b/>
                <w:snapToGrid w:val="0"/>
                <w:color w:val="FFFFFF" w:themeColor="background1"/>
                <w:sz w:val="20"/>
                <w:lang w:eastAsia="en-US"/>
              </w:rPr>
              <w:tab/>
            </w:r>
          </w:p>
        </w:tc>
        <w:tc>
          <w:tcPr>
            <w:tcW w:w="675" w:type="dxa"/>
            <w:shd w:val="clear" w:color="auto" w:fill="244061" w:themeFill="accent1" w:themeFillShade="80"/>
          </w:tcPr>
          <w:p w14:paraId="27515F5D" w14:textId="77777777" w:rsidR="00E913AD" w:rsidRPr="00E913AD" w:rsidRDefault="00E913AD" w:rsidP="00E913AD">
            <w:pPr>
              <w:spacing w:before="60" w:after="60"/>
              <w:ind w:right="16"/>
              <w:jc w:val="right"/>
              <w:rPr>
                <w:rFonts w:cs="Arial"/>
                <w:b/>
                <w:snapToGrid w:val="0"/>
                <w:color w:val="FFFFFF" w:themeColor="background1"/>
                <w:sz w:val="20"/>
                <w:lang w:eastAsia="en-US"/>
              </w:rPr>
            </w:pPr>
          </w:p>
        </w:tc>
      </w:tr>
    </w:tbl>
    <w:tbl>
      <w:tblPr>
        <w:tblStyle w:val="TableGrid1"/>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3723"/>
        <w:gridCol w:w="695"/>
        <w:gridCol w:w="661"/>
        <w:gridCol w:w="3619"/>
        <w:gridCol w:w="701"/>
      </w:tblGrid>
      <w:tr w:rsidR="00E913AD" w:rsidRPr="00E913AD" w14:paraId="0E61D5B3" w14:textId="77777777" w:rsidTr="00C1727B">
        <w:tc>
          <w:tcPr>
            <w:tcW w:w="661" w:type="dxa"/>
          </w:tcPr>
          <w:bookmarkEnd w:id="3"/>
          <w:p w14:paraId="3C89582A" w14:textId="77777777" w:rsidR="00E913AD" w:rsidRPr="00E913AD" w:rsidRDefault="00E913AD" w:rsidP="00E913AD">
            <w:pPr>
              <w:spacing w:before="60" w:after="60"/>
              <w:jc w:val="center"/>
              <w:rPr>
                <w:rFonts w:cs="Arial"/>
                <w:b/>
                <w:bCs/>
                <w:sz w:val="20"/>
                <w:lang w:eastAsia="en-US"/>
              </w:rPr>
            </w:pPr>
            <w:r w:rsidRPr="00E913AD">
              <w:rPr>
                <w:rFonts w:cs="Arial"/>
                <w:b/>
                <w:bCs/>
                <w:sz w:val="20"/>
                <w:lang w:eastAsia="en-US"/>
              </w:rPr>
              <w:t>Note</w:t>
            </w:r>
          </w:p>
        </w:tc>
        <w:tc>
          <w:tcPr>
            <w:tcW w:w="3723" w:type="dxa"/>
          </w:tcPr>
          <w:p w14:paraId="7C082363" w14:textId="77777777" w:rsidR="00E913AD" w:rsidRPr="00E913AD" w:rsidRDefault="00E913AD" w:rsidP="00E913AD">
            <w:pPr>
              <w:spacing w:before="60" w:after="60"/>
              <w:rPr>
                <w:rFonts w:cs="Arial"/>
                <w:sz w:val="20"/>
                <w:lang w:eastAsia="en-US"/>
              </w:rPr>
            </w:pPr>
          </w:p>
        </w:tc>
        <w:tc>
          <w:tcPr>
            <w:tcW w:w="695" w:type="dxa"/>
          </w:tcPr>
          <w:p w14:paraId="5F428EE4" w14:textId="77777777" w:rsidR="00E913AD" w:rsidRPr="00E913AD" w:rsidRDefault="00E913AD" w:rsidP="00E913AD">
            <w:pPr>
              <w:spacing w:before="60" w:after="60"/>
              <w:jc w:val="center"/>
              <w:rPr>
                <w:rFonts w:cs="Arial"/>
                <w:b/>
                <w:bCs/>
                <w:sz w:val="20"/>
                <w:lang w:eastAsia="en-US"/>
              </w:rPr>
            </w:pPr>
            <w:r w:rsidRPr="00E913AD">
              <w:rPr>
                <w:rFonts w:cs="Arial"/>
                <w:b/>
                <w:bCs/>
                <w:sz w:val="20"/>
                <w:lang w:eastAsia="en-US"/>
              </w:rPr>
              <w:t>Page</w:t>
            </w:r>
          </w:p>
        </w:tc>
        <w:tc>
          <w:tcPr>
            <w:tcW w:w="661" w:type="dxa"/>
          </w:tcPr>
          <w:p w14:paraId="17709979" w14:textId="77777777" w:rsidR="00E913AD" w:rsidRPr="00E913AD" w:rsidRDefault="00E913AD" w:rsidP="00E913AD">
            <w:pPr>
              <w:spacing w:before="60" w:after="60"/>
              <w:jc w:val="center"/>
              <w:rPr>
                <w:rFonts w:cs="Arial"/>
                <w:b/>
                <w:bCs/>
                <w:sz w:val="20"/>
                <w:lang w:eastAsia="en-US"/>
              </w:rPr>
            </w:pPr>
            <w:r w:rsidRPr="00E913AD">
              <w:rPr>
                <w:rFonts w:cs="Arial"/>
                <w:b/>
                <w:bCs/>
                <w:sz w:val="20"/>
                <w:lang w:eastAsia="en-US"/>
              </w:rPr>
              <w:t>Note</w:t>
            </w:r>
          </w:p>
        </w:tc>
        <w:tc>
          <w:tcPr>
            <w:tcW w:w="3619" w:type="dxa"/>
          </w:tcPr>
          <w:p w14:paraId="55BC65DC" w14:textId="77777777" w:rsidR="00E913AD" w:rsidRPr="00E913AD" w:rsidRDefault="00E913AD" w:rsidP="00E913AD">
            <w:pPr>
              <w:spacing w:before="60" w:after="60"/>
              <w:rPr>
                <w:rFonts w:cs="Arial"/>
                <w:sz w:val="20"/>
                <w:lang w:eastAsia="en-US"/>
              </w:rPr>
            </w:pPr>
          </w:p>
        </w:tc>
        <w:tc>
          <w:tcPr>
            <w:tcW w:w="701" w:type="dxa"/>
          </w:tcPr>
          <w:p w14:paraId="379C9DE3" w14:textId="77777777" w:rsidR="00E913AD" w:rsidRPr="00E913AD" w:rsidRDefault="00E913AD" w:rsidP="00E913AD">
            <w:pPr>
              <w:spacing w:before="60" w:after="60"/>
              <w:jc w:val="center"/>
              <w:rPr>
                <w:rFonts w:cs="Arial"/>
                <w:b/>
                <w:bCs/>
                <w:sz w:val="20"/>
                <w:lang w:eastAsia="en-US"/>
              </w:rPr>
            </w:pPr>
            <w:r w:rsidRPr="00E913AD">
              <w:rPr>
                <w:rFonts w:cs="Arial"/>
                <w:b/>
                <w:bCs/>
                <w:sz w:val="20"/>
                <w:lang w:eastAsia="en-US"/>
              </w:rPr>
              <w:t>Page</w:t>
            </w:r>
          </w:p>
        </w:tc>
      </w:tr>
      <w:tr w:rsidR="00E913AD" w:rsidRPr="00E913AD" w14:paraId="7BF57BDF" w14:textId="77777777" w:rsidTr="00C1727B">
        <w:tc>
          <w:tcPr>
            <w:tcW w:w="661" w:type="dxa"/>
          </w:tcPr>
          <w:p w14:paraId="5A4FEB66" w14:textId="77777777" w:rsidR="00E913AD" w:rsidRPr="00E913AD" w:rsidRDefault="00E913AD" w:rsidP="00E913AD">
            <w:pPr>
              <w:jc w:val="center"/>
              <w:rPr>
                <w:rFonts w:cs="Arial"/>
                <w:sz w:val="20"/>
                <w:lang w:eastAsia="en-US"/>
              </w:rPr>
            </w:pPr>
            <w:r w:rsidRPr="00E913AD">
              <w:rPr>
                <w:rFonts w:cs="Arial"/>
                <w:sz w:val="20"/>
                <w:lang w:eastAsia="en-US"/>
              </w:rPr>
              <w:t>1</w:t>
            </w:r>
          </w:p>
        </w:tc>
        <w:tc>
          <w:tcPr>
            <w:tcW w:w="3723" w:type="dxa"/>
          </w:tcPr>
          <w:p w14:paraId="47068ACF" w14:textId="77777777" w:rsidR="00E913AD" w:rsidRPr="00E913AD" w:rsidRDefault="00E913AD" w:rsidP="00E913AD">
            <w:pPr>
              <w:rPr>
                <w:rFonts w:cs="Arial"/>
                <w:sz w:val="20"/>
                <w:lang w:eastAsia="en-US"/>
              </w:rPr>
            </w:pPr>
            <w:r w:rsidRPr="00E913AD">
              <w:rPr>
                <w:rFonts w:cs="Arial"/>
                <w:iCs/>
                <w:sz w:val="20"/>
                <w:lang w:eastAsia="en-US"/>
              </w:rPr>
              <w:t>General Accounting Policies</w:t>
            </w:r>
          </w:p>
        </w:tc>
        <w:tc>
          <w:tcPr>
            <w:tcW w:w="695" w:type="dxa"/>
          </w:tcPr>
          <w:p w14:paraId="61081079" w14:textId="6A2D817E" w:rsidR="00E913AD" w:rsidRPr="00E913AD" w:rsidRDefault="00EB37BC" w:rsidP="00E913AD">
            <w:pPr>
              <w:jc w:val="center"/>
              <w:rPr>
                <w:rFonts w:cs="Arial"/>
                <w:sz w:val="20"/>
                <w:lang w:eastAsia="en-US"/>
              </w:rPr>
            </w:pPr>
            <w:r>
              <w:rPr>
                <w:rFonts w:cs="Arial"/>
                <w:sz w:val="20"/>
                <w:lang w:eastAsia="en-US"/>
              </w:rPr>
              <w:t>2</w:t>
            </w:r>
            <w:r w:rsidR="00C810B5">
              <w:rPr>
                <w:rFonts w:cs="Arial"/>
                <w:sz w:val="20"/>
                <w:lang w:eastAsia="en-US"/>
              </w:rPr>
              <w:t>7</w:t>
            </w:r>
          </w:p>
        </w:tc>
        <w:tc>
          <w:tcPr>
            <w:tcW w:w="661" w:type="dxa"/>
          </w:tcPr>
          <w:p w14:paraId="0D6CD3AB" w14:textId="77777777" w:rsidR="00E913AD" w:rsidRPr="00E913AD" w:rsidRDefault="00E913AD" w:rsidP="00E913AD">
            <w:pPr>
              <w:jc w:val="center"/>
              <w:rPr>
                <w:rFonts w:cs="Arial"/>
                <w:sz w:val="20"/>
                <w:lang w:eastAsia="en-US"/>
              </w:rPr>
            </w:pPr>
            <w:r w:rsidRPr="00E913AD">
              <w:rPr>
                <w:rFonts w:cs="Arial"/>
                <w:sz w:val="20"/>
                <w:lang w:eastAsia="en-US"/>
              </w:rPr>
              <w:t>21</w:t>
            </w:r>
          </w:p>
        </w:tc>
        <w:tc>
          <w:tcPr>
            <w:tcW w:w="3619" w:type="dxa"/>
          </w:tcPr>
          <w:p w14:paraId="2300F534" w14:textId="77777777" w:rsidR="00E913AD" w:rsidRPr="00E913AD" w:rsidRDefault="00E913AD" w:rsidP="00E913AD">
            <w:pPr>
              <w:rPr>
                <w:rFonts w:cs="Arial"/>
                <w:sz w:val="20"/>
                <w:lang w:eastAsia="en-US"/>
              </w:rPr>
            </w:pPr>
            <w:r w:rsidRPr="00E913AD">
              <w:rPr>
                <w:rFonts w:cs="Arial"/>
                <w:snapToGrid w:val="0"/>
                <w:sz w:val="20"/>
                <w:lang w:eastAsia="en-US"/>
              </w:rPr>
              <w:t>Heritage Assets</w:t>
            </w:r>
          </w:p>
        </w:tc>
        <w:tc>
          <w:tcPr>
            <w:tcW w:w="701" w:type="dxa"/>
          </w:tcPr>
          <w:p w14:paraId="76CB9A90" w14:textId="12578F47" w:rsidR="00E913AD" w:rsidRPr="00E913AD" w:rsidRDefault="00EB37BC" w:rsidP="00E913AD">
            <w:pPr>
              <w:jc w:val="center"/>
              <w:rPr>
                <w:rFonts w:cs="Arial"/>
                <w:sz w:val="20"/>
                <w:lang w:eastAsia="en-US"/>
              </w:rPr>
            </w:pPr>
            <w:r>
              <w:rPr>
                <w:rFonts w:cs="Arial"/>
                <w:sz w:val="20"/>
                <w:lang w:eastAsia="en-US"/>
              </w:rPr>
              <w:t>5</w:t>
            </w:r>
            <w:r w:rsidR="00C810B5">
              <w:rPr>
                <w:rFonts w:cs="Arial"/>
                <w:sz w:val="20"/>
                <w:lang w:eastAsia="en-US"/>
              </w:rPr>
              <w:t>7</w:t>
            </w:r>
          </w:p>
        </w:tc>
      </w:tr>
      <w:tr w:rsidR="00E913AD" w:rsidRPr="00E913AD" w14:paraId="50600A37" w14:textId="77777777" w:rsidTr="00C1727B">
        <w:tc>
          <w:tcPr>
            <w:tcW w:w="661" w:type="dxa"/>
          </w:tcPr>
          <w:p w14:paraId="139E1A11" w14:textId="77777777" w:rsidR="00E913AD" w:rsidRPr="00E913AD" w:rsidRDefault="00E913AD" w:rsidP="00E913AD">
            <w:pPr>
              <w:jc w:val="center"/>
              <w:rPr>
                <w:rFonts w:cs="Arial"/>
                <w:sz w:val="20"/>
                <w:lang w:eastAsia="en-US"/>
              </w:rPr>
            </w:pPr>
            <w:r w:rsidRPr="00E913AD">
              <w:rPr>
                <w:rFonts w:cs="Arial"/>
                <w:sz w:val="20"/>
                <w:lang w:eastAsia="en-US"/>
              </w:rPr>
              <w:t>2</w:t>
            </w:r>
          </w:p>
        </w:tc>
        <w:tc>
          <w:tcPr>
            <w:tcW w:w="3723" w:type="dxa"/>
            <w:vAlign w:val="center"/>
          </w:tcPr>
          <w:p w14:paraId="335AC1FD" w14:textId="77777777" w:rsidR="00E913AD" w:rsidRPr="00E913AD" w:rsidRDefault="00E913AD" w:rsidP="00E913AD">
            <w:pPr>
              <w:rPr>
                <w:rFonts w:cs="Arial"/>
                <w:sz w:val="20"/>
                <w:lang w:eastAsia="en-US"/>
              </w:rPr>
            </w:pPr>
            <w:r w:rsidRPr="00E913AD">
              <w:rPr>
                <w:rFonts w:cs="Arial"/>
                <w:snapToGrid w:val="0"/>
                <w:sz w:val="20"/>
                <w:lang w:eastAsia="en-US"/>
              </w:rPr>
              <w:t>Accounting</w:t>
            </w:r>
            <w:r w:rsidRPr="00E913AD">
              <w:rPr>
                <w:rFonts w:cs="Arial"/>
                <w:sz w:val="20"/>
                <w:lang w:eastAsia="en-US"/>
              </w:rPr>
              <w:t xml:space="preserve"> Standards that have been issued but have not yet been Adopted</w:t>
            </w:r>
          </w:p>
        </w:tc>
        <w:tc>
          <w:tcPr>
            <w:tcW w:w="695" w:type="dxa"/>
          </w:tcPr>
          <w:p w14:paraId="3BD0C926" w14:textId="780100C4" w:rsidR="00E913AD" w:rsidRPr="00E913AD" w:rsidRDefault="00C810B5" w:rsidP="00E913AD">
            <w:pPr>
              <w:jc w:val="center"/>
              <w:rPr>
                <w:sz w:val="20"/>
                <w:lang w:eastAsia="en-US"/>
              </w:rPr>
            </w:pPr>
            <w:r>
              <w:rPr>
                <w:sz w:val="20"/>
                <w:lang w:eastAsia="en-US"/>
              </w:rPr>
              <w:t>30</w:t>
            </w:r>
          </w:p>
        </w:tc>
        <w:tc>
          <w:tcPr>
            <w:tcW w:w="661" w:type="dxa"/>
          </w:tcPr>
          <w:p w14:paraId="53C18029" w14:textId="77777777" w:rsidR="00E913AD" w:rsidRPr="00E913AD" w:rsidRDefault="00E913AD" w:rsidP="00E913AD">
            <w:pPr>
              <w:jc w:val="center"/>
              <w:rPr>
                <w:rFonts w:cs="Arial"/>
                <w:sz w:val="20"/>
                <w:lang w:eastAsia="en-US"/>
              </w:rPr>
            </w:pPr>
            <w:r w:rsidRPr="00E913AD">
              <w:rPr>
                <w:rFonts w:cs="Arial"/>
                <w:sz w:val="20"/>
                <w:lang w:eastAsia="en-US"/>
              </w:rPr>
              <w:t>22</w:t>
            </w:r>
          </w:p>
        </w:tc>
        <w:tc>
          <w:tcPr>
            <w:tcW w:w="3619" w:type="dxa"/>
          </w:tcPr>
          <w:p w14:paraId="415E7811" w14:textId="5E34BAA4" w:rsidR="00E913AD" w:rsidRPr="00E913AD" w:rsidRDefault="00D720DC" w:rsidP="00E913AD">
            <w:pPr>
              <w:rPr>
                <w:rFonts w:cs="Arial"/>
                <w:sz w:val="20"/>
                <w:lang w:eastAsia="en-US"/>
              </w:rPr>
            </w:pPr>
            <w:r w:rsidRPr="00E913AD">
              <w:rPr>
                <w:rFonts w:cs="Arial"/>
                <w:sz w:val="20"/>
                <w:lang w:eastAsia="en-US"/>
              </w:rPr>
              <w:t>Assets Held for Sale</w:t>
            </w:r>
          </w:p>
        </w:tc>
        <w:tc>
          <w:tcPr>
            <w:tcW w:w="701" w:type="dxa"/>
          </w:tcPr>
          <w:p w14:paraId="6030EF7A" w14:textId="25948D54" w:rsidR="00E913AD" w:rsidRPr="00E913AD" w:rsidRDefault="00EB37BC" w:rsidP="00E913AD">
            <w:pPr>
              <w:jc w:val="center"/>
              <w:rPr>
                <w:rFonts w:cs="Arial"/>
                <w:sz w:val="20"/>
                <w:lang w:eastAsia="en-US"/>
              </w:rPr>
            </w:pPr>
            <w:r>
              <w:rPr>
                <w:rFonts w:cs="Arial"/>
                <w:sz w:val="20"/>
                <w:lang w:eastAsia="en-US"/>
              </w:rPr>
              <w:t>5</w:t>
            </w:r>
            <w:r w:rsidR="00C810B5">
              <w:rPr>
                <w:rFonts w:cs="Arial"/>
                <w:sz w:val="20"/>
                <w:lang w:eastAsia="en-US"/>
              </w:rPr>
              <w:t>8</w:t>
            </w:r>
          </w:p>
        </w:tc>
      </w:tr>
      <w:tr w:rsidR="00E913AD" w:rsidRPr="00E913AD" w14:paraId="182BC02A" w14:textId="77777777" w:rsidTr="00C1727B">
        <w:tc>
          <w:tcPr>
            <w:tcW w:w="661" w:type="dxa"/>
          </w:tcPr>
          <w:p w14:paraId="0F74B33B" w14:textId="77777777" w:rsidR="00E913AD" w:rsidRPr="00E913AD" w:rsidRDefault="00E913AD" w:rsidP="00E913AD">
            <w:pPr>
              <w:jc w:val="center"/>
              <w:rPr>
                <w:rFonts w:cs="Arial"/>
                <w:sz w:val="20"/>
                <w:lang w:eastAsia="en-US"/>
              </w:rPr>
            </w:pPr>
            <w:r w:rsidRPr="00E913AD">
              <w:rPr>
                <w:rFonts w:cs="Arial"/>
                <w:sz w:val="20"/>
                <w:lang w:eastAsia="en-US"/>
              </w:rPr>
              <w:t>3</w:t>
            </w:r>
          </w:p>
        </w:tc>
        <w:tc>
          <w:tcPr>
            <w:tcW w:w="3723" w:type="dxa"/>
            <w:vAlign w:val="center"/>
          </w:tcPr>
          <w:p w14:paraId="0B0C8A58" w14:textId="77777777" w:rsidR="00E913AD" w:rsidRPr="00E913AD" w:rsidRDefault="00E913AD" w:rsidP="00E913AD">
            <w:pPr>
              <w:rPr>
                <w:rFonts w:cs="Arial"/>
                <w:sz w:val="20"/>
                <w:lang w:eastAsia="en-US"/>
              </w:rPr>
            </w:pPr>
            <w:r w:rsidRPr="00E913AD">
              <w:rPr>
                <w:rFonts w:cs="Arial"/>
                <w:sz w:val="20"/>
                <w:lang w:eastAsia="en-US"/>
              </w:rPr>
              <w:t>Critical Judgements in applying Accounting Policies</w:t>
            </w:r>
          </w:p>
        </w:tc>
        <w:tc>
          <w:tcPr>
            <w:tcW w:w="695" w:type="dxa"/>
          </w:tcPr>
          <w:p w14:paraId="7B241660" w14:textId="613B6483" w:rsidR="00E913AD" w:rsidRPr="00E913AD" w:rsidRDefault="00C810B5" w:rsidP="00E913AD">
            <w:pPr>
              <w:jc w:val="center"/>
              <w:rPr>
                <w:rFonts w:cs="Arial"/>
                <w:sz w:val="20"/>
                <w:lang w:eastAsia="en-US"/>
              </w:rPr>
            </w:pPr>
            <w:r>
              <w:rPr>
                <w:rFonts w:cs="Arial"/>
                <w:sz w:val="20"/>
                <w:lang w:eastAsia="en-US"/>
              </w:rPr>
              <w:t>30</w:t>
            </w:r>
          </w:p>
        </w:tc>
        <w:tc>
          <w:tcPr>
            <w:tcW w:w="661" w:type="dxa"/>
          </w:tcPr>
          <w:p w14:paraId="327B5ADC" w14:textId="77777777" w:rsidR="00E913AD" w:rsidRPr="00E913AD" w:rsidRDefault="00E913AD" w:rsidP="00E913AD">
            <w:pPr>
              <w:jc w:val="center"/>
              <w:rPr>
                <w:rFonts w:cs="Arial"/>
                <w:sz w:val="20"/>
                <w:lang w:eastAsia="en-US"/>
              </w:rPr>
            </w:pPr>
            <w:r w:rsidRPr="00E913AD">
              <w:rPr>
                <w:rFonts w:cs="Arial"/>
                <w:sz w:val="20"/>
                <w:lang w:eastAsia="en-US"/>
              </w:rPr>
              <w:t>23</w:t>
            </w:r>
          </w:p>
        </w:tc>
        <w:tc>
          <w:tcPr>
            <w:tcW w:w="3619" w:type="dxa"/>
          </w:tcPr>
          <w:p w14:paraId="415978AC" w14:textId="608FBBA3" w:rsidR="00E913AD" w:rsidRPr="00E913AD" w:rsidRDefault="00D720DC" w:rsidP="00E913AD">
            <w:pPr>
              <w:rPr>
                <w:rFonts w:cs="Arial"/>
                <w:sz w:val="20"/>
                <w:lang w:eastAsia="en-US"/>
              </w:rPr>
            </w:pPr>
            <w:r w:rsidRPr="00E913AD">
              <w:rPr>
                <w:rFonts w:cs="Arial"/>
                <w:sz w:val="20"/>
                <w:lang w:eastAsia="en-US"/>
              </w:rPr>
              <w:t>Capital Expenditure and Capital Financing</w:t>
            </w:r>
          </w:p>
        </w:tc>
        <w:tc>
          <w:tcPr>
            <w:tcW w:w="701" w:type="dxa"/>
          </w:tcPr>
          <w:p w14:paraId="207734A7" w14:textId="15BD52E5" w:rsidR="00E913AD" w:rsidRPr="00E913AD" w:rsidRDefault="00EB37BC" w:rsidP="00E913AD">
            <w:pPr>
              <w:jc w:val="center"/>
              <w:rPr>
                <w:rFonts w:cs="Arial"/>
                <w:sz w:val="20"/>
                <w:lang w:eastAsia="en-US"/>
              </w:rPr>
            </w:pPr>
            <w:r>
              <w:rPr>
                <w:rFonts w:cs="Arial"/>
                <w:sz w:val="20"/>
                <w:lang w:eastAsia="en-US"/>
              </w:rPr>
              <w:t>5</w:t>
            </w:r>
            <w:r w:rsidR="00C810B5">
              <w:rPr>
                <w:rFonts w:cs="Arial"/>
                <w:sz w:val="20"/>
                <w:lang w:eastAsia="en-US"/>
              </w:rPr>
              <w:t>8</w:t>
            </w:r>
          </w:p>
        </w:tc>
      </w:tr>
      <w:tr w:rsidR="00E913AD" w:rsidRPr="00E913AD" w14:paraId="689E3C87" w14:textId="77777777" w:rsidTr="00C1727B">
        <w:tc>
          <w:tcPr>
            <w:tcW w:w="661" w:type="dxa"/>
          </w:tcPr>
          <w:p w14:paraId="6177C866" w14:textId="77777777" w:rsidR="00E913AD" w:rsidRPr="00E913AD" w:rsidRDefault="00E913AD" w:rsidP="00E913AD">
            <w:pPr>
              <w:jc w:val="center"/>
              <w:rPr>
                <w:rFonts w:cs="Arial"/>
                <w:sz w:val="20"/>
                <w:lang w:eastAsia="en-US"/>
              </w:rPr>
            </w:pPr>
            <w:r w:rsidRPr="00E913AD">
              <w:rPr>
                <w:rFonts w:cs="Arial"/>
                <w:sz w:val="20"/>
                <w:lang w:eastAsia="en-US"/>
              </w:rPr>
              <w:t>4</w:t>
            </w:r>
          </w:p>
        </w:tc>
        <w:tc>
          <w:tcPr>
            <w:tcW w:w="3723" w:type="dxa"/>
          </w:tcPr>
          <w:p w14:paraId="4B4FD349" w14:textId="77777777" w:rsidR="00E913AD" w:rsidRPr="00E913AD" w:rsidRDefault="00E913AD" w:rsidP="00E913AD">
            <w:pPr>
              <w:rPr>
                <w:rFonts w:cs="Arial"/>
                <w:sz w:val="20"/>
                <w:lang w:eastAsia="en-US"/>
              </w:rPr>
            </w:pPr>
            <w:r w:rsidRPr="00E913AD">
              <w:rPr>
                <w:rFonts w:cs="Arial"/>
                <w:sz w:val="20"/>
                <w:lang w:eastAsia="en-US"/>
              </w:rPr>
              <w:t>Assumptions made about the Future and Other Major Sources of Estimation Uncertainty</w:t>
            </w:r>
          </w:p>
        </w:tc>
        <w:tc>
          <w:tcPr>
            <w:tcW w:w="695" w:type="dxa"/>
          </w:tcPr>
          <w:p w14:paraId="50697661" w14:textId="6A80E078" w:rsidR="00E913AD" w:rsidRPr="00E913AD" w:rsidRDefault="00C810B5" w:rsidP="00E913AD">
            <w:pPr>
              <w:jc w:val="center"/>
              <w:rPr>
                <w:rFonts w:cs="Arial"/>
                <w:sz w:val="20"/>
                <w:lang w:eastAsia="en-US"/>
              </w:rPr>
            </w:pPr>
            <w:r>
              <w:rPr>
                <w:rFonts w:cs="Arial"/>
                <w:sz w:val="20"/>
                <w:lang w:eastAsia="en-US"/>
              </w:rPr>
              <w:t>30</w:t>
            </w:r>
          </w:p>
        </w:tc>
        <w:tc>
          <w:tcPr>
            <w:tcW w:w="661" w:type="dxa"/>
          </w:tcPr>
          <w:p w14:paraId="78EF3F6D" w14:textId="77777777" w:rsidR="00E913AD" w:rsidRPr="00E913AD" w:rsidRDefault="00E913AD" w:rsidP="00E913AD">
            <w:pPr>
              <w:jc w:val="center"/>
              <w:rPr>
                <w:rFonts w:cs="Arial"/>
                <w:sz w:val="20"/>
                <w:lang w:eastAsia="en-US"/>
              </w:rPr>
            </w:pPr>
            <w:r w:rsidRPr="00E913AD">
              <w:rPr>
                <w:rFonts w:cs="Arial"/>
                <w:sz w:val="20"/>
                <w:lang w:eastAsia="en-US"/>
              </w:rPr>
              <w:t>24</w:t>
            </w:r>
          </w:p>
        </w:tc>
        <w:tc>
          <w:tcPr>
            <w:tcW w:w="3619" w:type="dxa"/>
          </w:tcPr>
          <w:p w14:paraId="0D6130C9" w14:textId="34ADA01B" w:rsidR="00E913AD" w:rsidRPr="00E913AD" w:rsidRDefault="00D720DC" w:rsidP="00E913AD">
            <w:pPr>
              <w:rPr>
                <w:rFonts w:cs="Arial"/>
                <w:sz w:val="20"/>
                <w:lang w:eastAsia="en-US"/>
              </w:rPr>
            </w:pPr>
            <w:r w:rsidRPr="00E913AD">
              <w:rPr>
                <w:rFonts w:cs="Arial"/>
                <w:sz w:val="20"/>
                <w:lang w:eastAsia="en-US"/>
              </w:rPr>
              <w:t>Private Finance Initiative (PFI) and Similar Contracts</w:t>
            </w:r>
          </w:p>
        </w:tc>
        <w:tc>
          <w:tcPr>
            <w:tcW w:w="701" w:type="dxa"/>
          </w:tcPr>
          <w:p w14:paraId="64994FFB" w14:textId="7DB428C0" w:rsidR="00E913AD" w:rsidRPr="00E913AD" w:rsidRDefault="00EB37BC" w:rsidP="00E913AD">
            <w:pPr>
              <w:jc w:val="center"/>
              <w:rPr>
                <w:rFonts w:cs="Arial"/>
                <w:sz w:val="20"/>
                <w:lang w:eastAsia="en-US"/>
              </w:rPr>
            </w:pPr>
            <w:r>
              <w:rPr>
                <w:rFonts w:cs="Arial"/>
                <w:sz w:val="20"/>
                <w:lang w:eastAsia="en-US"/>
              </w:rPr>
              <w:t>5</w:t>
            </w:r>
            <w:r w:rsidR="00C810B5">
              <w:rPr>
                <w:rFonts w:cs="Arial"/>
                <w:sz w:val="20"/>
                <w:lang w:eastAsia="en-US"/>
              </w:rPr>
              <w:t>9</w:t>
            </w:r>
          </w:p>
        </w:tc>
      </w:tr>
      <w:tr w:rsidR="00E913AD" w:rsidRPr="00E913AD" w14:paraId="230151E8" w14:textId="77777777" w:rsidTr="00C1727B">
        <w:tc>
          <w:tcPr>
            <w:tcW w:w="661" w:type="dxa"/>
          </w:tcPr>
          <w:p w14:paraId="1984F9E9" w14:textId="77777777" w:rsidR="00E913AD" w:rsidRPr="00E913AD" w:rsidRDefault="00E913AD" w:rsidP="00E913AD">
            <w:pPr>
              <w:jc w:val="center"/>
              <w:rPr>
                <w:rFonts w:cs="Arial"/>
                <w:sz w:val="20"/>
                <w:lang w:eastAsia="en-US"/>
              </w:rPr>
            </w:pPr>
            <w:r w:rsidRPr="00E913AD">
              <w:rPr>
                <w:rFonts w:cs="Arial"/>
                <w:sz w:val="20"/>
                <w:lang w:eastAsia="en-US"/>
              </w:rPr>
              <w:t>5</w:t>
            </w:r>
          </w:p>
        </w:tc>
        <w:tc>
          <w:tcPr>
            <w:tcW w:w="3723" w:type="dxa"/>
          </w:tcPr>
          <w:p w14:paraId="1D742495" w14:textId="77777777" w:rsidR="00E913AD" w:rsidRPr="00E913AD" w:rsidRDefault="00E913AD" w:rsidP="00E913AD">
            <w:pPr>
              <w:rPr>
                <w:rFonts w:cs="Arial"/>
                <w:sz w:val="20"/>
                <w:lang w:eastAsia="en-US"/>
              </w:rPr>
            </w:pPr>
            <w:r w:rsidRPr="00E913AD">
              <w:rPr>
                <w:rFonts w:cs="Arial"/>
                <w:bCs/>
                <w:sz w:val="20"/>
                <w:lang w:eastAsia="en-US"/>
              </w:rPr>
              <w:t>Events After the Balance Sheet Date</w:t>
            </w:r>
          </w:p>
        </w:tc>
        <w:tc>
          <w:tcPr>
            <w:tcW w:w="695" w:type="dxa"/>
          </w:tcPr>
          <w:p w14:paraId="0BAC1FCE" w14:textId="72A339C3" w:rsidR="00E913AD" w:rsidRPr="00E913AD" w:rsidRDefault="00EB37BC" w:rsidP="00E913AD">
            <w:pPr>
              <w:jc w:val="center"/>
              <w:rPr>
                <w:rFonts w:cs="Arial"/>
                <w:sz w:val="20"/>
                <w:lang w:eastAsia="en-US"/>
              </w:rPr>
            </w:pPr>
            <w:r>
              <w:rPr>
                <w:rFonts w:cs="Arial"/>
                <w:sz w:val="20"/>
                <w:lang w:eastAsia="en-US"/>
              </w:rPr>
              <w:t>3</w:t>
            </w:r>
            <w:r w:rsidR="00C810B5">
              <w:rPr>
                <w:rFonts w:cs="Arial"/>
                <w:sz w:val="20"/>
                <w:lang w:eastAsia="en-US"/>
              </w:rPr>
              <w:t>3</w:t>
            </w:r>
          </w:p>
        </w:tc>
        <w:tc>
          <w:tcPr>
            <w:tcW w:w="661" w:type="dxa"/>
          </w:tcPr>
          <w:p w14:paraId="654CD3BC" w14:textId="77777777" w:rsidR="00E913AD" w:rsidRPr="00E913AD" w:rsidRDefault="00E913AD" w:rsidP="00E913AD">
            <w:pPr>
              <w:jc w:val="center"/>
              <w:rPr>
                <w:rFonts w:cs="Arial"/>
                <w:sz w:val="20"/>
                <w:lang w:eastAsia="en-US"/>
              </w:rPr>
            </w:pPr>
            <w:r w:rsidRPr="00E913AD">
              <w:rPr>
                <w:rFonts w:cs="Arial"/>
                <w:sz w:val="20"/>
                <w:lang w:eastAsia="en-US"/>
              </w:rPr>
              <w:t>25</w:t>
            </w:r>
          </w:p>
        </w:tc>
        <w:tc>
          <w:tcPr>
            <w:tcW w:w="3619" w:type="dxa"/>
          </w:tcPr>
          <w:p w14:paraId="4F63D273" w14:textId="56E97D51" w:rsidR="00E913AD" w:rsidRPr="00E913AD" w:rsidRDefault="00D720DC" w:rsidP="00E913AD">
            <w:pPr>
              <w:rPr>
                <w:rFonts w:cs="Arial"/>
                <w:sz w:val="20"/>
                <w:lang w:eastAsia="en-US"/>
              </w:rPr>
            </w:pPr>
            <w:r w:rsidRPr="00E913AD">
              <w:rPr>
                <w:rFonts w:cs="Arial"/>
                <w:sz w:val="20"/>
                <w:lang w:eastAsia="en-US"/>
              </w:rPr>
              <w:t>Contingent Assets and Liabilities</w:t>
            </w:r>
          </w:p>
        </w:tc>
        <w:tc>
          <w:tcPr>
            <w:tcW w:w="701" w:type="dxa"/>
          </w:tcPr>
          <w:p w14:paraId="438D68FC" w14:textId="39C80DAE" w:rsidR="00E913AD" w:rsidRPr="00E913AD" w:rsidRDefault="00EB37BC" w:rsidP="00E913AD">
            <w:pPr>
              <w:jc w:val="center"/>
              <w:rPr>
                <w:rFonts w:cs="Arial"/>
                <w:sz w:val="20"/>
                <w:lang w:eastAsia="en-US"/>
              </w:rPr>
            </w:pPr>
            <w:r>
              <w:rPr>
                <w:rFonts w:cs="Arial"/>
                <w:sz w:val="20"/>
                <w:lang w:eastAsia="en-US"/>
              </w:rPr>
              <w:t>6</w:t>
            </w:r>
            <w:r w:rsidR="00C810B5">
              <w:rPr>
                <w:rFonts w:cs="Arial"/>
                <w:sz w:val="20"/>
                <w:lang w:eastAsia="en-US"/>
              </w:rPr>
              <w:t>1</w:t>
            </w:r>
          </w:p>
        </w:tc>
      </w:tr>
      <w:tr w:rsidR="00D720DC" w:rsidRPr="00E913AD" w14:paraId="6631D569" w14:textId="77777777" w:rsidTr="00C1727B">
        <w:tc>
          <w:tcPr>
            <w:tcW w:w="661" w:type="dxa"/>
          </w:tcPr>
          <w:p w14:paraId="04AFFA44" w14:textId="77777777" w:rsidR="00D720DC" w:rsidRPr="00E913AD" w:rsidRDefault="00D720DC" w:rsidP="00D720DC">
            <w:pPr>
              <w:jc w:val="center"/>
              <w:rPr>
                <w:rFonts w:cs="Arial"/>
                <w:sz w:val="20"/>
                <w:lang w:eastAsia="en-US"/>
              </w:rPr>
            </w:pPr>
            <w:r w:rsidRPr="00E913AD">
              <w:rPr>
                <w:rFonts w:cs="Arial"/>
                <w:sz w:val="20"/>
                <w:lang w:eastAsia="en-US"/>
              </w:rPr>
              <w:t>6</w:t>
            </w:r>
          </w:p>
        </w:tc>
        <w:tc>
          <w:tcPr>
            <w:tcW w:w="3723" w:type="dxa"/>
          </w:tcPr>
          <w:p w14:paraId="6E20B308" w14:textId="77777777" w:rsidR="00D720DC" w:rsidRPr="00E913AD" w:rsidRDefault="00D720DC" w:rsidP="00D720DC">
            <w:pPr>
              <w:rPr>
                <w:rFonts w:cs="Arial"/>
                <w:sz w:val="20"/>
                <w:lang w:eastAsia="en-US"/>
              </w:rPr>
            </w:pPr>
            <w:r w:rsidRPr="00E913AD">
              <w:rPr>
                <w:rFonts w:cs="Arial"/>
                <w:bCs/>
                <w:sz w:val="20"/>
                <w:lang w:eastAsia="en-US"/>
              </w:rPr>
              <w:t xml:space="preserve">Expenditure and Funding </w:t>
            </w:r>
            <w:r w:rsidRPr="00E913AD">
              <w:rPr>
                <w:rFonts w:cs="Arial"/>
                <w:sz w:val="20"/>
                <w:lang w:eastAsia="en-US"/>
              </w:rPr>
              <w:t xml:space="preserve">Analysis </w:t>
            </w:r>
          </w:p>
        </w:tc>
        <w:tc>
          <w:tcPr>
            <w:tcW w:w="695" w:type="dxa"/>
          </w:tcPr>
          <w:p w14:paraId="778119D0" w14:textId="46E17BB6" w:rsidR="00D720DC" w:rsidRPr="00E913AD" w:rsidRDefault="00EB37BC" w:rsidP="00D720DC">
            <w:pPr>
              <w:jc w:val="center"/>
              <w:rPr>
                <w:rFonts w:cs="Arial"/>
                <w:sz w:val="20"/>
                <w:lang w:eastAsia="en-US"/>
              </w:rPr>
            </w:pPr>
            <w:r>
              <w:rPr>
                <w:rFonts w:cs="Arial"/>
                <w:sz w:val="20"/>
                <w:lang w:eastAsia="en-US"/>
              </w:rPr>
              <w:t>3</w:t>
            </w:r>
            <w:r w:rsidR="00C810B5">
              <w:rPr>
                <w:rFonts w:cs="Arial"/>
                <w:sz w:val="20"/>
                <w:lang w:eastAsia="en-US"/>
              </w:rPr>
              <w:t>4</w:t>
            </w:r>
          </w:p>
        </w:tc>
        <w:tc>
          <w:tcPr>
            <w:tcW w:w="661" w:type="dxa"/>
          </w:tcPr>
          <w:p w14:paraId="2EC82D96" w14:textId="77777777" w:rsidR="00D720DC" w:rsidRPr="00E913AD" w:rsidRDefault="00D720DC" w:rsidP="00D720DC">
            <w:pPr>
              <w:jc w:val="center"/>
              <w:rPr>
                <w:rFonts w:cs="Arial"/>
                <w:sz w:val="20"/>
                <w:lang w:eastAsia="en-US"/>
              </w:rPr>
            </w:pPr>
            <w:r w:rsidRPr="00E913AD">
              <w:rPr>
                <w:rFonts w:cs="Arial"/>
                <w:sz w:val="20"/>
                <w:lang w:eastAsia="en-US"/>
              </w:rPr>
              <w:t>26</w:t>
            </w:r>
          </w:p>
        </w:tc>
        <w:tc>
          <w:tcPr>
            <w:tcW w:w="3619" w:type="dxa"/>
          </w:tcPr>
          <w:p w14:paraId="5089920E" w14:textId="7DB94035" w:rsidR="00D720DC" w:rsidRPr="00E913AD" w:rsidRDefault="00D720DC" w:rsidP="00D720DC">
            <w:pPr>
              <w:rPr>
                <w:rFonts w:cs="Arial"/>
                <w:sz w:val="20"/>
                <w:lang w:eastAsia="en-US"/>
              </w:rPr>
            </w:pPr>
            <w:r w:rsidRPr="00E913AD">
              <w:rPr>
                <w:rFonts w:cs="Arial"/>
                <w:snapToGrid w:val="0"/>
                <w:sz w:val="20"/>
                <w:lang w:eastAsia="en-US"/>
              </w:rPr>
              <w:t>Loans Outstanding</w:t>
            </w:r>
          </w:p>
        </w:tc>
        <w:tc>
          <w:tcPr>
            <w:tcW w:w="701" w:type="dxa"/>
          </w:tcPr>
          <w:p w14:paraId="48B516A0" w14:textId="0FCB04A4" w:rsidR="00D720DC" w:rsidRPr="00E913AD" w:rsidRDefault="00EB37BC" w:rsidP="00D720DC">
            <w:pPr>
              <w:jc w:val="center"/>
              <w:rPr>
                <w:rFonts w:cs="Arial"/>
                <w:sz w:val="20"/>
                <w:lang w:eastAsia="en-US"/>
              </w:rPr>
            </w:pPr>
            <w:r>
              <w:rPr>
                <w:rFonts w:cs="Arial"/>
                <w:sz w:val="20"/>
                <w:lang w:eastAsia="en-US"/>
              </w:rPr>
              <w:t>6</w:t>
            </w:r>
            <w:r w:rsidR="00C810B5">
              <w:rPr>
                <w:rFonts w:cs="Arial"/>
                <w:sz w:val="20"/>
                <w:lang w:eastAsia="en-US"/>
              </w:rPr>
              <w:t>2</w:t>
            </w:r>
          </w:p>
        </w:tc>
      </w:tr>
      <w:tr w:rsidR="00D720DC" w:rsidRPr="00E913AD" w14:paraId="11691C06" w14:textId="77777777" w:rsidTr="00C1727B">
        <w:tc>
          <w:tcPr>
            <w:tcW w:w="661" w:type="dxa"/>
          </w:tcPr>
          <w:p w14:paraId="20D4FC75" w14:textId="77777777" w:rsidR="00D720DC" w:rsidRPr="00E913AD" w:rsidRDefault="00D720DC" w:rsidP="00D720DC">
            <w:pPr>
              <w:jc w:val="center"/>
              <w:rPr>
                <w:rFonts w:cs="Arial"/>
                <w:sz w:val="20"/>
                <w:lang w:eastAsia="en-US"/>
              </w:rPr>
            </w:pPr>
            <w:r w:rsidRPr="00E913AD">
              <w:rPr>
                <w:rFonts w:cs="Arial"/>
                <w:sz w:val="20"/>
                <w:lang w:eastAsia="en-US"/>
              </w:rPr>
              <w:t>7</w:t>
            </w:r>
          </w:p>
        </w:tc>
        <w:tc>
          <w:tcPr>
            <w:tcW w:w="3723" w:type="dxa"/>
          </w:tcPr>
          <w:p w14:paraId="25E5C9C8" w14:textId="77777777" w:rsidR="00D720DC" w:rsidRPr="00E913AD" w:rsidRDefault="00D720DC" w:rsidP="00D720DC">
            <w:pPr>
              <w:rPr>
                <w:rFonts w:cs="Arial"/>
                <w:bCs/>
                <w:sz w:val="20"/>
                <w:lang w:eastAsia="en-US"/>
              </w:rPr>
            </w:pPr>
            <w:r w:rsidRPr="00E913AD">
              <w:rPr>
                <w:rFonts w:cs="Arial"/>
                <w:bCs/>
                <w:sz w:val="20"/>
                <w:lang w:eastAsia="en-US"/>
              </w:rPr>
              <w:t>Expenditure and Funding Analysis - Adjustments</w:t>
            </w:r>
          </w:p>
        </w:tc>
        <w:tc>
          <w:tcPr>
            <w:tcW w:w="695" w:type="dxa"/>
          </w:tcPr>
          <w:p w14:paraId="7B7AB6C0" w14:textId="4FE9EDAD" w:rsidR="00D720DC" w:rsidRPr="00E913AD" w:rsidRDefault="00EB37BC" w:rsidP="00D720DC">
            <w:pPr>
              <w:jc w:val="center"/>
              <w:rPr>
                <w:rFonts w:cs="Arial"/>
                <w:sz w:val="20"/>
                <w:lang w:eastAsia="en-US"/>
              </w:rPr>
            </w:pPr>
            <w:r>
              <w:rPr>
                <w:rFonts w:cs="Arial"/>
                <w:sz w:val="20"/>
                <w:lang w:eastAsia="en-US"/>
              </w:rPr>
              <w:t>3</w:t>
            </w:r>
            <w:r w:rsidR="00C810B5">
              <w:rPr>
                <w:rFonts w:cs="Arial"/>
                <w:sz w:val="20"/>
                <w:lang w:eastAsia="en-US"/>
              </w:rPr>
              <w:t>5</w:t>
            </w:r>
          </w:p>
        </w:tc>
        <w:tc>
          <w:tcPr>
            <w:tcW w:w="661" w:type="dxa"/>
          </w:tcPr>
          <w:p w14:paraId="2DC1CD53" w14:textId="77777777" w:rsidR="00D720DC" w:rsidRPr="00E913AD" w:rsidRDefault="00D720DC" w:rsidP="00D720DC">
            <w:pPr>
              <w:jc w:val="center"/>
              <w:rPr>
                <w:rFonts w:cs="Arial"/>
                <w:sz w:val="20"/>
                <w:lang w:eastAsia="en-US"/>
              </w:rPr>
            </w:pPr>
            <w:r w:rsidRPr="00E913AD">
              <w:rPr>
                <w:rFonts w:cs="Arial"/>
                <w:sz w:val="20"/>
                <w:lang w:eastAsia="en-US"/>
              </w:rPr>
              <w:t>27</w:t>
            </w:r>
          </w:p>
        </w:tc>
        <w:tc>
          <w:tcPr>
            <w:tcW w:w="3619" w:type="dxa"/>
          </w:tcPr>
          <w:p w14:paraId="7EEEC071" w14:textId="3011BE7E" w:rsidR="00D720DC" w:rsidRPr="00E913AD" w:rsidRDefault="00D720DC" w:rsidP="00D720DC">
            <w:pPr>
              <w:rPr>
                <w:rFonts w:cs="Arial"/>
                <w:snapToGrid w:val="0"/>
                <w:sz w:val="20"/>
                <w:lang w:eastAsia="en-US"/>
              </w:rPr>
            </w:pPr>
            <w:r w:rsidRPr="00E913AD">
              <w:rPr>
                <w:rFonts w:cs="Arial"/>
                <w:sz w:val="20"/>
                <w:lang w:eastAsia="en-US"/>
              </w:rPr>
              <w:t>Provisions</w:t>
            </w:r>
          </w:p>
        </w:tc>
        <w:tc>
          <w:tcPr>
            <w:tcW w:w="701" w:type="dxa"/>
          </w:tcPr>
          <w:p w14:paraId="2859A058" w14:textId="4660C408" w:rsidR="00D720DC" w:rsidRPr="00E913AD" w:rsidRDefault="00EB37BC" w:rsidP="00D720DC">
            <w:pPr>
              <w:jc w:val="center"/>
              <w:rPr>
                <w:rFonts w:cs="Arial"/>
                <w:sz w:val="20"/>
                <w:lang w:eastAsia="en-US"/>
              </w:rPr>
            </w:pPr>
            <w:r>
              <w:rPr>
                <w:rFonts w:cs="Arial"/>
                <w:sz w:val="20"/>
                <w:lang w:eastAsia="en-US"/>
              </w:rPr>
              <w:t>6</w:t>
            </w:r>
            <w:r w:rsidR="00C810B5">
              <w:rPr>
                <w:rFonts w:cs="Arial"/>
                <w:sz w:val="20"/>
                <w:lang w:eastAsia="en-US"/>
              </w:rPr>
              <w:t>2</w:t>
            </w:r>
          </w:p>
        </w:tc>
      </w:tr>
      <w:tr w:rsidR="00D720DC" w:rsidRPr="00E913AD" w14:paraId="56B8F247" w14:textId="77777777" w:rsidTr="00C1727B">
        <w:tc>
          <w:tcPr>
            <w:tcW w:w="661" w:type="dxa"/>
          </w:tcPr>
          <w:p w14:paraId="0864D3AC" w14:textId="77777777" w:rsidR="00D720DC" w:rsidRPr="00E913AD" w:rsidRDefault="00D720DC" w:rsidP="00D720DC">
            <w:pPr>
              <w:jc w:val="center"/>
              <w:rPr>
                <w:rFonts w:cs="Arial"/>
                <w:sz w:val="20"/>
                <w:lang w:eastAsia="en-US"/>
              </w:rPr>
            </w:pPr>
            <w:r w:rsidRPr="00E913AD">
              <w:rPr>
                <w:rFonts w:cs="Arial"/>
                <w:sz w:val="20"/>
                <w:lang w:eastAsia="en-US"/>
              </w:rPr>
              <w:t>8</w:t>
            </w:r>
          </w:p>
        </w:tc>
        <w:tc>
          <w:tcPr>
            <w:tcW w:w="3723" w:type="dxa"/>
          </w:tcPr>
          <w:p w14:paraId="1F191786" w14:textId="77777777" w:rsidR="00D720DC" w:rsidRPr="00E913AD" w:rsidRDefault="00D720DC" w:rsidP="00D720DC">
            <w:pPr>
              <w:rPr>
                <w:rFonts w:cs="Arial"/>
                <w:sz w:val="20"/>
                <w:lang w:eastAsia="en-US"/>
              </w:rPr>
            </w:pPr>
            <w:r w:rsidRPr="00E913AD">
              <w:rPr>
                <w:rFonts w:cs="Arial"/>
                <w:bCs/>
                <w:sz w:val="20"/>
                <w:lang w:eastAsia="en-US"/>
              </w:rPr>
              <w:t xml:space="preserve">Expenditure &amp; Income Analysed by </w:t>
            </w:r>
            <w:r w:rsidRPr="00E913AD">
              <w:rPr>
                <w:rFonts w:cs="Arial"/>
                <w:sz w:val="20"/>
                <w:lang w:eastAsia="en-US"/>
              </w:rPr>
              <w:t>Nature</w:t>
            </w:r>
          </w:p>
        </w:tc>
        <w:tc>
          <w:tcPr>
            <w:tcW w:w="695" w:type="dxa"/>
          </w:tcPr>
          <w:p w14:paraId="20A81F56" w14:textId="01DA56DE" w:rsidR="00D720DC" w:rsidRPr="00E913AD" w:rsidRDefault="00EB37BC" w:rsidP="00D720DC">
            <w:pPr>
              <w:jc w:val="center"/>
              <w:rPr>
                <w:rFonts w:cs="Arial"/>
                <w:sz w:val="20"/>
                <w:lang w:eastAsia="en-US"/>
              </w:rPr>
            </w:pPr>
            <w:r>
              <w:rPr>
                <w:rFonts w:cs="Arial"/>
                <w:sz w:val="20"/>
                <w:lang w:eastAsia="en-US"/>
              </w:rPr>
              <w:t>3</w:t>
            </w:r>
            <w:r w:rsidR="00C810B5">
              <w:rPr>
                <w:rFonts w:cs="Arial"/>
                <w:sz w:val="20"/>
                <w:lang w:eastAsia="en-US"/>
              </w:rPr>
              <w:t>6</w:t>
            </w:r>
          </w:p>
        </w:tc>
        <w:tc>
          <w:tcPr>
            <w:tcW w:w="661" w:type="dxa"/>
          </w:tcPr>
          <w:p w14:paraId="6CC6EDCC" w14:textId="77777777" w:rsidR="00D720DC" w:rsidRPr="00E913AD" w:rsidRDefault="00D720DC" w:rsidP="00D720DC">
            <w:pPr>
              <w:jc w:val="center"/>
              <w:rPr>
                <w:rFonts w:cs="Arial"/>
                <w:sz w:val="20"/>
                <w:lang w:eastAsia="en-US"/>
              </w:rPr>
            </w:pPr>
            <w:r w:rsidRPr="00E913AD">
              <w:rPr>
                <w:rFonts w:cs="Arial"/>
                <w:sz w:val="20"/>
                <w:lang w:eastAsia="en-US"/>
              </w:rPr>
              <w:t>28</w:t>
            </w:r>
          </w:p>
        </w:tc>
        <w:tc>
          <w:tcPr>
            <w:tcW w:w="3619" w:type="dxa"/>
          </w:tcPr>
          <w:p w14:paraId="269D96DC" w14:textId="489CB71F" w:rsidR="00D720DC" w:rsidRPr="00E913AD" w:rsidRDefault="00D720DC" w:rsidP="00D720DC">
            <w:pPr>
              <w:rPr>
                <w:rFonts w:cs="Arial"/>
                <w:sz w:val="20"/>
                <w:lang w:eastAsia="en-US"/>
              </w:rPr>
            </w:pPr>
            <w:r w:rsidRPr="00E913AD">
              <w:rPr>
                <w:rFonts w:cs="Arial"/>
                <w:sz w:val="20"/>
                <w:lang w:eastAsia="en-US"/>
              </w:rPr>
              <w:t>Long-Term Debtors</w:t>
            </w:r>
          </w:p>
        </w:tc>
        <w:tc>
          <w:tcPr>
            <w:tcW w:w="701" w:type="dxa"/>
          </w:tcPr>
          <w:p w14:paraId="06B13132" w14:textId="736934AD" w:rsidR="00D720DC" w:rsidRPr="00E913AD" w:rsidRDefault="00EB37BC" w:rsidP="00D720DC">
            <w:pPr>
              <w:jc w:val="center"/>
              <w:rPr>
                <w:rFonts w:cs="Arial"/>
                <w:sz w:val="20"/>
                <w:lang w:eastAsia="en-US"/>
              </w:rPr>
            </w:pPr>
            <w:r>
              <w:rPr>
                <w:rFonts w:cs="Arial"/>
                <w:sz w:val="20"/>
                <w:lang w:eastAsia="en-US"/>
              </w:rPr>
              <w:t>6</w:t>
            </w:r>
            <w:r w:rsidR="00C810B5">
              <w:rPr>
                <w:rFonts w:cs="Arial"/>
                <w:sz w:val="20"/>
                <w:lang w:eastAsia="en-US"/>
              </w:rPr>
              <w:t>3</w:t>
            </w:r>
          </w:p>
        </w:tc>
      </w:tr>
      <w:tr w:rsidR="00D720DC" w:rsidRPr="00E913AD" w14:paraId="1F240C55" w14:textId="77777777" w:rsidTr="00C1727B">
        <w:tc>
          <w:tcPr>
            <w:tcW w:w="661" w:type="dxa"/>
          </w:tcPr>
          <w:p w14:paraId="10336098" w14:textId="77777777" w:rsidR="00D720DC" w:rsidRPr="00E913AD" w:rsidRDefault="00D720DC" w:rsidP="00D720DC">
            <w:pPr>
              <w:jc w:val="center"/>
              <w:rPr>
                <w:rFonts w:cs="Arial"/>
                <w:sz w:val="20"/>
                <w:lang w:eastAsia="en-US"/>
              </w:rPr>
            </w:pPr>
            <w:r w:rsidRPr="00E913AD">
              <w:rPr>
                <w:rFonts w:cs="Arial"/>
                <w:sz w:val="20"/>
                <w:lang w:eastAsia="en-US"/>
              </w:rPr>
              <w:t>9</w:t>
            </w:r>
          </w:p>
        </w:tc>
        <w:tc>
          <w:tcPr>
            <w:tcW w:w="3723" w:type="dxa"/>
          </w:tcPr>
          <w:p w14:paraId="1E0D4FAF" w14:textId="77777777" w:rsidR="00D720DC" w:rsidRPr="00E913AD" w:rsidRDefault="00D720DC" w:rsidP="00D720DC">
            <w:pPr>
              <w:rPr>
                <w:rFonts w:cs="Arial"/>
                <w:sz w:val="20"/>
                <w:lang w:eastAsia="en-US"/>
              </w:rPr>
            </w:pPr>
            <w:r w:rsidRPr="00E913AD">
              <w:rPr>
                <w:rFonts w:cs="Arial"/>
                <w:snapToGrid w:val="0"/>
                <w:sz w:val="20"/>
                <w:lang w:eastAsia="en-US"/>
              </w:rPr>
              <w:t>Adjustments between Accounting Basis &amp; Funding Basis Under Regulations</w:t>
            </w:r>
          </w:p>
        </w:tc>
        <w:tc>
          <w:tcPr>
            <w:tcW w:w="695" w:type="dxa"/>
          </w:tcPr>
          <w:p w14:paraId="7FB6A358" w14:textId="1F1E28AE" w:rsidR="00D720DC" w:rsidRPr="00E913AD" w:rsidRDefault="00EB37BC" w:rsidP="00D720DC">
            <w:pPr>
              <w:jc w:val="center"/>
              <w:rPr>
                <w:rFonts w:cs="Arial"/>
                <w:sz w:val="20"/>
                <w:lang w:eastAsia="en-US"/>
              </w:rPr>
            </w:pPr>
            <w:r>
              <w:rPr>
                <w:rFonts w:cs="Arial"/>
                <w:sz w:val="20"/>
                <w:lang w:eastAsia="en-US"/>
              </w:rPr>
              <w:t>3</w:t>
            </w:r>
            <w:r w:rsidR="00C810B5">
              <w:rPr>
                <w:rFonts w:cs="Arial"/>
                <w:sz w:val="20"/>
                <w:lang w:eastAsia="en-US"/>
              </w:rPr>
              <w:t>7</w:t>
            </w:r>
          </w:p>
        </w:tc>
        <w:tc>
          <w:tcPr>
            <w:tcW w:w="661" w:type="dxa"/>
          </w:tcPr>
          <w:p w14:paraId="1CA55EB5" w14:textId="77777777" w:rsidR="00D720DC" w:rsidRPr="00E913AD" w:rsidRDefault="00D720DC" w:rsidP="00D720DC">
            <w:pPr>
              <w:jc w:val="center"/>
              <w:rPr>
                <w:rFonts w:cs="Arial"/>
                <w:sz w:val="20"/>
                <w:lang w:eastAsia="en-US"/>
              </w:rPr>
            </w:pPr>
            <w:r w:rsidRPr="00E913AD">
              <w:rPr>
                <w:rFonts w:cs="Arial"/>
                <w:sz w:val="20"/>
                <w:lang w:eastAsia="en-US"/>
              </w:rPr>
              <w:t>29</w:t>
            </w:r>
          </w:p>
        </w:tc>
        <w:tc>
          <w:tcPr>
            <w:tcW w:w="3619" w:type="dxa"/>
          </w:tcPr>
          <w:p w14:paraId="0F2F036C" w14:textId="3F29F4A2" w:rsidR="00D720DC" w:rsidRPr="00E913AD" w:rsidRDefault="00D720DC" w:rsidP="00D720DC">
            <w:pPr>
              <w:rPr>
                <w:rFonts w:cs="Arial"/>
                <w:sz w:val="20"/>
                <w:lang w:eastAsia="en-US"/>
              </w:rPr>
            </w:pPr>
            <w:r w:rsidRPr="00E913AD">
              <w:rPr>
                <w:rFonts w:cs="Arial"/>
                <w:sz w:val="20"/>
                <w:lang w:eastAsia="en-US"/>
              </w:rPr>
              <w:t>Inventories</w:t>
            </w:r>
          </w:p>
        </w:tc>
        <w:tc>
          <w:tcPr>
            <w:tcW w:w="701" w:type="dxa"/>
          </w:tcPr>
          <w:p w14:paraId="19A30C85" w14:textId="5458F1BA" w:rsidR="00D720DC" w:rsidRPr="00E913AD" w:rsidRDefault="00EB37BC" w:rsidP="00D720DC">
            <w:pPr>
              <w:jc w:val="center"/>
              <w:rPr>
                <w:rFonts w:cs="Arial"/>
                <w:sz w:val="20"/>
                <w:lang w:eastAsia="en-US"/>
              </w:rPr>
            </w:pPr>
            <w:r>
              <w:rPr>
                <w:rFonts w:cs="Arial"/>
                <w:sz w:val="20"/>
                <w:lang w:eastAsia="en-US"/>
              </w:rPr>
              <w:t>6</w:t>
            </w:r>
            <w:r w:rsidR="00C810B5">
              <w:rPr>
                <w:rFonts w:cs="Arial"/>
                <w:sz w:val="20"/>
                <w:lang w:eastAsia="en-US"/>
              </w:rPr>
              <w:t>3</w:t>
            </w:r>
          </w:p>
        </w:tc>
      </w:tr>
      <w:tr w:rsidR="00D720DC" w:rsidRPr="00E913AD" w14:paraId="4D96AF24" w14:textId="77777777" w:rsidTr="00C1727B">
        <w:tc>
          <w:tcPr>
            <w:tcW w:w="661" w:type="dxa"/>
          </w:tcPr>
          <w:p w14:paraId="44F9CD54" w14:textId="77777777" w:rsidR="00D720DC" w:rsidRPr="00E913AD" w:rsidRDefault="00D720DC" w:rsidP="00D720DC">
            <w:pPr>
              <w:jc w:val="center"/>
              <w:rPr>
                <w:rFonts w:cs="Arial"/>
                <w:sz w:val="20"/>
                <w:lang w:eastAsia="en-US"/>
              </w:rPr>
            </w:pPr>
            <w:r w:rsidRPr="00E913AD">
              <w:rPr>
                <w:rFonts w:cs="Arial"/>
                <w:sz w:val="20"/>
                <w:lang w:eastAsia="en-US"/>
              </w:rPr>
              <w:t>10</w:t>
            </w:r>
          </w:p>
        </w:tc>
        <w:tc>
          <w:tcPr>
            <w:tcW w:w="3723" w:type="dxa"/>
          </w:tcPr>
          <w:p w14:paraId="3E46EF0D" w14:textId="77777777" w:rsidR="00D720DC" w:rsidRPr="00E913AD" w:rsidRDefault="00D720DC" w:rsidP="00D720DC">
            <w:pPr>
              <w:rPr>
                <w:rFonts w:cs="Arial"/>
                <w:sz w:val="20"/>
                <w:lang w:eastAsia="en-US"/>
              </w:rPr>
            </w:pPr>
            <w:r w:rsidRPr="00E913AD">
              <w:rPr>
                <w:rFonts w:cs="Arial"/>
                <w:snapToGrid w:val="0"/>
                <w:sz w:val="20"/>
                <w:lang w:eastAsia="en-US"/>
              </w:rPr>
              <w:t>Usable Reserves</w:t>
            </w:r>
          </w:p>
        </w:tc>
        <w:tc>
          <w:tcPr>
            <w:tcW w:w="695" w:type="dxa"/>
          </w:tcPr>
          <w:p w14:paraId="424D8FE7" w14:textId="4485DFB8" w:rsidR="00D720DC" w:rsidRPr="00E913AD" w:rsidRDefault="00EB37BC" w:rsidP="00D720DC">
            <w:pPr>
              <w:jc w:val="center"/>
              <w:rPr>
                <w:rFonts w:cs="Arial"/>
                <w:sz w:val="20"/>
                <w:lang w:eastAsia="en-US"/>
              </w:rPr>
            </w:pPr>
            <w:r>
              <w:rPr>
                <w:rFonts w:cs="Arial"/>
                <w:sz w:val="20"/>
                <w:lang w:eastAsia="en-US"/>
              </w:rPr>
              <w:t>3</w:t>
            </w:r>
            <w:r w:rsidR="00C810B5">
              <w:rPr>
                <w:rFonts w:cs="Arial"/>
                <w:sz w:val="20"/>
                <w:lang w:eastAsia="en-US"/>
              </w:rPr>
              <w:t>8</w:t>
            </w:r>
          </w:p>
        </w:tc>
        <w:tc>
          <w:tcPr>
            <w:tcW w:w="661" w:type="dxa"/>
          </w:tcPr>
          <w:p w14:paraId="34966404" w14:textId="77777777" w:rsidR="00D720DC" w:rsidRPr="00E913AD" w:rsidRDefault="00D720DC" w:rsidP="00D720DC">
            <w:pPr>
              <w:jc w:val="center"/>
              <w:rPr>
                <w:rFonts w:cs="Arial"/>
                <w:sz w:val="20"/>
                <w:lang w:eastAsia="en-US"/>
              </w:rPr>
            </w:pPr>
            <w:r w:rsidRPr="00E913AD">
              <w:rPr>
                <w:rFonts w:cs="Arial"/>
                <w:sz w:val="20"/>
                <w:lang w:eastAsia="en-US"/>
              </w:rPr>
              <w:t>30</w:t>
            </w:r>
          </w:p>
        </w:tc>
        <w:tc>
          <w:tcPr>
            <w:tcW w:w="3619" w:type="dxa"/>
          </w:tcPr>
          <w:p w14:paraId="0887B1CB" w14:textId="479AB28F" w:rsidR="00D720DC" w:rsidRPr="00E913AD" w:rsidRDefault="00D720DC" w:rsidP="00D720DC">
            <w:pPr>
              <w:rPr>
                <w:rFonts w:cs="Arial"/>
                <w:sz w:val="20"/>
                <w:lang w:eastAsia="en-US"/>
              </w:rPr>
            </w:pPr>
            <w:r w:rsidRPr="00E913AD">
              <w:rPr>
                <w:rFonts w:cs="Arial"/>
                <w:sz w:val="20"/>
                <w:lang w:eastAsia="en-US"/>
              </w:rPr>
              <w:t>Construction Contracts</w:t>
            </w:r>
          </w:p>
        </w:tc>
        <w:tc>
          <w:tcPr>
            <w:tcW w:w="701" w:type="dxa"/>
          </w:tcPr>
          <w:p w14:paraId="58BC5F09" w14:textId="39564257" w:rsidR="00D720DC" w:rsidRPr="00E913AD" w:rsidRDefault="00EB37BC" w:rsidP="00D720DC">
            <w:pPr>
              <w:jc w:val="center"/>
              <w:rPr>
                <w:rFonts w:cs="Arial"/>
                <w:sz w:val="20"/>
                <w:lang w:eastAsia="en-US"/>
              </w:rPr>
            </w:pPr>
            <w:r>
              <w:rPr>
                <w:rFonts w:cs="Arial"/>
                <w:sz w:val="20"/>
                <w:lang w:eastAsia="en-US"/>
              </w:rPr>
              <w:t>6</w:t>
            </w:r>
            <w:r w:rsidR="00C810B5">
              <w:rPr>
                <w:rFonts w:cs="Arial"/>
                <w:sz w:val="20"/>
                <w:lang w:eastAsia="en-US"/>
              </w:rPr>
              <w:t>3</w:t>
            </w:r>
          </w:p>
        </w:tc>
      </w:tr>
      <w:tr w:rsidR="00D720DC" w:rsidRPr="00E913AD" w14:paraId="7ECDEFDA" w14:textId="77777777" w:rsidTr="00C1727B">
        <w:tc>
          <w:tcPr>
            <w:tcW w:w="661" w:type="dxa"/>
          </w:tcPr>
          <w:p w14:paraId="28C9CDDF" w14:textId="77777777" w:rsidR="00D720DC" w:rsidRPr="00E913AD" w:rsidRDefault="00D720DC" w:rsidP="00D720DC">
            <w:pPr>
              <w:jc w:val="center"/>
              <w:rPr>
                <w:rFonts w:cs="Arial"/>
                <w:sz w:val="20"/>
                <w:lang w:eastAsia="en-US"/>
              </w:rPr>
            </w:pPr>
            <w:r w:rsidRPr="00E913AD">
              <w:rPr>
                <w:rFonts w:cs="Arial"/>
                <w:sz w:val="20"/>
                <w:lang w:eastAsia="en-US"/>
              </w:rPr>
              <w:t>11</w:t>
            </w:r>
          </w:p>
        </w:tc>
        <w:tc>
          <w:tcPr>
            <w:tcW w:w="3723" w:type="dxa"/>
          </w:tcPr>
          <w:p w14:paraId="60EBBD06" w14:textId="77777777" w:rsidR="00D720DC" w:rsidRPr="00E913AD" w:rsidRDefault="00D720DC" w:rsidP="00D720DC">
            <w:pPr>
              <w:rPr>
                <w:rFonts w:cs="Arial"/>
                <w:sz w:val="20"/>
                <w:lang w:eastAsia="en-US"/>
              </w:rPr>
            </w:pPr>
            <w:r w:rsidRPr="00E913AD">
              <w:rPr>
                <w:rFonts w:cs="Arial"/>
                <w:snapToGrid w:val="0"/>
                <w:sz w:val="20"/>
                <w:lang w:eastAsia="en-US"/>
              </w:rPr>
              <w:t>Unusable Reserves</w:t>
            </w:r>
          </w:p>
        </w:tc>
        <w:tc>
          <w:tcPr>
            <w:tcW w:w="695" w:type="dxa"/>
          </w:tcPr>
          <w:p w14:paraId="4EBF874A" w14:textId="7F1E6167" w:rsidR="00D720DC" w:rsidRPr="00E913AD" w:rsidRDefault="00EB37BC" w:rsidP="00D720DC">
            <w:pPr>
              <w:jc w:val="center"/>
              <w:rPr>
                <w:rFonts w:cs="Arial"/>
                <w:sz w:val="20"/>
                <w:lang w:eastAsia="en-US"/>
              </w:rPr>
            </w:pPr>
            <w:r>
              <w:rPr>
                <w:rFonts w:cs="Arial"/>
                <w:sz w:val="20"/>
                <w:lang w:eastAsia="en-US"/>
              </w:rPr>
              <w:t>4</w:t>
            </w:r>
            <w:r w:rsidR="00C810B5">
              <w:rPr>
                <w:rFonts w:cs="Arial"/>
                <w:sz w:val="20"/>
                <w:lang w:eastAsia="en-US"/>
              </w:rPr>
              <w:t>1</w:t>
            </w:r>
          </w:p>
        </w:tc>
        <w:tc>
          <w:tcPr>
            <w:tcW w:w="661" w:type="dxa"/>
          </w:tcPr>
          <w:p w14:paraId="24B6023E" w14:textId="77777777" w:rsidR="00D720DC" w:rsidRPr="00E913AD" w:rsidRDefault="00D720DC" w:rsidP="00D720DC">
            <w:pPr>
              <w:jc w:val="center"/>
              <w:rPr>
                <w:rFonts w:cs="Arial"/>
                <w:sz w:val="20"/>
                <w:lang w:eastAsia="en-US"/>
              </w:rPr>
            </w:pPr>
            <w:r w:rsidRPr="00E913AD">
              <w:rPr>
                <w:rFonts w:cs="Arial"/>
                <w:sz w:val="20"/>
                <w:lang w:eastAsia="en-US"/>
              </w:rPr>
              <w:t>31</w:t>
            </w:r>
          </w:p>
        </w:tc>
        <w:tc>
          <w:tcPr>
            <w:tcW w:w="3619" w:type="dxa"/>
          </w:tcPr>
          <w:p w14:paraId="7580CEA0" w14:textId="14C0EB46" w:rsidR="00D720DC" w:rsidRPr="00E913AD" w:rsidRDefault="00D720DC" w:rsidP="00D720DC">
            <w:pPr>
              <w:rPr>
                <w:rFonts w:cs="Arial"/>
                <w:sz w:val="20"/>
                <w:lang w:eastAsia="en-US"/>
              </w:rPr>
            </w:pPr>
            <w:r w:rsidRPr="00E913AD">
              <w:rPr>
                <w:rFonts w:cs="Arial"/>
                <w:sz w:val="20"/>
                <w:lang w:eastAsia="en-US"/>
              </w:rPr>
              <w:t>Debtors</w:t>
            </w:r>
          </w:p>
        </w:tc>
        <w:tc>
          <w:tcPr>
            <w:tcW w:w="701" w:type="dxa"/>
          </w:tcPr>
          <w:p w14:paraId="6983C29D" w14:textId="3BAE3B78" w:rsidR="00D720DC" w:rsidRPr="00E913AD" w:rsidRDefault="00EB37BC" w:rsidP="00D720DC">
            <w:pPr>
              <w:jc w:val="center"/>
              <w:rPr>
                <w:rFonts w:cs="Arial"/>
                <w:sz w:val="20"/>
                <w:lang w:eastAsia="en-US"/>
              </w:rPr>
            </w:pPr>
            <w:r>
              <w:rPr>
                <w:rFonts w:cs="Arial"/>
                <w:sz w:val="20"/>
                <w:lang w:eastAsia="en-US"/>
              </w:rPr>
              <w:t>6</w:t>
            </w:r>
            <w:r w:rsidR="00C810B5">
              <w:rPr>
                <w:rFonts w:cs="Arial"/>
                <w:sz w:val="20"/>
                <w:lang w:eastAsia="en-US"/>
              </w:rPr>
              <w:t>4</w:t>
            </w:r>
          </w:p>
        </w:tc>
      </w:tr>
      <w:tr w:rsidR="00D720DC" w:rsidRPr="00E913AD" w14:paraId="414FEA10" w14:textId="77777777" w:rsidTr="00C1727B">
        <w:tc>
          <w:tcPr>
            <w:tcW w:w="661" w:type="dxa"/>
          </w:tcPr>
          <w:p w14:paraId="3D7770D6" w14:textId="77777777" w:rsidR="00D720DC" w:rsidRPr="00E913AD" w:rsidRDefault="00D720DC" w:rsidP="00D720DC">
            <w:pPr>
              <w:jc w:val="center"/>
              <w:rPr>
                <w:rFonts w:cs="Arial"/>
                <w:sz w:val="20"/>
                <w:lang w:eastAsia="en-US"/>
              </w:rPr>
            </w:pPr>
            <w:r w:rsidRPr="00E913AD">
              <w:rPr>
                <w:rFonts w:cs="Arial"/>
                <w:sz w:val="20"/>
                <w:lang w:eastAsia="en-US"/>
              </w:rPr>
              <w:t>12</w:t>
            </w:r>
          </w:p>
        </w:tc>
        <w:tc>
          <w:tcPr>
            <w:tcW w:w="3723" w:type="dxa"/>
          </w:tcPr>
          <w:p w14:paraId="2A309849" w14:textId="77777777" w:rsidR="00D720DC" w:rsidRPr="00E913AD" w:rsidRDefault="00D720DC" w:rsidP="00D720DC">
            <w:pPr>
              <w:rPr>
                <w:rFonts w:cs="Arial"/>
                <w:sz w:val="20"/>
                <w:lang w:eastAsia="en-US"/>
              </w:rPr>
            </w:pPr>
            <w:r w:rsidRPr="00E913AD">
              <w:rPr>
                <w:rFonts w:cs="Arial"/>
                <w:snapToGrid w:val="0"/>
                <w:sz w:val="20"/>
                <w:lang w:eastAsia="en-US"/>
              </w:rPr>
              <w:t>Material Items of Income and Expense</w:t>
            </w:r>
          </w:p>
        </w:tc>
        <w:tc>
          <w:tcPr>
            <w:tcW w:w="695" w:type="dxa"/>
          </w:tcPr>
          <w:p w14:paraId="254EFA7E" w14:textId="489AFF3C" w:rsidR="00D720DC" w:rsidRPr="00E913AD" w:rsidRDefault="00EB37BC" w:rsidP="00D720DC">
            <w:pPr>
              <w:jc w:val="center"/>
              <w:rPr>
                <w:rFonts w:cs="Arial"/>
                <w:sz w:val="20"/>
                <w:lang w:eastAsia="en-US"/>
              </w:rPr>
            </w:pPr>
            <w:r>
              <w:rPr>
                <w:rFonts w:cs="Arial"/>
                <w:sz w:val="20"/>
                <w:lang w:eastAsia="en-US"/>
              </w:rPr>
              <w:t>4</w:t>
            </w:r>
            <w:r w:rsidR="00C810B5">
              <w:rPr>
                <w:rFonts w:cs="Arial"/>
                <w:sz w:val="20"/>
                <w:lang w:eastAsia="en-US"/>
              </w:rPr>
              <w:t>2</w:t>
            </w:r>
          </w:p>
        </w:tc>
        <w:tc>
          <w:tcPr>
            <w:tcW w:w="661" w:type="dxa"/>
          </w:tcPr>
          <w:p w14:paraId="61EC82AC" w14:textId="77777777" w:rsidR="00D720DC" w:rsidRPr="00E913AD" w:rsidRDefault="00D720DC" w:rsidP="00D720DC">
            <w:pPr>
              <w:jc w:val="center"/>
              <w:rPr>
                <w:rFonts w:cs="Arial"/>
                <w:sz w:val="20"/>
                <w:lang w:eastAsia="en-US"/>
              </w:rPr>
            </w:pPr>
            <w:r w:rsidRPr="00E913AD">
              <w:rPr>
                <w:rFonts w:cs="Arial"/>
                <w:sz w:val="20"/>
                <w:lang w:eastAsia="en-US"/>
              </w:rPr>
              <w:t>32</w:t>
            </w:r>
          </w:p>
        </w:tc>
        <w:tc>
          <w:tcPr>
            <w:tcW w:w="3619" w:type="dxa"/>
          </w:tcPr>
          <w:p w14:paraId="495DE497" w14:textId="480E8F4E" w:rsidR="00D720DC" w:rsidRPr="00E913AD" w:rsidRDefault="00D720DC" w:rsidP="00D720DC">
            <w:pPr>
              <w:rPr>
                <w:rFonts w:cs="Arial"/>
                <w:sz w:val="20"/>
                <w:lang w:eastAsia="en-US"/>
              </w:rPr>
            </w:pPr>
            <w:r w:rsidRPr="00E913AD">
              <w:rPr>
                <w:rFonts w:cs="Arial"/>
                <w:sz w:val="20"/>
                <w:lang w:eastAsia="en-US"/>
              </w:rPr>
              <w:t>Creditors</w:t>
            </w:r>
          </w:p>
        </w:tc>
        <w:tc>
          <w:tcPr>
            <w:tcW w:w="701" w:type="dxa"/>
          </w:tcPr>
          <w:p w14:paraId="3217421C" w14:textId="08140CFD" w:rsidR="00D720DC" w:rsidRPr="00E913AD" w:rsidRDefault="00EB37BC" w:rsidP="00D720DC">
            <w:pPr>
              <w:jc w:val="center"/>
              <w:rPr>
                <w:rFonts w:cs="Arial"/>
                <w:sz w:val="20"/>
                <w:lang w:eastAsia="en-US"/>
              </w:rPr>
            </w:pPr>
            <w:r>
              <w:rPr>
                <w:rFonts w:cs="Arial"/>
                <w:sz w:val="20"/>
                <w:lang w:eastAsia="en-US"/>
              </w:rPr>
              <w:t>6</w:t>
            </w:r>
            <w:r w:rsidR="00C810B5">
              <w:rPr>
                <w:rFonts w:cs="Arial"/>
                <w:sz w:val="20"/>
                <w:lang w:eastAsia="en-US"/>
              </w:rPr>
              <w:t>4</w:t>
            </w:r>
          </w:p>
        </w:tc>
      </w:tr>
      <w:tr w:rsidR="00D720DC" w:rsidRPr="00E913AD" w14:paraId="62917844" w14:textId="77777777" w:rsidTr="00C1727B">
        <w:tc>
          <w:tcPr>
            <w:tcW w:w="661" w:type="dxa"/>
          </w:tcPr>
          <w:p w14:paraId="31D34300" w14:textId="77777777" w:rsidR="00D720DC" w:rsidRPr="00E913AD" w:rsidRDefault="00D720DC" w:rsidP="00D720DC">
            <w:pPr>
              <w:jc w:val="center"/>
              <w:rPr>
                <w:rFonts w:cs="Arial"/>
                <w:sz w:val="20"/>
                <w:lang w:eastAsia="en-US"/>
              </w:rPr>
            </w:pPr>
            <w:r w:rsidRPr="00E913AD">
              <w:rPr>
                <w:rFonts w:cs="Arial"/>
                <w:sz w:val="20"/>
                <w:lang w:eastAsia="en-US"/>
              </w:rPr>
              <w:t>13</w:t>
            </w:r>
          </w:p>
        </w:tc>
        <w:tc>
          <w:tcPr>
            <w:tcW w:w="3723" w:type="dxa"/>
          </w:tcPr>
          <w:p w14:paraId="10BE3304" w14:textId="77777777" w:rsidR="00D720DC" w:rsidRPr="00E913AD" w:rsidRDefault="00D720DC" w:rsidP="00D720DC">
            <w:pPr>
              <w:rPr>
                <w:rFonts w:cs="Arial"/>
                <w:sz w:val="20"/>
                <w:lang w:eastAsia="en-US"/>
              </w:rPr>
            </w:pPr>
            <w:r w:rsidRPr="00E913AD">
              <w:rPr>
                <w:rFonts w:cs="Arial"/>
                <w:sz w:val="20"/>
                <w:lang w:eastAsia="en-US"/>
              </w:rPr>
              <w:t>Related Party Transactions</w:t>
            </w:r>
          </w:p>
        </w:tc>
        <w:tc>
          <w:tcPr>
            <w:tcW w:w="695" w:type="dxa"/>
          </w:tcPr>
          <w:p w14:paraId="6BB7D606" w14:textId="61E22627" w:rsidR="00D720DC" w:rsidRPr="00E913AD" w:rsidRDefault="00EB37BC" w:rsidP="00D720DC">
            <w:pPr>
              <w:jc w:val="center"/>
              <w:rPr>
                <w:rFonts w:cs="Arial"/>
                <w:sz w:val="20"/>
                <w:lang w:eastAsia="en-US"/>
              </w:rPr>
            </w:pPr>
            <w:r>
              <w:rPr>
                <w:rFonts w:cs="Arial"/>
                <w:sz w:val="20"/>
                <w:lang w:eastAsia="en-US"/>
              </w:rPr>
              <w:t>4</w:t>
            </w:r>
            <w:r w:rsidR="00C810B5">
              <w:rPr>
                <w:rFonts w:cs="Arial"/>
                <w:sz w:val="20"/>
                <w:lang w:eastAsia="en-US"/>
              </w:rPr>
              <w:t>3</w:t>
            </w:r>
          </w:p>
        </w:tc>
        <w:tc>
          <w:tcPr>
            <w:tcW w:w="661" w:type="dxa"/>
          </w:tcPr>
          <w:p w14:paraId="069A9F84" w14:textId="77777777" w:rsidR="00D720DC" w:rsidRPr="00E913AD" w:rsidRDefault="00D720DC" w:rsidP="00D720DC">
            <w:pPr>
              <w:jc w:val="center"/>
              <w:rPr>
                <w:rFonts w:cs="Arial"/>
                <w:sz w:val="20"/>
                <w:lang w:eastAsia="en-US"/>
              </w:rPr>
            </w:pPr>
            <w:r w:rsidRPr="00E913AD">
              <w:rPr>
                <w:rFonts w:cs="Arial"/>
                <w:sz w:val="20"/>
                <w:lang w:eastAsia="en-US"/>
              </w:rPr>
              <w:t>33</w:t>
            </w:r>
          </w:p>
        </w:tc>
        <w:tc>
          <w:tcPr>
            <w:tcW w:w="3619" w:type="dxa"/>
          </w:tcPr>
          <w:p w14:paraId="74E63DD4" w14:textId="73759B41" w:rsidR="00D720DC" w:rsidRPr="00E913AD" w:rsidRDefault="00D720DC" w:rsidP="00D720DC">
            <w:pPr>
              <w:rPr>
                <w:rFonts w:cs="Arial"/>
                <w:sz w:val="20"/>
                <w:lang w:eastAsia="en-US"/>
              </w:rPr>
            </w:pPr>
            <w:r w:rsidRPr="00E913AD">
              <w:rPr>
                <w:rFonts w:cs="Arial"/>
                <w:sz w:val="20"/>
                <w:lang w:eastAsia="en-US"/>
              </w:rPr>
              <w:t>Cash and Cash Equivalents</w:t>
            </w:r>
          </w:p>
        </w:tc>
        <w:tc>
          <w:tcPr>
            <w:tcW w:w="701" w:type="dxa"/>
          </w:tcPr>
          <w:p w14:paraId="3FDED4AB" w14:textId="16BCAFC8" w:rsidR="00D720DC" w:rsidRPr="00E913AD" w:rsidRDefault="00EB37BC" w:rsidP="00D720DC">
            <w:pPr>
              <w:jc w:val="center"/>
              <w:rPr>
                <w:rFonts w:cs="Arial"/>
                <w:sz w:val="20"/>
                <w:lang w:eastAsia="en-US"/>
              </w:rPr>
            </w:pPr>
            <w:r>
              <w:rPr>
                <w:rFonts w:cs="Arial"/>
                <w:sz w:val="20"/>
                <w:lang w:eastAsia="en-US"/>
              </w:rPr>
              <w:t>6</w:t>
            </w:r>
            <w:r w:rsidR="00C810B5">
              <w:rPr>
                <w:rFonts w:cs="Arial"/>
                <w:sz w:val="20"/>
                <w:lang w:eastAsia="en-US"/>
              </w:rPr>
              <w:t>4</w:t>
            </w:r>
          </w:p>
        </w:tc>
      </w:tr>
      <w:tr w:rsidR="00D720DC" w:rsidRPr="00E913AD" w14:paraId="629E248C" w14:textId="77777777" w:rsidTr="00C1727B">
        <w:tc>
          <w:tcPr>
            <w:tcW w:w="661" w:type="dxa"/>
          </w:tcPr>
          <w:p w14:paraId="01BFA1DF" w14:textId="77777777" w:rsidR="00D720DC" w:rsidRPr="00E913AD" w:rsidRDefault="00D720DC" w:rsidP="00D720DC">
            <w:pPr>
              <w:jc w:val="center"/>
              <w:rPr>
                <w:rFonts w:cs="Arial"/>
                <w:sz w:val="20"/>
                <w:lang w:eastAsia="en-US"/>
              </w:rPr>
            </w:pPr>
            <w:r w:rsidRPr="00E913AD">
              <w:rPr>
                <w:rFonts w:cs="Arial"/>
                <w:sz w:val="20"/>
                <w:lang w:eastAsia="en-US"/>
              </w:rPr>
              <w:t>14</w:t>
            </w:r>
          </w:p>
        </w:tc>
        <w:tc>
          <w:tcPr>
            <w:tcW w:w="3723" w:type="dxa"/>
          </w:tcPr>
          <w:p w14:paraId="2FB1A155" w14:textId="77777777" w:rsidR="00D720DC" w:rsidRPr="00E913AD" w:rsidRDefault="00D720DC" w:rsidP="00D720DC">
            <w:pPr>
              <w:rPr>
                <w:rFonts w:cs="Arial"/>
                <w:sz w:val="20"/>
                <w:lang w:eastAsia="en-US"/>
              </w:rPr>
            </w:pPr>
            <w:r w:rsidRPr="00E913AD">
              <w:rPr>
                <w:rFonts w:cs="Arial"/>
                <w:snapToGrid w:val="0"/>
                <w:sz w:val="20"/>
                <w:lang w:eastAsia="en-US"/>
              </w:rPr>
              <w:t>External Audit Fee</w:t>
            </w:r>
          </w:p>
        </w:tc>
        <w:tc>
          <w:tcPr>
            <w:tcW w:w="695" w:type="dxa"/>
          </w:tcPr>
          <w:p w14:paraId="4C8711FF" w14:textId="624ED97B" w:rsidR="00D720DC" w:rsidRPr="00E913AD" w:rsidRDefault="00EB37BC" w:rsidP="00D720DC">
            <w:pPr>
              <w:jc w:val="center"/>
              <w:rPr>
                <w:rFonts w:cs="Arial"/>
                <w:sz w:val="20"/>
                <w:lang w:eastAsia="en-US"/>
              </w:rPr>
            </w:pPr>
            <w:r>
              <w:rPr>
                <w:rFonts w:cs="Arial"/>
                <w:sz w:val="20"/>
                <w:lang w:eastAsia="en-US"/>
              </w:rPr>
              <w:t>4</w:t>
            </w:r>
            <w:r w:rsidR="00C810B5">
              <w:rPr>
                <w:rFonts w:cs="Arial"/>
                <w:sz w:val="20"/>
                <w:lang w:eastAsia="en-US"/>
              </w:rPr>
              <w:t>4</w:t>
            </w:r>
          </w:p>
        </w:tc>
        <w:tc>
          <w:tcPr>
            <w:tcW w:w="661" w:type="dxa"/>
          </w:tcPr>
          <w:p w14:paraId="74CA457D" w14:textId="77777777" w:rsidR="00D720DC" w:rsidRPr="00E913AD" w:rsidRDefault="00D720DC" w:rsidP="00D720DC">
            <w:pPr>
              <w:jc w:val="center"/>
              <w:rPr>
                <w:rFonts w:cs="Arial"/>
                <w:sz w:val="20"/>
                <w:lang w:eastAsia="en-US"/>
              </w:rPr>
            </w:pPr>
            <w:r w:rsidRPr="00E913AD">
              <w:rPr>
                <w:rFonts w:cs="Arial"/>
                <w:sz w:val="20"/>
                <w:lang w:eastAsia="en-US"/>
              </w:rPr>
              <w:t>34</w:t>
            </w:r>
          </w:p>
        </w:tc>
        <w:tc>
          <w:tcPr>
            <w:tcW w:w="3619" w:type="dxa"/>
          </w:tcPr>
          <w:p w14:paraId="0ED8D528" w14:textId="01D1FDFC" w:rsidR="00D720DC" w:rsidRPr="00E913AD" w:rsidRDefault="00D720DC" w:rsidP="00D720DC">
            <w:pPr>
              <w:rPr>
                <w:rFonts w:cs="Arial"/>
                <w:sz w:val="20"/>
                <w:lang w:eastAsia="en-US"/>
              </w:rPr>
            </w:pPr>
            <w:r w:rsidRPr="00E913AD">
              <w:rPr>
                <w:rFonts w:cs="Arial"/>
                <w:sz w:val="20"/>
                <w:lang w:eastAsia="en-US"/>
              </w:rPr>
              <w:t>Trust &amp; Third-Party Funds</w:t>
            </w:r>
          </w:p>
        </w:tc>
        <w:tc>
          <w:tcPr>
            <w:tcW w:w="701" w:type="dxa"/>
          </w:tcPr>
          <w:p w14:paraId="2F76260A" w14:textId="06CC1487" w:rsidR="00D720DC" w:rsidRPr="00E913AD" w:rsidRDefault="00EB37BC" w:rsidP="00D720DC">
            <w:pPr>
              <w:jc w:val="center"/>
              <w:rPr>
                <w:rFonts w:cs="Arial"/>
                <w:sz w:val="20"/>
                <w:lang w:eastAsia="en-US"/>
              </w:rPr>
            </w:pPr>
            <w:r>
              <w:rPr>
                <w:rFonts w:cs="Arial"/>
                <w:sz w:val="20"/>
                <w:lang w:eastAsia="en-US"/>
              </w:rPr>
              <w:t>6</w:t>
            </w:r>
            <w:r w:rsidR="00C810B5">
              <w:rPr>
                <w:rFonts w:cs="Arial"/>
                <w:sz w:val="20"/>
                <w:lang w:eastAsia="en-US"/>
              </w:rPr>
              <w:t>4</w:t>
            </w:r>
          </w:p>
        </w:tc>
      </w:tr>
      <w:tr w:rsidR="00EB37BC" w:rsidRPr="00E913AD" w14:paraId="6D346954" w14:textId="77777777" w:rsidTr="00C1727B">
        <w:tc>
          <w:tcPr>
            <w:tcW w:w="661" w:type="dxa"/>
          </w:tcPr>
          <w:p w14:paraId="67ED03AC" w14:textId="17F93136" w:rsidR="00EB37BC" w:rsidRPr="00E913AD" w:rsidRDefault="00EB37BC" w:rsidP="00EB37BC">
            <w:pPr>
              <w:jc w:val="center"/>
              <w:rPr>
                <w:rFonts w:cs="Arial"/>
                <w:sz w:val="20"/>
                <w:lang w:eastAsia="en-US"/>
              </w:rPr>
            </w:pPr>
            <w:r>
              <w:rPr>
                <w:rFonts w:cs="Arial"/>
                <w:sz w:val="20"/>
                <w:lang w:eastAsia="en-US"/>
              </w:rPr>
              <w:t>15</w:t>
            </w:r>
          </w:p>
        </w:tc>
        <w:tc>
          <w:tcPr>
            <w:tcW w:w="3723" w:type="dxa"/>
          </w:tcPr>
          <w:p w14:paraId="0AB2BE25" w14:textId="3B24EABE" w:rsidR="00EB37BC" w:rsidRPr="00E913AD" w:rsidRDefault="00EB37BC" w:rsidP="00EB37BC">
            <w:pPr>
              <w:rPr>
                <w:rFonts w:cs="Arial"/>
                <w:sz w:val="20"/>
                <w:lang w:eastAsia="en-US"/>
              </w:rPr>
            </w:pPr>
            <w:r w:rsidRPr="00E913AD">
              <w:rPr>
                <w:rFonts w:cs="Arial"/>
                <w:snapToGrid w:val="0"/>
                <w:sz w:val="20"/>
                <w:lang w:eastAsia="en-US"/>
              </w:rPr>
              <w:t>Agency Arrangements</w:t>
            </w:r>
          </w:p>
        </w:tc>
        <w:tc>
          <w:tcPr>
            <w:tcW w:w="695" w:type="dxa"/>
          </w:tcPr>
          <w:p w14:paraId="0635510F" w14:textId="529B3716" w:rsidR="00EB37BC" w:rsidRPr="00E913AD" w:rsidRDefault="00EB37BC" w:rsidP="00EB37BC">
            <w:pPr>
              <w:jc w:val="center"/>
              <w:rPr>
                <w:rFonts w:cs="Arial"/>
                <w:sz w:val="20"/>
                <w:lang w:eastAsia="en-US"/>
              </w:rPr>
            </w:pPr>
            <w:r>
              <w:rPr>
                <w:rFonts w:cs="Arial"/>
                <w:sz w:val="20"/>
                <w:lang w:eastAsia="en-US"/>
              </w:rPr>
              <w:t>4</w:t>
            </w:r>
            <w:r w:rsidR="00C810B5">
              <w:rPr>
                <w:rFonts w:cs="Arial"/>
                <w:sz w:val="20"/>
                <w:lang w:eastAsia="en-US"/>
              </w:rPr>
              <w:t>4</w:t>
            </w:r>
          </w:p>
        </w:tc>
        <w:tc>
          <w:tcPr>
            <w:tcW w:w="661" w:type="dxa"/>
          </w:tcPr>
          <w:p w14:paraId="46736818" w14:textId="77777777" w:rsidR="00EB37BC" w:rsidRPr="00E913AD" w:rsidRDefault="00EB37BC" w:rsidP="00EB37BC">
            <w:pPr>
              <w:jc w:val="center"/>
              <w:rPr>
                <w:rFonts w:cs="Arial"/>
                <w:sz w:val="20"/>
                <w:lang w:eastAsia="en-US"/>
              </w:rPr>
            </w:pPr>
            <w:r w:rsidRPr="00E913AD">
              <w:rPr>
                <w:rFonts w:cs="Arial"/>
                <w:sz w:val="20"/>
                <w:lang w:eastAsia="en-US"/>
              </w:rPr>
              <w:t>35</w:t>
            </w:r>
          </w:p>
        </w:tc>
        <w:tc>
          <w:tcPr>
            <w:tcW w:w="3619" w:type="dxa"/>
          </w:tcPr>
          <w:p w14:paraId="546D2AAC" w14:textId="70097034" w:rsidR="00EB37BC" w:rsidRPr="00E913AD" w:rsidRDefault="00EB37BC" w:rsidP="00EB37BC">
            <w:pPr>
              <w:rPr>
                <w:rFonts w:cs="Arial"/>
                <w:sz w:val="20"/>
                <w:lang w:eastAsia="en-US"/>
              </w:rPr>
            </w:pPr>
            <w:r w:rsidRPr="00E913AD">
              <w:rPr>
                <w:rFonts w:cs="Arial"/>
                <w:sz w:val="20"/>
                <w:lang w:eastAsia="en-US"/>
              </w:rPr>
              <w:t>Government Grants and Contributions</w:t>
            </w:r>
          </w:p>
        </w:tc>
        <w:tc>
          <w:tcPr>
            <w:tcW w:w="701" w:type="dxa"/>
          </w:tcPr>
          <w:p w14:paraId="7B0AED09" w14:textId="47ACDB81" w:rsidR="00EB37BC" w:rsidRPr="00E913AD" w:rsidRDefault="00EB37BC" w:rsidP="00EB37BC">
            <w:pPr>
              <w:jc w:val="center"/>
              <w:rPr>
                <w:rFonts w:cs="Arial"/>
                <w:sz w:val="20"/>
                <w:lang w:eastAsia="en-US"/>
              </w:rPr>
            </w:pPr>
            <w:r>
              <w:rPr>
                <w:rFonts w:cs="Arial"/>
                <w:sz w:val="20"/>
                <w:lang w:eastAsia="en-US"/>
              </w:rPr>
              <w:t>6</w:t>
            </w:r>
            <w:r w:rsidR="00C810B5">
              <w:rPr>
                <w:rFonts w:cs="Arial"/>
                <w:sz w:val="20"/>
                <w:lang w:eastAsia="en-US"/>
              </w:rPr>
              <w:t>5</w:t>
            </w:r>
          </w:p>
        </w:tc>
      </w:tr>
      <w:tr w:rsidR="00EB37BC" w:rsidRPr="00E913AD" w14:paraId="1A1382C7" w14:textId="77777777" w:rsidTr="00C1727B">
        <w:tc>
          <w:tcPr>
            <w:tcW w:w="661" w:type="dxa"/>
          </w:tcPr>
          <w:p w14:paraId="0EB9AD7C" w14:textId="77777777" w:rsidR="00EB37BC" w:rsidRPr="00E913AD" w:rsidRDefault="00EB37BC" w:rsidP="00EB37BC">
            <w:pPr>
              <w:jc w:val="center"/>
              <w:rPr>
                <w:rFonts w:cs="Arial"/>
                <w:sz w:val="20"/>
                <w:lang w:eastAsia="en-US"/>
              </w:rPr>
            </w:pPr>
            <w:r w:rsidRPr="00E913AD">
              <w:rPr>
                <w:rFonts w:cs="Arial"/>
                <w:sz w:val="20"/>
                <w:lang w:eastAsia="en-US"/>
              </w:rPr>
              <w:t>16</w:t>
            </w:r>
          </w:p>
        </w:tc>
        <w:tc>
          <w:tcPr>
            <w:tcW w:w="3723" w:type="dxa"/>
          </w:tcPr>
          <w:p w14:paraId="04412C2B" w14:textId="6103A080" w:rsidR="00EB37BC" w:rsidRPr="00E913AD" w:rsidRDefault="00EB37BC" w:rsidP="00EB37BC">
            <w:pPr>
              <w:rPr>
                <w:rFonts w:cs="Arial"/>
                <w:snapToGrid w:val="0"/>
                <w:sz w:val="20"/>
                <w:lang w:eastAsia="en-US"/>
              </w:rPr>
            </w:pPr>
            <w:r w:rsidRPr="00E913AD">
              <w:rPr>
                <w:rFonts w:cs="Arial"/>
                <w:snapToGrid w:val="0"/>
                <w:sz w:val="20"/>
                <w:lang w:eastAsia="en-US"/>
              </w:rPr>
              <w:t>Defined Benefit Pension Schemes</w:t>
            </w:r>
          </w:p>
        </w:tc>
        <w:tc>
          <w:tcPr>
            <w:tcW w:w="695" w:type="dxa"/>
          </w:tcPr>
          <w:p w14:paraId="534810FD" w14:textId="72E3DD60" w:rsidR="00EB37BC" w:rsidRPr="00E913AD" w:rsidRDefault="00EB37BC" w:rsidP="00EB37BC">
            <w:pPr>
              <w:jc w:val="center"/>
              <w:rPr>
                <w:rFonts w:cs="Arial"/>
                <w:sz w:val="20"/>
                <w:lang w:eastAsia="en-US"/>
              </w:rPr>
            </w:pPr>
            <w:r>
              <w:rPr>
                <w:rFonts w:cs="Arial"/>
                <w:sz w:val="20"/>
                <w:lang w:eastAsia="en-US"/>
              </w:rPr>
              <w:t>4</w:t>
            </w:r>
            <w:r w:rsidR="00C810B5">
              <w:rPr>
                <w:rFonts w:cs="Arial"/>
                <w:sz w:val="20"/>
                <w:lang w:eastAsia="en-US"/>
              </w:rPr>
              <w:t>4</w:t>
            </w:r>
          </w:p>
        </w:tc>
        <w:tc>
          <w:tcPr>
            <w:tcW w:w="661" w:type="dxa"/>
          </w:tcPr>
          <w:p w14:paraId="0EC08990" w14:textId="77777777" w:rsidR="00EB37BC" w:rsidRPr="00E913AD" w:rsidRDefault="00EB37BC" w:rsidP="00EB37BC">
            <w:pPr>
              <w:jc w:val="center"/>
              <w:rPr>
                <w:rFonts w:cs="Arial"/>
                <w:sz w:val="20"/>
                <w:lang w:eastAsia="en-US"/>
              </w:rPr>
            </w:pPr>
            <w:r w:rsidRPr="00E913AD">
              <w:rPr>
                <w:rFonts w:cs="Arial"/>
                <w:sz w:val="20"/>
                <w:lang w:eastAsia="en-US"/>
              </w:rPr>
              <w:t>36</w:t>
            </w:r>
          </w:p>
        </w:tc>
        <w:tc>
          <w:tcPr>
            <w:tcW w:w="3619" w:type="dxa"/>
          </w:tcPr>
          <w:p w14:paraId="0B6A1004" w14:textId="35227BEC" w:rsidR="00EB37BC" w:rsidRPr="00E913AD" w:rsidRDefault="00EB37BC" w:rsidP="00EB37BC">
            <w:pPr>
              <w:rPr>
                <w:rFonts w:cs="Arial"/>
                <w:sz w:val="20"/>
                <w:lang w:eastAsia="en-US"/>
              </w:rPr>
            </w:pPr>
            <w:r w:rsidRPr="00E913AD">
              <w:rPr>
                <w:rFonts w:cs="Arial"/>
                <w:sz w:val="20"/>
                <w:lang w:eastAsia="en-US"/>
              </w:rPr>
              <w:t>Financial Instruments</w:t>
            </w:r>
          </w:p>
        </w:tc>
        <w:tc>
          <w:tcPr>
            <w:tcW w:w="701" w:type="dxa"/>
          </w:tcPr>
          <w:p w14:paraId="7EF50D7D" w14:textId="05D436E9" w:rsidR="00EB37BC" w:rsidRPr="00E913AD" w:rsidRDefault="00EB37BC" w:rsidP="00EB37BC">
            <w:pPr>
              <w:jc w:val="center"/>
              <w:rPr>
                <w:rFonts w:cs="Arial"/>
                <w:sz w:val="20"/>
                <w:lang w:eastAsia="en-US"/>
              </w:rPr>
            </w:pPr>
            <w:r>
              <w:rPr>
                <w:rFonts w:cs="Arial"/>
                <w:sz w:val="20"/>
                <w:lang w:eastAsia="en-US"/>
              </w:rPr>
              <w:t>6</w:t>
            </w:r>
            <w:r w:rsidR="00C810B5">
              <w:rPr>
                <w:rFonts w:cs="Arial"/>
                <w:sz w:val="20"/>
                <w:lang w:eastAsia="en-US"/>
              </w:rPr>
              <w:t>6</w:t>
            </w:r>
          </w:p>
        </w:tc>
      </w:tr>
      <w:tr w:rsidR="00EB37BC" w:rsidRPr="00E913AD" w14:paraId="46665E45" w14:textId="77777777" w:rsidTr="00C1727B">
        <w:tc>
          <w:tcPr>
            <w:tcW w:w="661" w:type="dxa"/>
          </w:tcPr>
          <w:p w14:paraId="798CC443" w14:textId="77777777" w:rsidR="00EB37BC" w:rsidRPr="00E913AD" w:rsidRDefault="00EB37BC" w:rsidP="00EB37BC">
            <w:pPr>
              <w:jc w:val="center"/>
              <w:rPr>
                <w:rFonts w:cs="Arial"/>
                <w:sz w:val="20"/>
                <w:lang w:eastAsia="en-US"/>
              </w:rPr>
            </w:pPr>
            <w:r w:rsidRPr="00E913AD">
              <w:rPr>
                <w:rFonts w:cs="Arial"/>
                <w:sz w:val="20"/>
                <w:lang w:eastAsia="en-US"/>
              </w:rPr>
              <w:t>17</w:t>
            </w:r>
          </w:p>
        </w:tc>
        <w:tc>
          <w:tcPr>
            <w:tcW w:w="3723" w:type="dxa"/>
          </w:tcPr>
          <w:p w14:paraId="2852327B" w14:textId="723E283F" w:rsidR="00EB37BC" w:rsidRPr="00E913AD" w:rsidRDefault="00EB37BC" w:rsidP="00EB37BC">
            <w:pPr>
              <w:rPr>
                <w:rFonts w:cs="Arial"/>
                <w:snapToGrid w:val="0"/>
                <w:sz w:val="20"/>
                <w:lang w:eastAsia="en-US"/>
              </w:rPr>
            </w:pPr>
            <w:r w:rsidRPr="00E913AD">
              <w:rPr>
                <w:rFonts w:cs="Arial"/>
                <w:snapToGrid w:val="0"/>
                <w:sz w:val="20"/>
                <w:lang w:eastAsia="en-US"/>
              </w:rPr>
              <w:t>Leases</w:t>
            </w:r>
          </w:p>
        </w:tc>
        <w:tc>
          <w:tcPr>
            <w:tcW w:w="695" w:type="dxa"/>
          </w:tcPr>
          <w:p w14:paraId="74676123" w14:textId="537FABD9" w:rsidR="00EB37BC" w:rsidRPr="00E913AD" w:rsidRDefault="00EB37BC" w:rsidP="00EB37BC">
            <w:pPr>
              <w:jc w:val="center"/>
              <w:rPr>
                <w:rFonts w:cs="Arial"/>
                <w:sz w:val="20"/>
                <w:lang w:eastAsia="en-US"/>
              </w:rPr>
            </w:pPr>
            <w:r>
              <w:rPr>
                <w:rFonts w:cs="Arial"/>
                <w:sz w:val="20"/>
                <w:lang w:eastAsia="en-US"/>
              </w:rPr>
              <w:t>4</w:t>
            </w:r>
            <w:r w:rsidR="00C810B5">
              <w:rPr>
                <w:rFonts w:cs="Arial"/>
                <w:sz w:val="20"/>
                <w:lang w:eastAsia="en-US"/>
              </w:rPr>
              <w:t>9</w:t>
            </w:r>
          </w:p>
        </w:tc>
        <w:tc>
          <w:tcPr>
            <w:tcW w:w="661" w:type="dxa"/>
          </w:tcPr>
          <w:p w14:paraId="3D066E5B" w14:textId="77777777" w:rsidR="00EB37BC" w:rsidRPr="00E913AD" w:rsidRDefault="00EB37BC" w:rsidP="00EB37BC">
            <w:pPr>
              <w:jc w:val="center"/>
              <w:rPr>
                <w:rFonts w:cs="Arial"/>
                <w:sz w:val="20"/>
                <w:lang w:eastAsia="en-US"/>
              </w:rPr>
            </w:pPr>
            <w:r w:rsidRPr="00E913AD">
              <w:rPr>
                <w:rFonts w:cs="Arial"/>
                <w:sz w:val="20"/>
                <w:lang w:eastAsia="en-US"/>
              </w:rPr>
              <w:t>37</w:t>
            </w:r>
          </w:p>
        </w:tc>
        <w:tc>
          <w:tcPr>
            <w:tcW w:w="3619" w:type="dxa"/>
          </w:tcPr>
          <w:p w14:paraId="3AC46F9A" w14:textId="06F8CF0D" w:rsidR="00EB37BC" w:rsidRPr="00E913AD" w:rsidRDefault="00EB37BC" w:rsidP="00EB37BC">
            <w:pPr>
              <w:rPr>
                <w:rFonts w:cs="Arial"/>
                <w:sz w:val="20"/>
                <w:lang w:eastAsia="en-US"/>
              </w:rPr>
            </w:pPr>
            <w:r w:rsidRPr="00E913AD">
              <w:rPr>
                <w:rFonts w:cs="Arial"/>
                <w:sz w:val="20"/>
                <w:lang w:eastAsia="en-US"/>
              </w:rPr>
              <w:t>Other Long-Term Liabilities</w:t>
            </w:r>
          </w:p>
        </w:tc>
        <w:tc>
          <w:tcPr>
            <w:tcW w:w="701" w:type="dxa"/>
          </w:tcPr>
          <w:p w14:paraId="1CFA38EB" w14:textId="0ED304B5" w:rsidR="00EB37BC" w:rsidRPr="00E913AD" w:rsidRDefault="00C810B5" w:rsidP="00EB37BC">
            <w:pPr>
              <w:jc w:val="center"/>
              <w:rPr>
                <w:rFonts w:cs="Arial"/>
                <w:sz w:val="20"/>
                <w:lang w:eastAsia="en-US"/>
              </w:rPr>
            </w:pPr>
            <w:r>
              <w:rPr>
                <w:rFonts w:cs="Arial"/>
                <w:sz w:val="20"/>
                <w:lang w:eastAsia="en-US"/>
              </w:rPr>
              <w:t>70</w:t>
            </w:r>
          </w:p>
        </w:tc>
      </w:tr>
      <w:tr w:rsidR="00EB37BC" w:rsidRPr="00E913AD" w14:paraId="2CDDDA10" w14:textId="77777777" w:rsidTr="00C1727B">
        <w:tc>
          <w:tcPr>
            <w:tcW w:w="661" w:type="dxa"/>
          </w:tcPr>
          <w:p w14:paraId="603B612B" w14:textId="77777777" w:rsidR="00EB37BC" w:rsidRPr="00E913AD" w:rsidRDefault="00EB37BC" w:rsidP="00EB37BC">
            <w:pPr>
              <w:jc w:val="center"/>
              <w:rPr>
                <w:rFonts w:cs="Arial"/>
                <w:sz w:val="20"/>
                <w:lang w:eastAsia="en-US"/>
              </w:rPr>
            </w:pPr>
            <w:r w:rsidRPr="00E913AD">
              <w:rPr>
                <w:rFonts w:cs="Arial"/>
                <w:sz w:val="20"/>
                <w:lang w:eastAsia="en-US"/>
              </w:rPr>
              <w:t>18</w:t>
            </w:r>
          </w:p>
        </w:tc>
        <w:tc>
          <w:tcPr>
            <w:tcW w:w="3723" w:type="dxa"/>
          </w:tcPr>
          <w:p w14:paraId="610BA23C" w14:textId="32A977D4" w:rsidR="00EB37BC" w:rsidRPr="00E913AD" w:rsidRDefault="00EB37BC" w:rsidP="00EB37BC">
            <w:pPr>
              <w:rPr>
                <w:rFonts w:cs="Arial"/>
                <w:snapToGrid w:val="0"/>
                <w:sz w:val="20"/>
                <w:lang w:eastAsia="en-US"/>
              </w:rPr>
            </w:pPr>
            <w:r w:rsidRPr="00E913AD">
              <w:rPr>
                <w:rFonts w:cs="Arial"/>
                <w:snapToGrid w:val="0"/>
                <w:sz w:val="20"/>
                <w:lang w:eastAsia="en-US"/>
              </w:rPr>
              <w:t>Intangible Assets</w:t>
            </w:r>
          </w:p>
        </w:tc>
        <w:tc>
          <w:tcPr>
            <w:tcW w:w="695" w:type="dxa"/>
          </w:tcPr>
          <w:p w14:paraId="165BBC0E" w14:textId="2019F2BB" w:rsidR="00EB37BC" w:rsidRPr="00E913AD" w:rsidRDefault="00EB37BC" w:rsidP="00EB37BC">
            <w:pPr>
              <w:jc w:val="center"/>
              <w:rPr>
                <w:rFonts w:cs="Arial"/>
                <w:sz w:val="20"/>
                <w:lang w:eastAsia="en-US"/>
              </w:rPr>
            </w:pPr>
            <w:r>
              <w:rPr>
                <w:rFonts w:cs="Arial"/>
                <w:sz w:val="20"/>
                <w:lang w:eastAsia="en-US"/>
              </w:rPr>
              <w:t>5</w:t>
            </w:r>
            <w:r w:rsidR="00C810B5">
              <w:rPr>
                <w:rFonts w:cs="Arial"/>
                <w:sz w:val="20"/>
                <w:lang w:eastAsia="en-US"/>
              </w:rPr>
              <w:t>1</w:t>
            </w:r>
          </w:p>
        </w:tc>
        <w:tc>
          <w:tcPr>
            <w:tcW w:w="661" w:type="dxa"/>
          </w:tcPr>
          <w:p w14:paraId="584A19E9" w14:textId="77777777" w:rsidR="00EB37BC" w:rsidRPr="00E913AD" w:rsidRDefault="00EB37BC" w:rsidP="00EB37BC">
            <w:pPr>
              <w:jc w:val="center"/>
              <w:rPr>
                <w:rFonts w:cs="Arial"/>
                <w:sz w:val="20"/>
                <w:lang w:eastAsia="en-US"/>
              </w:rPr>
            </w:pPr>
            <w:r w:rsidRPr="00E913AD">
              <w:rPr>
                <w:rFonts w:cs="Arial"/>
                <w:sz w:val="20"/>
                <w:lang w:eastAsia="en-US"/>
              </w:rPr>
              <w:t>38</w:t>
            </w:r>
          </w:p>
        </w:tc>
        <w:tc>
          <w:tcPr>
            <w:tcW w:w="3619" w:type="dxa"/>
          </w:tcPr>
          <w:p w14:paraId="2DD0DBA8" w14:textId="122BCFB0" w:rsidR="00EB37BC" w:rsidRPr="00E913AD" w:rsidRDefault="00EB37BC" w:rsidP="00EB37BC">
            <w:pPr>
              <w:rPr>
                <w:rFonts w:cs="Arial"/>
                <w:sz w:val="20"/>
                <w:lang w:eastAsia="en-US"/>
              </w:rPr>
            </w:pPr>
            <w:r w:rsidRPr="00E913AD">
              <w:rPr>
                <w:rFonts w:cs="Arial"/>
                <w:sz w:val="20"/>
                <w:lang w:eastAsia="en-US"/>
              </w:rPr>
              <w:t>Interest Payable</w:t>
            </w:r>
          </w:p>
        </w:tc>
        <w:tc>
          <w:tcPr>
            <w:tcW w:w="701" w:type="dxa"/>
          </w:tcPr>
          <w:p w14:paraId="408797F8" w14:textId="122F431C" w:rsidR="00EB37BC" w:rsidRPr="00E913AD" w:rsidRDefault="00C810B5" w:rsidP="00EB37BC">
            <w:pPr>
              <w:jc w:val="center"/>
              <w:rPr>
                <w:rFonts w:cs="Arial"/>
                <w:sz w:val="20"/>
                <w:lang w:eastAsia="en-US"/>
              </w:rPr>
            </w:pPr>
            <w:r>
              <w:rPr>
                <w:rFonts w:cs="Arial"/>
                <w:sz w:val="20"/>
                <w:lang w:eastAsia="en-US"/>
              </w:rPr>
              <w:t>70</w:t>
            </w:r>
          </w:p>
        </w:tc>
      </w:tr>
      <w:tr w:rsidR="00EB37BC" w:rsidRPr="00E913AD" w14:paraId="2F745003" w14:textId="77777777" w:rsidTr="00C1727B">
        <w:tc>
          <w:tcPr>
            <w:tcW w:w="661" w:type="dxa"/>
          </w:tcPr>
          <w:p w14:paraId="560370E7" w14:textId="77777777" w:rsidR="00EB37BC" w:rsidRPr="00E913AD" w:rsidRDefault="00EB37BC" w:rsidP="00EB37BC">
            <w:pPr>
              <w:jc w:val="center"/>
              <w:rPr>
                <w:rFonts w:cs="Arial"/>
                <w:sz w:val="20"/>
                <w:lang w:eastAsia="en-US"/>
              </w:rPr>
            </w:pPr>
            <w:r w:rsidRPr="00E913AD">
              <w:rPr>
                <w:rFonts w:cs="Arial"/>
                <w:sz w:val="20"/>
                <w:lang w:eastAsia="en-US"/>
              </w:rPr>
              <w:t>19</w:t>
            </w:r>
          </w:p>
        </w:tc>
        <w:tc>
          <w:tcPr>
            <w:tcW w:w="3723" w:type="dxa"/>
          </w:tcPr>
          <w:p w14:paraId="5D0F26A2" w14:textId="45A9A4C6" w:rsidR="00EB37BC" w:rsidRPr="00E913AD" w:rsidRDefault="00EB37BC" w:rsidP="00EB37BC">
            <w:pPr>
              <w:rPr>
                <w:rFonts w:cs="Arial"/>
                <w:snapToGrid w:val="0"/>
                <w:sz w:val="20"/>
                <w:lang w:eastAsia="en-US"/>
              </w:rPr>
            </w:pPr>
            <w:r w:rsidRPr="00E913AD">
              <w:rPr>
                <w:rFonts w:cs="Arial"/>
                <w:snapToGrid w:val="0"/>
                <w:sz w:val="20"/>
                <w:lang w:eastAsia="en-US"/>
              </w:rPr>
              <w:t>Property, Plant &amp; Equipment</w:t>
            </w:r>
          </w:p>
        </w:tc>
        <w:tc>
          <w:tcPr>
            <w:tcW w:w="695" w:type="dxa"/>
          </w:tcPr>
          <w:p w14:paraId="2949F117" w14:textId="70D688C0" w:rsidR="00EB37BC" w:rsidRPr="00E913AD" w:rsidRDefault="00EB37BC" w:rsidP="00EB37BC">
            <w:pPr>
              <w:jc w:val="center"/>
              <w:rPr>
                <w:rFonts w:cs="Arial"/>
                <w:sz w:val="20"/>
                <w:lang w:eastAsia="en-US"/>
              </w:rPr>
            </w:pPr>
            <w:r>
              <w:rPr>
                <w:rFonts w:cs="Arial"/>
                <w:sz w:val="20"/>
                <w:lang w:eastAsia="en-US"/>
              </w:rPr>
              <w:t>5</w:t>
            </w:r>
            <w:r w:rsidR="00C810B5">
              <w:rPr>
                <w:rFonts w:cs="Arial"/>
                <w:sz w:val="20"/>
                <w:lang w:eastAsia="en-US"/>
              </w:rPr>
              <w:t>3</w:t>
            </w:r>
          </w:p>
        </w:tc>
        <w:tc>
          <w:tcPr>
            <w:tcW w:w="661" w:type="dxa"/>
          </w:tcPr>
          <w:p w14:paraId="14B2C9D6" w14:textId="3F499CEA" w:rsidR="00EB37BC" w:rsidRPr="00E913AD" w:rsidRDefault="00EB37BC" w:rsidP="00EB37BC">
            <w:pPr>
              <w:jc w:val="center"/>
              <w:rPr>
                <w:rFonts w:cs="Arial"/>
                <w:sz w:val="20"/>
                <w:lang w:eastAsia="en-US"/>
              </w:rPr>
            </w:pPr>
            <w:r>
              <w:rPr>
                <w:rFonts w:cs="Arial"/>
                <w:sz w:val="20"/>
                <w:lang w:eastAsia="en-US"/>
              </w:rPr>
              <w:t>39</w:t>
            </w:r>
          </w:p>
        </w:tc>
        <w:tc>
          <w:tcPr>
            <w:tcW w:w="3619" w:type="dxa"/>
          </w:tcPr>
          <w:p w14:paraId="29F5DF59" w14:textId="39A3832B" w:rsidR="00EB37BC" w:rsidRPr="00E913AD" w:rsidRDefault="00EB37BC" w:rsidP="00EB37BC">
            <w:pPr>
              <w:rPr>
                <w:rFonts w:cs="Arial"/>
                <w:sz w:val="20"/>
                <w:lang w:eastAsia="en-US"/>
              </w:rPr>
            </w:pPr>
            <w:r w:rsidRPr="00E913AD">
              <w:rPr>
                <w:rFonts w:cs="Arial"/>
                <w:sz w:val="20"/>
                <w:lang w:eastAsia="en-US"/>
              </w:rPr>
              <w:t>Group Accounts</w:t>
            </w:r>
          </w:p>
        </w:tc>
        <w:tc>
          <w:tcPr>
            <w:tcW w:w="701" w:type="dxa"/>
          </w:tcPr>
          <w:p w14:paraId="5886338B" w14:textId="1DADDD64" w:rsidR="00EB37BC" w:rsidRPr="00E913AD" w:rsidRDefault="00EB37BC" w:rsidP="00EB37BC">
            <w:pPr>
              <w:jc w:val="center"/>
              <w:rPr>
                <w:rFonts w:cs="Arial"/>
                <w:sz w:val="20"/>
                <w:lang w:eastAsia="en-US"/>
              </w:rPr>
            </w:pPr>
            <w:r>
              <w:rPr>
                <w:rFonts w:cs="Arial"/>
                <w:sz w:val="20"/>
                <w:lang w:eastAsia="en-US"/>
              </w:rPr>
              <w:t>7</w:t>
            </w:r>
            <w:r w:rsidR="00C810B5">
              <w:rPr>
                <w:rFonts w:cs="Arial"/>
                <w:sz w:val="20"/>
                <w:lang w:eastAsia="en-US"/>
              </w:rPr>
              <w:t>1</w:t>
            </w:r>
          </w:p>
        </w:tc>
      </w:tr>
      <w:tr w:rsidR="00EB37BC" w:rsidRPr="00E913AD" w14:paraId="6DBA9015" w14:textId="77777777" w:rsidTr="00C1727B">
        <w:tc>
          <w:tcPr>
            <w:tcW w:w="661" w:type="dxa"/>
          </w:tcPr>
          <w:p w14:paraId="1C2E47E0" w14:textId="77777777" w:rsidR="00EB37BC" w:rsidRPr="00E913AD" w:rsidRDefault="00EB37BC" w:rsidP="00EB37BC">
            <w:pPr>
              <w:jc w:val="center"/>
              <w:rPr>
                <w:rFonts w:cs="Arial"/>
                <w:sz w:val="20"/>
                <w:lang w:eastAsia="en-US"/>
              </w:rPr>
            </w:pPr>
            <w:r w:rsidRPr="00E913AD">
              <w:rPr>
                <w:rFonts w:cs="Arial"/>
                <w:sz w:val="20"/>
                <w:lang w:eastAsia="en-US"/>
              </w:rPr>
              <w:t>20</w:t>
            </w:r>
          </w:p>
        </w:tc>
        <w:tc>
          <w:tcPr>
            <w:tcW w:w="3723" w:type="dxa"/>
          </w:tcPr>
          <w:p w14:paraId="36882C79" w14:textId="2733A65D" w:rsidR="00EB37BC" w:rsidRPr="00E913AD" w:rsidRDefault="00EB37BC" w:rsidP="00EB37BC">
            <w:pPr>
              <w:rPr>
                <w:rFonts w:cs="Arial"/>
                <w:snapToGrid w:val="0"/>
                <w:sz w:val="20"/>
                <w:lang w:eastAsia="en-US"/>
              </w:rPr>
            </w:pPr>
            <w:r>
              <w:rPr>
                <w:rFonts w:cs="Arial"/>
                <w:snapToGrid w:val="0"/>
                <w:sz w:val="20"/>
                <w:lang w:eastAsia="en-US"/>
              </w:rPr>
              <w:t>Infrastructure Assets</w:t>
            </w:r>
          </w:p>
        </w:tc>
        <w:tc>
          <w:tcPr>
            <w:tcW w:w="695" w:type="dxa"/>
          </w:tcPr>
          <w:p w14:paraId="211EFE78" w14:textId="44FDC390" w:rsidR="00EB37BC" w:rsidRPr="00E913AD" w:rsidRDefault="00C810B5" w:rsidP="00EB37BC">
            <w:pPr>
              <w:jc w:val="center"/>
              <w:rPr>
                <w:rFonts w:cs="Arial"/>
                <w:sz w:val="20"/>
                <w:lang w:eastAsia="en-US"/>
              </w:rPr>
            </w:pPr>
            <w:r>
              <w:rPr>
                <w:rFonts w:cs="Arial"/>
                <w:sz w:val="20"/>
                <w:lang w:eastAsia="en-US"/>
              </w:rPr>
              <w:t>57</w:t>
            </w:r>
          </w:p>
        </w:tc>
        <w:tc>
          <w:tcPr>
            <w:tcW w:w="661" w:type="dxa"/>
          </w:tcPr>
          <w:p w14:paraId="3D14F346" w14:textId="3B58AB8B" w:rsidR="00EB37BC" w:rsidRPr="00E913AD" w:rsidRDefault="00EB37BC" w:rsidP="00EB37BC">
            <w:pPr>
              <w:jc w:val="center"/>
              <w:rPr>
                <w:rFonts w:cs="Arial"/>
                <w:sz w:val="20"/>
                <w:lang w:eastAsia="en-US"/>
              </w:rPr>
            </w:pPr>
          </w:p>
        </w:tc>
        <w:tc>
          <w:tcPr>
            <w:tcW w:w="3619" w:type="dxa"/>
          </w:tcPr>
          <w:p w14:paraId="67C58850" w14:textId="4CEC937A" w:rsidR="00EB37BC" w:rsidRPr="00E913AD" w:rsidRDefault="00EB37BC" w:rsidP="00EB37BC">
            <w:pPr>
              <w:rPr>
                <w:rFonts w:cs="Arial"/>
                <w:sz w:val="20"/>
                <w:lang w:eastAsia="en-US"/>
              </w:rPr>
            </w:pPr>
          </w:p>
        </w:tc>
        <w:tc>
          <w:tcPr>
            <w:tcW w:w="701" w:type="dxa"/>
          </w:tcPr>
          <w:p w14:paraId="200B54A2" w14:textId="0B04A9A3" w:rsidR="00EB37BC" w:rsidRPr="00E913AD" w:rsidRDefault="00EB37BC" w:rsidP="00EB37BC">
            <w:pPr>
              <w:jc w:val="center"/>
              <w:rPr>
                <w:rFonts w:cs="Arial"/>
                <w:sz w:val="20"/>
                <w:lang w:eastAsia="en-US"/>
              </w:rPr>
            </w:pPr>
          </w:p>
        </w:tc>
      </w:tr>
    </w:tbl>
    <w:p w14:paraId="29366F8A" w14:textId="77777777" w:rsidR="00E913AD" w:rsidRPr="00E913AD" w:rsidRDefault="00E913AD" w:rsidP="00E913AD">
      <w:pPr>
        <w:rPr>
          <w:rFonts w:eastAsiaTheme="minorHAnsi" w:cstheme="minorBidi"/>
          <w:sz w:val="20"/>
          <w:szCs w:val="22"/>
          <w:lang w:eastAsia="en-US"/>
        </w:rPr>
      </w:pPr>
    </w:p>
    <w:tbl>
      <w:tblPr>
        <w:tblStyle w:val="Style1"/>
        <w:tblW w:w="10031" w:type="dxa"/>
        <w:tblLayout w:type="fixed"/>
        <w:tblLook w:val="01E0" w:firstRow="1" w:lastRow="1" w:firstColumn="1" w:lastColumn="1" w:noHBand="0" w:noVBand="0"/>
      </w:tblPr>
      <w:tblGrid>
        <w:gridCol w:w="9356"/>
        <w:gridCol w:w="675"/>
      </w:tblGrid>
      <w:tr w:rsidR="00E745D5" w:rsidRPr="00E913AD" w14:paraId="5E1CC391" w14:textId="77777777" w:rsidTr="005F7F6E">
        <w:trPr>
          <w:trHeight w:val="340"/>
        </w:trPr>
        <w:tc>
          <w:tcPr>
            <w:tcW w:w="9356" w:type="dxa"/>
            <w:shd w:val="clear" w:color="auto" w:fill="95B3D7" w:themeFill="accent1" w:themeFillTint="99"/>
          </w:tcPr>
          <w:p w14:paraId="2ECDB9F0" w14:textId="6200AF77" w:rsidR="00E745D5" w:rsidRDefault="00E745D5" w:rsidP="005F7F6E">
            <w:pPr>
              <w:tabs>
                <w:tab w:val="right" w:leader="dot" w:pos="9101"/>
              </w:tabs>
              <w:spacing w:before="60" w:after="60"/>
              <w:rPr>
                <w:rFonts w:cs="Arial"/>
                <w:b/>
                <w:snapToGrid w:val="0"/>
                <w:sz w:val="20"/>
                <w:lang w:eastAsia="en-US"/>
              </w:rPr>
            </w:pPr>
            <w:r>
              <w:rPr>
                <w:rFonts w:cs="Arial"/>
                <w:b/>
                <w:snapToGrid w:val="0"/>
                <w:sz w:val="20"/>
                <w:lang w:eastAsia="en-US"/>
              </w:rPr>
              <w:t>Other Statements ………………………………………………………………………………………………</w:t>
            </w:r>
          </w:p>
        </w:tc>
        <w:tc>
          <w:tcPr>
            <w:tcW w:w="675" w:type="dxa"/>
            <w:shd w:val="clear" w:color="auto" w:fill="95B3D7" w:themeFill="accent1" w:themeFillTint="99"/>
          </w:tcPr>
          <w:p w14:paraId="2562E5F6" w14:textId="77777777" w:rsidR="00E745D5" w:rsidRDefault="00E745D5" w:rsidP="005F7F6E">
            <w:pPr>
              <w:spacing w:before="60" w:after="60"/>
              <w:ind w:right="16"/>
              <w:jc w:val="right"/>
              <w:rPr>
                <w:rFonts w:cs="Arial"/>
                <w:b/>
                <w:snapToGrid w:val="0"/>
                <w:sz w:val="20"/>
                <w:lang w:eastAsia="en-US"/>
              </w:rPr>
            </w:pPr>
          </w:p>
        </w:tc>
      </w:tr>
      <w:tr w:rsidR="00EB37BC" w:rsidRPr="00E913AD" w14:paraId="635FAB4C" w14:textId="77777777" w:rsidTr="00EB37BC">
        <w:trPr>
          <w:trHeight w:val="340"/>
        </w:trPr>
        <w:tc>
          <w:tcPr>
            <w:tcW w:w="9356" w:type="dxa"/>
            <w:shd w:val="clear" w:color="auto" w:fill="auto"/>
          </w:tcPr>
          <w:p w14:paraId="29A6F872" w14:textId="63E9E745" w:rsidR="00EB37BC" w:rsidRPr="00EB37BC" w:rsidRDefault="00EB37BC" w:rsidP="00EB37BC">
            <w:pPr>
              <w:tabs>
                <w:tab w:val="right" w:leader="dot" w:pos="9101"/>
              </w:tabs>
              <w:spacing w:before="60" w:after="60"/>
              <w:ind w:left="321"/>
              <w:rPr>
                <w:rFonts w:cs="Arial"/>
                <w:bCs/>
                <w:snapToGrid w:val="0"/>
                <w:sz w:val="20"/>
                <w:lang w:eastAsia="en-US"/>
              </w:rPr>
            </w:pPr>
            <w:r w:rsidRPr="00EB37BC">
              <w:rPr>
                <w:rFonts w:cs="Arial"/>
                <w:bCs/>
                <w:snapToGrid w:val="0"/>
                <w:sz w:val="20"/>
                <w:lang w:eastAsia="en-US"/>
              </w:rPr>
              <w:t>Annual Governance Statement……………………………………………………………………………</w:t>
            </w:r>
            <w:r w:rsidR="00885535">
              <w:rPr>
                <w:rFonts w:cs="Arial"/>
                <w:bCs/>
                <w:snapToGrid w:val="0"/>
                <w:sz w:val="20"/>
                <w:lang w:eastAsia="en-US"/>
              </w:rPr>
              <w:t>…</w:t>
            </w:r>
          </w:p>
        </w:tc>
        <w:tc>
          <w:tcPr>
            <w:tcW w:w="675" w:type="dxa"/>
            <w:shd w:val="clear" w:color="auto" w:fill="auto"/>
          </w:tcPr>
          <w:p w14:paraId="0595EADC" w14:textId="5231DF1B" w:rsidR="00EB37BC" w:rsidRPr="00EB37BC" w:rsidRDefault="00C810B5" w:rsidP="005F7F6E">
            <w:pPr>
              <w:spacing w:before="60" w:after="60"/>
              <w:ind w:right="16"/>
              <w:jc w:val="right"/>
              <w:rPr>
                <w:rFonts w:cs="Arial"/>
                <w:bCs/>
                <w:snapToGrid w:val="0"/>
                <w:sz w:val="20"/>
                <w:lang w:eastAsia="en-US"/>
              </w:rPr>
            </w:pPr>
            <w:r>
              <w:rPr>
                <w:rFonts w:cs="Arial"/>
                <w:bCs/>
                <w:snapToGrid w:val="0"/>
                <w:sz w:val="20"/>
                <w:lang w:eastAsia="en-US"/>
              </w:rPr>
              <w:t>74</w:t>
            </w:r>
          </w:p>
        </w:tc>
      </w:tr>
      <w:tr w:rsidR="00EB37BC" w:rsidRPr="00E913AD" w14:paraId="2B3F100E" w14:textId="77777777" w:rsidTr="00EB37BC">
        <w:trPr>
          <w:trHeight w:val="340"/>
        </w:trPr>
        <w:tc>
          <w:tcPr>
            <w:tcW w:w="9356" w:type="dxa"/>
            <w:shd w:val="clear" w:color="auto" w:fill="auto"/>
          </w:tcPr>
          <w:p w14:paraId="60568CC1" w14:textId="1D75BDA8" w:rsidR="00EB37BC" w:rsidRPr="00EB37BC" w:rsidRDefault="00EB37BC" w:rsidP="00EB37BC">
            <w:pPr>
              <w:tabs>
                <w:tab w:val="right" w:leader="dot" w:pos="9101"/>
              </w:tabs>
              <w:spacing w:before="60" w:after="60"/>
              <w:ind w:left="313"/>
              <w:rPr>
                <w:rFonts w:cs="Arial"/>
                <w:bCs/>
                <w:snapToGrid w:val="0"/>
                <w:sz w:val="20"/>
                <w:lang w:eastAsia="en-US"/>
              </w:rPr>
            </w:pPr>
            <w:r w:rsidRPr="00EB37BC">
              <w:rPr>
                <w:rFonts w:cs="Arial"/>
                <w:bCs/>
                <w:snapToGrid w:val="0"/>
                <w:sz w:val="20"/>
                <w:lang w:eastAsia="en-US"/>
              </w:rPr>
              <w:t>Annual Remuneration Report………………………………………………………………………………</w:t>
            </w:r>
            <w:r>
              <w:rPr>
                <w:rFonts w:cs="Arial"/>
                <w:bCs/>
                <w:snapToGrid w:val="0"/>
                <w:sz w:val="20"/>
                <w:lang w:eastAsia="en-US"/>
              </w:rPr>
              <w:t>...</w:t>
            </w:r>
          </w:p>
        </w:tc>
        <w:tc>
          <w:tcPr>
            <w:tcW w:w="675" w:type="dxa"/>
            <w:shd w:val="clear" w:color="auto" w:fill="auto"/>
          </w:tcPr>
          <w:p w14:paraId="7362AACB" w14:textId="30E099A5" w:rsidR="00EB37BC" w:rsidRPr="00EB37BC" w:rsidRDefault="00EB37BC" w:rsidP="005F7F6E">
            <w:pPr>
              <w:spacing w:before="60" w:after="60"/>
              <w:ind w:right="16"/>
              <w:jc w:val="right"/>
              <w:rPr>
                <w:rFonts w:cs="Arial"/>
                <w:bCs/>
                <w:snapToGrid w:val="0"/>
                <w:sz w:val="20"/>
                <w:lang w:eastAsia="en-US"/>
              </w:rPr>
            </w:pPr>
            <w:r w:rsidRPr="00EB37BC">
              <w:rPr>
                <w:rFonts w:cs="Arial"/>
                <w:bCs/>
                <w:snapToGrid w:val="0"/>
                <w:sz w:val="20"/>
                <w:lang w:eastAsia="en-US"/>
              </w:rPr>
              <w:t>9</w:t>
            </w:r>
            <w:r w:rsidR="00C810B5">
              <w:rPr>
                <w:rFonts w:cs="Arial"/>
                <w:bCs/>
                <w:snapToGrid w:val="0"/>
                <w:sz w:val="20"/>
                <w:lang w:eastAsia="en-US"/>
              </w:rPr>
              <w:t>6</w:t>
            </w:r>
          </w:p>
        </w:tc>
      </w:tr>
      <w:tr w:rsidR="00C33FBA" w:rsidRPr="00E913AD" w14:paraId="7008DCBE" w14:textId="77777777" w:rsidTr="00EB37BC">
        <w:trPr>
          <w:trHeight w:val="340"/>
        </w:trPr>
        <w:tc>
          <w:tcPr>
            <w:tcW w:w="9356" w:type="dxa"/>
            <w:shd w:val="clear" w:color="auto" w:fill="002060"/>
            <w:hideMark/>
          </w:tcPr>
          <w:p w14:paraId="34821ADB" w14:textId="1D1ECAB7" w:rsidR="00C33FBA" w:rsidRPr="00EB37BC" w:rsidRDefault="00C33FBA" w:rsidP="005F7F6E">
            <w:pPr>
              <w:tabs>
                <w:tab w:val="right" w:leader="dot" w:pos="9101"/>
              </w:tabs>
              <w:spacing w:before="60" w:after="60"/>
              <w:rPr>
                <w:rFonts w:cs="Arial"/>
                <w:snapToGrid w:val="0"/>
                <w:color w:val="FFFFFF" w:themeColor="background1"/>
                <w:sz w:val="20"/>
                <w:lang w:eastAsia="en-US"/>
              </w:rPr>
            </w:pPr>
            <w:r w:rsidRPr="00EB37BC">
              <w:rPr>
                <w:rFonts w:cs="Arial"/>
                <w:b/>
                <w:snapToGrid w:val="0"/>
                <w:color w:val="FFFFFF" w:themeColor="background1"/>
                <w:sz w:val="20"/>
                <w:lang w:eastAsia="en-US"/>
              </w:rPr>
              <w:t xml:space="preserve">Independent Auditor’s Report </w:t>
            </w:r>
            <w:r w:rsidRPr="00EB37BC">
              <w:rPr>
                <w:rFonts w:cs="Arial"/>
                <w:b/>
                <w:snapToGrid w:val="0"/>
                <w:color w:val="FFFFFF" w:themeColor="background1"/>
                <w:sz w:val="20"/>
                <w:lang w:eastAsia="en-US"/>
              </w:rPr>
              <w:tab/>
            </w:r>
          </w:p>
        </w:tc>
        <w:tc>
          <w:tcPr>
            <w:tcW w:w="675" w:type="dxa"/>
            <w:shd w:val="clear" w:color="auto" w:fill="002060"/>
          </w:tcPr>
          <w:p w14:paraId="7E4D2171" w14:textId="64B3C988" w:rsidR="00C33FBA" w:rsidRPr="00EB37BC" w:rsidRDefault="00EB37BC" w:rsidP="005F7F6E">
            <w:pPr>
              <w:spacing w:before="60" w:after="60"/>
              <w:ind w:right="16"/>
              <w:jc w:val="right"/>
              <w:rPr>
                <w:rFonts w:cs="Arial"/>
                <w:b/>
                <w:snapToGrid w:val="0"/>
                <w:color w:val="FFFFFF" w:themeColor="background1"/>
                <w:sz w:val="20"/>
                <w:lang w:eastAsia="en-US"/>
              </w:rPr>
            </w:pPr>
            <w:r>
              <w:rPr>
                <w:rFonts w:cs="Arial"/>
                <w:b/>
                <w:snapToGrid w:val="0"/>
                <w:color w:val="FFFFFF" w:themeColor="background1"/>
                <w:sz w:val="20"/>
                <w:lang w:eastAsia="en-US"/>
              </w:rPr>
              <w:t>10</w:t>
            </w:r>
            <w:r w:rsidR="00C810B5">
              <w:rPr>
                <w:rFonts w:cs="Arial"/>
                <w:b/>
                <w:snapToGrid w:val="0"/>
                <w:color w:val="FFFFFF" w:themeColor="background1"/>
                <w:sz w:val="20"/>
                <w:lang w:eastAsia="en-US"/>
              </w:rPr>
              <w:t>4</w:t>
            </w:r>
          </w:p>
        </w:tc>
      </w:tr>
    </w:tbl>
    <w:p w14:paraId="2417099F" w14:textId="77777777" w:rsidR="00E913AD" w:rsidRPr="00E913AD" w:rsidRDefault="00E913AD" w:rsidP="00E913AD">
      <w:pPr>
        <w:rPr>
          <w:rFonts w:eastAsiaTheme="minorHAnsi" w:cstheme="minorBidi"/>
          <w:sz w:val="20"/>
          <w:szCs w:val="22"/>
          <w:lang w:eastAsia="en-US"/>
        </w:rPr>
        <w:sectPr w:rsidR="00E913AD" w:rsidRPr="00E913AD" w:rsidSect="00E543FD">
          <w:headerReference w:type="default" r:id="rId8"/>
          <w:footerReference w:type="default" r:id="rId9"/>
          <w:pgSz w:w="11906" w:h="16838" w:code="9"/>
          <w:pgMar w:top="1559" w:right="964" w:bottom="567" w:left="964" w:header="0" w:footer="266" w:gutter="0"/>
          <w:cols w:space="708"/>
          <w:docGrid w:linePitch="360"/>
        </w:sectPr>
      </w:pPr>
    </w:p>
    <w:p w14:paraId="22D8D9CD" w14:textId="77777777" w:rsidR="00E913AD" w:rsidRPr="00E913AD" w:rsidRDefault="00E913AD" w:rsidP="00E913AD">
      <w:pPr>
        <w:keepNext/>
        <w:keepLines/>
        <w:outlineLvl w:val="0"/>
        <w:rPr>
          <w:rFonts w:eastAsiaTheme="majorEastAsia" w:cstheme="majorBidi"/>
          <w:b/>
          <w:bCs/>
          <w:szCs w:val="30"/>
          <w:lang w:eastAsia="en-US"/>
        </w:rPr>
      </w:pPr>
      <w:bookmarkStart w:id="4" w:name="_Introduction"/>
      <w:bookmarkEnd w:id="4"/>
      <w:r w:rsidRPr="00E913AD">
        <w:rPr>
          <w:rFonts w:eastAsiaTheme="majorEastAsia" w:cstheme="majorBidi"/>
          <w:b/>
          <w:bCs/>
          <w:szCs w:val="30"/>
          <w:lang w:eastAsia="en-US"/>
        </w:rPr>
        <w:lastRenderedPageBreak/>
        <w:t>Management Commentary</w:t>
      </w:r>
    </w:p>
    <w:p w14:paraId="5F5A16E9" w14:textId="7F5DF15A" w:rsidR="00FA51BD" w:rsidRDefault="00FA51BD" w:rsidP="00FA51BD">
      <w:pPr>
        <w:rPr>
          <w:rFonts w:eastAsiaTheme="minorHAnsi" w:cs="Arial"/>
          <w:sz w:val="20"/>
          <w:lang w:eastAsia="en-US"/>
        </w:rPr>
      </w:pPr>
    </w:p>
    <w:p w14:paraId="06B64414" w14:textId="77777777" w:rsidR="00FB5CA1" w:rsidRPr="00BA2337" w:rsidRDefault="00FB5CA1" w:rsidP="00FB5CA1">
      <w:pPr>
        <w:jc w:val="both"/>
        <w:rPr>
          <w:rFonts w:eastAsiaTheme="minorHAnsi" w:cs="Arial"/>
          <w:sz w:val="20"/>
          <w:lang w:eastAsia="en-US"/>
        </w:rPr>
      </w:pPr>
      <w:r w:rsidRPr="00BA2337">
        <w:rPr>
          <w:rFonts w:eastAsiaTheme="minorHAnsi" w:cs="Arial"/>
          <w:sz w:val="20"/>
          <w:lang w:eastAsia="en-US"/>
        </w:rPr>
        <w:t xml:space="preserve">The Management Commentary outlines the key messages about the Council’s financial and service performance for 2024/25 and looks ahead to the future challenges and risks which we will face as we strive to meet the needs of the people in the Falkirk area.  The Annual Accounts report the financial performance of the Council and its Group, demonstrating the stewardship of public funds used to support delivery of the Council’s vision and key priorities.  The required format and content of the Annual Accounts are set out in The Code of Practice on Local Authority Accounting in the United Kingdom (the Code). </w:t>
      </w:r>
    </w:p>
    <w:p w14:paraId="195E67DE" w14:textId="77777777" w:rsidR="00FB5CA1" w:rsidRPr="00BA2337" w:rsidRDefault="00FB5CA1" w:rsidP="00FB5CA1">
      <w:pPr>
        <w:rPr>
          <w:rFonts w:eastAsiaTheme="minorHAnsi" w:cs="Arial"/>
          <w:sz w:val="20"/>
          <w:lang w:eastAsia="en-US"/>
        </w:rPr>
      </w:pPr>
    </w:p>
    <w:p w14:paraId="55C376C1" w14:textId="77777777" w:rsidR="00FB5CA1" w:rsidRDefault="00FB5CA1" w:rsidP="00FB5CA1">
      <w:pPr>
        <w:rPr>
          <w:rFonts w:eastAsiaTheme="minorHAnsi" w:cs="Arial"/>
          <w:sz w:val="20"/>
          <w:lang w:eastAsia="en-US"/>
        </w:rPr>
      </w:pPr>
      <w:r w:rsidRPr="00BA2337">
        <w:rPr>
          <w:rFonts w:eastAsiaTheme="minorHAnsi" w:cs="Arial"/>
          <w:sz w:val="20"/>
          <w:lang w:eastAsia="en-US"/>
        </w:rPr>
        <w:t>Our report starts by outlining some key facts about the Falkirk area.</w:t>
      </w:r>
    </w:p>
    <w:p w14:paraId="1DFA8235" w14:textId="77777777" w:rsidR="00FB5CA1" w:rsidRDefault="00FB5CA1" w:rsidP="00FA51BD">
      <w:pPr>
        <w:rPr>
          <w:rFonts w:eastAsiaTheme="minorHAnsi" w:cs="Arial"/>
          <w:sz w:val="20"/>
          <w:lang w:eastAsia="en-US"/>
        </w:rPr>
      </w:pPr>
    </w:p>
    <w:p w14:paraId="04882DD0" w14:textId="42480C07" w:rsidR="00FB5CA1" w:rsidRPr="00FA51BD" w:rsidRDefault="007113E6" w:rsidP="00FA51BD">
      <w:pPr>
        <w:rPr>
          <w:rFonts w:eastAsiaTheme="minorHAnsi" w:cs="Arial"/>
          <w:sz w:val="20"/>
          <w:lang w:eastAsia="en-US"/>
        </w:rPr>
      </w:pPr>
      <w:r>
        <w:rPr>
          <w:noProof/>
        </w:rPr>
        <w:drawing>
          <wp:inline distT="0" distB="0" distL="0" distR="0" wp14:anchorId="36D63D3C" wp14:editId="12FD4123">
            <wp:extent cx="6336030" cy="7391400"/>
            <wp:effectExtent l="0" t="0" r="0" b="0"/>
            <wp:docPr id="315711326" name="Picture 11" descr="Overview of key Falkirk Facts. Population No's; Councillor Mix; Life Expectancy; Economic Activity &amp; Staf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11326" name="Picture 11" descr="Overview of key Falkirk Facts. Population No's; Councillor Mix; Life Expectancy; Economic Activity &amp; Staff Numb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6030" cy="7391400"/>
                    </a:xfrm>
                    <a:prstGeom prst="rect">
                      <a:avLst/>
                    </a:prstGeom>
                    <a:noFill/>
                    <a:ln>
                      <a:noFill/>
                    </a:ln>
                  </pic:spPr>
                </pic:pic>
              </a:graphicData>
            </a:graphic>
          </wp:inline>
        </w:drawing>
      </w:r>
    </w:p>
    <w:p w14:paraId="7CEBC64E" w14:textId="7AB8C421" w:rsidR="00E913AD" w:rsidRPr="00E913AD" w:rsidRDefault="00E913AD" w:rsidP="00E913AD">
      <w:pPr>
        <w:rPr>
          <w:rFonts w:eastAsiaTheme="minorHAnsi" w:cs="Arial"/>
          <w:sz w:val="20"/>
          <w:lang w:eastAsia="en-US"/>
        </w:rPr>
      </w:pPr>
    </w:p>
    <w:p w14:paraId="79FF4E7C" w14:textId="723FE913" w:rsidR="00E913AD" w:rsidRPr="00E913AD" w:rsidRDefault="00EE2E28" w:rsidP="00E913AD">
      <w:pPr>
        <w:keepNext/>
        <w:keepLines/>
        <w:outlineLvl w:val="0"/>
        <w:rPr>
          <w:rFonts w:eastAsiaTheme="majorEastAsia" w:cstheme="majorBidi"/>
          <w:b/>
          <w:bCs/>
          <w:sz w:val="28"/>
          <w:szCs w:val="28"/>
          <w:lang w:eastAsia="en-US"/>
        </w:rPr>
      </w:pPr>
      <w:r>
        <w:rPr>
          <w:rFonts w:eastAsiaTheme="majorEastAsia" w:cstheme="majorBidi"/>
          <w:b/>
          <w:bCs/>
          <w:sz w:val="28"/>
          <w:szCs w:val="28"/>
          <w:lang w:eastAsia="en-US"/>
        </w:rPr>
        <w:lastRenderedPageBreak/>
        <w:t>V</w:t>
      </w:r>
      <w:r w:rsidR="00E913AD" w:rsidRPr="00E913AD">
        <w:rPr>
          <w:rFonts w:eastAsiaTheme="majorEastAsia" w:cstheme="majorBidi"/>
          <w:b/>
          <w:bCs/>
          <w:sz w:val="28"/>
          <w:szCs w:val="28"/>
          <w:lang w:eastAsia="en-US"/>
        </w:rPr>
        <w:t xml:space="preserve">ision and priorities </w:t>
      </w:r>
    </w:p>
    <w:p w14:paraId="5272E781" w14:textId="77777777" w:rsidR="00E913AD" w:rsidRDefault="00E913AD" w:rsidP="00E913AD">
      <w:pPr>
        <w:rPr>
          <w:rFonts w:eastAsiaTheme="minorHAnsi" w:cs="Arial"/>
          <w:sz w:val="20"/>
          <w:lang w:eastAsia="en-US"/>
        </w:rPr>
      </w:pPr>
    </w:p>
    <w:p w14:paraId="4770C398" w14:textId="77777777" w:rsidR="00FB5CA1" w:rsidRPr="00FD6998" w:rsidRDefault="00FB5CA1" w:rsidP="00FB5CA1">
      <w:pPr>
        <w:jc w:val="both"/>
        <w:rPr>
          <w:rFonts w:eastAsiaTheme="minorHAnsi" w:cstheme="minorBidi"/>
          <w:sz w:val="20"/>
          <w:szCs w:val="22"/>
          <w:lang w:eastAsia="en-US"/>
        </w:rPr>
      </w:pPr>
      <w:r w:rsidRPr="00FD6998">
        <w:rPr>
          <w:rFonts w:eastAsiaTheme="minorHAnsi" w:cstheme="minorBidi"/>
          <w:sz w:val="20"/>
          <w:szCs w:val="22"/>
          <w:lang w:eastAsia="en-US"/>
        </w:rPr>
        <w:t xml:space="preserve">The Council works in close partnership with </w:t>
      </w:r>
      <w:proofErr w:type="gramStart"/>
      <w:r w:rsidRPr="00FD6998">
        <w:rPr>
          <w:rFonts w:eastAsiaTheme="minorHAnsi" w:cstheme="minorBidi"/>
          <w:sz w:val="20"/>
          <w:szCs w:val="22"/>
          <w:lang w:eastAsia="en-US"/>
        </w:rPr>
        <w:t>a number of</w:t>
      </w:r>
      <w:proofErr w:type="gramEnd"/>
      <w:r w:rsidRPr="00FD6998">
        <w:rPr>
          <w:rFonts w:eastAsiaTheme="minorHAnsi" w:cstheme="minorBidi"/>
          <w:sz w:val="20"/>
          <w:szCs w:val="22"/>
          <w:lang w:eastAsia="en-US"/>
        </w:rPr>
        <w:t xml:space="preserve"> other public sector partners, the Third Sector and increasingly with local communities to make Falkirk the best place we can, a place where everyone is supported to achieve their full potential.  The Falkirk Plan 2021-2030 was developed by the Falkirk Community Planning Partnership and sets out 23 outcomes within the following 6 themes: working in partnership with communities, poverty, mental health, substance use, gender-based violence and economic recovery and employment. The Falkirk Plan is supported by 3 Year Delivery Plans which detail the actions and anticipated improvements.</w:t>
      </w:r>
    </w:p>
    <w:p w14:paraId="4C0C7031" w14:textId="77777777" w:rsidR="00FB5CA1" w:rsidRPr="00FD6998" w:rsidRDefault="00FB5CA1" w:rsidP="00FB5CA1">
      <w:pPr>
        <w:rPr>
          <w:rFonts w:eastAsiaTheme="minorHAnsi" w:cstheme="minorBidi"/>
          <w:sz w:val="20"/>
          <w:szCs w:val="22"/>
          <w:highlight w:val="yellow"/>
          <w:lang w:eastAsia="en-US"/>
        </w:rPr>
      </w:pPr>
    </w:p>
    <w:p w14:paraId="1438D6B4" w14:textId="6E5CCE0C" w:rsidR="00FB5CA1" w:rsidRPr="00FD6998" w:rsidRDefault="00FB5CA1" w:rsidP="00FB5CA1">
      <w:pPr>
        <w:jc w:val="both"/>
        <w:rPr>
          <w:rFonts w:eastAsiaTheme="minorHAnsi" w:cstheme="minorBidi"/>
          <w:sz w:val="20"/>
          <w:szCs w:val="22"/>
          <w:lang w:eastAsia="en-US"/>
        </w:rPr>
      </w:pPr>
      <w:r w:rsidRPr="00FD6998">
        <w:rPr>
          <w:rFonts w:eastAsiaTheme="minorHAnsi" w:cstheme="minorBidi"/>
          <w:sz w:val="20"/>
          <w:szCs w:val="22"/>
          <w:lang w:eastAsia="en-US"/>
        </w:rPr>
        <w:t xml:space="preserve">The Falkirk Council Plan was approved in September 2023 </w:t>
      </w:r>
      <w:r w:rsidR="00FA7494">
        <w:rPr>
          <w:rFonts w:eastAsiaTheme="minorHAnsi" w:cstheme="minorBidi"/>
          <w:sz w:val="20"/>
          <w:szCs w:val="22"/>
          <w:lang w:eastAsia="en-US"/>
        </w:rPr>
        <w:t xml:space="preserve">and </w:t>
      </w:r>
      <w:r w:rsidRPr="00FD6998">
        <w:rPr>
          <w:rFonts w:eastAsiaTheme="minorHAnsi" w:cstheme="minorBidi"/>
          <w:sz w:val="20"/>
          <w:szCs w:val="22"/>
          <w:lang w:eastAsia="en-US"/>
        </w:rPr>
        <w:t xml:space="preserve">provides a strategic framework to deliver on the Falkirk Plan commitments.  </w:t>
      </w:r>
      <w:r w:rsidRPr="00FD6998">
        <w:rPr>
          <w:rStyle w:val="cf01"/>
          <w:rFonts w:cs="Arial"/>
          <w:sz w:val="20"/>
        </w:rPr>
        <w:t>The vision and priorities within the Council Plan are:</w:t>
      </w:r>
    </w:p>
    <w:p w14:paraId="6CAF5DB3" w14:textId="77777777" w:rsidR="00E913AD" w:rsidRPr="000A319F" w:rsidRDefault="00E913AD" w:rsidP="00E913AD">
      <w:pPr>
        <w:rPr>
          <w:rFonts w:eastAsiaTheme="minorHAnsi" w:cs="Arial"/>
          <w:sz w:val="20"/>
          <w:lang w:eastAsia="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rsidR="00E913AD" w:rsidRPr="00E913AD" w14:paraId="0EC8BCC2" w14:textId="77777777" w:rsidTr="00C1727B">
        <w:trPr>
          <w:trHeight w:val="340"/>
        </w:trPr>
        <w:tc>
          <w:tcPr>
            <w:tcW w:w="9072" w:type="dxa"/>
            <w:shd w:val="clear" w:color="auto" w:fill="244061" w:themeFill="accent1" w:themeFillShade="80"/>
          </w:tcPr>
          <w:p w14:paraId="1EAA854E" w14:textId="77777777" w:rsidR="00E913AD" w:rsidRPr="009F3E4C" w:rsidRDefault="00E913AD" w:rsidP="00E913AD">
            <w:pPr>
              <w:spacing w:before="120" w:after="120"/>
              <w:jc w:val="center"/>
              <w:rPr>
                <w:rFonts w:eastAsiaTheme="minorHAnsi" w:cstheme="minorBidi"/>
                <w:b/>
                <w:bCs/>
                <w:sz w:val="20"/>
                <w:szCs w:val="22"/>
                <w:lang w:eastAsia="en-US"/>
              </w:rPr>
            </w:pPr>
            <w:r w:rsidRPr="009F3E4C">
              <w:rPr>
                <w:rFonts w:eastAsiaTheme="minorHAnsi" w:cstheme="minorBidi"/>
                <w:b/>
                <w:bCs/>
                <w:sz w:val="20"/>
                <w:szCs w:val="22"/>
                <w:lang w:eastAsia="en-US"/>
              </w:rPr>
              <w:t>Strong communities where inequalities are reduced and lives improved</w:t>
            </w:r>
          </w:p>
        </w:tc>
      </w:tr>
      <w:tr w:rsidR="00E913AD" w:rsidRPr="00E913AD" w14:paraId="1B6CC8A2" w14:textId="77777777" w:rsidTr="00C1727B">
        <w:trPr>
          <w:trHeight w:val="986"/>
        </w:trPr>
        <w:tc>
          <w:tcPr>
            <w:tcW w:w="9072" w:type="dxa"/>
          </w:tcPr>
          <w:p w14:paraId="027051FB" w14:textId="77777777" w:rsidR="009F3E4C" w:rsidRPr="0075041D" w:rsidRDefault="009F3E4C" w:rsidP="009F3E4C">
            <w:pPr>
              <w:pStyle w:val="NormalWeb"/>
              <w:rPr>
                <w:rFonts w:ascii="Arial" w:hAnsi="Arial" w:cs="Arial"/>
                <w:sz w:val="20"/>
                <w:szCs w:val="20"/>
              </w:rPr>
            </w:pPr>
          </w:p>
          <w:p w14:paraId="0B7A11D3" w14:textId="351FECA6" w:rsidR="00940B4A" w:rsidRDefault="00940B4A" w:rsidP="009F3E4C">
            <w:pPr>
              <w:pStyle w:val="NormalWeb"/>
            </w:pPr>
            <w:r>
              <w:rPr>
                <w:noProof/>
              </w:rPr>
              <w:drawing>
                <wp:inline distT="0" distB="0" distL="0" distR="0" wp14:anchorId="24C65C25" wp14:editId="1F795C7E">
                  <wp:extent cx="6336030" cy="666750"/>
                  <wp:effectExtent l="0" t="0" r="7620" b="0"/>
                  <wp:docPr id="70552446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24464" name="Picture 1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6030" cy="666750"/>
                          </a:xfrm>
                          <a:prstGeom prst="rect">
                            <a:avLst/>
                          </a:prstGeom>
                          <a:noFill/>
                          <a:ln>
                            <a:noFill/>
                          </a:ln>
                        </pic:spPr>
                      </pic:pic>
                    </a:graphicData>
                  </a:graphic>
                </wp:inline>
              </w:drawing>
            </w:r>
          </w:p>
          <w:p w14:paraId="10F0595A" w14:textId="70104E5E" w:rsidR="009F3E4C" w:rsidRDefault="009F3E4C" w:rsidP="009F3E4C">
            <w:pPr>
              <w:pStyle w:val="NormalWeb"/>
            </w:pPr>
            <w:r>
              <w:rPr>
                <w:noProof/>
              </w:rPr>
              <w:drawing>
                <wp:inline distT="0" distB="0" distL="0" distR="0" wp14:anchorId="72D92F16" wp14:editId="65AC5658">
                  <wp:extent cx="6273579" cy="693414"/>
                  <wp:effectExtent l="0" t="0" r="0" b="0"/>
                  <wp:docPr id="79612747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27477" name="Picture 1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1072" cy="704190"/>
                          </a:xfrm>
                          <a:prstGeom prst="rect">
                            <a:avLst/>
                          </a:prstGeom>
                          <a:noFill/>
                          <a:ln>
                            <a:noFill/>
                          </a:ln>
                        </pic:spPr>
                      </pic:pic>
                    </a:graphicData>
                  </a:graphic>
                </wp:inline>
              </w:drawing>
            </w:r>
          </w:p>
          <w:p w14:paraId="5B756871" w14:textId="60ED95FC" w:rsidR="009F3E4C" w:rsidRDefault="00940B4A" w:rsidP="009F3E4C">
            <w:pPr>
              <w:pStyle w:val="NormalWeb"/>
            </w:pPr>
            <w:r>
              <w:rPr>
                <w:noProof/>
              </w:rPr>
              <w:drawing>
                <wp:inline distT="0" distB="0" distL="0" distR="0" wp14:anchorId="159FC1E8" wp14:editId="255355F3">
                  <wp:extent cx="6336030" cy="691515"/>
                  <wp:effectExtent l="0" t="0" r="7620" b="0"/>
                  <wp:docPr id="93372380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23803"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6030" cy="691515"/>
                          </a:xfrm>
                          <a:prstGeom prst="rect">
                            <a:avLst/>
                          </a:prstGeom>
                          <a:noFill/>
                          <a:ln>
                            <a:noFill/>
                          </a:ln>
                        </pic:spPr>
                      </pic:pic>
                    </a:graphicData>
                  </a:graphic>
                </wp:inline>
              </w:drawing>
            </w:r>
          </w:p>
          <w:p w14:paraId="359B21CF" w14:textId="77777777" w:rsidR="00E913AD" w:rsidRPr="00E913AD" w:rsidRDefault="00E913AD" w:rsidP="00E913AD">
            <w:pPr>
              <w:rPr>
                <w:rFonts w:eastAsiaTheme="minorHAnsi" w:cstheme="minorBidi"/>
                <w:sz w:val="20"/>
                <w:szCs w:val="22"/>
                <w:lang w:eastAsia="en-US"/>
              </w:rPr>
            </w:pPr>
          </w:p>
        </w:tc>
      </w:tr>
    </w:tbl>
    <w:p w14:paraId="3759BECD" w14:textId="28BADA6C" w:rsidR="00E913AD" w:rsidRPr="00EA3628" w:rsidRDefault="00E913AD" w:rsidP="009F3E4C">
      <w:pPr>
        <w:jc w:val="both"/>
        <w:rPr>
          <w:rFonts w:eastAsia="Calibri"/>
          <w:sz w:val="20"/>
          <w:szCs w:val="22"/>
          <w:lang w:eastAsia="en-US"/>
        </w:rPr>
      </w:pPr>
      <w:r w:rsidRPr="00EA3628">
        <w:rPr>
          <w:rFonts w:eastAsia="Calibri"/>
          <w:sz w:val="20"/>
          <w:szCs w:val="22"/>
          <w:lang w:eastAsia="en-US"/>
        </w:rPr>
        <w:t xml:space="preserve">The Council Plan is linked to and supported by a range of strategies and plans, including the Falkirk Health and Social Care Partnership Strategic Plan, </w:t>
      </w:r>
      <w:r w:rsidR="00487D90">
        <w:rPr>
          <w:rFonts w:eastAsia="Calibri"/>
          <w:sz w:val="20"/>
          <w:szCs w:val="22"/>
          <w:lang w:eastAsia="en-US"/>
        </w:rPr>
        <w:t xml:space="preserve">the Falkirk Council Financial Strategy, </w:t>
      </w:r>
      <w:r w:rsidR="00FA7494">
        <w:rPr>
          <w:rFonts w:eastAsia="Calibri"/>
          <w:sz w:val="20"/>
          <w:szCs w:val="22"/>
          <w:lang w:eastAsia="en-US"/>
        </w:rPr>
        <w:t xml:space="preserve">the </w:t>
      </w:r>
      <w:r w:rsidRPr="00EA3628">
        <w:rPr>
          <w:rFonts w:eastAsia="Calibri"/>
          <w:sz w:val="20"/>
          <w:szCs w:val="22"/>
          <w:lang w:eastAsia="en-US"/>
        </w:rPr>
        <w:t xml:space="preserve">Falkirk Economic Strategy, </w:t>
      </w:r>
      <w:r w:rsidR="00FA7494">
        <w:rPr>
          <w:rFonts w:eastAsia="Calibri"/>
          <w:sz w:val="20"/>
          <w:szCs w:val="22"/>
          <w:lang w:eastAsia="en-US"/>
        </w:rPr>
        <w:t xml:space="preserve">the </w:t>
      </w:r>
      <w:r w:rsidRPr="00EA3628">
        <w:rPr>
          <w:rFonts w:eastAsia="Calibri"/>
          <w:sz w:val="20"/>
          <w:szCs w:val="22"/>
          <w:lang w:eastAsia="en-US"/>
        </w:rPr>
        <w:t xml:space="preserve">Best Value Strategic Action Plan and the Falkirk Risk Management Assurance Policy and Framework.  </w:t>
      </w:r>
    </w:p>
    <w:p w14:paraId="08F9910C" w14:textId="77777777" w:rsidR="00E913AD" w:rsidRPr="00EA3628" w:rsidRDefault="00E913AD" w:rsidP="009F3E4C">
      <w:pPr>
        <w:jc w:val="both"/>
        <w:rPr>
          <w:rFonts w:eastAsiaTheme="minorHAnsi" w:cs="Arial"/>
          <w:bCs/>
          <w:sz w:val="20"/>
          <w:lang w:eastAsia="en-US"/>
        </w:rPr>
      </w:pPr>
    </w:p>
    <w:p w14:paraId="693E3347" w14:textId="77777777" w:rsidR="00E913AD" w:rsidRPr="00EA3628" w:rsidRDefault="00E913AD" w:rsidP="00E913AD">
      <w:pPr>
        <w:keepNext/>
        <w:keepLines/>
        <w:outlineLvl w:val="0"/>
        <w:rPr>
          <w:rFonts w:eastAsiaTheme="majorEastAsia" w:cstheme="majorBidi"/>
          <w:b/>
          <w:bCs/>
          <w:sz w:val="28"/>
          <w:szCs w:val="28"/>
          <w:lang w:eastAsia="en-US"/>
        </w:rPr>
      </w:pPr>
      <w:r w:rsidRPr="00EA3628">
        <w:rPr>
          <w:rFonts w:eastAsiaTheme="majorEastAsia" w:cstheme="majorBidi"/>
          <w:b/>
          <w:bCs/>
          <w:sz w:val="28"/>
          <w:szCs w:val="28"/>
          <w:lang w:eastAsia="en-US"/>
        </w:rPr>
        <w:t>How are we doing?</w:t>
      </w:r>
    </w:p>
    <w:p w14:paraId="1242144C" w14:textId="77777777" w:rsidR="00E913AD" w:rsidRPr="00F933AD" w:rsidRDefault="00E913AD" w:rsidP="00E913AD">
      <w:pPr>
        <w:rPr>
          <w:rFonts w:eastAsiaTheme="minorHAnsi" w:cs="Arial"/>
          <w:sz w:val="20"/>
          <w:highlight w:val="yellow"/>
          <w:lang w:eastAsia="en-US"/>
        </w:rPr>
      </w:pPr>
    </w:p>
    <w:p w14:paraId="0C11517F" w14:textId="69CFDBC7" w:rsidR="00E913AD" w:rsidRPr="00EA3628" w:rsidRDefault="00E913AD" w:rsidP="00EA3628">
      <w:pPr>
        <w:jc w:val="both"/>
        <w:rPr>
          <w:rFonts w:eastAsiaTheme="minorHAnsi" w:cs="Arial"/>
          <w:sz w:val="20"/>
          <w:lang w:eastAsia="en-US"/>
        </w:rPr>
      </w:pPr>
      <w:r w:rsidRPr="00EA3628">
        <w:rPr>
          <w:rFonts w:eastAsiaTheme="minorHAnsi" w:cs="Arial"/>
          <w:sz w:val="20"/>
          <w:lang w:eastAsia="en-US"/>
        </w:rPr>
        <w:t>The performance of the Council is reported on the Falkirk Performs section of the Council’s website</w:t>
      </w:r>
      <w:r w:rsidR="00FB5CA1">
        <w:rPr>
          <w:rFonts w:eastAsiaTheme="minorHAnsi" w:cs="Arial"/>
          <w:sz w:val="20"/>
          <w:lang w:eastAsia="en-US"/>
        </w:rPr>
        <w:t xml:space="preserve">.  </w:t>
      </w:r>
      <w:r w:rsidRPr="00EA3628">
        <w:rPr>
          <w:rFonts w:eastAsiaTheme="minorHAnsi" w:cs="Arial"/>
          <w:sz w:val="20"/>
          <w:lang w:eastAsia="en-US"/>
        </w:rPr>
        <w:t xml:space="preserve">This includes information on our statutory performance, important performance indicators and benchmarking to compare performance with other organisations.  External scrutiny and audit reports are also used as a means of identifying best practice and securing improvement. </w:t>
      </w:r>
    </w:p>
    <w:p w14:paraId="0F703D39" w14:textId="77777777" w:rsidR="00E913AD" w:rsidRPr="00EA3628" w:rsidRDefault="00E913AD" w:rsidP="00EA3628">
      <w:pPr>
        <w:jc w:val="both"/>
        <w:rPr>
          <w:rFonts w:eastAsiaTheme="minorHAnsi" w:cs="Arial"/>
          <w:sz w:val="20"/>
          <w:lang w:eastAsia="en-US"/>
        </w:rPr>
      </w:pPr>
    </w:p>
    <w:p w14:paraId="5FE95D24" w14:textId="20DF9C45" w:rsidR="00E913AD" w:rsidRPr="00EA3628" w:rsidRDefault="00E913AD" w:rsidP="00EA3628">
      <w:pPr>
        <w:jc w:val="both"/>
        <w:rPr>
          <w:rFonts w:eastAsiaTheme="minorHAnsi" w:cs="Arial"/>
          <w:sz w:val="20"/>
          <w:lang w:eastAsia="en-US"/>
        </w:rPr>
      </w:pPr>
      <w:r w:rsidRPr="00EA3628">
        <w:rPr>
          <w:rFonts w:eastAsiaTheme="minorHAnsi" w:cs="Arial"/>
          <w:sz w:val="20"/>
          <w:lang w:eastAsia="en-US"/>
        </w:rPr>
        <w:t xml:space="preserve">The Council Plan contains </w:t>
      </w:r>
      <w:proofErr w:type="gramStart"/>
      <w:r w:rsidRPr="00EA3628">
        <w:rPr>
          <w:rFonts w:eastAsiaTheme="minorHAnsi" w:cs="Arial"/>
          <w:sz w:val="20"/>
          <w:lang w:eastAsia="en-US"/>
        </w:rPr>
        <w:t>a number of</w:t>
      </w:r>
      <w:proofErr w:type="gramEnd"/>
      <w:r w:rsidRPr="00EA3628">
        <w:rPr>
          <w:rFonts w:eastAsiaTheme="minorHAnsi" w:cs="Arial"/>
          <w:sz w:val="20"/>
          <w:lang w:eastAsia="en-US"/>
        </w:rPr>
        <w:t xml:space="preserve"> success measures and targets, with performance measured against each target to track progress.  This is reported to Elected Members every six months at both the </w:t>
      </w:r>
      <w:r w:rsidR="00FA7218" w:rsidRPr="00EA3628">
        <w:rPr>
          <w:rFonts w:eastAsiaTheme="minorHAnsi" w:cs="Arial"/>
          <w:sz w:val="20"/>
          <w:lang w:eastAsia="en-US"/>
        </w:rPr>
        <w:t>mid-year</w:t>
      </w:r>
      <w:r w:rsidRPr="00EA3628">
        <w:rPr>
          <w:rFonts w:eastAsiaTheme="minorHAnsi" w:cs="Arial"/>
          <w:sz w:val="20"/>
          <w:lang w:eastAsia="en-US"/>
        </w:rPr>
        <w:t xml:space="preserve"> point and the end of the year for scrutiny purposes</w:t>
      </w:r>
      <w:r w:rsidR="00487D90">
        <w:rPr>
          <w:rFonts w:eastAsiaTheme="minorHAnsi" w:cs="Arial"/>
          <w:sz w:val="20"/>
          <w:lang w:eastAsia="en-US"/>
        </w:rPr>
        <w:t xml:space="preserve"> and performance i</w:t>
      </w:r>
      <w:r w:rsidR="006A12C2">
        <w:rPr>
          <w:rFonts w:eastAsiaTheme="minorHAnsi" w:cs="Arial"/>
          <w:sz w:val="20"/>
          <w:lang w:eastAsia="en-US"/>
        </w:rPr>
        <w:t>s</w:t>
      </w:r>
      <w:r w:rsidR="00487D90">
        <w:rPr>
          <w:rFonts w:eastAsiaTheme="minorHAnsi" w:cs="Arial"/>
          <w:sz w:val="20"/>
          <w:lang w:eastAsia="en-US"/>
        </w:rPr>
        <w:t xml:space="preserve"> reviewed by the Corporate Management Team on a quarterly basis.</w:t>
      </w:r>
    </w:p>
    <w:p w14:paraId="16A71914" w14:textId="77777777" w:rsidR="00E913AD" w:rsidRPr="00EA3628" w:rsidRDefault="00E913AD" w:rsidP="00EA3628">
      <w:pPr>
        <w:jc w:val="both"/>
        <w:rPr>
          <w:rFonts w:eastAsiaTheme="minorHAnsi" w:cs="Arial"/>
          <w:sz w:val="20"/>
          <w:lang w:eastAsia="en-US"/>
        </w:rPr>
      </w:pPr>
    </w:p>
    <w:p w14:paraId="5F2B70AF" w14:textId="013E3600" w:rsidR="00FB5CA1" w:rsidRPr="0032663F" w:rsidRDefault="00FB5CA1" w:rsidP="00FB5CA1">
      <w:pPr>
        <w:jc w:val="both"/>
        <w:rPr>
          <w:rFonts w:ascii="Calibri" w:hAnsi="Calibri"/>
          <w:sz w:val="20"/>
        </w:rPr>
      </w:pPr>
      <w:r w:rsidRPr="0032663F">
        <w:rPr>
          <w:sz w:val="20"/>
        </w:rPr>
        <w:t xml:space="preserve">In 2023 the Accounts Commission introduced a new structure to auditing Best Value.  Best Value thematic reviews are now undertaken across all councils.  </w:t>
      </w:r>
      <w:r w:rsidRPr="00CB443B">
        <w:rPr>
          <w:sz w:val="20"/>
        </w:rPr>
        <w:t xml:space="preserve">Previous thematic reviews </w:t>
      </w:r>
      <w:r w:rsidR="00CB443B" w:rsidRPr="00CB443B">
        <w:rPr>
          <w:sz w:val="20"/>
        </w:rPr>
        <w:t>co</w:t>
      </w:r>
      <w:r w:rsidR="00FA7494">
        <w:rPr>
          <w:sz w:val="20"/>
        </w:rPr>
        <w:t>nsidered</w:t>
      </w:r>
      <w:r w:rsidR="00CB443B" w:rsidRPr="00CB443B">
        <w:rPr>
          <w:sz w:val="20"/>
        </w:rPr>
        <w:t xml:space="preserve"> </w:t>
      </w:r>
      <w:r w:rsidRPr="00CB443B">
        <w:rPr>
          <w:sz w:val="20"/>
        </w:rPr>
        <w:t>Leadership and Workforce Innovation</w:t>
      </w:r>
      <w:r w:rsidR="00CB443B">
        <w:rPr>
          <w:sz w:val="20"/>
        </w:rPr>
        <w:t>.</w:t>
      </w:r>
      <w:r w:rsidR="00FA7494">
        <w:rPr>
          <w:rFonts w:ascii="Calibri" w:hAnsi="Calibri"/>
          <w:sz w:val="20"/>
        </w:rPr>
        <w:t xml:space="preserve">  </w:t>
      </w:r>
      <w:r w:rsidRPr="0032663F">
        <w:rPr>
          <w:sz w:val="20"/>
        </w:rPr>
        <w:t xml:space="preserve">For 2024/25 the thematic review focused on Transformation with the report and findings considered by the Audit Committee in June 2025. </w:t>
      </w:r>
      <w:r>
        <w:rPr>
          <w:sz w:val="20"/>
        </w:rPr>
        <w:t xml:space="preserve"> As part of the External Audit for 2024/25, the auditors will also assess and report on whether the Council has made proper arrangements for securing </w:t>
      </w:r>
      <w:r w:rsidR="00FA7494">
        <w:rPr>
          <w:sz w:val="20"/>
        </w:rPr>
        <w:t>B</w:t>
      </w:r>
      <w:r>
        <w:rPr>
          <w:sz w:val="20"/>
        </w:rPr>
        <w:t xml:space="preserve">est </w:t>
      </w:r>
      <w:r w:rsidR="00FA7494">
        <w:rPr>
          <w:sz w:val="20"/>
        </w:rPr>
        <w:t>V</w:t>
      </w:r>
      <w:r>
        <w:rPr>
          <w:sz w:val="20"/>
        </w:rPr>
        <w:t xml:space="preserve">alue, including the follow up of previous findings and recommendations.  In addition, over a </w:t>
      </w:r>
      <w:proofErr w:type="gramStart"/>
      <w:r>
        <w:rPr>
          <w:sz w:val="20"/>
        </w:rPr>
        <w:t>five year</w:t>
      </w:r>
      <w:proofErr w:type="gramEnd"/>
      <w:r>
        <w:rPr>
          <w:sz w:val="20"/>
        </w:rPr>
        <w:t xml:space="preserve"> period, the Accounts Commission will receive at least one report on the Council’s performance in meeting its Best Value duties.  </w:t>
      </w:r>
    </w:p>
    <w:p w14:paraId="208ED70C" w14:textId="77777777" w:rsidR="00FB5CA1" w:rsidRPr="0032663F" w:rsidRDefault="00FB5CA1" w:rsidP="00FB5CA1">
      <w:pPr>
        <w:jc w:val="both"/>
        <w:rPr>
          <w:rFonts w:eastAsiaTheme="minorHAnsi" w:cs="Arial"/>
          <w:sz w:val="20"/>
          <w:lang w:eastAsia="en-US"/>
        </w:rPr>
      </w:pPr>
    </w:p>
    <w:p w14:paraId="22DCA94C" w14:textId="1E67998C" w:rsidR="00FB5CA1" w:rsidRPr="005048FF" w:rsidRDefault="00FB5CA1" w:rsidP="00FB5CA1">
      <w:pPr>
        <w:rPr>
          <w:rFonts w:eastAsiaTheme="minorHAnsi" w:cs="Arial"/>
          <w:sz w:val="20"/>
          <w:lang w:eastAsia="en-US"/>
        </w:rPr>
      </w:pPr>
      <w:r w:rsidRPr="005048FF">
        <w:rPr>
          <w:rFonts w:eastAsiaTheme="minorHAnsi" w:cs="Arial"/>
          <w:sz w:val="20"/>
          <w:lang w:eastAsia="en-US"/>
        </w:rPr>
        <w:t xml:space="preserve">The chart </w:t>
      </w:r>
      <w:r w:rsidR="006A12C2">
        <w:rPr>
          <w:rFonts w:eastAsiaTheme="minorHAnsi" w:cs="Arial"/>
          <w:sz w:val="20"/>
          <w:lang w:eastAsia="en-US"/>
        </w:rPr>
        <w:t>overleaf</w:t>
      </w:r>
      <w:r w:rsidRPr="005048FF">
        <w:rPr>
          <w:rFonts w:eastAsiaTheme="minorHAnsi" w:cs="Arial"/>
          <w:sz w:val="20"/>
          <w:lang w:eastAsia="en-US"/>
        </w:rPr>
        <w:t xml:space="preserve"> summarises our performance trends with the Local Government Benchmarking Framework indicators.  This framework reports on performance information across all 32 Councils, covering a wide range of </w:t>
      </w:r>
      <w:r w:rsidRPr="005048FF">
        <w:rPr>
          <w:rFonts w:eastAsiaTheme="minorHAnsi" w:cs="Arial"/>
          <w:sz w:val="20"/>
          <w:lang w:eastAsia="en-US"/>
        </w:rPr>
        <w:lastRenderedPageBreak/>
        <w:t xml:space="preserve">service areas.  </w:t>
      </w:r>
      <w:r w:rsidR="007113E6">
        <w:rPr>
          <w:rFonts w:eastAsiaTheme="minorHAnsi" w:cs="Arial"/>
          <w:sz w:val="20"/>
          <w:lang w:eastAsia="en-US"/>
        </w:rPr>
        <w:t>T</w:t>
      </w:r>
      <w:r w:rsidR="0030338B">
        <w:rPr>
          <w:rFonts w:eastAsiaTheme="minorHAnsi" w:cs="Arial"/>
          <w:sz w:val="20"/>
          <w:lang w:eastAsia="en-US"/>
        </w:rPr>
        <w:t xml:space="preserve">he number of indicators in the top quartile </w:t>
      </w:r>
      <w:r w:rsidR="007113E6">
        <w:rPr>
          <w:rFonts w:eastAsiaTheme="minorHAnsi" w:cs="Arial"/>
          <w:sz w:val="20"/>
          <w:lang w:eastAsia="en-US"/>
        </w:rPr>
        <w:t xml:space="preserve">increased from the </w:t>
      </w:r>
      <w:r w:rsidR="0030338B">
        <w:rPr>
          <w:rFonts w:eastAsiaTheme="minorHAnsi" w:cs="Arial"/>
          <w:sz w:val="20"/>
          <w:lang w:eastAsia="en-US"/>
        </w:rPr>
        <w:t>previous year</w:t>
      </w:r>
      <w:r w:rsidR="00235F80">
        <w:rPr>
          <w:rFonts w:eastAsiaTheme="minorHAnsi" w:cs="Arial"/>
          <w:sz w:val="20"/>
          <w:lang w:eastAsia="en-US"/>
        </w:rPr>
        <w:t xml:space="preserve"> and </w:t>
      </w:r>
      <w:r w:rsidRPr="005048FF">
        <w:rPr>
          <w:rFonts w:eastAsiaTheme="minorHAnsi" w:cs="Arial"/>
          <w:sz w:val="20"/>
          <w:lang w:eastAsia="en-US"/>
        </w:rPr>
        <w:t>6</w:t>
      </w:r>
      <w:r w:rsidR="00235F80">
        <w:rPr>
          <w:rFonts w:eastAsiaTheme="minorHAnsi" w:cs="Arial"/>
          <w:sz w:val="20"/>
          <w:lang w:eastAsia="en-US"/>
        </w:rPr>
        <w:t>1</w:t>
      </w:r>
      <w:r w:rsidRPr="005048FF">
        <w:rPr>
          <w:rFonts w:eastAsiaTheme="minorHAnsi" w:cs="Arial"/>
          <w:sz w:val="20"/>
          <w:lang w:eastAsia="en-US"/>
        </w:rPr>
        <w:t xml:space="preserve">% of indicators </w:t>
      </w:r>
      <w:r w:rsidR="00235F80">
        <w:rPr>
          <w:rFonts w:eastAsiaTheme="minorHAnsi" w:cs="Arial"/>
          <w:sz w:val="20"/>
          <w:lang w:eastAsia="en-US"/>
        </w:rPr>
        <w:t xml:space="preserve">were </w:t>
      </w:r>
      <w:r w:rsidR="005B3E14">
        <w:rPr>
          <w:rFonts w:eastAsiaTheme="minorHAnsi" w:cs="Arial"/>
          <w:sz w:val="20"/>
          <w:lang w:eastAsia="en-US"/>
        </w:rPr>
        <w:t xml:space="preserve">also </w:t>
      </w:r>
      <w:r w:rsidRPr="005048FF">
        <w:rPr>
          <w:rFonts w:eastAsiaTheme="minorHAnsi" w:cs="Arial"/>
          <w:sz w:val="20"/>
          <w:lang w:eastAsia="en-US"/>
        </w:rPr>
        <w:t>within quartiles 1 and 2</w:t>
      </w:r>
      <w:r w:rsidR="00235F80">
        <w:rPr>
          <w:rFonts w:eastAsiaTheme="minorHAnsi" w:cs="Arial"/>
          <w:sz w:val="20"/>
          <w:lang w:eastAsia="en-US"/>
        </w:rPr>
        <w:t xml:space="preserve">, the highest </w:t>
      </w:r>
      <w:r w:rsidR="00F3282A">
        <w:rPr>
          <w:rFonts w:eastAsiaTheme="minorHAnsi" w:cs="Arial"/>
          <w:sz w:val="20"/>
          <w:lang w:eastAsia="en-US"/>
        </w:rPr>
        <w:t>16 councils</w:t>
      </w:r>
      <w:r w:rsidR="00235F80">
        <w:rPr>
          <w:rFonts w:eastAsiaTheme="minorHAnsi" w:cs="Arial"/>
          <w:sz w:val="20"/>
          <w:lang w:eastAsia="en-US"/>
        </w:rPr>
        <w:t>.</w:t>
      </w:r>
    </w:p>
    <w:p w14:paraId="3BA1FA0E" w14:textId="77777777" w:rsidR="00E913AD" w:rsidRPr="007113E6" w:rsidRDefault="00E913AD" w:rsidP="00E913AD">
      <w:pPr>
        <w:rPr>
          <w:rFonts w:eastAsiaTheme="minorHAnsi" w:cs="Arial"/>
          <w:bCs/>
          <w:sz w:val="22"/>
          <w:szCs w:val="22"/>
          <w:lang w:eastAsia="en-US"/>
        </w:rPr>
      </w:pPr>
    </w:p>
    <w:p w14:paraId="1C9196EC" w14:textId="4EB67051" w:rsidR="00E913AD" w:rsidRPr="007113E6" w:rsidRDefault="007113E6" w:rsidP="00E913AD">
      <w:pPr>
        <w:rPr>
          <w:rFonts w:eastAsiaTheme="majorEastAsia" w:cstheme="majorBidi"/>
          <w:bCs/>
          <w:sz w:val="22"/>
          <w:szCs w:val="22"/>
          <w:lang w:eastAsia="en-US"/>
        </w:rPr>
      </w:pPr>
      <w:r>
        <w:rPr>
          <w:noProof/>
        </w:rPr>
        <w:drawing>
          <wp:inline distT="0" distB="0" distL="0" distR="0" wp14:anchorId="3356DD56" wp14:editId="551A5F70">
            <wp:extent cx="5734050" cy="3419475"/>
            <wp:effectExtent l="0" t="0" r="0" b="0"/>
            <wp:docPr id="303745493" name="Picture 12" descr="Graph showing Falkirk Council's performance on Local Government Indicators from 20/21 to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45493" name="Picture 12" descr="Graph showing Falkirk Council's performance on Local Government Indicators from 20/21 to 23/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4E743FF6" w14:textId="77777777" w:rsidR="00FB5CA1" w:rsidRDefault="00FB5CA1" w:rsidP="00FB5CA1">
      <w:pPr>
        <w:rPr>
          <w:rFonts w:eastAsiaTheme="majorEastAsia" w:cstheme="majorBidi"/>
          <w:sz w:val="20"/>
          <w:lang w:eastAsia="en-US"/>
        </w:rPr>
      </w:pPr>
    </w:p>
    <w:p w14:paraId="0BD83C5A" w14:textId="40033F4A" w:rsidR="00FB5CA1" w:rsidRPr="00340F1F" w:rsidRDefault="00FB5CA1" w:rsidP="00FB5CA1">
      <w:pPr>
        <w:rPr>
          <w:rFonts w:eastAsiaTheme="majorEastAsia" w:cstheme="majorBidi"/>
          <w:sz w:val="20"/>
          <w:lang w:eastAsia="en-US"/>
        </w:rPr>
      </w:pPr>
      <w:r>
        <w:rPr>
          <w:rFonts w:eastAsiaTheme="majorEastAsia" w:cstheme="majorBidi"/>
          <w:sz w:val="20"/>
          <w:lang w:eastAsia="en-US"/>
        </w:rPr>
        <w:t>The charts below highlights some of the above performance measures against the priorities within the Council Plan</w:t>
      </w:r>
      <w:r w:rsidR="006B4A43">
        <w:rPr>
          <w:rFonts w:eastAsiaTheme="majorEastAsia" w:cstheme="majorBidi"/>
          <w:sz w:val="20"/>
          <w:lang w:eastAsia="en-US"/>
        </w:rPr>
        <w:t>.</w:t>
      </w:r>
    </w:p>
    <w:p w14:paraId="4DF55303" w14:textId="77777777" w:rsidR="00FB5CA1" w:rsidRDefault="00FB5CA1" w:rsidP="00E913AD">
      <w:pPr>
        <w:rPr>
          <w:noProof/>
        </w:rPr>
      </w:pPr>
    </w:p>
    <w:p w14:paraId="29CFA7EC" w14:textId="1226BE8B" w:rsidR="00FB5CA1" w:rsidRPr="00FB5CA1" w:rsidRDefault="00201087" w:rsidP="00E913AD">
      <w:pPr>
        <w:rPr>
          <w:rFonts w:eastAsiaTheme="majorEastAsia" w:cstheme="majorBidi"/>
          <w:sz w:val="28"/>
          <w:szCs w:val="28"/>
          <w:lang w:eastAsia="en-US"/>
        </w:rPr>
      </w:pPr>
      <w:r>
        <w:rPr>
          <w:noProof/>
        </w:rPr>
        <w:drawing>
          <wp:inline distT="0" distB="0" distL="0" distR="0" wp14:anchorId="2A008F76" wp14:editId="50AD9851">
            <wp:extent cx="6289675" cy="4309745"/>
            <wp:effectExtent l="0" t="0" r="0" b="0"/>
            <wp:docPr id="1027935551" name="Picture 12" descr="Graph showing proportion of adult care services graded good or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35551" name="Picture 12" descr="Graph showing proportion of adult care services graded good or bet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9675" cy="4309745"/>
                    </a:xfrm>
                    <a:prstGeom prst="rect">
                      <a:avLst/>
                    </a:prstGeom>
                    <a:noFill/>
                    <a:ln>
                      <a:noFill/>
                    </a:ln>
                  </pic:spPr>
                </pic:pic>
              </a:graphicData>
            </a:graphic>
          </wp:inline>
        </w:drawing>
      </w:r>
    </w:p>
    <w:p w14:paraId="584C103B" w14:textId="77777777" w:rsidR="00FB5CA1" w:rsidRPr="00201087" w:rsidRDefault="00FB5CA1" w:rsidP="00E913AD">
      <w:pPr>
        <w:rPr>
          <w:rFonts w:eastAsiaTheme="majorEastAsia" w:cstheme="majorBidi"/>
          <w:b/>
          <w:bCs/>
          <w:sz w:val="22"/>
          <w:szCs w:val="22"/>
          <w:lang w:eastAsia="en-US"/>
        </w:rPr>
      </w:pPr>
    </w:p>
    <w:p w14:paraId="1678938E" w14:textId="77777777" w:rsidR="00FB5CA1" w:rsidRPr="00201087" w:rsidRDefault="00FB5CA1" w:rsidP="00E913AD">
      <w:pPr>
        <w:rPr>
          <w:rFonts w:eastAsiaTheme="majorEastAsia" w:cstheme="majorBidi"/>
          <w:b/>
          <w:bCs/>
          <w:sz w:val="22"/>
          <w:szCs w:val="22"/>
          <w:lang w:eastAsia="en-US"/>
        </w:rPr>
      </w:pPr>
    </w:p>
    <w:p w14:paraId="5636C8CB" w14:textId="34B70427" w:rsidR="000A319F" w:rsidRDefault="00E26A9A" w:rsidP="00E913AD">
      <w:pPr>
        <w:keepNext/>
        <w:keepLines/>
        <w:outlineLvl w:val="0"/>
        <w:rPr>
          <w:rFonts w:eastAsiaTheme="majorEastAsia" w:cstheme="majorBidi"/>
          <w:b/>
          <w:bCs/>
          <w:sz w:val="28"/>
          <w:szCs w:val="28"/>
          <w:lang w:eastAsia="en-US"/>
        </w:rPr>
      </w:pPr>
      <w:r>
        <w:rPr>
          <w:noProof/>
        </w:rPr>
        <w:lastRenderedPageBreak/>
        <w:drawing>
          <wp:inline distT="0" distB="0" distL="0" distR="0" wp14:anchorId="03123783" wp14:editId="5796EF5D">
            <wp:extent cx="6296025" cy="4143375"/>
            <wp:effectExtent l="0" t="0" r="9525" b="0"/>
            <wp:docPr id="874762743" name="Picture 13" descr="Graph of overall total tarrif scores showing educational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62743" name="Picture 13" descr="Graph of overall total tarrif scores showing educational achiev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4143375"/>
                    </a:xfrm>
                    <a:prstGeom prst="rect">
                      <a:avLst/>
                    </a:prstGeom>
                    <a:noFill/>
                    <a:ln>
                      <a:noFill/>
                    </a:ln>
                  </pic:spPr>
                </pic:pic>
              </a:graphicData>
            </a:graphic>
          </wp:inline>
        </w:drawing>
      </w:r>
    </w:p>
    <w:p w14:paraId="0408CC7D" w14:textId="77777777" w:rsidR="00FB5CA1" w:rsidRDefault="00FB5CA1" w:rsidP="00E913AD">
      <w:pPr>
        <w:keepNext/>
        <w:keepLines/>
        <w:outlineLvl w:val="0"/>
        <w:rPr>
          <w:noProof/>
        </w:rPr>
      </w:pPr>
    </w:p>
    <w:p w14:paraId="2B404B78" w14:textId="0E37F0DB" w:rsidR="00FB5CA1" w:rsidRDefault="00201087" w:rsidP="00E913AD">
      <w:pPr>
        <w:keepNext/>
        <w:keepLines/>
        <w:outlineLvl w:val="0"/>
        <w:rPr>
          <w:rFonts w:eastAsiaTheme="majorEastAsia" w:cstheme="majorBidi"/>
          <w:b/>
          <w:bCs/>
          <w:sz w:val="28"/>
          <w:szCs w:val="28"/>
          <w:lang w:eastAsia="en-US"/>
        </w:rPr>
      </w:pPr>
      <w:r>
        <w:rPr>
          <w:noProof/>
        </w:rPr>
        <w:drawing>
          <wp:inline distT="0" distB="0" distL="0" distR="0" wp14:anchorId="3B7BC153" wp14:editId="6A26E6B8">
            <wp:extent cx="6297295" cy="4468495"/>
            <wp:effectExtent l="0" t="0" r="8255" b="0"/>
            <wp:docPr id="2075525424" name="Picture 14" descr="Graph showing investment in Economic Developmet &amp; Tourism per 1,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25424" name="Picture 14" descr="Graph showing investment in Economic Developmet &amp; Tourism per 1,000 popul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7295" cy="4468495"/>
                    </a:xfrm>
                    <a:prstGeom prst="rect">
                      <a:avLst/>
                    </a:prstGeom>
                    <a:noFill/>
                    <a:ln>
                      <a:noFill/>
                    </a:ln>
                  </pic:spPr>
                </pic:pic>
              </a:graphicData>
            </a:graphic>
          </wp:inline>
        </w:drawing>
      </w:r>
    </w:p>
    <w:p w14:paraId="66EEC45A" w14:textId="77777777" w:rsidR="00FB5CA1" w:rsidRPr="00590AD1" w:rsidRDefault="00FB5CA1" w:rsidP="00E913AD">
      <w:pPr>
        <w:keepNext/>
        <w:keepLines/>
        <w:outlineLvl w:val="0"/>
        <w:rPr>
          <w:rFonts w:eastAsiaTheme="majorEastAsia" w:cstheme="majorBidi"/>
          <w:sz w:val="20"/>
          <w:lang w:eastAsia="en-US"/>
        </w:rPr>
      </w:pPr>
    </w:p>
    <w:p w14:paraId="7D1BBC03" w14:textId="77777777" w:rsidR="00FB5CA1" w:rsidRPr="00590AD1" w:rsidRDefault="00FB5CA1" w:rsidP="00E913AD">
      <w:pPr>
        <w:keepNext/>
        <w:keepLines/>
        <w:outlineLvl w:val="0"/>
        <w:rPr>
          <w:rFonts w:eastAsiaTheme="majorEastAsia" w:cstheme="majorBidi"/>
          <w:sz w:val="20"/>
          <w:lang w:eastAsia="en-US"/>
        </w:rPr>
      </w:pPr>
    </w:p>
    <w:p w14:paraId="67D5E406" w14:textId="77777777" w:rsidR="00FB5CA1" w:rsidRPr="00590AD1" w:rsidRDefault="00FB5CA1" w:rsidP="00E913AD">
      <w:pPr>
        <w:keepNext/>
        <w:keepLines/>
        <w:outlineLvl w:val="0"/>
        <w:rPr>
          <w:rFonts w:eastAsiaTheme="majorEastAsia" w:cstheme="majorBidi"/>
          <w:sz w:val="20"/>
          <w:lang w:eastAsia="en-US"/>
        </w:rPr>
      </w:pPr>
    </w:p>
    <w:p w14:paraId="1857A34B" w14:textId="573B5E3C" w:rsid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 xml:space="preserve">Highlights in </w:t>
      </w:r>
      <w:r w:rsidR="00FB5CA1">
        <w:rPr>
          <w:rFonts w:eastAsiaTheme="majorEastAsia" w:cstheme="majorBidi"/>
          <w:b/>
          <w:bCs/>
          <w:sz w:val="28"/>
          <w:szCs w:val="28"/>
          <w:lang w:eastAsia="en-US"/>
        </w:rPr>
        <w:t>2024/25</w:t>
      </w:r>
    </w:p>
    <w:p w14:paraId="752039A0" w14:textId="77777777" w:rsidR="00E913AD" w:rsidRPr="00E913AD" w:rsidRDefault="00E913AD" w:rsidP="00E913AD">
      <w:pPr>
        <w:rPr>
          <w:rFonts w:eastAsiaTheme="minorHAnsi" w:cs="Arial"/>
          <w:sz w:val="20"/>
          <w:lang w:eastAsia="en-US"/>
        </w:rPr>
      </w:pPr>
    </w:p>
    <w:p w14:paraId="704FB6F8" w14:textId="34F9E3C3" w:rsidR="00E913AD" w:rsidRPr="000A319F" w:rsidRDefault="00487D90" w:rsidP="00E913AD">
      <w:pPr>
        <w:rPr>
          <w:rFonts w:eastAsiaTheme="minorHAnsi" w:cs="Arial"/>
          <w:sz w:val="20"/>
          <w:lang w:eastAsia="en-US"/>
        </w:rPr>
      </w:pPr>
      <w:r>
        <w:rPr>
          <w:rFonts w:eastAsiaTheme="minorHAnsi" w:cs="Arial"/>
          <w:sz w:val="20"/>
          <w:lang w:eastAsia="en-US"/>
        </w:rPr>
        <w:t>Some</w:t>
      </w:r>
      <w:r w:rsidR="00E913AD" w:rsidRPr="00E913AD">
        <w:rPr>
          <w:rFonts w:eastAsiaTheme="minorHAnsi" w:cs="Arial"/>
          <w:sz w:val="20"/>
          <w:lang w:eastAsia="en-US"/>
        </w:rPr>
        <w:t xml:space="preserve"> of </w:t>
      </w:r>
      <w:r w:rsidR="00E913AD" w:rsidRPr="000A319F">
        <w:rPr>
          <w:rFonts w:eastAsiaTheme="minorHAnsi" w:cs="Arial"/>
          <w:sz w:val="20"/>
          <w:lang w:eastAsia="en-US"/>
        </w:rPr>
        <w:t>the key achievements</w:t>
      </w:r>
      <w:r>
        <w:rPr>
          <w:rFonts w:eastAsiaTheme="minorHAnsi" w:cs="Arial"/>
          <w:sz w:val="20"/>
          <w:lang w:eastAsia="en-US"/>
        </w:rPr>
        <w:t>,</w:t>
      </w:r>
      <w:r w:rsidR="00E913AD" w:rsidRPr="000A319F">
        <w:rPr>
          <w:rFonts w:eastAsiaTheme="minorHAnsi" w:cs="Arial"/>
          <w:sz w:val="20"/>
          <w:lang w:eastAsia="en-US"/>
        </w:rPr>
        <w:t xml:space="preserve"> during a challenging financial year for the Council</w:t>
      </w:r>
      <w:r>
        <w:rPr>
          <w:rFonts w:eastAsiaTheme="minorHAnsi" w:cs="Arial"/>
          <w:sz w:val="20"/>
          <w:lang w:eastAsia="en-US"/>
        </w:rPr>
        <w:t>, are shown below:</w:t>
      </w:r>
    </w:p>
    <w:p w14:paraId="0003CACB" w14:textId="77777777" w:rsidR="00E913AD" w:rsidRDefault="00E913AD" w:rsidP="00E913AD">
      <w:pPr>
        <w:rPr>
          <w:rFonts w:eastAsiaTheme="minorHAnsi" w:cstheme="minorBidi"/>
          <w:sz w:val="20"/>
          <w:szCs w:val="22"/>
          <w:highlight w:val="yellow"/>
          <w:lang w:eastAsia="en-US"/>
        </w:rPr>
      </w:pPr>
    </w:p>
    <w:p w14:paraId="47F808C7" w14:textId="77777777" w:rsidR="00FB5CA1" w:rsidRPr="00026348" w:rsidRDefault="00FB5CA1" w:rsidP="00FB5CA1">
      <w:pPr>
        <w:rPr>
          <w:rFonts w:eastAsiaTheme="minorHAnsi" w:cs="Arial"/>
          <w:sz w:val="20"/>
          <w:highlight w:val="yellow"/>
          <w:lang w:eastAsia="en-US"/>
        </w:rPr>
      </w:pPr>
    </w:p>
    <w:tbl>
      <w:tblPr>
        <w:tblStyle w:val="TableGrid"/>
        <w:tblW w:w="9639" w:type="dxa"/>
        <w:tblLayout w:type="fixed"/>
        <w:tblLook w:val="04A0" w:firstRow="1" w:lastRow="0" w:firstColumn="1" w:lastColumn="0" w:noHBand="0" w:noVBand="1"/>
      </w:tblPr>
      <w:tblGrid>
        <w:gridCol w:w="3970"/>
        <w:gridCol w:w="5669"/>
      </w:tblGrid>
      <w:tr w:rsidR="00FB5CA1" w:rsidRPr="00026348" w14:paraId="117AB52C" w14:textId="77777777" w:rsidTr="00000AC0">
        <w:trPr>
          <w:trHeight w:val="2693"/>
        </w:trPr>
        <w:tc>
          <w:tcPr>
            <w:tcW w:w="3970" w:type="dxa"/>
            <w:tcBorders>
              <w:top w:val="nil"/>
              <w:left w:val="nil"/>
              <w:bottom w:val="nil"/>
              <w:right w:val="nil"/>
            </w:tcBorders>
          </w:tcPr>
          <w:p w14:paraId="3D0F7A22" w14:textId="2C8A9C29" w:rsidR="00327AFE" w:rsidRPr="00327AFE" w:rsidRDefault="00327AFE" w:rsidP="00327AFE">
            <w:pPr>
              <w:rPr>
                <w:rFonts w:eastAsiaTheme="minorHAnsi" w:cstheme="minorBidi"/>
                <w:sz w:val="20"/>
                <w:szCs w:val="22"/>
                <w:highlight w:val="yellow"/>
                <w:lang w:eastAsia="en-US"/>
              </w:rPr>
            </w:pPr>
            <w:r w:rsidRPr="00327AFE">
              <w:rPr>
                <w:rFonts w:eastAsiaTheme="minorHAnsi" w:cstheme="minorBidi"/>
                <w:noProof/>
                <w:sz w:val="20"/>
                <w:szCs w:val="22"/>
                <w:highlight w:val="yellow"/>
                <w:lang w:eastAsia="en-US"/>
              </w:rPr>
              <w:drawing>
                <wp:inline distT="0" distB="0" distL="0" distR="0" wp14:anchorId="5DC08086" wp14:editId="74B25E46">
                  <wp:extent cx="2383790" cy="1160145"/>
                  <wp:effectExtent l="0" t="0" r="0" b="1905"/>
                  <wp:docPr id="50256920" name="Picture 14" descr="Image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6920" name="Picture 14" descr="Image of coi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3790" cy="1160145"/>
                          </a:xfrm>
                          <a:prstGeom prst="rect">
                            <a:avLst/>
                          </a:prstGeom>
                          <a:noFill/>
                          <a:ln>
                            <a:noFill/>
                          </a:ln>
                        </pic:spPr>
                      </pic:pic>
                    </a:graphicData>
                  </a:graphic>
                </wp:inline>
              </w:drawing>
            </w:r>
          </w:p>
          <w:p w14:paraId="1175A1C6" w14:textId="77777777" w:rsidR="00FB5CA1" w:rsidRPr="00026348" w:rsidRDefault="00FB5CA1" w:rsidP="00000AC0">
            <w:pPr>
              <w:rPr>
                <w:rFonts w:eastAsiaTheme="minorHAnsi" w:cstheme="minorBidi"/>
                <w:sz w:val="20"/>
                <w:szCs w:val="22"/>
                <w:highlight w:val="yellow"/>
                <w:lang w:eastAsia="en-US"/>
              </w:rPr>
            </w:pPr>
          </w:p>
        </w:tc>
        <w:tc>
          <w:tcPr>
            <w:tcW w:w="5669" w:type="dxa"/>
            <w:tcBorders>
              <w:top w:val="nil"/>
              <w:left w:val="nil"/>
              <w:bottom w:val="nil"/>
              <w:right w:val="nil"/>
            </w:tcBorders>
          </w:tcPr>
          <w:p w14:paraId="68CBD67C" w14:textId="77777777" w:rsidR="00FB5CA1" w:rsidRPr="00026348" w:rsidRDefault="00FB5CA1" w:rsidP="00000AC0">
            <w:pPr>
              <w:jc w:val="both"/>
              <w:rPr>
                <w:rFonts w:cs="Arial"/>
                <w:sz w:val="20"/>
                <w:szCs w:val="16"/>
              </w:rPr>
            </w:pPr>
            <w:r w:rsidRPr="00026348">
              <w:rPr>
                <w:rFonts w:cs="Arial"/>
                <w:sz w:val="20"/>
                <w:szCs w:val="16"/>
              </w:rPr>
              <w:t xml:space="preserve">Falkirk has the highest uptake of the Scottish Child Payment in Scotland, with 94% of eligible low-income families receiving the benefit - above the national average of 89%. The payment, currently £26.70 per child per week, helps ease cost-of-living pressures. This success reflects joint efforts by the Council’s Community Advice Services, Advice and Support Hubs, and Citizens Advice Bureau to connect families with support. It also shows Falkirk Council’s wider commitment to tackling poverty. </w:t>
            </w:r>
          </w:p>
          <w:p w14:paraId="6EF03DAB" w14:textId="77777777" w:rsidR="00FB5CA1" w:rsidRPr="00026348" w:rsidRDefault="00FB5CA1" w:rsidP="00000AC0">
            <w:pPr>
              <w:jc w:val="both"/>
              <w:rPr>
                <w:rFonts w:eastAsiaTheme="minorEastAsia" w:cs="Arial"/>
                <w:sz w:val="20"/>
                <w:highlight w:val="yellow"/>
                <w:lang w:eastAsia="ja-JP"/>
              </w:rPr>
            </w:pPr>
          </w:p>
        </w:tc>
      </w:tr>
      <w:tr w:rsidR="00FB5CA1" w:rsidRPr="00026348" w14:paraId="1B18ABC1" w14:textId="77777777" w:rsidTr="00000AC0">
        <w:trPr>
          <w:trHeight w:val="2268"/>
        </w:trPr>
        <w:tc>
          <w:tcPr>
            <w:tcW w:w="3970" w:type="dxa"/>
            <w:tcBorders>
              <w:top w:val="nil"/>
              <w:left w:val="nil"/>
              <w:bottom w:val="nil"/>
              <w:right w:val="nil"/>
            </w:tcBorders>
          </w:tcPr>
          <w:p w14:paraId="2B8509C4" w14:textId="77777777" w:rsidR="00FB5CA1" w:rsidRPr="00026348" w:rsidRDefault="00FB5CA1" w:rsidP="00000AC0">
            <w:pPr>
              <w:rPr>
                <w:rFonts w:eastAsiaTheme="minorHAnsi" w:cstheme="minorBidi"/>
                <w:sz w:val="20"/>
                <w:szCs w:val="22"/>
                <w:highlight w:val="yellow"/>
                <w:lang w:eastAsia="en-US"/>
              </w:rPr>
            </w:pPr>
            <w:r w:rsidRPr="00026348">
              <w:rPr>
                <w:noProof/>
              </w:rPr>
              <w:drawing>
                <wp:inline distT="0" distB="0" distL="0" distR="0" wp14:anchorId="74EF5A26" wp14:editId="0378F425">
                  <wp:extent cx="2428875" cy="1625322"/>
                  <wp:effectExtent l="0" t="0" r="0" b="0"/>
                  <wp:docPr id="1444105490" name="Picture 3" descr="Image of Brae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05490" name="Picture 3" descr="Image of Braes High Schoo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31415" cy="1627021"/>
                          </a:xfrm>
                          <a:prstGeom prst="rect">
                            <a:avLst/>
                          </a:prstGeom>
                          <a:noFill/>
                          <a:ln>
                            <a:noFill/>
                          </a:ln>
                        </pic:spPr>
                      </pic:pic>
                    </a:graphicData>
                  </a:graphic>
                </wp:inline>
              </w:drawing>
            </w:r>
          </w:p>
        </w:tc>
        <w:tc>
          <w:tcPr>
            <w:tcW w:w="5669" w:type="dxa"/>
            <w:tcBorders>
              <w:top w:val="nil"/>
              <w:left w:val="nil"/>
              <w:bottom w:val="nil"/>
              <w:right w:val="nil"/>
            </w:tcBorders>
          </w:tcPr>
          <w:p w14:paraId="29D46132" w14:textId="66AF01CF" w:rsidR="00FB5CA1" w:rsidRPr="00026348" w:rsidRDefault="00FB5CA1" w:rsidP="00000AC0">
            <w:pPr>
              <w:jc w:val="both"/>
              <w:rPr>
                <w:rFonts w:cs="Arial"/>
                <w:sz w:val="20"/>
                <w:szCs w:val="16"/>
              </w:rPr>
            </w:pPr>
            <w:r w:rsidRPr="00026348">
              <w:rPr>
                <w:rFonts w:cs="Arial"/>
                <w:sz w:val="20"/>
                <w:szCs w:val="16"/>
              </w:rPr>
              <w:t>Braes High School has won the Climate Action Project of the Year award at the Eco-Schools Scotland Awards, jointly recognised with Leverhulme Memorial School for leadership in environmental sustainability. The award follows Braes High’s achievement of carbon neutral status for 2022</w:t>
            </w:r>
            <w:r w:rsidR="003D4D29">
              <w:rPr>
                <w:rFonts w:cs="Arial"/>
                <w:sz w:val="20"/>
                <w:szCs w:val="16"/>
              </w:rPr>
              <w:t>/</w:t>
            </w:r>
            <w:r w:rsidRPr="00026348">
              <w:rPr>
                <w:rFonts w:cs="Arial"/>
                <w:sz w:val="20"/>
                <w:szCs w:val="16"/>
              </w:rPr>
              <w:t>23 and its organisation of a pupil-led climate summit in September 2024, which brought together students from all Falkirk high schools. The summit led to the creation of the ‘Falkirk Agreement’ a youth-driven climate action plan shared with key policymakers.</w:t>
            </w:r>
          </w:p>
          <w:p w14:paraId="53A18F75" w14:textId="77777777" w:rsidR="00FB5CA1" w:rsidRPr="00026348" w:rsidRDefault="00FB5CA1" w:rsidP="00000AC0">
            <w:pPr>
              <w:rPr>
                <w:rFonts w:eastAsiaTheme="minorHAnsi" w:cs="Arial"/>
                <w:sz w:val="20"/>
                <w:szCs w:val="22"/>
                <w:highlight w:val="yellow"/>
                <w:lang w:eastAsia="en-US"/>
              </w:rPr>
            </w:pPr>
          </w:p>
          <w:p w14:paraId="69B090DD" w14:textId="77777777" w:rsidR="00FB5CA1" w:rsidRDefault="00FB5CA1" w:rsidP="00000AC0">
            <w:pPr>
              <w:jc w:val="both"/>
              <w:rPr>
                <w:rFonts w:eastAsiaTheme="minorEastAsia" w:cs="Arial"/>
                <w:sz w:val="20"/>
                <w:highlight w:val="yellow"/>
                <w:lang w:eastAsia="ja-JP"/>
              </w:rPr>
            </w:pPr>
          </w:p>
          <w:p w14:paraId="7809629A" w14:textId="77777777" w:rsidR="002A74BC" w:rsidRPr="00026348" w:rsidRDefault="002A74BC" w:rsidP="00000AC0">
            <w:pPr>
              <w:jc w:val="both"/>
              <w:rPr>
                <w:rFonts w:eastAsiaTheme="minorEastAsia" w:cs="Arial"/>
                <w:sz w:val="20"/>
                <w:highlight w:val="yellow"/>
                <w:lang w:eastAsia="ja-JP"/>
              </w:rPr>
            </w:pPr>
          </w:p>
        </w:tc>
      </w:tr>
      <w:tr w:rsidR="00FB5CA1" w:rsidRPr="00026348" w14:paraId="447D2A1E" w14:textId="77777777" w:rsidTr="00000AC0">
        <w:trPr>
          <w:trHeight w:val="1985"/>
        </w:trPr>
        <w:tc>
          <w:tcPr>
            <w:tcW w:w="3970" w:type="dxa"/>
            <w:tcBorders>
              <w:top w:val="nil"/>
              <w:left w:val="nil"/>
              <w:bottom w:val="nil"/>
              <w:right w:val="nil"/>
            </w:tcBorders>
          </w:tcPr>
          <w:p w14:paraId="4A5660D6" w14:textId="77777777" w:rsidR="002A74BC" w:rsidRDefault="002A74BC" w:rsidP="002A74BC">
            <w:pPr>
              <w:rPr>
                <w:rFonts w:eastAsiaTheme="minorHAnsi" w:cstheme="minorBidi"/>
                <w:sz w:val="20"/>
                <w:szCs w:val="22"/>
                <w:highlight w:val="yellow"/>
                <w:lang w:eastAsia="en-US"/>
              </w:rPr>
            </w:pPr>
          </w:p>
          <w:p w14:paraId="5B965188" w14:textId="669DAF2E" w:rsidR="002A74BC" w:rsidRPr="002A74BC" w:rsidRDefault="002A74BC" w:rsidP="002A74BC">
            <w:pPr>
              <w:rPr>
                <w:rFonts w:eastAsiaTheme="minorHAnsi" w:cstheme="minorBidi"/>
                <w:sz w:val="20"/>
                <w:szCs w:val="22"/>
                <w:highlight w:val="yellow"/>
                <w:lang w:eastAsia="en-US"/>
              </w:rPr>
            </w:pPr>
            <w:r w:rsidRPr="002A74BC">
              <w:rPr>
                <w:rFonts w:eastAsiaTheme="minorHAnsi" w:cstheme="minorBidi"/>
                <w:noProof/>
                <w:sz w:val="20"/>
                <w:szCs w:val="22"/>
                <w:highlight w:val="yellow"/>
                <w:lang w:eastAsia="en-US"/>
              </w:rPr>
              <w:drawing>
                <wp:inline distT="0" distB="0" distL="0" distR="0" wp14:anchorId="1034FB38" wp14:editId="3620C411">
                  <wp:extent cx="2428875" cy="1618820"/>
                  <wp:effectExtent l="0" t="0" r="0" b="635"/>
                  <wp:docPr id="309972403" name="Picture 15" descr="Image of pupils from Bainsfor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72403" name="Picture 15" descr="Image of pupils from Bainsford Primary Sch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4279" cy="1629086"/>
                          </a:xfrm>
                          <a:prstGeom prst="rect">
                            <a:avLst/>
                          </a:prstGeom>
                          <a:noFill/>
                          <a:ln>
                            <a:noFill/>
                          </a:ln>
                        </pic:spPr>
                      </pic:pic>
                    </a:graphicData>
                  </a:graphic>
                </wp:inline>
              </w:drawing>
            </w:r>
          </w:p>
          <w:p w14:paraId="1C81BDB1" w14:textId="77777777" w:rsidR="00FB5CA1" w:rsidRPr="00026348" w:rsidRDefault="00FB5CA1" w:rsidP="00000AC0">
            <w:pPr>
              <w:rPr>
                <w:rFonts w:eastAsiaTheme="minorHAnsi" w:cstheme="minorBidi"/>
                <w:sz w:val="20"/>
                <w:szCs w:val="22"/>
                <w:highlight w:val="yellow"/>
                <w:lang w:eastAsia="en-US"/>
              </w:rPr>
            </w:pPr>
          </w:p>
        </w:tc>
        <w:tc>
          <w:tcPr>
            <w:tcW w:w="5669" w:type="dxa"/>
            <w:tcBorders>
              <w:top w:val="nil"/>
              <w:left w:val="nil"/>
              <w:bottom w:val="nil"/>
              <w:right w:val="nil"/>
            </w:tcBorders>
          </w:tcPr>
          <w:p w14:paraId="052484DC" w14:textId="77777777" w:rsidR="00FB5CA1" w:rsidRDefault="00FB5CA1" w:rsidP="00000AC0">
            <w:pPr>
              <w:jc w:val="both"/>
              <w:rPr>
                <w:rFonts w:cs="Arial"/>
                <w:sz w:val="20"/>
                <w:szCs w:val="16"/>
              </w:rPr>
            </w:pPr>
          </w:p>
          <w:p w14:paraId="3856FA14" w14:textId="42F9D31B" w:rsidR="00FB5CA1" w:rsidRPr="00026348" w:rsidRDefault="00FB5CA1" w:rsidP="00000AC0">
            <w:pPr>
              <w:jc w:val="both"/>
              <w:rPr>
                <w:rFonts w:cs="Arial"/>
                <w:sz w:val="20"/>
                <w:szCs w:val="16"/>
              </w:rPr>
            </w:pPr>
            <w:proofErr w:type="spellStart"/>
            <w:r w:rsidRPr="00026348">
              <w:rPr>
                <w:rFonts w:cs="Arial"/>
                <w:sz w:val="20"/>
                <w:szCs w:val="16"/>
              </w:rPr>
              <w:t>Bainsford</w:t>
            </w:r>
            <w:proofErr w:type="spellEnd"/>
            <w:r w:rsidRPr="00026348">
              <w:rPr>
                <w:rFonts w:cs="Arial"/>
                <w:sz w:val="20"/>
                <w:szCs w:val="16"/>
              </w:rPr>
              <w:t xml:space="preserve"> Primary has achieved the ‘Gold’ Rights Respecting Schools Award, joining a growing number of Falkirk schools recognised for embedding the UN Convention on the Rights of the Child into daily school life. The award reflects the school’s commitment to fairness, equality, and promoting children’s rights through student leadership, policy reviews, and community projects. With visible rights messaging, active pupil involvement, and ongoing staff training, the school aims to sustain its rights-based approach and continue strengthening its links with families and local organisations.</w:t>
            </w:r>
          </w:p>
          <w:p w14:paraId="3C40C699" w14:textId="77777777" w:rsidR="00FB5CA1" w:rsidRDefault="00FB5CA1" w:rsidP="00000AC0">
            <w:pPr>
              <w:jc w:val="both"/>
              <w:rPr>
                <w:rFonts w:eastAsiaTheme="minorHAnsi" w:cs="Arial"/>
                <w:sz w:val="20"/>
                <w:szCs w:val="16"/>
                <w:highlight w:val="yellow"/>
                <w:lang w:eastAsia="en-US"/>
              </w:rPr>
            </w:pPr>
          </w:p>
          <w:p w14:paraId="2322913A" w14:textId="77777777" w:rsidR="002A74BC" w:rsidRDefault="002A74BC" w:rsidP="00000AC0">
            <w:pPr>
              <w:jc w:val="both"/>
              <w:rPr>
                <w:rFonts w:eastAsiaTheme="minorHAnsi" w:cs="Arial"/>
                <w:sz w:val="20"/>
                <w:szCs w:val="16"/>
                <w:highlight w:val="yellow"/>
                <w:lang w:eastAsia="en-US"/>
              </w:rPr>
            </w:pPr>
          </w:p>
          <w:p w14:paraId="7BC4B5BE" w14:textId="77777777" w:rsidR="002A74BC" w:rsidRPr="00026348" w:rsidRDefault="002A74BC" w:rsidP="00000AC0">
            <w:pPr>
              <w:jc w:val="both"/>
              <w:rPr>
                <w:rFonts w:eastAsiaTheme="minorHAnsi" w:cs="Arial"/>
                <w:sz w:val="20"/>
                <w:szCs w:val="16"/>
                <w:highlight w:val="yellow"/>
                <w:lang w:eastAsia="en-US"/>
              </w:rPr>
            </w:pPr>
          </w:p>
        </w:tc>
      </w:tr>
      <w:tr w:rsidR="00FB5CA1" w:rsidRPr="00026348" w14:paraId="351176B4" w14:textId="77777777" w:rsidTr="00000AC0">
        <w:trPr>
          <w:trHeight w:val="86"/>
        </w:trPr>
        <w:tc>
          <w:tcPr>
            <w:tcW w:w="3970" w:type="dxa"/>
            <w:tcBorders>
              <w:top w:val="nil"/>
              <w:left w:val="nil"/>
              <w:bottom w:val="nil"/>
              <w:right w:val="nil"/>
            </w:tcBorders>
          </w:tcPr>
          <w:p w14:paraId="10C5908D" w14:textId="77777777" w:rsidR="00FB5CA1" w:rsidRPr="00026348" w:rsidRDefault="00FB5CA1" w:rsidP="00000AC0">
            <w:pPr>
              <w:rPr>
                <w:rFonts w:eastAsia="Calibri" w:cstheme="minorBidi"/>
                <w:noProof/>
                <w:sz w:val="20"/>
                <w:szCs w:val="22"/>
                <w:highlight w:val="yellow"/>
                <w:lang w:eastAsia="en-US"/>
              </w:rPr>
            </w:pPr>
            <w:r w:rsidRPr="00026348">
              <w:rPr>
                <w:noProof/>
              </w:rPr>
              <w:drawing>
                <wp:inline distT="0" distB="0" distL="0" distR="0" wp14:anchorId="6366E9AD" wp14:editId="038B97CC">
                  <wp:extent cx="2452370" cy="1628626"/>
                  <wp:effectExtent l="0" t="0" r="5080" b="0"/>
                  <wp:docPr id="1322965440" name="Picture 1" descr="Image of Leader of the Council signing the Falkirk &amp; Grangemouth Growth Deal document with Government min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65440" name="Picture 1" descr="Image of Leader of the Council signing the Falkirk &amp; Grangemouth Growth Deal document with Government ministers"/>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470629" cy="1640752"/>
                          </a:xfrm>
                          <a:prstGeom prst="rect">
                            <a:avLst/>
                          </a:prstGeom>
                          <a:noFill/>
                          <a:ln>
                            <a:noFill/>
                          </a:ln>
                        </pic:spPr>
                      </pic:pic>
                    </a:graphicData>
                  </a:graphic>
                </wp:inline>
              </w:drawing>
            </w:r>
          </w:p>
        </w:tc>
        <w:tc>
          <w:tcPr>
            <w:tcW w:w="5669" w:type="dxa"/>
            <w:tcBorders>
              <w:top w:val="nil"/>
              <w:left w:val="nil"/>
              <w:bottom w:val="nil"/>
              <w:right w:val="nil"/>
            </w:tcBorders>
          </w:tcPr>
          <w:p w14:paraId="064727ED" w14:textId="77777777" w:rsidR="00FB5CA1" w:rsidRPr="00026348" w:rsidRDefault="00FB5CA1" w:rsidP="00000AC0">
            <w:pPr>
              <w:jc w:val="both"/>
              <w:rPr>
                <w:rFonts w:cs="Arial"/>
                <w:sz w:val="20"/>
              </w:rPr>
            </w:pPr>
            <w:r w:rsidRPr="00026348">
              <w:rPr>
                <w:rFonts w:cs="Arial"/>
                <w:sz w:val="20"/>
              </w:rPr>
              <w:t>The Falkirk and Grangemouth Growth Deal was formally signed on 14 November 2024 by the UK and Scottish Governments and Falkirk Council. The £80 million Deal is expected to deliver up to 1,660 jobs and generate £628 million in economic benefits over the next 10 years.</w:t>
            </w:r>
          </w:p>
          <w:p w14:paraId="72D35323" w14:textId="39C3DAFC" w:rsidR="00FB5CA1" w:rsidRPr="00026348" w:rsidRDefault="00FB5CA1" w:rsidP="00000AC0">
            <w:pPr>
              <w:jc w:val="both"/>
              <w:rPr>
                <w:rFonts w:cs="Arial"/>
                <w:sz w:val="20"/>
              </w:rPr>
            </w:pPr>
            <w:r w:rsidRPr="00026348">
              <w:rPr>
                <w:rFonts w:cs="Arial"/>
                <w:sz w:val="20"/>
              </w:rPr>
              <w:t>Eleven projects will now move forward, including a CO</w:t>
            </w:r>
            <w:r w:rsidRPr="00026348">
              <w:rPr>
                <w:rFonts w:ascii="Cambria Math" w:hAnsi="Cambria Math" w:cs="Cambria Math"/>
                <w:sz w:val="20"/>
              </w:rPr>
              <w:t>₂</w:t>
            </w:r>
            <w:r w:rsidRPr="00026348">
              <w:rPr>
                <w:rFonts w:cs="Arial"/>
                <w:sz w:val="20"/>
              </w:rPr>
              <w:t xml:space="preserve"> Utilisation Centre and Bioeconomy Pilot Plant in Grangemouth, a new Canal Centre at Loc</w:t>
            </w:r>
            <w:r w:rsidR="003D4D29">
              <w:rPr>
                <w:rFonts w:cs="Arial"/>
                <w:sz w:val="20"/>
              </w:rPr>
              <w:t>k</w:t>
            </w:r>
            <w:r w:rsidRPr="00026348">
              <w:rPr>
                <w:rFonts w:cs="Arial"/>
                <w:sz w:val="20"/>
              </w:rPr>
              <w:t xml:space="preserve"> 16 in </w:t>
            </w:r>
            <w:proofErr w:type="spellStart"/>
            <w:r w:rsidRPr="00026348">
              <w:rPr>
                <w:rFonts w:cs="Arial"/>
                <w:sz w:val="20"/>
              </w:rPr>
              <w:t>Camelon</w:t>
            </w:r>
            <w:proofErr w:type="spellEnd"/>
            <w:r w:rsidRPr="00026348">
              <w:rPr>
                <w:rFonts w:cs="Arial"/>
                <w:sz w:val="20"/>
              </w:rPr>
              <w:t xml:space="preserve">, and a Skills Transition Centre at </w:t>
            </w:r>
            <w:proofErr w:type="spellStart"/>
            <w:r w:rsidRPr="00026348">
              <w:rPr>
                <w:rFonts w:cs="Arial"/>
                <w:sz w:val="20"/>
              </w:rPr>
              <w:t>Forth</w:t>
            </w:r>
            <w:proofErr w:type="spellEnd"/>
            <w:r w:rsidRPr="00026348">
              <w:rPr>
                <w:rFonts w:cs="Arial"/>
                <w:sz w:val="20"/>
              </w:rPr>
              <w:t xml:space="preserve"> Valley College. </w:t>
            </w:r>
          </w:p>
          <w:p w14:paraId="30294DB7" w14:textId="77777777" w:rsidR="00FB5CA1" w:rsidRPr="00026348" w:rsidRDefault="00FB5CA1" w:rsidP="00000AC0">
            <w:pPr>
              <w:jc w:val="both"/>
              <w:rPr>
                <w:rFonts w:cs="Arial"/>
                <w:sz w:val="20"/>
              </w:rPr>
            </w:pPr>
            <w:r w:rsidRPr="00026348">
              <w:rPr>
                <w:rFonts w:cs="Arial"/>
                <w:sz w:val="20"/>
              </w:rPr>
              <w:t>Additional funding includes £10 million from the UK Government for future energy projects and £10 million from the Scottish Government for Greener Grangemouth. With contributions from Falkirk Council and Scottish Canals, total investment stands at £148.7 million.</w:t>
            </w:r>
          </w:p>
          <w:p w14:paraId="3B9743D1" w14:textId="77777777" w:rsidR="00FB5CA1" w:rsidRPr="00026348" w:rsidRDefault="00FB5CA1" w:rsidP="00000AC0">
            <w:pPr>
              <w:jc w:val="both"/>
              <w:rPr>
                <w:rFonts w:eastAsiaTheme="minorEastAsia" w:cs="Arial"/>
                <w:sz w:val="20"/>
                <w:highlight w:val="yellow"/>
                <w:lang w:eastAsia="ja-JP"/>
              </w:rPr>
            </w:pPr>
          </w:p>
        </w:tc>
      </w:tr>
      <w:tr w:rsidR="00FB5CA1" w:rsidRPr="00026348" w14:paraId="6E957A61" w14:textId="77777777" w:rsidTr="00000AC0">
        <w:trPr>
          <w:trHeight w:val="1985"/>
        </w:trPr>
        <w:tc>
          <w:tcPr>
            <w:tcW w:w="3970" w:type="dxa"/>
            <w:tcBorders>
              <w:top w:val="nil"/>
              <w:left w:val="nil"/>
              <w:bottom w:val="nil"/>
              <w:right w:val="nil"/>
            </w:tcBorders>
          </w:tcPr>
          <w:p w14:paraId="7A039FB1" w14:textId="77777777" w:rsidR="00FB5CA1" w:rsidRPr="00026348" w:rsidRDefault="00FB5CA1" w:rsidP="00000AC0">
            <w:pPr>
              <w:rPr>
                <w:rFonts w:eastAsiaTheme="minorHAnsi" w:cs="Arial"/>
                <w:sz w:val="20"/>
                <w:szCs w:val="22"/>
                <w:highlight w:val="yellow"/>
                <w:lang w:eastAsia="en-US"/>
              </w:rPr>
            </w:pPr>
            <w:r w:rsidRPr="00026348">
              <w:rPr>
                <w:noProof/>
              </w:rPr>
              <w:lastRenderedPageBreak/>
              <w:drawing>
                <wp:inline distT="0" distB="0" distL="0" distR="0" wp14:anchorId="1B6C7752" wp14:editId="18B8A7BA">
                  <wp:extent cx="2381885" cy="1733550"/>
                  <wp:effectExtent l="0" t="0" r="0" b="0"/>
                  <wp:docPr id="1814011380" name="Picture 3" descr="Image of new Council housing development at Woodend Farm, Hall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1380" name="Picture 3" descr="Image of new Council housing development at Woodend Farm, Hallgle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82084" cy="1733695"/>
                          </a:xfrm>
                          <a:prstGeom prst="rect">
                            <a:avLst/>
                          </a:prstGeom>
                          <a:noFill/>
                          <a:ln>
                            <a:noFill/>
                          </a:ln>
                        </pic:spPr>
                      </pic:pic>
                    </a:graphicData>
                  </a:graphic>
                </wp:inline>
              </w:drawing>
            </w:r>
          </w:p>
        </w:tc>
        <w:tc>
          <w:tcPr>
            <w:tcW w:w="5669" w:type="dxa"/>
            <w:tcBorders>
              <w:top w:val="nil"/>
              <w:left w:val="nil"/>
              <w:bottom w:val="nil"/>
              <w:right w:val="nil"/>
            </w:tcBorders>
          </w:tcPr>
          <w:p w14:paraId="7812545D" w14:textId="77777777" w:rsidR="00FB5CA1" w:rsidRPr="00026348" w:rsidRDefault="00FB5CA1" w:rsidP="00000AC0">
            <w:pPr>
              <w:jc w:val="both"/>
              <w:rPr>
                <w:rFonts w:cs="Arial"/>
                <w:sz w:val="20"/>
              </w:rPr>
            </w:pPr>
            <w:r w:rsidRPr="00026348">
              <w:rPr>
                <w:rFonts w:cs="Arial"/>
                <w:sz w:val="20"/>
              </w:rPr>
              <w:t xml:space="preserve">Falkirk Council has completed the first phase of its £31 million social housing development at Woodend Farm, </w:t>
            </w:r>
            <w:proofErr w:type="spellStart"/>
            <w:r w:rsidRPr="00026348">
              <w:rPr>
                <w:rFonts w:cs="Arial"/>
                <w:sz w:val="20"/>
              </w:rPr>
              <w:t>Hallglen</w:t>
            </w:r>
            <w:proofErr w:type="spellEnd"/>
            <w:r w:rsidRPr="00026348">
              <w:rPr>
                <w:rFonts w:cs="Arial"/>
                <w:sz w:val="20"/>
              </w:rPr>
              <w:t>, delivering 32 high-quality, energy-efficient homes for rent. Supported by £9 million of Scottish Government funding, the full project will provide 111 homes, including a mix of new builds and restored properties within the historic Woodend Farmhouse and Steading. Designed to high sustainability standards, the development includes solar panels, accessible layouts, and features that support biodiversity. Located near Callendar Woodland, the site offers good access to green spaces, schools, and local services, with remaining phases due by August 2025.</w:t>
            </w:r>
          </w:p>
          <w:p w14:paraId="723B78C8" w14:textId="77777777" w:rsidR="00FB5CA1" w:rsidRPr="00026348" w:rsidRDefault="00FB5CA1" w:rsidP="00000AC0">
            <w:pPr>
              <w:jc w:val="both"/>
              <w:rPr>
                <w:rFonts w:eastAsiaTheme="minorHAnsi" w:cs="Arial"/>
                <w:sz w:val="20"/>
                <w:szCs w:val="22"/>
                <w:highlight w:val="yellow"/>
                <w:lang w:eastAsia="en-US"/>
              </w:rPr>
            </w:pPr>
          </w:p>
        </w:tc>
      </w:tr>
      <w:tr w:rsidR="00FB5CA1" w:rsidRPr="00026348" w14:paraId="6C514D92" w14:textId="77777777" w:rsidTr="00000AC0">
        <w:trPr>
          <w:trHeight w:val="2626"/>
        </w:trPr>
        <w:tc>
          <w:tcPr>
            <w:tcW w:w="3969" w:type="dxa"/>
            <w:tcBorders>
              <w:top w:val="nil"/>
              <w:left w:val="nil"/>
              <w:bottom w:val="nil"/>
              <w:right w:val="nil"/>
            </w:tcBorders>
          </w:tcPr>
          <w:p w14:paraId="7784C077" w14:textId="77777777" w:rsidR="00FB5CA1" w:rsidRPr="00026348" w:rsidRDefault="00FB5CA1" w:rsidP="00000AC0">
            <w:pPr>
              <w:rPr>
                <w:rFonts w:eastAsiaTheme="minorHAnsi" w:cs="Arial"/>
                <w:sz w:val="20"/>
                <w:szCs w:val="22"/>
                <w:highlight w:val="yellow"/>
                <w:lang w:eastAsia="en-US"/>
              </w:rPr>
            </w:pPr>
            <w:r w:rsidRPr="00026348">
              <w:rPr>
                <w:noProof/>
              </w:rPr>
              <w:drawing>
                <wp:inline distT="0" distB="0" distL="0" distR="0" wp14:anchorId="100D7FBD" wp14:editId="1666829A">
                  <wp:extent cx="2368764" cy="1581150"/>
                  <wp:effectExtent l="0" t="0" r="0" b="0"/>
                  <wp:docPr id="1107155870" name="Picture 6" descr="Image of boating lake at Callend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55870" name="Picture 6" descr="Image of boating lake at Callendar Park"/>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68764" cy="1581150"/>
                          </a:xfrm>
                          <a:prstGeom prst="rect">
                            <a:avLst/>
                          </a:prstGeom>
                          <a:noFill/>
                          <a:ln>
                            <a:noFill/>
                          </a:ln>
                        </pic:spPr>
                      </pic:pic>
                    </a:graphicData>
                  </a:graphic>
                </wp:inline>
              </w:drawing>
            </w:r>
          </w:p>
        </w:tc>
        <w:tc>
          <w:tcPr>
            <w:tcW w:w="5669" w:type="dxa"/>
            <w:tcBorders>
              <w:top w:val="nil"/>
              <w:left w:val="nil"/>
              <w:bottom w:val="nil"/>
              <w:right w:val="nil"/>
            </w:tcBorders>
          </w:tcPr>
          <w:p w14:paraId="3AD87E5B" w14:textId="77777777" w:rsidR="00FB5CA1" w:rsidRPr="00026348" w:rsidRDefault="00FB5CA1" w:rsidP="00000AC0">
            <w:pPr>
              <w:jc w:val="both"/>
              <w:rPr>
                <w:rFonts w:cs="Arial"/>
                <w:sz w:val="20"/>
              </w:rPr>
            </w:pPr>
            <w:r w:rsidRPr="00026348">
              <w:rPr>
                <w:rFonts w:cs="Arial"/>
                <w:sz w:val="20"/>
              </w:rPr>
              <w:t xml:space="preserve">A £306,000 investment from the UK Shared Prosperity Fund has delivered a range of improvements at </w:t>
            </w:r>
            <w:proofErr w:type="spellStart"/>
            <w:r w:rsidRPr="00026348">
              <w:rPr>
                <w:rFonts w:cs="Arial"/>
                <w:sz w:val="20"/>
              </w:rPr>
              <w:t>Kinneil</w:t>
            </w:r>
            <w:proofErr w:type="spellEnd"/>
            <w:r w:rsidRPr="00026348">
              <w:rPr>
                <w:rFonts w:cs="Arial"/>
                <w:sz w:val="20"/>
              </w:rPr>
              <w:t xml:space="preserve"> Estate and Callendar Park, guided by community input. At </w:t>
            </w:r>
            <w:proofErr w:type="spellStart"/>
            <w:r w:rsidRPr="00026348">
              <w:rPr>
                <w:rFonts w:cs="Arial"/>
                <w:sz w:val="20"/>
              </w:rPr>
              <w:t>Kinneil</w:t>
            </w:r>
            <w:proofErr w:type="spellEnd"/>
            <w:r w:rsidRPr="00026348">
              <w:rPr>
                <w:rFonts w:cs="Arial"/>
                <w:sz w:val="20"/>
              </w:rPr>
              <w:t xml:space="preserve">, £176,000 funded resurfaced roads and car parks, new signage, tree planting, and biodiversity enhancements. At Callendar Park, £130,000 supported </w:t>
            </w:r>
            <w:proofErr w:type="spellStart"/>
            <w:r w:rsidRPr="00026348">
              <w:rPr>
                <w:rFonts w:cs="Arial"/>
                <w:sz w:val="20"/>
              </w:rPr>
              <w:t>lochside</w:t>
            </w:r>
            <w:proofErr w:type="spellEnd"/>
            <w:r w:rsidRPr="00026348">
              <w:rPr>
                <w:rFonts w:cs="Arial"/>
                <w:sz w:val="20"/>
              </w:rPr>
              <w:t xml:space="preserve"> landscaping, new seating, and extensive tree and bulb planting. All works were completed on time and focused on boosting access, biodiversity, and visitor experience in line with local priorities.</w:t>
            </w:r>
          </w:p>
          <w:p w14:paraId="1E743CE8" w14:textId="77777777" w:rsidR="00FB5CA1" w:rsidRPr="00026348" w:rsidRDefault="00FB5CA1" w:rsidP="00000AC0">
            <w:pPr>
              <w:jc w:val="both"/>
              <w:textAlignment w:val="baseline"/>
              <w:rPr>
                <w:rFonts w:cs="Arial"/>
                <w:sz w:val="20"/>
                <w:highlight w:val="yellow"/>
              </w:rPr>
            </w:pPr>
          </w:p>
        </w:tc>
      </w:tr>
      <w:tr w:rsidR="00FB5CA1" w:rsidRPr="00026348" w14:paraId="14D971CC" w14:textId="77777777" w:rsidTr="00000AC0">
        <w:trPr>
          <w:trHeight w:val="1985"/>
        </w:trPr>
        <w:tc>
          <w:tcPr>
            <w:tcW w:w="3969" w:type="dxa"/>
            <w:tcBorders>
              <w:top w:val="nil"/>
              <w:left w:val="nil"/>
              <w:bottom w:val="nil"/>
              <w:right w:val="nil"/>
            </w:tcBorders>
          </w:tcPr>
          <w:p w14:paraId="0619CA36" w14:textId="77777777" w:rsidR="00FB5CA1" w:rsidRPr="00026348" w:rsidRDefault="00FB5CA1" w:rsidP="00000AC0">
            <w:pPr>
              <w:rPr>
                <w:noProof/>
              </w:rPr>
            </w:pPr>
          </w:p>
          <w:p w14:paraId="266F29F3" w14:textId="77777777" w:rsidR="00FB5CA1" w:rsidRPr="00026348" w:rsidRDefault="00FB5CA1" w:rsidP="00000AC0">
            <w:pPr>
              <w:rPr>
                <w:noProof/>
              </w:rPr>
            </w:pPr>
            <w:r w:rsidRPr="00026348">
              <w:rPr>
                <w:noProof/>
              </w:rPr>
              <w:drawing>
                <wp:inline distT="0" distB="0" distL="0" distR="0" wp14:anchorId="6169FEB2" wp14:editId="59B1119A">
                  <wp:extent cx="2552700" cy="1552575"/>
                  <wp:effectExtent l="0" t="0" r="0" b="9525"/>
                  <wp:docPr id="489872397" name="Picture 4" descr="Image of refurbished gym at Grangemouth Sports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72397" name="Picture 4" descr="Image of refurbished gym at Grangemouth Sports Complex"/>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53400" cy="1553001"/>
                          </a:xfrm>
                          <a:prstGeom prst="rect">
                            <a:avLst/>
                          </a:prstGeom>
                          <a:noFill/>
                          <a:ln>
                            <a:noFill/>
                          </a:ln>
                        </pic:spPr>
                      </pic:pic>
                    </a:graphicData>
                  </a:graphic>
                </wp:inline>
              </w:drawing>
            </w:r>
          </w:p>
        </w:tc>
        <w:tc>
          <w:tcPr>
            <w:tcW w:w="5669" w:type="dxa"/>
            <w:tcBorders>
              <w:top w:val="nil"/>
              <w:left w:val="nil"/>
              <w:bottom w:val="nil"/>
              <w:right w:val="nil"/>
            </w:tcBorders>
          </w:tcPr>
          <w:p w14:paraId="11A908D3" w14:textId="77777777" w:rsidR="00FB5CA1" w:rsidRPr="00026348" w:rsidRDefault="00FB5CA1" w:rsidP="00000AC0">
            <w:pPr>
              <w:jc w:val="both"/>
              <w:rPr>
                <w:rFonts w:cs="Arial"/>
                <w:sz w:val="20"/>
                <w:szCs w:val="16"/>
              </w:rPr>
            </w:pPr>
          </w:p>
          <w:p w14:paraId="1CC44D50" w14:textId="79288422" w:rsidR="00FB5CA1" w:rsidRPr="00026348" w:rsidRDefault="00FB5CA1" w:rsidP="00000AC0">
            <w:pPr>
              <w:jc w:val="both"/>
              <w:rPr>
                <w:rFonts w:cs="Arial"/>
                <w:sz w:val="20"/>
                <w:szCs w:val="16"/>
              </w:rPr>
            </w:pPr>
            <w:r w:rsidRPr="00026348">
              <w:rPr>
                <w:rFonts w:cs="Arial"/>
                <w:sz w:val="20"/>
                <w:szCs w:val="16"/>
              </w:rPr>
              <w:t xml:space="preserve">Nearly £200,000 worth of improvements have been completed at Grangemouth Sports Complex over the past two years, aimed at enhancing the customer experience and building functionality. Upgrades include new gym flooring, a full range of advanced cardio equipment with smartphone casting features, a functional training area, and extra free weight benches. Additional works include a refurbished reception, upgraded changing rooms, improved lighting, combat zones, bike storage, and pool plant enhancements. The on-site café also received a £50,000 revamp, with new counters and coffee machines installed to improve </w:t>
            </w:r>
            <w:r w:rsidR="003D4D29">
              <w:rPr>
                <w:rFonts w:cs="Arial"/>
                <w:sz w:val="20"/>
                <w:szCs w:val="16"/>
              </w:rPr>
              <w:t xml:space="preserve">the </w:t>
            </w:r>
            <w:r w:rsidRPr="00026348">
              <w:rPr>
                <w:rFonts w:cs="Arial"/>
                <w:sz w:val="20"/>
                <w:szCs w:val="16"/>
              </w:rPr>
              <w:t>service</w:t>
            </w:r>
            <w:r w:rsidR="003D4D29">
              <w:rPr>
                <w:rFonts w:cs="Arial"/>
                <w:sz w:val="20"/>
                <w:szCs w:val="16"/>
              </w:rPr>
              <w:t xml:space="preserve"> provided</w:t>
            </w:r>
            <w:r w:rsidRPr="00026348">
              <w:rPr>
                <w:rFonts w:cs="Arial"/>
                <w:sz w:val="20"/>
                <w:szCs w:val="16"/>
              </w:rPr>
              <w:t>.</w:t>
            </w:r>
          </w:p>
          <w:p w14:paraId="31D6B48E" w14:textId="77777777" w:rsidR="00FB5CA1" w:rsidRPr="00026348" w:rsidRDefault="00FB5CA1" w:rsidP="00000AC0">
            <w:pPr>
              <w:jc w:val="both"/>
              <w:textAlignment w:val="baseline"/>
              <w:rPr>
                <w:rStyle w:val="normaltextrun"/>
                <w:rFonts w:eastAsiaTheme="majorEastAsia" w:cs="Arial"/>
                <w:sz w:val="20"/>
                <w:szCs w:val="16"/>
                <w:shd w:val="clear" w:color="auto" w:fill="FFFFFF"/>
                <w:lang w:val="en-US"/>
              </w:rPr>
            </w:pPr>
          </w:p>
        </w:tc>
      </w:tr>
    </w:tbl>
    <w:p w14:paraId="64D91853" w14:textId="77777777" w:rsidR="00D9420D" w:rsidRDefault="00D9420D" w:rsidP="00E913AD">
      <w:pPr>
        <w:keepNext/>
        <w:keepLines/>
        <w:outlineLvl w:val="0"/>
        <w:rPr>
          <w:rFonts w:eastAsiaTheme="majorEastAsia" w:cstheme="majorBidi"/>
          <w:b/>
          <w:bCs/>
          <w:sz w:val="28"/>
          <w:szCs w:val="28"/>
          <w:lang w:eastAsia="en-US"/>
        </w:rPr>
      </w:pPr>
    </w:p>
    <w:p w14:paraId="4393C4E0" w14:textId="000898C3" w:rsidR="00E913AD" w:rsidRPr="00BA3165" w:rsidRDefault="00E913AD" w:rsidP="00E913AD">
      <w:pPr>
        <w:keepNext/>
        <w:keepLines/>
        <w:outlineLvl w:val="0"/>
        <w:rPr>
          <w:rFonts w:eastAsiaTheme="majorEastAsia" w:cstheme="majorBidi"/>
          <w:b/>
          <w:bCs/>
          <w:sz w:val="28"/>
          <w:szCs w:val="28"/>
          <w:highlight w:val="yellow"/>
          <w:lang w:eastAsia="en-US"/>
        </w:rPr>
      </w:pPr>
      <w:r w:rsidRPr="00F933AD">
        <w:rPr>
          <w:rFonts w:eastAsiaTheme="majorEastAsia" w:cstheme="majorBidi"/>
          <w:b/>
          <w:bCs/>
          <w:sz w:val="28"/>
          <w:szCs w:val="28"/>
          <w:lang w:eastAsia="en-US"/>
        </w:rPr>
        <w:t>Financial Planning</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5816"/>
      </w:tblGrid>
      <w:tr w:rsidR="00E913AD" w:rsidRPr="00BA3165" w14:paraId="4E682388" w14:textId="77777777" w:rsidTr="00C1727B">
        <w:tc>
          <w:tcPr>
            <w:tcW w:w="3823" w:type="dxa"/>
          </w:tcPr>
          <w:p w14:paraId="158EBC9B" w14:textId="77777777" w:rsidR="00D9420D" w:rsidRDefault="00D9420D" w:rsidP="00E913AD">
            <w:pPr>
              <w:rPr>
                <w:rFonts w:eastAsiaTheme="minorHAnsi" w:cs="Arial"/>
                <w:sz w:val="20"/>
                <w:szCs w:val="22"/>
                <w:lang w:eastAsia="en-US"/>
              </w:rPr>
            </w:pPr>
          </w:p>
          <w:p w14:paraId="3F288E33" w14:textId="77871DCA" w:rsidR="00E913AD" w:rsidRPr="00F933AD" w:rsidRDefault="00E913AD" w:rsidP="00E913AD">
            <w:pPr>
              <w:rPr>
                <w:rFonts w:eastAsiaTheme="minorHAnsi" w:cs="Arial"/>
                <w:sz w:val="20"/>
                <w:szCs w:val="22"/>
                <w:lang w:eastAsia="en-US"/>
              </w:rPr>
            </w:pPr>
            <w:r w:rsidRPr="00F933AD">
              <w:rPr>
                <w:rFonts w:eastAsiaTheme="minorHAnsi" w:cs="Arial"/>
                <w:sz w:val="20"/>
                <w:szCs w:val="22"/>
                <w:lang w:eastAsia="en-US"/>
              </w:rPr>
              <w:t>A robust financial framework ensures resources are targeted to our outcomes.  The key financial plans are shown in diagram opposite.</w:t>
            </w:r>
          </w:p>
          <w:p w14:paraId="11E40F59" w14:textId="77777777" w:rsidR="00E913AD" w:rsidRPr="00F933AD" w:rsidRDefault="00E913AD" w:rsidP="00E913AD">
            <w:pPr>
              <w:rPr>
                <w:rFonts w:eastAsiaTheme="minorHAnsi" w:cs="Arial"/>
                <w:sz w:val="20"/>
                <w:szCs w:val="22"/>
                <w:lang w:eastAsia="en-US"/>
              </w:rPr>
            </w:pPr>
          </w:p>
          <w:p w14:paraId="752D947B" w14:textId="7D99943F" w:rsidR="00E913AD" w:rsidRPr="00F933AD" w:rsidRDefault="00E913AD" w:rsidP="00E913AD">
            <w:pPr>
              <w:rPr>
                <w:rFonts w:eastAsiaTheme="minorHAnsi" w:cs="Arial"/>
                <w:sz w:val="20"/>
                <w:szCs w:val="22"/>
                <w:lang w:eastAsia="en-US"/>
              </w:rPr>
            </w:pPr>
            <w:r w:rsidRPr="00F933AD">
              <w:rPr>
                <w:rFonts w:eastAsiaTheme="minorHAnsi" w:cs="Arial"/>
                <w:sz w:val="20"/>
                <w:szCs w:val="22"/>
                <w:lang w:eastAsia="en-US"/>
              </w:rPr>
              <w:t>Most day-to-day revenue spending and income on our services is recorded within the General Fund (</w:t>
            </w:r>
            <w:r w:rsidR="00AF2979" w:rsidRPr="00AF2979">
              <w:rPr>
                <w:rFonts w:eastAsiaTheme="minorHAnsi" w:cs="Arial"/>
                <w:sz w:val="20"/>
                <w:szCs w:val="22"/>
                <w:lang w:eastAsia="en-US"/>
              </w:rPr>
              <w:t>p</w:t>
            </w:r>
            <w:r w:rsidRPr="00AF2979">
              <w:rPr>
                <w:rFonts w:eastAsiaTheme="minorHAnsi" w:cs="Arial"/>
                <w:sz w:val="20"/>
                <w:szCs w:val="22"/>
                <w:lang w:eastAsia="en-US"/>
              </w:rPr>
              <w:t xml:space="preserve">ages </w:t>
            </w:r>
            <w:r w:rsidR="00DB3092">
              <w:rPr>
                <w:rFonts w:eastAsiaTheme="minorHAnsi" w:cs="Arial"/>
                <w:sz w:val="20"/>
                <w:szCs w:val="22"/>
                <w:lang w:eastAsia="en-US"/>
              </w:rPr>
              <w:t>16</w:t>
            </w:r>
            <w:r w:rsidRPr="00AF2979">
              <w:rPr>
                <w:rFonts w:eastAsiaTheme="minorHAnsi" w:cs="Arial"/>
                <w:sz w:val="20"/>
                <w:szCs w:val="22"/>
                <w:lang w:eastAsia="en-US"/>
              </w:rPr>
              <w:t xml:space="preserve"> to </w:t>
            </w:r>
            <w:r w:rsidR="00DB0A5E">
              <w:rPr>
                <w:rFonts w:eastAsiaTheme="minorHAnsi" w:cs="Arial"/>
                <w:sz w:val="20"/>
                <w:szCs w:val="22"/>
                <w:lang w:eastAsia="en-US"/>
              </w:rPr>
              <w:t>2</w:t>
            </w:r>
            <w:r w:rsidR="00DB3092">
              <w:rPr>
                <w:rFonts w:eastAsiaTheme="minorHAnsi" w:cs="Arial"/>
                <w:sz w:val="20"/>
                <w:szCs w:val="22"/>
                <w:lang w:eastAsia="en-US"/>
              </w:rPr>
              <w:t>0</w:t>
            </w:r>
            <w:r w:rsidRPr="00AF2979">
              <w:rPr>
                <w:rFonts w:eastAsiaTheme="minorHAnsi" w:cs="Arial"/>
                <w:sz w:val="20"/>
                <w:szCs w:val="22"/>
                <w:lang w:eastAsia="en-US"/>
              </w:rPr>
              <w:t xml:space="preserve">), with housing revenue income and expenditure managed in the Housing Revenue Account (pages </w:t>
            </w:r>
            <w:r w:rsidR="00DB0A5E">
              <w:rPr>
                <w:rFonts w:eastAsiaTheme="minorHAnsi" w:cs="Arial"/>
                <w:sz w:val="20"/>
                <w:szCs w:val="22"/>
                <w:lang w:eastAsia="en-US"/>
              </w:rPr>
              <w:t>2</w:t>
            </w:r>
            <w:r w:rsidR="00DB3092">
              <w:rPr>
                <w:rFonts w:eastAsiaTheme="minorHAnsi" w:cs="Arial"/>
                <w:sz w:val="20"/>
                <w:szCs w:val="22"/>
                <w:lang w:eastAsia="en-US"/>
              </w:rPr>
              <w:t>1</w:t>
            </w:r>
            <w:r w:rsidRPr="00AF2979">
              <w:rPr>
                <w:rFonts w:eastAsiaTheme="minorHAnsi" w:cs="Arial"/>
                <w:sz w:val="20"/>
                <w:szCs w:val="22"/>
                <w:lang w:eastAsia="en-US"/>
              </w:rPr>
              <w:t xml:space="preserve"> to </w:t>
            </w:r>
            <w:r w:rsidR="00DB0A5E">
              <w:rPr>
                <w:rFonts w:eastAsiaTheme="minorHAnsi" w:cs="Arial"/>
                <w:sz w:val="20"/>
                <w:szCs w:val="22"/>
                <w:lang w:eastAsia="en-US"/>
              </w:rPr>
              <w:t>2</w:t>
            </w:r>
            <w:r w:rsidR="00DB3092">
              <w:rPr>
                <w:rFonts w:eastAsiaTheme="minorHAnsi" w:cs="Arial"/>
                <w:sz w:val="20"/>
                <w:szCs w:val="22"/>
                <w:lang w:eastAsia="en-US"/>
              </w:rPr>
              <w:t>2</w:t>
            </w:r>
            <w:r w:rsidRPr="00AF2979">
              <w:rPr>
                <w:rFonts w:eastAsiaTheme="minorHAnsi" w:cs="Arial"/>
                <w:sz w:val="20"/>
                <w:szCs w:val="22"/>
                <w:lang w:eastAsia="en-US"/>
              </w:rPr>
              <w:t>).</w:t>
            </w:r>
            <w:r w:rsidRPr="00F933AD">
              <w:rPr>
                <w:rFonts w:eastAsiaTheme="minorHAnsi" w:cs="Arial"/>
                <w:sz w:val="20"/>
                <w:szCs w:val="22"/>
                <w:lang w:eastAsia="en-US"/>
              </w:rPr>
              <w:t xml:space="preserve">  In addition to day-to-day expenditure, we have capital investment in our assets, including schools, houses, and infrastructure.</w:t>
            </w:r>
          </w:p>
          <w:p w14:paraId="70A63A00" w14:textId="77777777" w:rsidR="00E913AD" w:rsidRPr="00F933AD" w:rsidRDefault="00E913AD" w:rsidP="00E913AD">
            <w:pPr>
              <w:rPr>
                <w:rFonts w:eastAsiaTheme="minorHAnsi" w:cstheme="minorBidi"/>
                <w:sz w:val="20"/>
                <w:szCs w:val="22"/>
                <w:lang w:eastAsia="en-US"/>
              </w:rPr>
            </w:pPr>
          </w:p>
        </w:tc>
        <w:tc>
          <w:tcPr>
            <w:tcW w:w="5816" w:type="dxa"/>
          </w:tcPr>
          <w:p w14:paraId="340C1400" w14:textId="77777777" w:rsidR="00E913AD" w:rsidRPr="00F933AD" w:rsidRDefault="00E913AD" w:rsidP="00E913AD">
            <w:pPr>
              <w:rPr>
                <w:rFonts w:eastAsiaTheme="minorHAnsi" w:cstheme="minorBidi"/>
                <w:sz w:val="20"/>
                <w:szCs w:val="22"/>
                <w:lang w:eastAsia="en-US"/>
              </w:rPr>
            </w:pPr>
            <w:r w:rsidRPr="00F933AD">
              <w:rPr>
                <w:rFonts w:eastAsiaTheme="minorHAnsi" w:cstheme="minorBidi"/>
                <w:noProof/>
                <w:sz w:val="20"/>
                <w:szCs w:val="22"/>
                <w:lang w:eastAsia="en-US"/>
              </w:rPr>
              <w:drawing>
                <wp:inline distT="0" distB="0" distL="0" distR="0" wp14:anchorId="0713EED3" wp14:editId="22BDCCED">
                  <wp:extent cx="3705225" cy="2590800"/>
                  <wp:effectExtent l="0" t="76200" r="0" b="95250"/>
                  <wp:docPr id="50" name="Diagram 50" descr="Pictorial representation of components integral to Falkirk Council's Financial Framework, including, Medium Term Financial Plan, Revenue Budgets, Capital Strategy, Capital Budgets, Treasury Management Strateg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14:paraId="32EE741E" w14:textId="2DE3F2BC" w:rsidR="00327AFE" w:rsidRPr="00590AD1" w:rsidRDefault="00327AFE" w:rsidP="00F933AD">
      <w:pPr>
        <w:rPr>
          <w:rFonts w:eastAsiaTheme="minorHAnsi" w:cstheme="minorBidi"/>
          <w:sz w:val="20"/>
          <w:lang w:eastAsia="en-US"/>
        </w:rPr>
      </w:pPr>
    </w:p>
    <w:p w14:paraId="4C794B1F" w14:textId="77777777" w:rsidR="00590AD1" w:rsidRPr="00590AD1" w:rsidRDefault="00590AD1" w:rsidP="00F933AD">
      <w:pPr>
        <w:rPr>
          <w:rFonts w:eastAsiaTheme="minorHAnsi" w:cstheme="minorBidi"/>
          <w:sz w:val="20"/>
          <w:lang w:eastAsia="en-US"/>
        </w:rPr>
      </w:pPr>
    </w:p>
    <w:p w14:paraId="16CC7284" w14:textId="77777777" w:rsidR="00590AD1" w:rsidRPr="00590AD1" w:rsidRDefault="00590AD1" w:rsidP="00F933AD">
      <w:pPr>
        <w:rPr>
          <w:b/>
          <w:bCs/>
          <w:sz w:val="20"/>
        </w:rPr>
      </w:pPr>
    </w:p>
    <w:p w14:paraId="7AFAB191" w14:textId="3D1D951E" w:rsidR="00F933AD" w:rsidRPr="00780582" w:rsidRDefault="00F933AD" w:rsidP="00F933AD">
      <w:pPr>
        <w:rPr>
          <w:b/>
          <w:bCs/>
          <w:sz w:val="28"/>
          <w:szCs w:val="28"/>
        </w:rPr>
      </w:pPr>
      <w:r w:rsidRPr="00780582">
        <w:rPr>
          <w:b/>
          <w:bCs/>
          <w:sz w:val="28"/>
          <w:szCs w:val="28"/>
        </w:rPr>
        <w:lastRenderedPageBreak/>
        <w:t xml:space="preserve">Service Concession Arrangements </w:t>
      </w:r>
    </w:p>
    <w:p w14:paraId="7E7B136A" w14:textId="77777777" w:rsidR="00F933AD" w:rsidRPr="00B73A8A" w:rsidRDefault="00F933AD" w:rsidP="00F933AD">
      <w:pPr>
        <w:rPr>
          <w:sz w:val="20"/>
        </w:rPr>
      </w:pPr>
    </w:p>
    <w:p w14:paraId="52A4C091" w14:textId="03F42AE7" w:rsidR="00F933AD" w:rsidRPr="00780582" w:rsidRDefault="00F933AD" w:rsidP="00F933AD">
      <w:pPr>
        <w:jc w:val="both"/>
        <w:rPr>
          <w:sz w:val="20"/>
        </w:rPr>
      </w:pPr>
      <w:r w:rsidRPr="00780582">
        <w:rPr>
          <w:sz w:val="20"/>
        </w:rPr>
        <w:t>In accordance with a financial flexibility approved by the Scottish Government, Falkirk Council adopted revised accounting arrangements in respect of its P</w:t>
      </w:r>
      <w:r>
        <w:rPr>
          <w:sz w:val="20"/>
        </w:rPr>
        <w:t>rivate Finance Initiative</w:t>
      </w:r>
      <w:r w:rsidRPr="00780582">
        <w:rPr>
          <w:sz w:val="20"/>
        </w:rPr>
        <w:t xml:space="preserve"> (P</w:t>
      </w:r>
      <w:r>
        <w:rPr>
          <w:sz w:val="20"/>
        </w:rPr>
        <w:t>FI</w:t>
      </w:r>
      <w:r w:rsidRPr="00780582">
        <w:rPr>
          <w:sz w:val="20"/>
        </w:rPr>
        <w:t>) contracts</w:t>
      </w:r>
      <w:r>
        <w:rPr>
          <w:sz w:val="20"/>
        </w:rPr>
        <w:t>, k</w:t>
      </w:r>
      <w:r w:rsidRPr="00780582">
        <w:rPr>
          <w:sz w:val="20"/>
        </w:rPr>
        <w:t>nown as Service Concession Arrangements</w:t>
      </w:r>
      <w:r>
        <w:rPr>
          <w:sz w:val="20"/>
        </w:rPr>
        <w:t xml:space="preserve">.  </w:t>
      </w:r>
      <w:r>
        <w:rPr>
          <w:rFonts w:cs="Arial"/>
          <w:sz w:val="20"/>
        </w:rPr>
        <w:t>These arrangements</w:t>
      </w:r>
      <w:r w:rsidRPr="00B8514E">
        <w:rPr>
          <w:rFonts w:cs="Arial"/>
          <w:sz w:val="20"/>
        </w:rPr>
        <w:t xml:space="preserve"> </w:t>
      </w:r>
      <w:r>
        <w:rPr>
          <w:rFonts w:cs="Arial"/>
          <w:sz w:val="20"/>
        </w:rPr>
        <w:t xml:space="preserve">have allowed </w:t>
      </w:r>
      <w:r w:rsidRPr="00B8514E">
        <w:rPr>
          <w:rFonts w:cs="Arial"/>
          <w:sz w:val="20"/>
        </w:rPr>
        <w:t xml:space="preserve">the Council to spread the cost of </w:t>
      </w:r>
      <w:r>
        <w:rPr>
          <w:rFonts w:cs="Arial"/>
          <w:sz w:val="20"/>
        </w:rPr>
        <w:t xml:space="preserve">its </w:t>
      </w:r>
      <w:r w:rsidRPr="00B8514E">
        <w:rPr>
          <w:rFonts w:cs="Arial"/>
          <w:sz w:val="20"/>
        </w:rPr>
        <w:t xml:space="preserve">two </w:t>
      </w:r>
      <w:r>
        <w:rPr>
          <w:rFonts w:cs="Arial"/>
          <w:sz w:val="20"/>
        </w:rPr>
        <w:t xml:space="preserve">PFI </w:t>
      </w:r>
      <w:r w:rsidRPr="00B8514E">
        <w:rPr>
          <w:rFonts w:cs="Arial"/>
          <w:sz w:val="20"/>
        </w:rPr>
        <w:t>schemes over the life of the asset rather than the life of the contract</w:t>
      </w:r>
      <w:r>
        <w:rPr>
          <w:rFonts w:cs="Arial"/>
          <w:sz w:val="20"/>
        </w:rPr>
        <w:t xml:space="preserve">.  </w:t>
      </w:r>
      <w:r w:rsidRPr="00B8514E">
        <w:rPr>
          <w:rFonts w:cs="Arial"/>
          <w:sz w:val="20"/>
        </w:rPr>
        <w:t>These adjustments are time related and the overall payments to the P</w:t>
      </w:r>
      <w:r>
        <w:rPr>
          <w:rFonts w:cs="Arial"/>
          <w:sz w:val="20"/>
        </w:rPr>
        <w:t>FI</w:t>
      </w:r>
      <w:r w:rsidRPr="00B8514E">
        <w:rPr>
          <w:rFonts w:cs="Arial"/>
          <w:sz w:val="20"/>
        </w:rPr>
        <w:t xml:space="preserve"> contractors remain the same</w:t>
      </w:r>
      <w:r>
        <w:rPr>
          <w:rFonts w:cs="Arial"/>
          <w:sz w:val="20"/>
        </w:rPr>
        <w:t xml:space="preserve">.  </w:t>
      </w:r>
      <w:r w:rsidRPr="00AF2979">
        <w:rPr>
          <w:sz w:val="20"/>
        </w:rPr>
        <w:t>Note 24 provides</w:t>
      </w:r>
      <w:r>
        <w:rPr>
          <w:sz w:val="20"/>
        </w:rPr>
        <w:t xml:space="preserve"> further details of the revised repayment profile.  For </w:t>
      </w:r>
      <w:r w:rsidR="00DB0A5E">
        <w:rPr>
          <w:sz w:val="20"/>
        </w:rPr>
        <w:t>2024/25</w:t>
      </w:r>
      <w:r>
        <w:rPr>
          <w:sz w:val="20"/>
        </w:rPr>
        <w:t xml:space="preserve"> this </w:t>
      </w:r>
      <w:r w:rsidRPr="00780582">
        <w:rPr>
          <w:sz w:val="20"/>
        </w:rPr>
        <w:t xml:space="preserve">has resulted in the release of a </w:t>
      </w:r>
      <w:r>
        <w:rPr>
          <w:sz w:val="20"/>
        </w:rPr>
        <w:t xml:space="preserve">service concession adjustment </w:t>
      </w:r>
      <w:r w:rsidRPr="00780582">
        <w:rPr>
          <w:sz w:val="20"/>
        </w:rPr>
        <w:t xml:space="preserve">of </w:t>
      </w:r>
      <w:r w:rsidRPr="005577F8">
        <w:rPr>
          <w:sz w:val="20"/>
        </w:rPr>
        <w:t>£</w:t>
      </w:r>
      <w:r w:rsidR="00DB0A5E">
        <w:rPr>
          <w:sz w:val="20"/>
        </w:rPr>
        <w:t>5.7m</w:t>
      </w:r>
      <w:r w:rsidRPr="00780582">
        <w:rPr>
          <w:sz w:val="20"/>
        </w:rPr>
        <w:t xml:space="preserve"> </w:t>
      </w:r>
      <w:r>
        <w:rPr>
          <w:sz w:val="20"/>
        </w:rPr>
        <w:t xml:space="preserve">which has been credited to an earmarked reserve within the General Fund.  </w:t>
      </w:r>
    </w:p>
    <w:p w14:paraId="157C6CA5" w14:textId="77777777" w:rsidR="00F933AD" w:rsidRDefault="00F933AD" w:rsidP="00F933AD">
      <w:pPr>
        <w:jc w:val="both"/>
        <w:rPr>
          <w:sz w:val="20"/>
        </w:rPr>
      </w:pPr>
    </w:p>
    <w:p w14:paraId="4BFA0D74" w14:textId="04D8C1AF" w:rsidR="00F933AD" w:rsidRDefault="00DB0A5E" w:rsidP="00F933AD">
      <w:pPr>
        <w:jc w:val="both"/>
        <w:rPr>
          <w:sz w:val="20"/>
        </w:rPr>
      </w:pPr>
      <w:r w:rsidRPr="009B08A7">
        <w:rPr>
          <w:sz w:val="20"/>
        </w:rPr>
        <w:t xml:space="preserve">In 2024/25 the Council agreed to apply service concessions of £22.5m to balance the budget.  The actual service concessions applied was £16.3m.  For the 2025/26 budget the Council has agreed to apply £11.5m of service concessions.  Elected Members also noted proposals to set aside £46m of service concessions for capital investment.  It was agreed to keep these proposals under review, recognising the need to remove the reliance on service concessions to support the </w:t>
      </w:r>
      <w:r w:rsidR="003D4D29">
        <w:rPr>
          <w:sz w:val="20"/>
        </w:rPr>
        <w:t xml:space="preserve">revenue </w:t>
      </w:r>
      <w:r w:rsidRPr="009B08A7">
        <w:rPr>
          <w:sz w:val="20"/>
        </w:rPr>
        <w:t>budget by 2026/27</w:t>
      </w:r>
      <w:r>
        <w:rPr>
          <w:sz w:val="20"/>
        </w:rPr>
        <w:t>.</w:t>
      </w:r>
    </w:p>
    <w:p w14:paraId="6A6C8FD8" w14:textId="52E2F67A" w:rsidR="00F933AD" w:rsidRDefault="00F933AD" w:rsidP="00F933AD">
      <w:pPr>
        <w:jc w:val="both"/>
        <w:rPr>
          <w:rFonts w:eastAsiaTheme="majorEastAsia" w:cstheme="majorBidi"/>
          <w:b/>
          <w:bCs/>
          <w:sz w:val="28"/>
          <w:szCs w:val="28"/>
          <w:highlight w:val="yellow"/>
          <w:lang w:eastAsia="en-US"/>
        </w:rPr>
      </w:pPr>
    </w:p>
    <w:p w14:paraId="76EC255F" w14:textId="47037356" w:rsidR="00E913AD" w:rsidRPr="00D4699B" w:rsidRDefault="00E913AD" w:rsidP="00E913AD">
      <w:pPr>
        <w:keepNext/>
        <w:keepLines/>
        <w:outlineLvl w:val="0"/>
        <w:rPr>
          <w:rFonts w:eastAsiaTheme="majorEastAsia" w:cstheme="majorBidi"/>
          <w:b/>
          <w:bCs/>
          <w:sz w:val="28"/>
          <w:szCs w:val="28"/>
          <w:lang w:eastAsia="en-US"/>
        </w:rPr>
      </w:pPr>
      <w:r w:rsidRPr="00D4699B">
        <w:rPr>
          <w:rFonts w:eastAsiaTheme="majorEastAsia" w:cstheme="majorBidi"/>
          <w:b/>
          <w:bCs/>
          <w:sz w:val="28"/>
          <w:szCs w:val="28"/>
          <w:lang w:eastAsia="en-US"/>
        </w:rPr>
        <w:t>Financial Performance</w:t>
      </w:r>
    </w:p>
    <w:p w14:paraId="5C629835" w14:textId="77777777" w:rsidR="00E913AD" w:rsidRPr="00D4699B" w:rsidRDefault="00E913AD" w:rsidP="00E913AD">
      <w:pPr>
        <w:rPr>
          <w:rFonts w:eastAsiaTheme="minorHAnsi" w:cs="Arial"/>
          <w:sz w:val="20"/>
          <w:lang w:eastAsia="en-US"/>
        </w:rPr>
      </w:pPr>
    </w:p>
    <w:p w14:paraId="4D761C45" w14:textId="35E92244" w:rsidR="00E913AD" w:rsidRPr="00D4699B" w:rsidRDefault="00E913AD" w:rsidP="00E913AD">
      <w:pPr>
        <w:rPr>
          <w:rFonts w:eastAsia="Calibri"/>
          <w:sz w:val="20"/>
          <w:szCs w:val="22"/>
          <w:lang w:eastAsia="en-US"/>
        </w:rPr>
      </w:pPr>
      <w:r w:rsidRPr="00D4699B">
        <w:rPr>
          <w:rFonts w:eastAsia="Calibri"/>
          <w:sz w:val="20"/>
          <w:szCs w:val="22"/>
          <w:lang w:eastAsia="en-US"/>
        </w:rPr>
        <w:t xml:space="preserve">Financial information is part of the Council’s performance framework with regular reporting to Elected Members.  This section summarises our financial performance for </w:t>
      </w:r>
      <w:r w:rsidR="00DB0A5E">
        <w:rPr>
          <w:rFonts w:eastAsia="Calibri"/>
          <w:sz w:val="20"/>
          <w:szCs w:val="22"/>
          <w:lang w:eastAsia="en-US"/>
        </w:rPr>
        <w:t>2024/25</w:t>
      </w:r>
    </w:p>
    <w:p w14:paraId="472755F0" w14:textId="77777777" w:rsidR="00E913AD" w:rsidRPr="00D4699B" w:rsidRDefault="00E913AD" w:rsidP="00E913AD">
      <w:pPr>
        <w:rPr>
          <w:rFonts w:eastAsia="Calibri" w:cs="Arial"/>
          <w:sz w:val="20"/>
          <w:lang w:eastAsia="en-US"/>
        </w:rPr>
      </w:pPr>
    </w:p>
    <w:p w14:paraId="4B18ADFB" w14:textId="0BE4BC3E" w:rsidR="00E913AD" w:rsidRPr="00D4699B" w:rsidRDefault="00E913AD" w:rsidP="00E913AD">
      <w:pPr>
        <w:jc w:val="both"/>
        <w:rPr>
          <w:rFonts w:eastAsia="Calibri" w:cs="Arial"/>
          <w:b/>
          <w:sz w:val="20"/>
          <w:lang w:eastAsia="en-US"/>
        </w:rPr>
      </w:pPr>
      <w:r w:rsidRPr="00D4699B">
        <w:rPr>
          <w:rFonts w:eastAsia="Calibri" w:cs="Arial"/>
          <w:b/>
          <w:sz w:val="20"/>
          <w:lang w:eastAsia="en-US"/>
        </w:rPr>
        <w:t xml:space="preserve">(a)  General Fund Revenue Expenditure </w:t>
      </w:r>
      <w:r w:rsidR="00347907">
        <w:rPr>
          <w:rFonts w:eastAsia="Calibri" w:cs="Arial"/>
          <w:b/>
          <w:sz w:val="20"/>
          <w:lang w:eastAsia="en-US"/>
        </w:rPr>
        <w:t>2024/25</w:t>
      </w:r>
    </w:p>
    <w:p w14:paraId="0CD74F34" w14:textId="77777777" w:rsidR="00E913AD" w:rsidRPr="00D4699B" w:rsidRDefault="00E913AD" w:rsidP="00E913AD">
      <w:pPr>
        <w:rPr>
          <w:rFonts w:eastAsia="Calibri" w:cs="Arial"/>
          <w:sz w:val="20"/>
          <w:lang w:eastAsia="en-US"/>
        </w:rPr>
      </w:pPr>
    </w:p>
    <w:p w14:paraId="7BCAFBCC" w14:textId="6EA743C8" w:rsidR="00347907" w:rsidRPr="0013093F" w:rsidRDefault="00347907" w:rsidP="00347907">
      <w:pPr>
        <w:rPr>
          <w:rFonts w:eastAsia="Calibri" w:cs="Arial"/>
          <w:sz w:val="20"/>
          <w:lang w:eastAsia="en-US"/>
        </w:rPr>
      </w:pPr>
      <w:r w:rsidRPr="0013093F">
        <w:rPr>
          <w:rFonts w:eastAsia="Calibri" w:cs="Arial"/>
          <w:sz w:val="20"/>
          <w:lang w:eastAsia="en-US"/>
        </w:rPr>
        <w:t xml:space="preserve">The income received and expenditure incurred during 2024/25 is highlighted in the table below.  The expenditure incurred was £486.4m (2023/24 £442m) which was funded from Government Grant, Council Tax, </w:t>
      </w:r>
      <w:r w:rsidR="003D4D29">
        <w:rPr>
          <w:rFonts w:eastAsia="Calibri" w:cs="Arial"/>
          <w:sz w:val="20"/>
          <w:lang w:eastAsia="en-US"/>
        </w:rPr>
        <w:t xml:space="preserve">and </w:t>
      </w:r>
      <w:r w:rsidRPr="0013093F">
        <w:rPr>
          <w:rFonts w:eastAsia="Calibri" w:cs="Arial"/>
          <w:sz w:val="20"/>
          <w:lang w:eastAsia="en-US"/>
        </w:rPr>
        <w:t>contributions from General Fund reserves</w:t>
      </w:r>
      <w:r w:rsidR="003D4D29">
        <w:rPr>
          <w:rFonts w:eastAsia="Calibri" w:cs="Arial"/>
          <w:sz w:val="20"/>
          <w:lang w:eastAsia="en-US"/>
        </w:rPr>
        <w:t xml:space="preserve"> (service concessions and earmarked reserves).</w:t>
      </w:r>
    </w:p>
    <w:p w14:paraId="766A42C9" w14:textId="0001BA39" w:rsidR="008F015C" w:rsidRDefault="008F015C">
      <w:pPr>
        <w:rPr>
          <w:rFonts w:eastAsiaTheme="minorHAnsi" w:cstheme="minorBidi"/>
          <w:sz w:val="20"/>
          <w:szCs w:val="22"/>
        </w:rPr>
      </w:pPr>
    </w:p>
    <w:p w14:paraId="0825CC9E" w14:textId="5516053D" w:rsidR="00E913AD" w:rsidRPr="00BA3165" w:rsidRDefault="006E7678" w:rsidP="00D71915">
      <w:pPr>
        <w:rPr>
          <w:rFonts w:eastAsiaTheme="minorHAnsi" w:cstheme="minorBidi"/>
          <w:sz w:val="20"/>
          <w:szCs w:val="22"/>
          <w:highlight w:val="yellow"/>
        </w:rPr>
      </w:pPr>
      <w:r>
        <w:rPr>
          <w:noProof/>
        </w:rPr>
        <w:drawing>
          <wp:inline distT="0" distB="0" distL="0" distR="0" wp14:anchorId="0978D6A6" wp14:editId="6B5B1CB1">
            <wp:extent cx="6336030" cy="3786505"/>
            <wp:effectExtent l="0" t="0" r="7620" b="0"/>
            <wp:docPr id="1395677800" name="Picture 11" descr="Table showing breakdown of net expenditure per service are for 2024/25 and a breakdown of how it was funded - Government Grant, Council Tax, Service Concessions and use of Re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77800" name="Picture 11" descr="Table showing breakdown of net expenditure per service are for 2024/25 and a breakdown of how it was funded - Government Grant, Council Tax, Service Concessions and use of Reserv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6030" cy="3786505"/>
                    </a:xfrm>
                    <a:prstGeom prst="rect">
                      <a:avLst/>
                    </a:prstGeom>
                    <a:noFill/>
                    <a:ln>
                      <a:noFill/>
                    </a:ln>
                  </pic:spPr>
                </pic:pic>
              </a:graphicData>
            </a:graphic>
          </wp:inline>
        </w:drawing>
      </w:r>
    </w:p>
    <w:p w14:paraId="156E1A67" w14:textId="34F73CA2" w:rsidR="00347907" w:rsidRPr="0013093F" w:rsidRDefault="00347907" w:rsidP="00347907">
      <w:pPr>
        <w:jc w:val="both"/>
        <w:rPr>
          <w:rFonts w:eastAsiaTheme="minorHAnsi" w:cstheme="minorBidi"/>
          <w:sz w:val="20"/>
          <w:szCs w:val="22"/>
          <w:highlight w:val="yellow"/>
          <w:lang w:eastAsia="en-US"/>
        </w:rPr>
      </w:pPr>
      <w:r w:rsidRPr="0013093F">
        <w:rPr>
          <w:rFonts w:eastAsiaTheme="minorHAnsi" w:cstheme="minorBidi"/>
          <w:sz w:val="20"/>
          <w:szCs w:val="22"/>
          <w:lang w:eastAsia="en-US"/>
        </w:rPr>
        <w:t xml:space="preserve">The net expenditure for each service noted above varies from the Comprehensive Income and Expenditure Statement (CIES) </w:t>
      </w:r>
      <w:proofErr w:type="gramStart"/>
      <w:r w:rsidRPr="0013093F">
        <w:rPr>
          <w:rFonts w:eastAsiaTheme="minorHAnsi" w:cstheme="minorBidi"/>
          <w:sz w:val="20"/>
          <w:szCs w:val="22"/>
          <w:lang w:eastAsia="en-US"/>
        </w:rPr>
        <w:t>as a result of</w:t>
      </w:r>
      <w:proofErr w:type="gramEnd"/>
      <w:r w:rsidRPr="0013093F">
        <w:rPr>
          <w:rFonts w:eastAsiaTheme="minorHAnsi" w:cstheme="minorBidi"/>
          <w:sz w:val="20"/>
          <w:szCs w:val="22"/>
          <w:lang w:eastAsia="en-US"/>
        </w:rPr>
        <w:t xml:space="preserve"> </w:t>
      </w:r>
      <w:proofErr w:type="gramStart"/>
      <w:r w:rsidRPr="0013093F">
        <w:rPr>
          <w:rFonts w:eastAsiaTheme="minorHAnsi" w:cstheme="minorBidi"/>
          <w:sz w:val="20"/>
          <w:szCs w:val="22"/>
          <w:lang w:eastAsia="en-US"/>
        </w:rPr>
        <w:t>a number of</w:t>
      </w:r>
      <w:proofErr w:type="gramEnd"/>
      <w:r w:rsidRPr="0013093F">
        <w:rPr>
          <w:rFonts w:eastAsiaTheme="minorHAnsi" w:cstheme="minorBidi"/>
          <w:sz w:val="20"/>
          <w:szCs w:val="22"/>
          <w:lang w:eastAsia="en-US"/>
        </w:rPr>
        <w:t xml:space="preserve"> statutory accounting adjustments.  Details of these adjustments are explained in the Expenditure and Funding Analysis on page </w:t>
      </w:r>
      <w:r>
        <w:rPr>
          <w:rFonts w:eastAsiaTheme="minorHAnsi" w:cstheme="minorBidi"/>
          <w:sz w:val="20"/>
          <w:szCs w:val="22"/>
          <w:lang w:eastAsia="en-US"/>
        </w:rPr>
        <w:t>3</w:t>
      </w:r>
      <w:r w:rsidR="00DB3092">
        <w:rPr>
          <w:rFonts w:eastAsiaTheme="minorHAnsi" w:cstheme="minorBidi"/>
          <w:sz w:val="20"/>
          <w:szCs w:val="22"/>
          <w:lang w:eastAsia="en-US"/>
        </w:rPr>
        <w:t>4</w:t>
      </w:r>
      <w:r w:rsidRPr="0013093F">
        <w:rPr>
          <w:rFonts w:eastAsiaTheme="minorHAnsi" w:cstheme="minorBidi"/>
          <w:sz w:val="20"/>
          <w:szCs w:val="22"/>
          <w:lang w:eastAsia="en-US"/>
        </w:rPr>
        <w:t>.</w:t>
      </w:r>
    </w:p>
    <w:p w14:paraId="1BEB79F3" w14:textId="77777777" w:rsidR="00E913AD" w:rsidRPr="00DA4B3D" w:rsidRDefault="00E913AD" w:rsidP="00DA4B3D">
      <w:pPr>
        <w:jc w:val="both"/>
        <w:rPr>
          <w:rFonts w:eastAsiaTheme="minorHAnsi" w:cstheme="minorBidi"/>
          <w:sz w:val="20"/>
          <w:szCs w:val="22"/>
          <w:lang w:eastAsia="en-US"/>
        </w:rPr>
      </w:pPr>
    </w:p>
    <w:p w14:paraId="4B98D9F6" w14:textId="627EE8BD" w:rsidR="00347907" w:rsidRPr="0083181A" w:rsidRDefault="00347907" w:rsidP="00347907">
      <w:pPr>
        <w:jc w:val="both"/>
        <w:rPr>
          <w:rFonts w:eastAsiaTheme="minorHAnsi" w:cs="Arial"/>
          <w:sz w:val="20"/>
          <w:lang w:eastAsia="en-US"/>
        </w:rPr>
      </w:pPr>
      <w:r w:rsidRPr="0083181A">
        <w:rPr>
          <w:rFonts w:eastAsiaTheme="minorHAnsi" w:cs="Arial"/>
          <w:sz w:val="20"/>
          <w:lang w:eastAsia="en-US"/>
        </w:rPr>
        <w:t xml:space="preserve">The budget was supported by General Fund reserves (Service Concessions) of £22.5m and the reliance on these non-recurring sources of funding is not a sustainable approach for the Council.  However, during 2024/25 expenditure on council services was £8.3m less than budgeted, an improvement of £2.3m on the financial position reported to Members in February. This was primarily due to reduced costs within Children’s Services.  The underspend reduced the contribution required by Service Concessions by £6.2m and enabled the Council to </w:t>
      </w:r>
      <w:r w:rsidRPr="0083181A">
        <w:rPr>
          <w:rFonts w:eastAsiaTheme="minorHAnsi" w:cs="Arial"/>
          <w:sz w:val="20"/>
          <w:lang w:eastAsia="en-US"/>
        </w:rPr>
        <w:lastRenderedPageBreak/>
        <w:t>earmark £2m to offset additional costs that will arise next financial year relating to pay and conditions</w:t>
      </w:r>
      <w:r w:rsidR="003D4D29">
        <w:rPr>
          <w:rFonts w:eastAsiaTheme="minorHAnsi" w:cs="Arial"/>
          <w:sz w:val="20"/>
          <w:lang w:eastAsia="en-US"/>
        </w:rPr>
        <w:t xml:space="preserve"> and other financial pressures.</w:t>
      </w:r>
    </w:p>
    <w:p w14:paraId="37276437" w14:textId="77777777" w:rsidR="00DA4B3D" w:rsidRDefault="00DA4B3D" w:rsidP="00DA4B3D">
      <w:pPr>
        <w:jc w:val="both"/>
        <w:rPr>
          <w:rFonts w:eastAsiaTheme="minorHAnsi" w:cs="Arial"/>
          <w:sz w:val="20"/>
          <w:lang w:eastAsia="en-US"/>
        </w:rPr>
      </w:pPr>
    </w:p>
    <w:p w14:paraId="68AE5A39" w14:textId="2DFBABE5" w:rsidR="00347907" w:rsidRDefault="00347907" w:rsidP="00347907">
      <w:pPr>
        <w:jc w:val="both"/>
        <w:rPr>
          <w:rFonts w:eastAsiaTheme="minorHAnsi" w:cs="Arial"/>
          <w:sz w:val="20"/>
          <w:lang w:eastAsia="en-US"/>
        </w:rPr>
      </w:pPr>
      <w:r w:rsidRPr="00C81697">
        <w:rPr>
          <w:rFonts w:eastAsiaTheme="minorHAnsi" w:cs="Arial"/>
          <w:sz w:val="20"/>
          <w:lang w:eastAsia="en-US"/>
        </w:rPr>
        <w:t xml:space="preserve">In terms of the budget variations across Council Services, Children’s Services were c£1.6m under budget </w:t>
      </w:r>
      <w:r>
        <w:rPr>
          <w:rFonts w:eastAsiaTheme="minorHAnsi" w:cs="Arial"/>
          <w:sz w:val="20"/>
          <w:lang w:eastAsia="en-US"/>
        </w:rPr>
        <w:t xml:space="preserve">due to </w:t>
      </w:r>
      <w:r w:rsidRPr="00C81697">
        <w:rPr>
          <w:rFonts w:eastAsiaTheme="minorHAnsi" w:cs="Arial"/>
          <w:sz w:val="20"/>
          <w:lang w:eastAsia="en-US"/>
        </w:rPr>
        <w:t xml:space="preserve">lower teaching costs and social care costs for children.  </w:t>
      </w:r>
      <w:r>
        <w:rPr>
          <w:rFonts w:eastAsiaTheme="minorHAnsi" w:cs="Arial"/>
          <w:sz w:val="20"/>
          <w:lang w:eastAsia="en-US"/>
        </w:rPr>
        <w:t xml:space="preserve">Lower employee costs within </w:t>
      </w:r>
      <w:r w:rsidRPr="00C81697">
        <w:rPr>
          <w:rFonts w:eastAsiaTheme="minorHAnsi" w:cs="Arial"/>
          <w:sz w:val="20"/>
          <w:lang w:eastAsia="en-US"/>
        </w:rPr>
        <w:t xml:space="preserve">Place Services </w:t>
      </w:r>
      <w:r>
        <w:rPr>
          <w:rFonts w:eastAsiaTheme="minorHAnsi" w:cs="Arial"/>
          <w:sz w:val="20"/>
          <w:lang w:eastAsia="en-US"/>
        </w:rPr>
        <w:t xml:space="preserve">largely contributed to </w:t>
      </w:r>
      <w:r w:rsidRPr="00C81697">
        <w:rPr>
          <w:rFonts w:eastAsiaTheme="minorHAnsi" w:cs="Arial"/>
          <w:sz w:val="20"/>
          <w:lang w:eastAsia="en-US"/>
        </w:rPr>
        <w:t>the underspend of £2.9m</w:t>
      </w:r>
      <w:r>
        <w:rPr>
          <w:rFonts w:eastAsiaTheme="minorHAnsi" w:cs="Arial"/>
          <w:sz w:val="20"/>
          <w:lang w:eastAsia="en-US"/>
        </w:rPr>
        <w:t xml:space="preserve"> and </w:t>
      </w:r>
      <w:r w:rsidRPr="00C81697">
        <w:rPr>
          <w:rFonts w:eastAsiaTheme="minorHAnsi" w:cs="Arial"/>
          <w:sz w:val="20"/>
          <w:lang w:eastAsia="en-US"/>
        </w:rPr>
        <w:t>within Transformation, Communities and Corporate Services</w:t>
      </w:r>
      <w:r>
        <w:rPr>
          <w:rFonts w:eastAsiaTheme="minorHAnsi" w:cs="Arial"/>
          <w:sz w:val="20"/>
          <w:lang w:eastAsia="en-US"/>
        </w:rPr>
        <w:t xml:space="preserve"> </w:t>
      </w:r>
      <w:r w:rsidRPr="00C81697">
        <w:rPr>
          <w:rFonts w:eastAsiaTheme="minorHAnsi" w:cs="Arial"/>
          <w:sz w:val="20"/>
          <w:lang w:eastAsia="en-US"/>
        </w:rPr>
        <w:t xml:space="preserve">lower employee costs offset higher costs </w:t>
      </w:r>
      <w:r>
        <w:rPr>
          <w:rFonts w:eastAsiaTheme="minorHAnsi" w:cs="Arial"/>
          <w:sz w:val="20"/>
          <w:lang w:eastAsia="en-US"/>
        </w:rPr>
        <w:t xml:space="preserve">arising from </w:t>
      </w:r>
      <w:r w:rsidRPr="00C81697">
        <w:rPr>
          <w:rFonts w:eastAsiaTheme="minorHAnsi" w:cs="Arial"/>
          <w:sz w:val="20"/>
          <w:lang w:eastAsia="en-US"/>
        </w:rPr>
        <w:t xml:space="preserve">computer </w:t>
      </w:r>
      <w:r>
        <w:rPr>
          <w:rFonts w:eastAsiaTheme="minorHAnsi" w:cs="Arial"/>
          <w:sz w:val="20"/>
          <w:lang w:eastAsia="en-US"/>
        </w:rPr>
        <w:t>technology</w:t>
      </w:r>
      <w:r w:rsidRPr="00C81697">
        <w:rPr>
          <w:rFonts w:eastAsiaTheme="minorHAnsi" w:cs="Arial"/>
          <w:sz w:val="20"/>
          <w:lang w:eastAsia="en-US"/>
        </w:rPr>
        <w:t xml:space="preserve"> and homelessness </w:t>
      </w:r>
      <w:r>
        <w:rPr>
          <w:rFonts w:eastAsiaTheme="minorHAnsi" w:cs="Arial"/>
          <w:sz w:val="20"/>
          <w:lang w:eastAsia="en-US"/>
        </w:rPr>
        <w:t>services</w:t>
      </w:r>
      <w:r w:rsidRPr="00C81697">
        <w:rPr>
          <w:rFonts w:eastAsiaTheme="minorHAnsi" w:cs="Arial"/>
          <w:sz w:val="20"/>
          <w:lang w:eastAsia="en-US"/>
        </w:rPr>
        <w:t>.  Capital financing costs were c£1</w:t>
      </w:r>
      <w:r w:rsidR="00D84E9E">
        <w:rPr>
          <w:rFonts w:eastAsiaTheme="minorHAnsi" w:cs="Arial"/>
          <w:sz w:val="20"/>
          <w:lang w:eastAsia="en-US"/>
        </w:rPr>
        <w:t>.</w:t>
      </w:r>
      <w:r w:rsidRPr="00C81697">
        <w:rPr>
          <w:rFonts w:eastAsiaTheme="minorHAnsi" w:cs="Arial"/>
          <w:sz w:val="20"/>
          <w:lang w:eastAsia="en-US"/>
        </w:rPr>
        <w:t xml:space="preserve">8m below budget reflecting lower borrowing and interest costs and the provision for pay awards and energy was £1.5m less than required.  </w:t>
      </w:r>
    </w:p>
    <w:p w14:paraId="5E2FBE8F" w14:textId="77777777" w:rsidR="00347907" w:rsidRPr="00315282" w:rsidRDefault="00347907" w:rsidP="00DA4B3D">
      <w:pPr>
        <w:jc w:val="both"/>
        <w:rPr>
          <w:rFonts w:eastAsiaTheme="minorHAnsi" w:cs="Arial"/>
          <w:sz w:val="20"/>
          <w:lang w:eastAsia="en-US"/>
        </w:rPr>
      </w:pPr>
    </w:p>
    <w:p w14:paraId="7B923D1E" w14:textId="353DC388" w:rsidR="00347907" w:rsidRPr="00315282" w:rsidRDefault="00347907" w:rsidP="00347907">
      <w:pPr>
        <w:jc w:val="both"/>
        <w:rPr>
          <w:rFonts w:eastAsiaTheme="minorHAnsi" w:cs="Arial"/>
          <w:sz w:val="20"/>
          <w:lang w:eastAsia="en-US"/>
        </w:rPr>
      </w:pPr>
      <w:r w:rsidRPr="00315282">
        <w:rPr>
          <w:rFonts w:eastAsiaTheme="minorHAnsi" w:cs="Arial"/>
          <w:sz w:val="20"/>
          <w:lang w:eastAsia="en-US"/>
        </w:rPr>
        <w:t>In 202</w:t>
      </w:r>
      <w:r w:rsidR="00CB443B" w:rsidRPr="00315282">
        <w:rPr>
          <w:rFonts w:eastAsiaTheme="minorHAnsi" w:cs="Arial"/>
          <w:sz w:val="20"/>
          <w:lang w:eastAsia="en-US"/>
        </w:rPr>
        <w:t>4</w:t>
      </w:r>
      <w:r w:rsidRPr="00315282">
        <w:rPr>
          <w:rFonts w:eastAsiaTheme="minorHAnsi" w:cs="Arial"/>
          <w:sz w:val="20"/>
          <w:lang w:eastAsia="en-US"/>
        </w:rPr>
        <w:t>/2</w:t>
      </w:r>
      <w:r w:rsidR="00CB443B" w:rsidRPr="00315282">
        <w:rPr>
          <w:rFonts w:eastAsiaTheme="minorHAnsi" w:cs="Arial"/>
          <w:sz w:val="20"/>
          <w:lang w:eastAsia="en-US"/>
        </w:rPr>
        <w:t>5</w:t>
      </w:r>
      <w:r w:rsidRPr="00315282">
        <w:rPr>
          <w:rFonts w:eastAsiaTheme="minorHAnsi" w:cs="Arial"/>
          <w:sz w:val="20"/>
          <w:lang w:eastAsia="en-US"/>
        </w:rPr>
        <w:t xml:space="preserve"> the council achieved £</w:t>
      </w:r>
      <w:r w:rsidR="00CB443B" w:rsidRPr="00315282">
        <w:rPr>
          <w:rFonts w:eastAsiaTheme="minorHAnsi" w:cs="Arial"/>
          <w:sz w:val="20"/>
          <w:lang w:eastAsia="en-US"/>
        </w:rPr>
        <w:t>8</w:t>
      </w:r>
      <w:r w:rsidRPr="00315282">
        <w:rPr>
          <w:rFonts w:eastAsiaTheme="minorHAnsi" w:cs="Arial"/>
          <w:sz w:val="20"/>
          <w:lang w:eastAsia="en-US"/>
        </w:rPr>
        <w:t>.</w:t>
      </w:r>
      <w:r w:rsidR="00CB443B" w:rsidRPr="00315282">
        <w:rPr>
          <w:rFonts w:eastAsiaTheme="minorHAnsi" w:cs="Arial"/>
          <w:sz w:val="20"/>
          <w:lang w:eastAsia="en-US"/>
        </w:rPr>
        <w:t>1</w:t>
      </w:r>
      <w:r w:rsidRPr="00315282">
        <w:rPr>
          <w:rFonts w:eastAsiaTheme="minorHAnsi" w:cs="Arial"/>
          <w:sz w:val="20"/>
          <w:lang w:eastAsia="en-US"/>
        </w:rPr>
        <w:t>m of approved budget savings</w:t>
      </w:r>
      <w:r w:rsidR="00CB443B" w:rsidRPr="00315282">
        <w:rPr>
          <w:rFonts w:eastAsiaTheme="minorHAnsi" w:cs="Arial"/>
          <w:sz w:val="20"/>
          <w:lang w:eastAsia="en-US"/>
        </w:rPr>
        <w:t xml:space="preserve"> which </w:t>
      </w:r>
      <w:r w:rsidRPr="00315282">
        <w:rPr>
          <w:rFonts w:eastAsiaTheme="minorHAnsi" w:cs="Arial"/>
          <w:sz w:val="20"/>
          <w:lang w:eastAsia="en-US"/>
        </w:rPr>
        <w:t>was c</w:t>
      </w:r>
      <w:r w:rsidR="00CB443B" w:rsidRPr="00315282">
        <w:rPr>
          <w:rFonts w:eastAsiaTheme="minorHAnsi" w:cs="Arial"/>
          <w:sz w:val="20"/>
          <w:lang w:eastAsia="en-US"/>
        </w:rPr>
        <w:t>94%</w:t>
      </w:r>
      <w:r w:rsidRPr="00315282">
        <w:rPr>
          <w:rFonts w:eastAsiaTheme="minorHAnsi" w:cs="Arial"/>
          <w:sz w:val="20"/>
          <w:lang w:eastAsia="en-US"/>
        </w:rPr>
        <w:t xml:space="preserve"> of the full year target</w:t>
      </w:r>
      <w:r w:rsidR="00CB443B" w:rsidRPr="00315282">
        <w:rPr>
          <w:rFonts w:eastAsiaTheme="minorHAnsi" w:cs="Arial"/>
          <w:sz w:val="20"/>
          <w:lang w:eastAsia="en-US"/>
        </w:rPr>
        <w:t xml:space="preserve"> and a significant improvement on the previous financial year.  Of the total savings achieved, £1.5m </w:t>
      </w:r>
      <w:r w:rsidR="007B3345">
        <w:rPr>
          <w:rFonts w:eastAsiaTheme="minorHAnsi" w:cs="Arial"/>
          <w:sz w:val="20"/>
          <w:lang w:eastAsia="en-US"/>
        </w:rPr>
        <w:t xml:space="preserve">(15%) </w:t>
      </w:r>
      <w:r w:rsidR="00CB443B" w:rsidRPr="00315282">
        <w:rPr>
          <w:rFonts w:eastAsiaTheme="minorHAnsi" w:cs="Arial"/>
          <w:sz w:val="20"/>
          <w:lang w:eastAsia="en-US"/>
        </w:rPr>
        <w:t>w</w:t>
      </w:r>
      <w:r w:rsidR="00004DC0">
        <w:rPr>
          <w:rFonts w:eastAsiaTheme="minorHAnsi" w:cs="Arial"/>
          <w:sz w:val="20"/>
          <w:lang w:eastAsia="en-US"/>
        </w:rPr>
        <w:t xml:space="preserve">as </w:t>
      </w:r>
      <w:r w:rsidR="00CB443B" w:rsidRPr="00315282">
        <w:rPr>
          <w:rFonts w:eastAsiaTheme="minorHAnsi" w:cs="Arial"/>
          <w:sz w:val="20"/>
          <w:lang w:eastAsia="en-US"/>
        </w:rPr>
        <w:t>achieved through the Council of the Future transformation programme</w:t>
      </w:r>
      <w:r w:rsidR="00315282" w:rsidRPr="00315282">
        <w:rPr>
          <w:rFonts w:eastAsiaTheme="minorHAnsi" w:cs="Arial"/>
          <w:sz w:val="20"/>
          <w:lang w:eastAsia="en-US"/>
        </w:rPr>
        <w:t>.</w:t>
      </w:r>
    </w:p>
    <w:p w14:paraId="3B227211" w14:textId="77777777" w:rsidR="00CB443B" w:rsidRPr="00315282" w:rsidRDefault="00CB443B" w:rsidP="00347907">
      <w:pPr>
        <w:jc w:val="both"/>
        <w:rPr>
          <w:rFonts w:eastAsiaTheme="minorHAnsi" w:cs="Arial"/>
          <w:sz w:val="20"/>
          <w:lang w:eastAsia="en-US"/>
        </w:rPr>
      </w:pPr>
    </w:p>
    <w:p w14:paraId="216F6D1A" w14:textId="75BC296C" w:rsidR="00CB443B" w:rsidRPr="00CB443B" w:rsidRDefault="00CB443B" w:rsidP="00347907">
      <w:pPr>
        <w:jc w:val="both"/>
        <w:rPr>
          <w:rFonts w:eastAsiaTheme="minorHAnsi" w:cs="Arial"/>
          <w:sz w:val="20"/>
          <w:lang w:eastAsia="en-US"/>
        </w:rPr>
      </w:pPr>
      <w:r>
        <w:rPr>
          <w:noProof/>
        </w:rPr>
        <w:drawing>
          <wp:inline distT="0" distB="0" distL="0" distR="0" wp14:anchorId="1A08754C" wp14:editId="47165331">
            <wp:extent cx="5422003" cy="2759103"/>
            <wp:effectExtent l="0" t="0" r="7620" b="0"/>
            <wp:docPr id="547642682" name="Picture 11" descr="Graph showing achievement of savings target compared to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42682" name="Picture 11" descr="Graph showing achievement of savings target compared to budge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9448" cy="2783247"/>
                    </a:xfrm>
                    <a:prstGeom prst="rect">
                      <a:avLst/>
                    </a:prstGeom>
                    <a:noFill/>
                    <a:ln>
                      <a:noFill/>
                    </a:ln>
                  </pic:spPr>
                </pic:pic>
              </a:graphicData>
            </a:graphic>
          </wp:inline>
        </w:drawing>
      </w:r>
    </w:p>
    <w:p w14:paraId="0E4F8A64" w14:textId="77777777" w:rsidR="00347907" w:rsidRPr="00DA4B3D" w:rsidRDefault="00347907" w:rsidP="00DA4B3D">
      <w:pPr>
        <w:jc w:val="both"/>
        <w:rPr>
          <w:rFonts w:eastAsiaTheme="minorHAnsi" w:cs="Arial"/>
          <w:sz w:val="20"/>
          <w:lang w:eastAsia="en-US"/>
        </w:rPr>
      </w:pPr>
    </w:p>
    <w:p w14:paraId="19D347F9" w14:textId="18B28F28" w:rsidR="00E913AD" w:rsidRPr="00DA4B3D" w:rsidRDefault="00E913AD" w:rsidP="00E913AD">
      <w:pPr>
        <w:rPr>
          <w:rFonts w:eastAsiaTheme="minorHAnsi" w:cs="Arial"/>
          <w:b/>
          <w:sz w:val="20"/>
          <w:lang w:eastAsia="en-US"/>
        </w:rPr>
      </w:pPr>
      <w:r w:rsidRPr="00DA4B3D">
        <w:rPr>
          <w:rFonts w:eastAsiaTheme="minorHAnsi" w:cs="Arial"/>
          <w:b/>
          <w:sz w:val="20"/>
          <w:lang w:eastAsia="en-US"/>
        </w:rPr>
        <w:t xml:space="preserve">(b)  General Fund Capital Programme </w:t>
      </w:r>
      <w:r w:rsidR="00347907">
        <w:rPr>
          <w:rFonts w:eastAsiaTheme="minorHAnsi" w:cs="Arial"/>
          <w:b/>
          <w:sz w:val="20"/>
          <w:lang w:eastAsia="en-US"/>
        </w:rPr>
        <w:t>2024/25</w:t>
      </w:r>
    </w:p>
    <w:p w14:paraId="597CCEEE" w14:textId="77777777" w:rsidR="00E913AD" w:rsidRDefault="00E913AD" w:rsidP="00E913AD">
      <w:pPr>
        <w:rPr>
          <w:rFonts w:eastAsiaTheme="minorHAnsi" w:cs="Arial"/>
          <w:sz w:val="20"/>
          <w:lang w:eastAsia="en-US"/>
        </w:rPr>
      </w:pPr>
    </w:p>
    <w:p w14:paraId="2387072E" w14:textId="77777777" w:rsidR="00347907" w:rsidRPr="0044657D" w:rsidRDefault="00347907" w:rsidP="00347907">
      <w:pPr>
        <w:jc w:val="both"/>
        <w:rPr>
          <w:rFonts w:eastAsiaTheme="minorHAnsi" w:cs="Arial"/>
          <w:sz w:val="20"/>
          <w:lang w:eastAsia="en-US"/>
        </w:rPr>
      </w:pPr>
      <w:r w:rsidRPr="0044657D">
        <w:rPr>
          <w:rFonts w:eastAsiaTheme="minorHAnsi" w:cs="Arial"/>
          <w:sz w:val="20"/>
          <w:lang w:eastAsia="en-US"/>
        </w:rPr>
        <w:t>In 2024/25 the final Council budget for General Fund capital investment was £5</w:t>
      </w:r>
      <w:r>
        <w:rPr>
          <w:rFonts w:eastAsiaTheme="minorHAnsi" w:cs="Arial"/>
          <w:sz w:val="20"/>
          <w:lang w:eastAsia="en-US"/>
        </w:rPr>
        <w:t>2</w:t>
      </w:r>
      <w:r w:rsidRPr="0044657D">
        <w:rPr>
          <w:rFonts w:eastAsiaTheme="minorHAnsi" w:cs="Arial"/>
          <w:sz w:val="20"/>
          <w:lang w:eastAsia="en-US"/>
        </w:rPr>
        <w:t>.</w:t>
      </w:r>
      <w:r>
        <w:rPr>
          <w:rFonts w:eastAsiaTheme="minorHAnsi" w:cs="Arial"/>
          <w:sz w:val="20"/>
          <w:lang w:eastAsia="en-US"/>
        </w:rPr>
        <w:t>5</w:t>
      </w:r>
      <w:r w:rsidRPr="0044657D">
        <w:rPr>
          <w:rFonts w:eastAsiaTheme="minorHAnsi" w:cs="Arial"/>
          <w:sz w:val="20"/>
          <w:lang w:eastAsia="en-US"/>
        </w:rPr>
        <w:t>m with just over £49m (c</w:t>
      </w:r>
      <w:r>
        <w:rPr>
          <w:rFonts w:eastAsiaTheme="minorHAnsi" w:cs="Arial"/>
          <w:sz w:val="20"/>
          <w:lang w:eastAsia="en-US"/>
        </w:rPr>
        <w:t>94</w:t>
      </w:r>
      <w:r w:rsidRPr="0044657D">
        <w:rPr>
          <w:rFonts w:eastAsiaTheme="minorHAnsi" w:cs="Arial"/>
          <w:sz w:val="20"/>
          <w:lang w:eastAsia="en-US"/>
        </w:rPr>
        <w:t>%) being delivered.  It should be noted that the</w:t>
      </w:r>
      <w:r>
        <w:rPr>
          <w:rFonts w:eastAsiaTheme="minorHAnsi" w:cs="Arial"/>
          <w:sz w:val="20"/>
          <w:lang w:eastAsia="en-US"/>
        </w:rPr>
        <w:t xml:space="preserve"> </w:t>
      </w:r>
      <w:r w:rsidRPr="0044657D">
        <w:rPr>
          <w:rFonts w:eastAsiaTheme="minorHAnsi" w:cs="Arial"/>
          <w:sz w:val="20"/>
          <w:lang w:eastAsia="en-US"/>
        </w:rPr>
        <w:t xml:space="preserve">General Fund Capital Programme is part of a five-year plan and as such it is expected that there will be movement in spend across the years.  Projects not delivered will be completed in forthcoming financial years.  The diagrams below identify the key projects and how these were funded.  Further details are provided at </w:t>
      </w:r>
      <w:r w:rsidRPr="00347907">
        <w:rPr>
          <w:rFonts w:eastAsiaTheme="minorHAnsi" w:cs="Arial"/>
          <w:sz w:val="20"/>
          <w:lang w:eastAsia="en-US"/>
        </w:rPr>
        <w:t>Note 23</w:t>
      </w:r>
      <w:r w:rsidRPr="0044657D">
        <w:rPr>
          <w:rFonts w:eastAsiaTheme="minorHAnsi" w:cs="Arial"/>
          <w:sz w:val="20"/>
          <w:lang w:eastAsia="en-US"/>
        </w:rPr>
        <w:t>.</w:t>
      </w:r>
    </w:p>
    <w:p w14:paraId="1FDB39F3" w14:textId="77777777" w:rsidR="00DA4B3D" w:rsidRPr="00DA4B3D" w:rsidRDefault="00DA4B3D" w:rsidP="00DA4B3D">
      <w:pPr>
        <w:jc w:val="both"/>
        <w:rPr>
          <w:rFonts w:eastAsiaTheme="minorHAnsi" w:cs="Arial"/>
          <w:sz w:val="20"/>
          <w:lang w:eastAsia="en-US"/>
        </w:rPr>
      </w:pPr>
    </w:p>
    <w:p w14:paraId="30AA03BC" w14:textId="3183B928" w:rsidR="00DA4B3D" w:rsidRPr="006E7678" w:rsidRDefault="00347907" w:rsidP="006E7678">
      <w:pPr>
        <w:rPr>
          <w:rFonts w:eastAsiaTheme="minorHAnsi" w:cstheme="minorBidi"/>
          <w:sz w:val="20"/>
          <w:szCs w:val="22"/>
          <w:highlight w:val="yellow"/>
          <w:lang w:eastAsia="en-US"/>
        </w:rPr>
      </w:pPr>
      <w:r>
        <w:rPr>
          <w:noProof/>
        </w:rPr>
        <w:drawing>
          <wp:inline distT="0" distB="0" distL="0" distR="0" wp14:anchorId="57C73DB9" wp14:editId="136E9427">
            <wp:extent cx="5550011" cy="3053080"/>
            <wp:effectExtent l="0" t="0" r="0" b="0"/>
            <wp:docPr id="1655850967" name="Picture 3" descr="Graphs showing expenditure on the Capital Programe for 2024/25 and how it was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50967" name="Picture 3" descr="Graphs showing expenditure on the Capital Programe for 2024/25 and how it was fund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9763" cy="3074948"/>
                    </a:xfrm>
                    <a:prstGeom prst="rect">
                      <a:avLst/>
                    </a:prstGeom>
                    <a:noFill/>
                    <a:ln>
                      <a:noFill/>
                    </a:ln>
                  </pic:spPr>
                </pic:pic>
              </a:graphicData>
            </a:graphic>
          </wp:inline>
        </w:drawing>
      </w:r>
    </w:p>
    <w:p w14:paraId="47506D96" w14:textId="73A233CC" w:rsidR="00E913AD" w:rsidRDefault="00E913AD" w:rsidP="00E913AD">
      <w:pPr>
        <w:keepNext/>
        <w:keepLines/>
        <w:tabs>
          <w:tab w:val="left" w:pos="567"/>
        </w:tabs>
        <w:outlineLvl w:val="2"/>
        <w:rPr>
          <w:rFonts w:eastAsiaTheme="majorEastAsia" w:cstheme="majorBidi"/>
          <w:b/>
          <w:sz w:val="20"/>
          <w:szCs w:val="24"/>
          <w:lang w:eastAsia="en-US"/>
        </w:rPr>
      </w:pPr>
      <w:r w:rsidRPr="00DA4B3D">
        <w:rPr>
          <w:rFonts w:eastAsiaTheme="majorEastAsia" w:cstheme="majorBidi"/>
          <w:b/>
          <w:sz w:val="20"/>
          <w:szCs w:val="24"/>
          <w:lang w:eastAsia="en-US"/>
        </w:rPr>
        <w:lastRenderedPageBreak/>
        <w:t>(c)</w:t>
      </w:r>
      <w:r w:rsidRPr="00DA4B3D">
        <w:rPr>
          <w:rFonts w:eastAsiaTheme="majorEastAsia" w:cstheme="majorBidi"/>
          <w:b/>
          <w:sz w:val="20"/>
          <w:szCs w:val="24"/>
          <w:lang w:eastAsia="en-US"/>
        </w:rPr>
        <w:tab/>
        <w:t>Usable Reserves</w:t>
      </w:r>
    </w:p>
    <w:p w14:paraId="400844F0" w14:textId="77777777" w:rsidR="00347907" w:rsidRDefault="00347907" w:rsidP="00347907">
      <w:pPr>
        <w:jc w:val="both"/>
        <w:rPr>
          <w:rFonts w:eastAsiaTheme="majorEastAsia" w:cstheme="majorBidi"/>
          <w:b/>
          <w:sz w:val="20"/>
          <w:szCs w:val="24"/>
          <w:lang w:eastAsia="en-US"/>
        </w:rPr>
      </w:pPr>
    </w:p>
    <w:p w14:paraId="18497BD0" w14:textId="77777777" w:rsidR="00347907" w:rsidRPr="008D3914" w:rsidRDefault="00347907" w:rsidP="00347907">
      <w:pPr>
        <w:jc w:val="both"/>
        <w:rPr>
          <w:rFonts w:eastAsiaTheme="minorHAnsi" w:cs="Arial"/>
          <w:sz w:val="20"/>
          <w:lang w:eastAsia="en-US"/>
        </w:rPr>
      </w:pPr>
      <w:r w:rsidRPr="008D3914">
        <w:rPr>
          <w:rFonts w:eastAsiaTheme="minorHAnsi" w:cs="Arial"/>
          <w:sz w:val="20"/>
          <w:lang w:eastAsia="en-US"/>
        </w:rPr>
        <w:t xml:space="preserve">After service concessions and transfers the Council’s overall reserves decreased from £124.5m to £109.5m.  This decrease was primarily due to application of service concessions in 2024/25.  </w:t>
      </w:r>
    </w:p>
    <w:p w14:paraId="561F9F1F" w14:textId="77777777" w:rsidR="00347907" w:rsidRPr="008D3914" w:rsidRDefault="00347907" w:rsidP="00347907">
      <w:pPr>
        <w:jc w:val="both"/>
        <w:rPr>
          <w:rFonts w:eastAsiaTheme="minorHAnsi" w:cs="Arial"/>
          <w:sz w:val="20"/>
          <w:lang w:eastAsia="en-US"/>
        </w:rPr>
      </w:pPr>
    </w:p>
    <w:p w14:paraId="162849D2" w14:textId="77777777" w:rsidR="00347907" w:rsidRPr="008D3914" w:rsidRDefault="00347907" w:rsidP="00347907">
      <w:pPr>
        <w:jc w:val="both"/>
        <w:rPr>
          <w:rFonts w:eastAsiaTheme="minorHAnsi" w:cs="Arial"/>
          <w:sz w:val="20"/>
          <w:lang w:eastAsia="en-US"/>
        </w:rPr>
      </w:pPr>
      <w:r w:rsidRPr="008D3914">
        <w:rPr>
          <w:rFonts w:eastAsiaTheme="minorHAnsi" w:cs="Arial"/>
          <w:sz w:val="20"/>
          <w:lang w:eastAsia="en-US"/>
        </w:rPr>
        <w:t xml:space="preserve">The Council’s Reserve Policy provides for 2% of annual revenue expenditure (giving a range of £9.3m - £12.4m) to be held as a contingency against unforeseen events and emergencies.  The uncommitted General Fund balance of £11.8m is within the overall policy range.  The financial pressures facing the Council will continue to put pressure on our reserves in 2025/26 and going forward.  </w:t>
      </w:r>
    </w:p>
    <w:p w14:paraId="22A4C3CC" w14:textId="77777777" w:rsidR="00347907" w:rsidRPr="008D3914" w:rsidRDefault="00347907" w:rsidP="00347907">
      <w:pPr>
        <w:jc w:val="both"/>
        <w:rPr>
          <w:rFonts w:eastAsiaTheme="minorHAnsi" w:cs="Arial"/>
          <w:sz w:val="20"/>
          <w:lang w:eastAsia="en-US"/>
        </w:rPr>
      </w:pPr>
    </w:p>
    <w:p w14:paraId="25F84007" w14:textId="77777777" w:rsidR="00347907" w:rsidRPr="008D3914" w:rsidRDefault="00347907" w:rsidP="00347907">
      <w:pPr>
        <w:jc w:val="both"/>
        <w:rPr>
          <w:rFonts w:eastAsiaTheme="minorHAnsi" w:cstheme="minorBidi"/>
          <w:sz w:val="20"/>
          <w:szCs w:val="22"/>
          <w:lang w:eastAsia="en-US"/>
        </w:rPr>
      </w:pPr>
      <w:r w:rsidRPr="008D3914">
        <w:rPr>
          <w:rFonts w:eastAsiaTheme="minorHAnsi" w:cstheme="minorBidi"/>
          <w:sz w:val="20"/>
          <w:szCs w:val="22"/>
          <w:lang w:eastAsia="en-US"/>
        </w:rPr>
        <w:t xml:space="preserve">The Council also has </w:t>
      </w:r>
      <w:proofErr w:type="gramStart"/>
      <w:r w:rsidRPr="008D3914">
        <w:rPr>
          <w:rFonts w:eastAsiaTheme="minorHAnsi" w:cstheme="minorBidi"/>
          <w:sz w:val="20"/>
          <w:szCs w:val="22"/>
          <w:lang w:eastAsia="en-US"/>
        </w:rPr>
        <w:t>a number of</w:t>
      </w:r>
      <w:proofErr w:type="gramEnd"/>
      <w:r w:rsidRPr="008D3914">
        <w:rPr>
          <w:rFonts w:eastAsiaTheme="minorHAnsi" w:cstheme="minorBidi"/>
          <w:sz w:val="20"/>
          <w:szCs w:val="22"/>
          <w:lang w:eastAsia="en-US"/>
        </w:rPr>
        <w:t xml:space="preserve"> earmarked and other reserves to deliver specific commitments.  The most significant in terms of value includes:</w:t>
      </w:r>
    </w:p>
    <w:p w14:paraId="3FBD1AFE" w14:textId="77777777" w:rsidR="00347907" w:rsidRPr="008D3914" w:rsidRDefault="00347907" w:rsidP="00347907">
      <w:pPr>
        <w:rPr>
          <w:rFonts w:eastAsiaTheme="minorHAnsi" w:cs="Arial"/>
          <w:sz w:val="20"/>
          <w:lang w:eastAsia="en-US"/>
        </w:rPr>
      </w:pPr>
    </w:p>
    <w:p w14:paraId="54C162EE" w14:textId="77777777" w:rsidR="00347907" w:rsidRPr="008D3914" w:rsidRDefault="00347907" w:rsidP="00347907">
      <w:pPr>
        <w:numPr>
          <w:ilvl w:val="0"/>
          <w:numId w:val="24"/>
        </w:numPr>
        <w:tabs>
          <w:tab w:val="left" w:pos="1134"/>
        </w:tabs>
        <w:contextualSpacing/>
        <w:jc w:val="both"/>
        <w:rPr>
          <w:rFonts w:eastAsiaTheme="minorHAnsi" w:cstheme="minorBidi"/>
          <w:sz w:val="20"/>
          <w:szCs w:val="22"/>
          <w:lang w:eastAsia="en-US"/>
        </w:rPr>
      </w:pPr>
      <w:r w:rsidRPr="008D3914">
        <w:rPr>
          <w:rFonts w:eastAsiaTheme="minorHAnsi" w:cstheme="minorBidi"/>
          <w:sz w:val="20"/>
          <w:szCs w:val="22"/>
          <w:lang w:eastAsia="en-US"/>
        </w:rPr>
        <w:t>Earmarked Reserves of £92.1m, which includes £66.9m relating to Service Concessions, £15.3m for other revenue grant income, spend to save funding of £2.8m principally earmarked to cover the costs of voluntary severance and fund various initiatives to deliver council priorities and £2.4m available as a contingency to meet future revenue and capital investment requirements within the Housing Revenue Account.</w:t>
      </w:r>
    </w:p>
    <w:p w14:paraId="19FD2A71" w14:textId="77777777" w:rsidR="00347907" w:rsidRPr="008D3914" w:rsidRDefault="00347907" w:rsidP="00347907">
      <w:pPr>
        <w:numPr>
          <w:ilvl w:val="0"/>
          <w:numId w:val="24"/>
        </w:numPr>
        <w:tabs>
          <w:tab w:val="left" w:pos="1134"/>
        </w:tabs>
        <w:contextualSpacing/>
        <w:jc w:val="both"/>
        <w:rPr>
          <w:rFonts w:eastAsiaTheme="minorHAnsi" w:cstheme="minorBidi"/>
          <w:sz w:val="20"/>
          <w:szCs w:val="22"/>
          <w:lang w:eastAsia="en-US"/>
        </w:rPr>
      </w:pPr>
      <w:r w:rsidRPr="008D3914">
        <w:rPr>
          <w:rFonts w:eastAsiaTheme="minorHAnsi" w:cstheme="minorBidi"/>
          <w:sz w:val="20"/>
          <w:szCs w:val="22"/>
          <w:lang w:eastAsia="en-US"/>
        </w:rPr>
        <w:t>Other Statutory Reserves include an Insurance Fund of £5.1m which is available to meet outstanding claims against the Council and is subject to valuation by an independent actuary.</w:t>
      </w:r>
    </w:p>
    <w:p w14:paraId="2051ECB2" w14:textId="77777777" w:rsidR="00347907" w:rsidRPr="008D3914" w:rsidRDefault="00347907" w:rsidP="00347907">
      <w:pPr>
        <w:jc w:val="both"/>
        <w:rPr>
          <w:rFonts w:eastAsiaTheme="minorHAnsi" w:cs="Arial"/>
          <w:sz w:val="20"/>
          <w:lang w:eastAsia="en-US"/>
        </w:rPr>
      </w:pPr>
    </w:p>
    <w:p w14:paraId="438CBBF4" w14:textId="5423C524" w:rsidR="00347907" w:rsidRPr="008D3914" w:rsidRDefault="00347907" w:rsidP="00347907">
      <w:pPr>
        <w:jc w:val="both"/>
        <w:rPr>
          <w:rFonts w:eastAsiaTheme="minorHAnsi" w:cs="Arial"/>
          <w:sz w:val="20"/>
          <w:lang w:eastAsia="en-US"/>
        </w:rPr>
      </w:pPr>
      <w:r w:rsidRPr="008D3914">
        <w:rPr>
          <w:rFonts w:eastAsiaTheme="minorHAnsi" w:cs="Arial"/>
          <w:sz w:val="20"/>
          <w:lang w:eastAsia="en-US"/>
        </w:rPr>
        <w:t>The diagram below summarises the movement in usable reserves</w:t>
      </w:r>
      <w:r>
        <w:rPr>
          <w:rFonts w:eastAsiaTheme="minorHAnsi" w:cs="Arial"/>
          <w:sz w:val="20"/>
          <w:lang w:eastAsia="en-US"/>
        </w:rPr>
        <w:t>, which is also detailed at Note 10</w:t>
      </w:r>
      <w:r w:rsidR="003D4D29">
        <w:rPr>
          <w:rFonts w:eastAsiaTheme="minorHAnsi" w:cs="Arial"/>
          <w:sz w:val="20"/>
          <w:lang w:eastAsia="en-US"/>
        </w:rPr>
        <w:t xml:space="preserve"> of the accounts</w:t>
      </w:r>
      <w:r>
        <w:rPr>
          <w:rFonts w:eastAsiaTheme="minorHAnsi" w:cs="Arial"/>
          <w:sz w:val="20"/>
          <w:lang w:eastAsia="en-US"/>
        </w:rPr>
        <w:t>.</w:t>
      </w:r>
    </w:p>
    <w:p w14:paraId="10F508EC" w14:textId="77777777" w:rsidR="00DA4B3D" w:rsidRPr="007F3755" w:rsidRDefault="00DA4B3D" w:rsidP="006F477E">
      <w:pPr>
        <w:jc w:val="both"/>
        <w:rPr>
          <w:rFonts w:eastAsiaTheme="minorHAnsi" w:cs="Arial"/>
          <w:sz w:val="20"/>
          <w:lang w:eastAsia="en-US"/>
        </w:rPr>
      </w:pPr>
    </w:p>
    <w:p w14:paraId="080E0108" w14:textId="77777777" w:rsidR="00347907" w:rsidRDefault="00347907" w:rsidP="00347907">
      <w:pPr>
        <w:rPr>
          <w:rFonts w:eastAsiaTheme="minorHAnsi" w:cs="Arial"/>
          <w:sz w:val="20"/>
          <w:lang w:eastAsia="en-US"/>
        </w:rPr>
      </w:pPr>
      <w:r w:rsidRPr="008D3914">
        <w:rPr>
          <w:noProof/>
        </w:rPr>
        <w:drawing>
          <wp:inline distT="0" distB="0" distL="0" distR="0" wp14:anchorId="7E1B753D" wp14:editId="0ED33A05">
            <wp:extent cx="5908040" cy="3585845"/>
            <wp:effectExtent l="0" t="0" r="0" b="0"/>
            <wp:docPr id="79482642" name="Picture 5" descr="Graphs showing breakdown of Usable Reserves as at 31 Mar 2025 and compared with prior yea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2642" name="Picture 5" descr="Graphs showing breakdown of Usable Reserves as at 31 Mar 2025 and compared with prior year figur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8040" cy="3585845"/>
                    </a:xfrm>
                    <a:prstGeom prst="rect">
                      <a:avLst/>
                    </a:prstGeom>
                    <a:noFill/>
                    <a:ln>
                      <a:noFill/>
                    </a:ln>
                  </pic:spPr>
                </pic:pic>
              </a:graphicData>
            </a:graphic>
          </wp:inline>
        </w:drawing>
      </w:r>
      <w:bookmarkStart w:id="5" w:name="_Hlk73440611"/>
    </w:p>
    <w:p w14:paraId="66C40502" w14:textId="1C4A3752" w:rsidR="00347907" w:rsidRPr="00347907" w:rsidRDefault="00347907" w:rsidP="00347907">
      <w:pPr>
        <w:rPr>
          <w:rFonts w:eastAsiaTheme="minorHAnsi" w:cs="Arial"/>
          <w:sz w:val="20"/>
          <w:lang w:eastAsia="en-US"/>
        </w:rPr>
      </w:pPr>
      <w:r>
        <w:rPr>
          <w:rFonts w:eastAsiaTheme="minorHAnsi" w:cs="Arial"/>
          <w:sz w:val="20"/>
          <w:lang w:eastAsia="en-US"/>
        </w:rPr>
        <w:t xml:space="preserve">As part </w:t>
      </w:r>
      <w:r w:rsidRPr="008D3914">
        <w:rPr>
          <w:rFonts w:eastAsiaTheme="minorHAnsi" w:cs="Arial"/>
          <w:sz w:val="20"/>
          <w:lang w:eastAsia="en-US"/>
        </w:rPr>
        <w:t>of the 2025/26 budget process, Elected Members agreed to apply £11.5m of earmarked reserves (</w:t>
      </w:r>
      <w:r>
        <w:rPr>
          <w:rFonts w:eastAsiaTheme="minorHAnsi" w:cs="Arial"/>
          <w:sz w:val="20"/>
          <w:lang w:eastAsia="en-US"/>
        </w:rPr>
        <w:t>S</w:t>
      </w:r>
      <w:r w:rsidRPr="008D3914">
        <w:rPr>
          <w:rFonts w:eastAsiaTheme="minorHAnsi" w:cs="Arial"/>
          <w:sz w:val="20"/>
          <w:lang w:eastAsia="en-US"/>
        </w:rPr>
        <w:t xml:space="preserve">ervice </w:t>
      </w:r>
      <w:r>
        <w:rPr>
          <w:rFonts w:eastAsiaTheme="minorHAnsi" w:cs="Arial"/>
          <w:sz w:val="20"/>
          <w:lang w:eastAsia="en-US"/>
        </w:rPr>
        <w:t>C</w:t>
      </w:r>
      <w:r w:rsidRPr="008D3914">
        <w:rPr>
          <w:rFonts w:eastAsiaTheme="minorHAnsi" w:cs="Arial"/>
          <w:sz w:val="20"/>
          <w:lang w:eastAsia="en-US"/>
        </w:rPr>
        <w:t>oncessions) to help balance the budget.</w:t>
      </w:r>
    </w:p>
    <w:p w14:paraId="6F5F607F" w14:textId="77777777" w:rsidR="00347907" w:rsidRDefault="00347907" w:rsidP="00E913AD">
      <w:pPr>
        <w:keepNext/>
        <w:keepLines/>
        <w:tabs>
          <w:tab w:val="left" w:pos="567"/>
        </w:tabs>
        <w:outlineLvl w:val="2"/>
        <w:rPr>
          <w:rFonts w:eastAsiaTheme="majorEastAsia" w:cstheme="majorBidi"/>
          <w:b/>
          <w:sz w:val="20"/>
          <w:szCs w:val="24"/>
          <w:lang w:eastAsia="en-US"/>
        </w:rPr>
      </w:pPr>
    </w:p>
    <w:p w14:paraId="626A9363" w14:textId="33BE0278" w:rsidR="00E913AD" w:rsidRPr="005E6413" w:rsidRDefault="00E913AD" w:rsidP="00E913AD">
      <w:pPr>
        <w:keepNext/>
        <w:keepLines/>
        <w:tabs>
          <w:tab w:val="left" w:pos="567"/>
        </w:tabs>
        <w:outlineLvl w:val="2"/>
        <w:rPr>
          <w:rFonts w:eastAsiaTheme="majorEastAsia" w:cstheme="majorBidi"/>
          <w:b/>
          <w:sz w:val="20"/>
          <w:szCs w:val="24"/>
          <w:lang w:eastAsia="en-US"/>
        </w:rPr>
      </w:pPr>
      <w:r w:rsidRPr="005E6413">
        <w:rPr>
          <w:rFonts w:eastAsiaTheme="majorEastAsia" w:cstheme="majorBidi"/>
          <w:b/>
          <w:sz w:val="20"/>
          <w:szCs w:val="24"/>
          <w:lang w:eastAsia="en-US"/>
        </w:rPr>
        <w:t>(d)</w:t>
      </w:r>
      <w:r w:rsidRPr="005E6413">
        <w:rPr>
          <w:rFonts w:eastAsiaTheme="majorEastAsia" w:cstheme="majorBidi"/>
          <w:b/>
          <w:sz w:val="20"/>
          <w:szCs w:val="24"/>
          <w:lang w:eastAsia="en-US"/>
        </w:rPr>
        <w:tab/>
        <w:t xml:space="preserve">Housing Revenue Account </w:t>
      </w:r>
      <w:r w:rsidR="00347907">
        <w:rPr>
          <w:rFonts w:eastAsiaTheme="majorEastAsia" w:cstheme="majorBidi"/>
          <w:b/>
          <w:sz w:val="20"/>
          <w:szCs w:val="24"/>
          <w:lang w:eastAsia="en-US"/>
        </w:rPr>
        <w:t>2024/25</w:t>
      </w:r>
    </w:p>
    <w:p w14:paraId="4DEBAD77" w14:textId="77777777" w:rsidR="00347907" w:rsidRPr="00BA3165" w:rsidRDefault="00347907" w:rsidP="00E913AD">
      <w:pPr>
        <w:rPr>
          <w:rFonts w:eastAsiaTheme="minorHAnsi" w:cs="Arial"/>
          <w:sz w:val="20"/>
          <w:highlight w:val="yellow"/>
          <w:lang w:eastAsia="en-US"/>
        </w:rPr>
      </w:pPr>
    </w:p>
    <w:p w14:paraId="2FFD4264" w14:textId="2E982824" w:rsidR="00347907" w:rsidRPr="008D3914" w:rsidRDefault="00347907" w:rsidP="00347907">
      <w:pPr>
        <w:rPr>
          <w:rFonts w:eastAsiaTheme="minorHAnsi" w:cstheme="minorBidi"/>
          <w:sz w:val="20"/>
          <w:szCs w:val="22"/>
          <w:lang w:eastAsia="en-US"/>
        </w:rPr>
      </w:pPr>
      <w:r w:rsidRPr="008D3914">
        <w:rPr>
          <w:rFonts w:eastAsiaTheme="minorHAnsi" w:cstheme="minorBidi"/>
          <w:sz w:val="20"/>
          <w:szCs w:val="22"/>
          <w:lang w:eastAsia="en-US"/>
        </w:rPr>
        <w:t>For 202</w:t>
      </w:r>
      <w:r>
        <w:rPr>
          <w:rFonts w:eastAsiaTheme="minorHAnsi" w:cstheme="minorBidi"/>
          <w:sz w:val="20"/>
          <w:szCs w:val="22"/>
          <w:lang w:eastAsia="en-US"/>
        </w:rPr>
        <w:t>4</w:t>
      </w:r>
      <w:r w:rsidRPr="008D3914">
        <w:rPr>
          <w:rFonts w:eastAsiaTheme="minorHAnsi" w:cstheme="minorBidi"/>
          <w:sz w:val="20"/>
          <w:szCs w:val="22"/>
          <w:lang w:eastAsia="en-US"/>
        </w:rPr>
        <w:t>/2</w:t>
      </w:r>
      <w:r>
        <w:rPr>
          <w:rFonts w:eastAsiaTheme="minorHAnsi" w:cstheme="minorBidi"/>
          <w:sz w:val="20"/>
          <w:szCs w:val="22"/>
          <w:lang w:eastAsia="en-US"/>
        </w:rPr>
        <w:t>5</w:t>
      </w:r>
      <w:r w:rsidRPr="008D3914">
        <w:rPr>
          <w:rFonts w:eastAsiaTheme="minorHAnsi" w:cstheme="minorBidi"/>
          <w:sz w:val="20"/>
          <w:szCs w:val="22"/>
          <w:lang w:eastAsia="en-US"/>
        </w:rPr>
        <w:t xml:space="preserve"> the Council received £7</w:t>
      </w:r>
      <w:r>
        <w:rPr>
          <w:rFonts w:eastAsiaTheme="minorHAnsi" w:cstheme="minorBidi"/>
          <w:sz w:val="20"/>
          <w:szCs w:val="22"/>
          <w:lang w:eastAsia="en-US"/>
        </w:rPr>
        <w:t>8</w:t>
      </w:r>
      <w:r w:rsidRPr="008D3914">
        <w:rPr>
          <w:rFonts w:eastAsiaTheme="minorHAnsi" w:cstheme="minorBidi"/>
          <w:sz w:val="20"/>
          <w:szCs w:val="22"/>
          <w:lang w:eastAsia="en-US"/>
        </w:rPr>
        <w:t>.</w:t>
      </w:r>
      <w:r>
        <w:rPr>
          <w:rFonts w:eastAsiaTheme="minorHAnsi" w:cstheme="minorBidi"/>
          <w:sz w:val="20"/>
          <w:szCs w:val="22"/>
          <w:lang w:eastAsia="en-US"/>
        </w:rPr>
        <w:t>5</w:t>
      </w:r>
      <w:r w:rsidRPr="008D3914">
        <w:rPr>
          <w:rFonts w:eastAsiaTheme="minorHAnsi" w:cstheme="minorBidi"/>
          <w:sz w:val="20"/>
          <w:szCs w:val="22"/>
          <w:lang w:eastAsia="en-US"/>
        </w:rPr>
        <w:t>m of funding and spent £7</w:t>
      </w:r>
      <w:r>
        <w:rPr>
          <w:rFonts w:eastAsiaTheme="minorHAnsi" w:cstheme="minorBidi"/>
          <w:sz w:val="20"/>
          <w:szCs w:val="22"/>
          <w:lang w:eastAsia="en-US"/>
        </w:rPr>
        <w:t>9</w:t>
      </w:r>
      <w:r w:rsidRPr="008D3914">
        <w:rPr>
          <w:rFonts w:eastAsiaTheme="minorHAnsi" w:cstheme="minorBidi"/>
          <w:sz w:val="20"/>
          <w:szCs w:val="22"/>
          <w:lang w:eastAsia="en-US"/>
        </w:rPr>
        <w:t>.</w:t>
      </w:r>
      <w:r>
        <w:rPr>
          <w:rFonts w:eastAsiaTheme="minorHAnsi" w:cstheme="minorBidi"/>
          <w:sz w:val="20"/>
          <w:szCs w:val="22"/>
          <w:lang w:eastAsia="en-US"/>
        </w:rPr>
        <w:t>4</w:t>
      </w:r>
      <w:r w:rsidRPr="008D3914">
        <w:rPr>
          <w:rFonts w:eastAsiaTheme="minorHAnsi" w:cstheme="minorBidi"/>
          <w:sz w:val="20"/>
          <w:szCs w:val="22"/>
          <w:lang w:eastAsia="en-US"/>
        </w:rPr>
        <w:t xml:space="preserve">m on Housing Revenue Services, resulting in </w:t>
      </w:r>
      <w:r w:rsidR="003D4D29">
        <w:rPr>
          <w:rFonts w:eastAsiaTheme="minorHAnsi" w:cstheme="minorBidi"/>
          <w:sz w:val="20"/>
          <w:szCs w:val="22"/>
          <w:lang w:eastAsia="en-US"/>
        </w:rPr>
        <w:t xml:space="preserve">the </w:t>
      </w:r>
      <w:r w:rsidRPr="008D3914">
        <w:rPr>
          <w:rFonts w:eastAsiaTheme="minorHAnsi" w:cstheme="minorBidi"/>
          <w:sz w:val="20"/>
          <w:szCs w:val="22"/>
          <w:lang w:eastAsia="en-US"/>
        </w:rPr>
        <w:t>use of reserves of £</w:t>
      </w:r>
      <w:r>
        <w:rPr>
          <w:rFonts w:eastAsiaTheme="minorHAnsi" w:cstheme="minorBidi"/>
          <w:sz w:val="20"/>
          <w:szCs w:val="22"/>
          <w:lang w:eastAsia="en-US"/>
        </w:rPr>
        <w:t>0.9</w:t>
      </w:r>
      <w:r w:rsidRPr="008D3914">
        <w:rPr>
          <w:rFonts w:eastAsiaTheme="minorHAnsi" w:cstheme="minorBidi"/>
          <w:sz w:val="20"/>
          <w:szCs w:val="22"/>
          <w:lang w:eastAsia="en-US"/>
        </w:rPr>
        <w:t>m.  An analysis of funding and expenditure is provided below:</w:t>
      </w:r>
    </w:p>
    <w:p w14:paraId="4C8CBB69" w14:textId="77777777" w:rsidR="00E913AD" w:rsidRDefault="00E913AD" w:rsidP="00E913AD">
      <w:pPr>
        <w:rPr>
          <w:rFonts w:eastAsiaTheme="minorHAnsi" w:cs="Arial"/>
          <w:sz w:val="20"/>
          <w:szCs w:val="22"/>
          <w:highlight w:val="yellow"/>
          <w:lang w:eastAsia="en-US"/>
        </w:rPr>
      </w:pPr>
    </w:p>
    <w:p w14:paraId="0D73649B" w14:textId="1EE7368C" w:rsidR="00347907" w:rsidRPr="00BA3165" w:rsidRDefault="00347907" w:rsidP="00E913AD">
      <w:pPr>
        <w:rPr>
          <w:rFonts w:eastAsiaTheme="minorHAnsi" w:cs="Arial"/>
          <w:sz w:val="20"/>
          <w:szCs w:val="22"/>
          <w:highlight w:val="yellow"/>
          <w:lang w:eastAsia="en-US"/>
        </w:rPr>
      </w:pPr>
      <w:r>
        <w:rPr>
          <w:noProof/>
        </w:rPr>
        <w:lastRenderedPageBreak/>
        <w:drawing>
          <wp:inline distT="0" distB="0" distL="0" distR="0" wp14:anchorId="27246118" wp14:editId="72773DF8">
            <wp:extent cx="6336030" cy="2804795"/>
            <wp:effectExtent l="0" t="0" r="7620" b="0"/>
            <wp:docPr id="578143094" name="Picture 6" descr="Table showing the breakdown of spend per expense type on the Housing Revenue Account and how this spend was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43094" name="Picture 6" descr="Table showing the breakdown of spend per expense type on the Housing Revenue Account and how this spend was fund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6030" cy="2804795"/>
                    </a:xfrm>
                    <a:prstGeom prst="rect">
                      <a:avLst/>
                    </a:prstGeom>
                    <a:noFill/>
                    <a:ln>
                      <a:noFill/>
                    </a:ln>
                  </pic:spPr>
                </pic:pic>
              </a:graphicData>
            </a:graphic>
          </wp:inline>
        </w:drawing>
      </w:r>
    </w:p>
    <w:p w14:paraId="505A35CD" w14:textId="2B8F3432" w:rsidR="00347907" w:rsidRPr="00B419CC" w:rsidRDefault="00347907" w:rsidP="00347907">
      <w:pPr>
        <w:jc w:val="both"/>
        <w:rPr>
          <w:rFonts w:eastAsiaTheme="minorHAnsi" w:cstheme="minorBidi"/>
          <w:sz w:val="20"/>
          <w:szCs w:val="22"/>
          <w:lang w:eastAsia="en-US"/>
        </w:rPr>
      </w:pPr>
      <w:r w:rsidRPr="00B419CC">
        <w:rPr>
          <w:rFonts w:eastAsiaTheme="minorHAnsi" w:cstheme="minorBidi"/>
          <w:sz w:val="20"/>
          <w:szCs w:val="22"/>
          <w:lang w:eastAsia="en-US"/>
        </w:rPr>
        <w:t xml:space="preserve">Expenditure on the Housing Revenue Account was £0.9m below budget, a significant improvement from the £3m overspend last year.  An increase in property </w:t>
      </w:r>
      <w:r>
        <w:rPr>
          <w:rFonts w:eastAsiaTheme="minorHAnsi" w:cstheme="minorBidi"/>
          <w:sz w:val="20"/>
          <w:szCs w:val="22"/>
          <w:lang w:eastAsia="en-US"/>
        </w:rPr>
        <w:t xml:space="preserve">repair </w:t>
      </w:r>
      <w:r w:rsidRPr="00B419CC">
        <w:rPr>
          <w:rFonts w:eastAsiaTheme="minorHAnsi" w:cstheme="minorBidi"/>
          <w:sz w:val="20"/>
          <w:szCs w:val="22"/>
          <w:lang w:eastAsia="en-US"/>
        </w:rPr>
        <w:t>costs of over £3m was largely offset by underspends on employee costs, other expenses and lower capital charges reflecting reduced borrowing costs.  This favourable position reduced the plan</w:t>
      </w:r>
      <w:r w:rsidR="00221F6C">
        <w:rPr>
          <w:rFonts w:eastAsiaTheme="minorHAnsi" w:cstheme="minorBidi"/>
          <w:sz w:val="20"/>
          <w:szCs w:val="22"/>
          <w:lang w:eastAsia="en-US"/>
        </w:rPr>
        <w:t>n</w:t>
      </w:r>
      <w:r w:rsidRPr="00B419CC">
        <w:rPr>
          <w:rFonts w:eastAsiaTheme="minorHAnsi" w:cstheme="minorBidi"/>
          <w:sz w:val="20"/>
          <w:szCs w:val="22"/>
          <w:lang w:eastAsia="en-US"/>
        </w:rPr>
        <w:t xml:space="preserve">ed application of reserves </w:t>
      </w:r>
      <w:r w:rsidR="003D4D29">
        <w:rPr>
          <w:rFonts w:eastAsiaTheme="minorHAnsi" w:cstheme="minorBidi"/>
          <w:sz w:val="20"/>
          <w:szCs w:val="22"/>
          <w:lang w:eastAsia="en-US"/>
        </w:rPr>
        <w:t xml:space="preserve">from </w:t>
      </w:r>
      <w:r w:rsidRPr="00B419CC">
        <w:rPr>
          <w:rFonts w:eastAsiaTheme="minorHAnsi" w:cstheme="minorBidi"/>
          <w:sz w:val="20"/>
          <w:szCs w:val="22"/>
          <w:lang w:eastAsia="en-US"/>
        </w:rPr>
        <w:t>£1.8m to £0.9m, leaving a reserve balance of £2.4m</w:t>
      </w:r>
    </w:p>
    <w:p w14:paraId="2FCECEF8" w14:textId="77777777" w:rsidR="00347907" w:rsidRPr="00B419CC" w:rsidRDefault="00347907" w:rsidP="00347907">
      <w:pPr>
        <w:jc w:val="both"/>
        <w:rPr>
          <w:rFonts w:eastAsiaTheme="minorHAnsi" w:cstheme="minorBidi"/>
          <w:sz w:val="20"/>
          <w:szCs w:val="22"/>
          <w:highlight w:val="yellow"/>
          <w:lang w:eastAsia="en-US"/>
        </w:rPr>
      </w:pPr>
    </w:p>
    <w:bookmarkEnd w:id="5"/>
    <w:p w14:paraId="7292F6E1" w14:textId="57226198" w:rsidR="00E913AD" w:rsidRPr="005E6413" w:rsidRDefault="00E913AD" w:rsidP="00E913AD">
      <w:pPr>
        <w:keepNext/>
        <w:keepLines/>
        <w:tabs>
          <w:tab w:val="left" w:pos="567"/>
        </w:tabs>
        <w:outlineLvl w:val="2"/>
        <w:rPr>
          <w:rFonts w:eastAsiaTheme="majorEastAsia" w:cstheme="majorBidi"/>
          <w:b/>
          <w:sz w:val="20"/>
          <w:szCs w:val="24"/>
          <w:lang w:eastAsia="en-US"/>
        </w:rPr>
      </w:pPr>
      <w:r w:rsidRPr="005E6413">
        <w:rPr>
          <w:rFonts w:eastAsiaTheme="majorEastAsia" w:cstheme="majorBidi"/>
          <w:b/>
          <w:sz w:val="20"/>
          <w:szCs w:val="24"/>
          <w:lang w:eastAsia="en-US"/>
        </w:rPr>
        <w:t>(e)</w:t>
      </w:r>
      <w:r w:rsidRPr="005E6413">
        <w:rPr>
          <w:rFonts w:eastAsiaTheme="majorEastAsia" w:cstheme="majorBidi"/>
          <w:b/>
          <w:sz w:val="20"/>
          <w:szCs w:val="24"/>
          <w:lang w:eastAsia="en-US"/>
        </w:rPr>
        <w:tab/>
        <w:t xml:space="preserve">Housing Capital Programme </w:t>
      </w:r>
      <w:r w:rsidR="00347907">
        <w:rPr>
          <w:rFonts w:eastAsiaTheme="majorEastAsia" w:cstheme="majorBidi"/>
          <w:b/>
          <w:sz w:val="20"/>
          <w:szCs w:val="24"/>
          <w:lang w:eastAsia="en-US"/>
        </w:rPr>
        <w:t>2024/25</w:t>
      </w:r>
    </w:p>
    <w:p w14:paraId="0B15F859" w14:textId="77777777" w:rsidR="00E913AD" w:rsidRDefault="00E913AD" w:rsidP="00E913AD">
      <w:pPr>
        <w:rPr>
          <w:rFonts w:eastAsiaTheme="minorHAnsi" w:cstheme="minorBidi"/>
          <w:sz w:val="20"/>
          <w:szCs w:val="22"/>
          <w:lang w:eastAsia="en-US"/>
        </w:rPr>
      </w:pPr>
    </w:p>
    <w:p w14:paraId="5FF25F39" w14:textId="335D5AD5" w:rsidR="00347907" w:rsidRPr="00300621" w:rsidRDefault="00347907" w:rsidP="00347907">
      <w:pPr>
        <w:jc w:val="both"/>
        <w:rPr>
          <w:rFonts w:eastAsiaTheme="minorHAnsi" w:cs="Arial"/>
          <w:sz w:val="20"/>
          <w:lang w:eastAsia="en-US"/>
        </w:rPr>
      </w:pPr>
      <w:r w:rsidRPr="00300621">
        <w:rPr>
          <w:rFonts w:eastAsiaTheme="minorHAnsi" w:cs="Arial"/>
          <w:sz w:val="20"/>
          <w:lang w:eastAsia="en-US"/>
        </w:rPr>
        <w:t xml:space="preserve">In 2024/25 the final Housing budget for capital investment was £58.9m </w:t>
      </w:r>
      <w:r w:rsidR="003D4D29">
        <w:rPr>
          <w:rFonts w:eastAsiaTheme="minorHAnsi" w:cs="Arial"/>
          <w:sz w:val="20"/>
          <w:lang w:eastAsia="en-US"/>
        </w:rPr>
        <w:t xml:space="preserve">against </w:t>
      </w:r>
      <w:r w:rsidRPr="00300621">
        <w:rPr>
          <w:rFonts w:eastAsiaTheme="minorHAnsi" w:cs="Arial"/>
          <w:sz w:val="20"/>
          <w:lang w:eastAsia="en-US"/>
        </w:rPr>
        <w:t>the actual capital expenditure of £53.9m.  The exhibit below identifies the key projects and how these were funded.</w:t>
      </w:r>
    </w:p>
    <w:p w14:paraId="703C0451" w14:textId="77777777" w:rsidR="00347907" w:rsidRPr="00300621" w:rsidRDefault="00347907" w:rsidP="00347907">
      <w:pPr>
        <w:jc w:val="both"/>
        <w:rPr>
          <w:rFonts w:eastAsiaTheme="minorHAnsi" w:cs="Arial"/>
          <w:sz w:val="20"/>
          <w:lang w:eastAsia="en-US"/>
        </w:rPr>
      </w:pPr>
    </w:p>
    <w:p w14:paraId="1D438099" w14:textId="567E56CF" w:rsidR="00347907" w:rsidRPr="005E6413" w:rsidRDefault="00347907" w:rsidP="00E913AD">
      <w:pPr>
        <w:rPr>
          <w:rFonts w:eastAsiaTheme="minorHAnsi" w:cstheme="minorBidi"/>
          <w:sz w:val="20"/>
          <w:szCs w:val="22"/>
          <w:lang w:eastAsia="en-US"/>
        </w:rPr>
      </w:pPr>
      <w:r>
        <w:rPr>
          <w:noProof/>
        </w:rPr>
        <w:drawing>
          <wp:inline distT="0" distB="0" distL="0" distR="0" wp14:anchorId="47D5237B" wp14:editId="753DF9FD">
            <wp:extent cx="6336030" cy="3402330"/>
            <wp:effectExtent l="0" t="0" r="7620" b="7620"/>
            <wp:docPr id="1923423119" name="Picture 8" descr="Graphs showing an analysis of spend on Housing Capital Programme and how it was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23119" name="Picture 8" descr="Graphs showing an analysis of spend on Housing Capital Programme and how it was fund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36030" cy="3402330"/>
                    </a:xfrm>
                    <a:prstGeom prst="rect">
                      <a:avLst/>
                    </a:prstGeom>
                    <a:noFill/>
                    <a:ln>
                      <a:noFill/>
                    </a:ln>
                  </pic:spPr>
                </pic:pic>
              </a:graphicData>
            </a:graphic>
          </wp:inline>
        </w:drawing>
      </w:r>
    </w:p>
    <w:p w14:paraId="45885149" w14:textId="77777777" w:rsidR="00E913AD" w:rsidRPr="005E6413" w:rsidRDefault="00E913AD" w:rsidP="005E6413">
      <w:pPr>
        <w:jc w:val="both"/>
        <w:rPr>
          <w:rFonts w:eastAsiaTheme="minorHAnsi" w:cs="Arial"/>
          <w:sz w:val="20"/>
          <w:lang w:eastAsia="en-US"/>
        </w:rPr>
      </w:pPr>
    </w:p>
    <w:p w14:paraId="3BFF7FC5" w14:textId="77777777" w:rsidR="00E913AD" w:rsidRPr="00567DFA" w:rsidRDefault="00E913AD" w:rsidP="00E913AD">
      <w:pPr>
        <w:keepNext/>
        <w:keepLines/>
        <w:tabs>
          <w:tab w:val="left" w:pos="567"/>
        </w:tabs>
        <w:outlineLvl w:val="2"/>
        <w:rPr>
          <w:rFonts w:eastAsiaTheme="majorEastAsia" w:cstheme="majorBidi"/>
          <w:b/>
          <w:sz w:val="20"/>
          <w:szCs w:val="24"/>
          <w:lang w:eastAsia="en-US"/>
        </w:rPr>
      </w:pPr>
      <w:bookmarkStart w:id="6" w:name="_Hlk168572757"/>
      <w:r w:rsidRPr="00567DFA">
        <w:rPr>
          <w:rFonts w:eastAsiaTheme="majorEastAsia" w:cstheme="majorBidi"/>
          <w:b/>
          <w:sz w:val="20"/>
          <w:szCs w:val="24"/>
          <w:lang w:eastAsia="en-US"/>
        </w:rPr>
        <w:t>(f)</w:t>
      </w:r>
      <w:r w:rsidRPr="00567DFA">
        <w:rPr>
          <w:rFonts w:eastAsiaTheme="majorEastAsia" w:cstheme="majorBidi"/>
          <w:b/>
          <w:sz w:val="20"/>
          <w:szCs w:val="24"/>
          <w:lang w:eastAsia="en-US"/>
        </w:rPr>
        <w:tab/>
        <w:t>The Balance Sheet</w:t>
      </w:r>
    </w:p>
    <w:p w14:paraId="53D5888C" w14:textId="77777777" w:rsidR="00E913AD" w:rsidRPr="00567DFA" w:rsidRDefault="00E913AD" w:rsidP="00E913AD">
      <w:pPr>
        <w:rPr>
          <w:rFonts w:eastAsiaTheme="minorHAnsi" w:cstheme="minorBidi"/>
          <w:sz w:val="20"/>
          <w:szCs w:val="22"/>
          <w:lang w:eastAsia="en-US"/>
        </w:rPr>
      </w:pPr>
    </w:p>
    <w:p w14:paraId="41E456D9" w14:textId="2DA4FA66" w:rsidR="00E913AD" w:rsidRPr="00AF2979" w:rsidRDefault="00E913AD" w:rsidP="00E913AD">
      <w:pPr>
        <w:rPr>
          <w:rFonts w:eastAsiaTheme="minorHAnsi" w:cstheme="minorBidi"/>
          <w:sz w:val="20"/>
          <w:szCs w:val="22"/>
          <w:lang w:eastAsia="en-US"/>
        </w:rPr>
      </w:pPr>
      <w:r w:rsidRPr="00567DFA">
        <w:rPr>
          <w:rFonts w:eastAsiaTheme="minorHAnsi" w:cstheme="minorBidi"/>
          <w:sz w:val="20"/>
          <w:szCs w:val="22"/>
          <w:lang w:eastAsia="en-US"/>
        </w:rPr>
        <w:t xml:space="preserve">The diagram below summarises the Council’s Balance Sheet as </w:t>
      </w:r>
      <w:proofErr w:type="gramStart"/>
      <w:r w:rsidRPr="00567DFA">
        <w:rPr>
          <w:rFonts w:eastAsiaTheme="minorHAnsi" w:cstheme="minorBidi"/>
          <w:sz w:val="20"/>
          <w:szCs w:val="22"/>
          <w:lang w:eastAsia="en-US"/>
        </w:rPr>
        <w:t>at</w:t>
      </w:r>
      <w:proofErr w:type="gramEnd"/>
      <w:r w:rsidRPr="00567DFA">
        <w:rPr>
          <w:rFonts w:eastAsiaTheme="minorHAnsi" w:cstheme="minorBidi"/>
          <w:sz w:val="20"/>
          <w:szCs w:val="22"/>
          <w:lang w:eastAsia="en-US"/>
        </w:rPr>
        <w:t xml:space="preserve"> 31 March 202</w:t>
      </w:r>
      <w:r w:rsidR="00347907">
        <w:rPr>
          <w:rFonts w:eastAsiaTheme="minorHAnsi" w:cstheme="minorBidi"/>
          <w:sz w:val="20"/>
          <w:szCs w:val="22"/>
          <w:lang w:eastAsia="en-US"/>
        </w:rPr>
        <w:t>5</w:t>
      </w:r>
      <w:r w:rsidRPr="00567DFA">
        <w:rPr>
          <w:rFonts w:eastAsiaTheme="minorHAnsi" w:cstheme="minorBidi"/>
          <w:sz w:val="20"/>
          <w:szCs w:val="22"/>
          <w:lang w:eastAsia="en-US"/>
        </w:rPr>
        <w:t xml:space="preserve">, with comparatives provided for the last financial year.  The Balance Sheet provides a snapshot of the Council’s financial position detailing assets, liabilities, and reserves.  More information on the Balance Sheet is provided </w:t>
      </w:r>
      <w:r w:rsidRPr="00AF2979">
        <w:rPr>
          <w:rFonts w:eastAsiaTheme="minorHAnsi" w:cstheme="minorBidi"/>
          <w:sz w:val="20"/>
          <w:szCs w:val="22"/>
          <w:lang w:eastAsia="en-US"/>
        </w:rPr>
        <w:t xml:space="preserve">on page </w:t>
      </w:r>
      <w:r w:rsidR="003A035F">
        <w:rPr>
          <w:rFonts w:eastAsiaTheme="minorHAnsi" w:cstheme="minorBidi"/>
          <w:sz w:val="20"/>
          <w:szCs w:val="22"/>
          <w:lang w:eastAsia="en-US"/>
        </w:rPr>
        <w:t>18</w:t>
      </w:r>
      <w:r w:rsidRPr="00AF2979">
        <w:rPr>
          <w:rFonts w:eastAsiaTheme="minorHAnsi" w:cstheme="minorBidi"/>
          <w:sz w:val="20"/>
          <w:szCs w:val="22"/>
          <w:lang w:eastAsia="en-US"/>
        </w:rPr>
        <w:t>.</w:t>
      </w:r>
    </w:p>
    <w:p w14:paraId="3A0ABD93" w14:textId="5434F36F" w:rsidR="00E85311" w:rsidRPr="00E85311" w:rsidRDefault="003A035F" w:rsidP="00E85311">
      <w:pPr>
        <w:pStyle w:val="NormalWeb"/>
      </w:pPr>
      <w:r>
        <w:rPr>
          <w:noProof/>
        </w:rPr>
        <w:lastRenderedPageBreak/>
        <w:drawing>
          <wp:inline distT="0" distB="0" distL="0" distR="0" wp14:anchorId="0E6BD753" wp14:editId="153A77F4">
            <wp:extent cx="6046668" cy="2515870"/>
            <wp:effectExtent l="0" t="0" r="0" b="0"/>
            <wp:docPr id="1988341623" name="Picture 9" descr="Graphic showing the balance sheet split between Net Assets and Reserves for both 2024/25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41623" name="Picture 9" descr="Graphic showing the balance sheet split between Net Assets and Reserves for both 2024/25 and 2023/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3902" cy="2535523"/>
                    </a:xfrm>
                    <a:prstGeom prst="rect">
                      <a:avLst/>
                    </a:prstGeom>
                    <a:noFill/>
                    <a:ln>
                      <a:noFill/>
                    </a:ln>
                  </pic:spPr>
                </pic:pic>
              </a:graphicData>
            </a:graphic>
          </wp:inline>
        </w:drawing>
      </w:r>
    </w:p>
    <w:bookmarkEnd w:id="6"/>
    <w:p w14:paraId="07E1B946" w14:textId="42F9F92C" w:rsidR="00E913AD" w:rsidRDefault="003A035F" w:rsidP="00E913AD">
      <w:pPr>
        <w:rPr>
          <w:rFonts w:eastAsiaTheme="minorHAnsi" w:cs="Arial"/>
          <w:sz w:val="20"/>
          <w:lang w:eastAsia="en-US"/>
        </w:rPr>
      </w:pPr>
      <w:r w:rsidRPr="00570AB0">
        <w:rPr>
          <w:rFonts w:eastAsiaTheme="minorHAnsi" w:cs="Arial"/>
          <w:sz w:val="20"/>
          <w:lang w:eastAsia="en-US"/>
        </w:rPr>
        <w:t xml:space="preserve">The net assets of the Council have decreased by c£270m (2023/24 net asset increase of c£7m).  </w:t>
      </w:r>
      <w:proofErr w:type="gramStart"/>
      <w:r>
        <w:rPr>
          <w:rFonts w:eastAsiaTheme="minorHAnsi" w:cs="Arial"/>
          <w:sz w:val="20"/>
          <w:lang w:eastAsia="en-US"/>
        </w:rPr>
        <w:t>A number of</w:t>
      </w:r>
      <w:proofErr w:type="gramEnd"/>
      <w:r>
        <w:rPr>
          <w:rFonts w:eastAsiaTheme="minorHAnsi" w:cs="Arial"/>
          <w:sz w:val="20"/>
          <w:lang w:eastAsia="en-US"/>
        </w:rPr>
        <w:t xml:space="preserve"> s</w:t>
      </w:r>
      <w:r w:rsidRPr="00570AB0">
        <w:rPr>
          <w:rFonts w:eastAsiaTheme="minorHAnsi" w:cs="Arial"/>
          <w:sz w:val="20"/>
          <w:lang w:eastAsia="en-US"/>
        </w:rPr>
        <w:t>tatutory accounting adjustments</w:t>
      </w:r>
      <w:r>
        <w:rPr>
          <w:rFonts w:eastAsiaTheme="minorHAnsi" w:cs="Arial"/>
          <w:sz w:val="20"/>
          <w:lang w:eastAsia="en-US"/>
        </w:rPr>
        <w:t>, which do not impact on the Council’s Usable Reserves,</w:t>
      </w:r>
      <w:r w:rsidRPr="00570AB0">
        <w:rPr>
          <w:rFonts w:eastAsiaTheme="minorHAnsi" w:cs="Arial"/>
          <w:sz w:val="20"/>
          <w:lang w:eastAsia="en-US"/>
        </w:rPr>
        <w:t xml:space="preserve"> ha</w:t>
      </w:r>
      <w:r>
        <w:rPr>
          <w:rFonts w:eastAsiaTheme="minorHAnsi" w:cs="Arial"/>
          <w:sz w:val="20"/>
          <w:lang w:eastAsia="en-US"/>
        </w:rPr>
        <w:t>ve</w:t>
      </w:r>
      <w:r w:rsidRPr="00570AB0">
        <w:rPr>
          <w:rFonts w:eastAsiaTheme="minorHAnsi" w:cs="Arial"/>
          <w:sz w:val="20"/>
          <w:lang w:eastAsia="en-US"/>
        </w:rPr>
        <w:t xml:space="preserve"> reduced the asset values for both property, plant and equipment and the defined pension scheme and increased </w:t>
      </w:r>
      <w:r w:rsidR="001E57CA">
        <w:rPr>
          <w:rFonts w:eastAsiaTheme="minorHAnsi" w:cs="Arial"/>
          <w:sz w:val="20"/>
          <w:lang w:eastAsia="en-US"/>
        </w:rPr>
        <w:t xml:space="preserve">the </w:t>
      </w:r>
      <w:r w:rsidRPr="00570AB0">
        <w:rPr>
          <w:rFonts w:eastAsiaTheme="minorHAnsi" w:cs="Arial"/>
          <w:sz w:val="20"/>
          <w:lang w:eastAsia="en-US"/>
        </w:rPr>
        <w:t>liabilities for finance leases</w:t>
      </w:r>
      <w:r w:rsidR="001E57CA">
        <w:rPr>
          <w:rFonts w:eastAsiaTheme="minorHAnsi" w:cs="Arial"/>
          <w:sz w:val="20"/>
          <w:lang w:eastAsia="en-US"/>
        </w:rPr>
        <w:t>, due to adopting a new financial accounting standard (IFRS16)</w:t>
      </w:r>
      <w:r w:rsidRPr="00570AB0">
        <w:rPr>
          <w:rFonts w:eastAsiaTheme="minorHAnsi" w:cs="Arial"/>
          <w:sz w:val="20"/>
          <w:lang w:eastAsia="en-US"/>
        </w:rPr>
        <w:t>.  Long term borrowing has also increased by almost £110m to fund the investment in both the general fund and housing capital programmes</w:t>
      </w:r>
      <w:r>
        <w:rPr>
          <w:rFonts w:eastAsiaTheme="minorHAnsi" w:cs="Arial"/>
          <w:sz w:val="20"/>
          <w:lang w:eastAsia="en-US"/>
        </w:rPr>
        <w:t>.</w:t>
      </w:r>
    </w:p>
    <w:p w14:paraId="1C9EF756" w14:textId="77777777" w:rsidR="003A035F" w:rsidRPr="00BA3165" w:rsidRDefault="003A035F" w:rsidP="00E913AD">
      <w:pPr>
        <w:rPr>
          <w:rFonts w:eastAsiaTheme="minorHAnsi" w:cs="Arial"/>
          <w:sz w:val="20"/>
          <w:highlight w:val="yellow"/>
          <w:lang w:eastAsia="en-US"/>
        </w:rPr>
      </w:pPr>
    </w:p>
    <w:p w14:paraId="798D6800" w14:textId="7D6BE1A6" w:rsidR="00E913AD" w:rsidRPr="00567DFA" w:rsidRDefault="00E913AD" w:rsidP="00E913AD">
      <w:pPr>
        <w:keepNext/>
        <w:keepLines/>
        <w:tabs>
          <w:tab w:val="left" w:pos="567"/>
        </w:tabs>
        <w:outlineLvl w:val="2"/>
        <w:rPr>
          <w:rFonts w:eastAsiaTheme="majorEastAsia" w:cstheme="majorBidi"/>
          <w:b/>
          <w:sz w:val="20"/>
          <w:szCs w:val="24"/>
          <w:lang w:eastAsia="en-US"/>
        </w:rPr>
      </w:pPr>
      <w:r w:rsidRPr="00567DFA">
        <w:rPr>
          <w:rFonts w:eastAsiaTheme="majorEastAsia" w:cstheme="majorBidi"/>
          <w:b/>
          <w:sz w:val="20"/>
          <w:szCs w:val="24"/>
          <w:lang w:eastAsia="en-US"/>
        </w:rPr>
        <w:t>(g)</w:t>
      </w:r>
      <w:r w:rsidRPr="00567DFA">
        <w:rPr>
          <w:rFonts w:eastAsiaTheme="majorEastAsia" w:cstheme="majorBidi"/>
          <w:b/>
          <w:sz w:val="20"/>
          <w:szCs w:val="24"/>
          <w:lang w:eastAsia="en-US"/>
        </w:rPr>
        <w:tab/>
        <w:t>Financial Indicators</w:t>
      </w:r>
    </w:p>
    <w:p w14:paraId="40DBC355" w14:textId="77777777" w:rsidR="00E913AD" w:rsidRPr="00567DFA" w:rsidRDefault="00E913AD" w:rsidP="00E913AD">
      <w:pPr>
        <w:rPr>
          <w:rFonts w:eastAsiaTheme="minorHAnsi" w:cstheme="minorBidi"/>
          <w:sz w:val="20"/>
          <w:szCs w:val="22"/>
          <w:lang w:eastAsia="en-US"/>
        </w:rPr>
      </w:pPr>
    </w:p>
    <w:p w14:paraId="49E16D1E" w14:textId="0AEFFE8F" w:rsidR="00E913AD" w:rsidRPr="00567DFA" w:rsidRDefault="00E913AD" w:rsidP="00567DFA">
      <w:pPr>
        <w:jc w:val="both"/>
        <w:rPr>
          <w:rFonts w:eastAsiaTheme="minorHAnsi" w:cs="Arial"/>
          <w:sz w:val="20"/>
          <w:lang w:eastAsia="en-US"/>
        </w:rPr>
      </w:pPr>
      <w:r w:rsidRPr="00567DFA">
        <w:rPr>
          <w:rFonts w:eastAsiaTheme="minorHAnsi" w:cs="Arial"/>
          <w:sz w:val="20"/>
          <w:lang w:eastAsia="en-US"/>
        </w:rPr>
        <w:t xml:space="preserve">The Chartered Institute of Public Finance and Accountancy (CIPFA) Directors of Finance Section recommends the inclusion of certain “financial ratios” in the Management Commentary to </w:t>
      </w:r>
      <w:r w:rsidR="001E57CA">
        <w:rPr>
          <w:rFonts w:eastAsiaTheme="minorHAnsi" w:cs="Arial"/>
          <w:sz w:val="20"/>
          <w:lang w:eastAsia="en-US"/>
        </w:rPr>
        <w:t xml:space="preserve">help </w:t>
      </w:r>
      <w:r w:rsidRPr="00567DFA">
        <w:rPr>
          <w:rFonts w:eastAsiaTheme="minorHAnsi" w:cs="Arial"/>
          <w:sz w:val="20"/>
          <w:lang w:eastAsia="en-US"/>
        </w:rPr>
        <w:t>the reader to assess the performance of Falkirk Council over the financial year and the affordability of its ongoing commitments.  The following table provides the</w:t>
      </w:r>
      <w:r w:rsidR="001E57CA">
        <w:rPr>
          <w:rFonts w:eastAsiaTheme="minorHAnsi" w:cs="Arial"/>
          <w:sz w:val="20"/>
          <w:lang w:eastAsia="en-US"/>
        </w:rPr>
        <w:t>se</w:t>
      </w:r>
      <w:r w:rsidRPr="00567DFA">
        <w:rPr>
          <w:rFonts w:eastAsiaTheme="minorHAnsi" w:cs="Arial"/>
          <w:sz w:val="20"/>
          <w:lang w:eastAsia="en-US"/>
        </w:rPr>
        <w:t xml:space="preserve"> indicators with an explanation of each</w:t>
      </w:r>
      <w:r w:rsidR="001E57CA">
        <w:rPr>
          <w:rFonts w:eastAsiaTheme="minorHAnsi" w:cs="Arial"/>
          <w:sz w:val="20"/>
          <w:lang w:eastAsia="en-US"/>
        </w:rPr>
        <w:t xml:space="preserve"> indicator.</w:t>
      </w:r>
    </w:p>
    <w:p w14:paraId="6823FE8C" w14:textId="77777777" w:rsidR="00E913AD" w:rsidRPr="00567DFA" w:rsidRDefault="00E913AD" w:rsidP="00E913AD">
      <w:pPr>
        <w:rPr>
          <w:rFonts w:eastAsiaTheme="minorHAnsi" w:cs="Arial"/>
          <w:sz w:val="20"/>
          <w:lang w:eastAsia="en-US"/>
        </w:rPr>
      </w:pPr>
    </w:p>
    <w:tbl>
      <w:tblPr>
        <w:tblStyle w:val="Style1"/>
        <w:tblW w:w="8722" w:type="dxa"/>
        <w:tblBorders>
          <w:bottom w:val="single" w:sz="12" w:space="0" w:color="244061" w:themeColor="accent1" w:themeShade="80"/>
          <w:insideH w:val="single" w:sz="4" w:space="0" w:color="244061" w:themeColor="accent1" w:themeShade="80"/>
        </w:tblBorders>
        <w:tblLook w:val="04A0" w:firstRow="1" w:lastRow="0" w:firstColumn="1" w:lastColumn="0" w:noHBand="0" w:noVBand="1"/>
      </w:tblPr>
      <w:tblGrid>
        <w:gridCol w:w="2241"/>
        <w:gridCol w:w="3187"/>
        <w:gridCol w:w="1660"/>
        <w:gridCol w:w="1634"/>
      </w:tblGrid>
      <w:tr w:rsidR="00E913AD" w:rsidRPr="00567DFA" w14:paraId="53EE3DFA" w14:textId="77777777" w:rsidTr="00C1727B">
        <w:tc>
          <w:tcPr>
            <w:tcW w:w="2241" w:type="dxa"/>
            <w:shd w:val="clear" w:color="auto" w:fill="244061" w:themeFill="accent1" w:themeFillShade="80"/>
          </w:tcPr>
          <w:p w14:paraId="47E93B38" w14:textId="77777777" w:rsidR="00E913AD" w:rsidRPr="00567DFA" w:rsidRDefault="00E913AD" w:rsidP="00E913AD">
            <w:pPr>
              <w:keepNext/>
              <w:keepLines/>
              <w:spacing w:before="60" w:after="60"/>
              <w:jc w:val="both"/>
              <w:rPr>
                <w:rFonts w:cs="Arial"/>
                <w:b/>
                <w:color w:val="FFFFFF" w:themeColor="background1"/>
                <w:sz w:val="20"/>
                <w:lang w:eastAsia="en-US"/>
              </w:rPr>
            </w:pPr>
            <w:r w:rsidRPr="00567DFA">
              <w:rPr>
                <w:rFonts w:cs="Arial"/>
                <w:sz w:val="20"/>
                <w:lang w:eastAsia="en-US"/>
              </w:rPr>
              <w:br w:type="page"/>
            </w:r>
            <w:r w:rsidRPr="00567DFA">
              <w:rPr>
                <w:rFonts w:cs="Arial"/>
                <w:b/>
                <w:color w:val="FFFFFF" w:themeColor="background1"/>
                <w:sz w:val="20"/>
                <w:lang w:eastAsia="en-US"/>
              </w:rPr>
              <w:t>Financial Indicator</w:t>
            </w:r>
          </w:p>
        </w:tc>
        <w:tc>
          <w:tcPr>
            <w:tcW w:w="3187" w:type="dxa"/>
            <w:shd w:val="clear" w:color="auto" w:fill="244061" w:themeFill="accent1" w:themeFillShade="80"/>
          </w:tcPr>
          <w:p w14:paraId="59919E92" w14:textId="77777777" w:rsidR="00E913AD" w:rsidRPr="00567DFA" w:rsidRDefault="00E913AD" w:rsidP="00E913AD">
            <w:pPr>
              <w:keepNext/>
              <w:keepLines/>
              <w:spacing w:before="60" w:after="60"/>
              <w:jc w:val="both"/>
              <w:rPr>
                <w:rFonts w:cs="Arial"/>
                <w:b/>
                <w:color w:val="FFFFFF" w:themeColor="background1"/>
                <w:sz w:val="20"/>
                <w:lang w:eastAsia="en-US"/>
              </w:rPr>
            </w:pPr>
            <w:r w:rsidRPr="00567DFA">
              <w:rPr>
                <w:rFonts w:cs="Arial"/>
                <w:b/>
                <w:color w:val="FFFFFF" w:themeColor="background1"/>
                <w:sz w:val="20"/>
                <w:lang w:eastAsia="en-US"/>
              </w:rPr>
              <w:t>Commentary</w:t>
            </w:r>
          </w:p>
        </w:tc>
        <w:tc>
          <w:tcPr>
            <w:tcW w:w="1660" w:type="dxa"/>
            <w:shd w:val="clear" w:color="auto" w:fill="244061" w:themeFill="accent1" w:themeFillShade="80"/>
          </w:tcPr>
          <w:p w14:paraId="427D2EF7" w14:textId="0C770BA0" w:rsidR="00E913AD" w:rsidRPr="00567DFA" w:rsidRDefault="003A035F" w:rsidP="00E913AD">
            <w:pPr>
              <w:keepNext/>
              <w:keepLines/>
              <w:spacing w:before="60" w:after="60"/>
              <w:jc w:val="center"/>
              <w:rPr>
                <w:rFonts w:cs="Arial"/>
                <w:b/>
                <w:color w:val="FFFFFF" w:themeColor="background1"/>
                <w:sz w:val="20"/>
                <w:lang w:eastAsia="en-US"/>
              </w:rPr>
            </w:pPr>
            <w:r>
              <w:rPr>
                <w:rFonts w:cs="Arial"/>
                <w:b/>
                <w:color w:val="FFFFFF" w:themeColor="background1"/>
                <w:sz w:val="20"/>
                <w:lang w:eastAsia="en-US"/>
              </w:rPr>
              <w:t>2023/24</w:t>
            </w:r>
          </w:p>
        </w:tc>
        <w:tc>
          <w:tcPr>
            <w:tcW w:w="1634" w:type="dxa"/>
            <w:shd w:val="clear" w:color="auto" w:fill="244061" w:themeFill="accent1" w:themeFillShade="80"/>
          </w:tcPr>
          <w:p w14:paraId="577F9119" w14:textId="33AB0E81" w:rsidR="00E913AD" w:rsidRPr="00567DFA" w:rsidRDefault="003A035F" w:rsidP="00E913AD">
            <w:pPr>
              <w:keepNext/>
              <w:keepLines/>
              <w:spacing w:before="60" w:after="60"/>
              <w:jc w:val="center"/>
              <w:rPr>
                <w:rFonts w:cs="Arial"/>
                <w:b/>
                <w:color w:val="FFFFFF" w:themeColor="background1"/>
                <w:sz w:val="20"/>
                <w:lang w:eastAsia="en-US"/>
              </w:rPr>
            </w:pPr>
            <w:r>
              <w:rPr>
                <w:rFonts w:cs="Arial"/>
                <w:b/>
                <w:color w:val="FFFFFF" w:themeColor="background1"/>
                <w:sz w:val="20"/>
                <w:lang w:eastAsia="en-US"/>
              </w:rPr>
              <w:t>2024/25</w:t>
            </w:r>
          </w:p>
        </w:tc>
      </w:tr>
      <w:tr w:rsidR="003A035F" w:rsidRPr="00567DFA" w14:paraId="673E1BDD" w14:textId="77777777" w:rsidTr="00C1727B">
        <w:tc>
          <w:tcPr>
            <w:tcW w:w="2241" w:type="dxa"/>
          </w:tcPr>
          <w:p w14:paraId="75CC8E1D" w14:textId="77777777" w:rsidR="003A035F" w:rsidRPr="00567DFA" w:rsidRDefault="003A035F" w:rsidP="003A035F">
            <w:pPr>
              <w:rPr>
                <w:rFonts w:cs="Arial"/>
                <w:sz w:val="20"/>
                <w:lang w:eastAsia="en-US"/>
              </w:rPr>
            </w:pPr>
            <w:r w:rsidRPr="00567DFA">
              <w:rPr>
                <w:rFonts w:cs="Arial"/>
                <w:sz w:val="20"/>
                <w:lang w:eastAsia="en-US"/>
              </w:rPr>
              <w:t xml:space="preserve">Uncommitted general fund reserve as a % of annual net budget </w:t>
            </w:r>
          </w:p>
        </w:tc>
        <w:tc>
          <w:tcPr>
            <w:tcW w:w="3187" w:type="dxa"/>
          </w:tcPr>
          <w:p w14:paraId="4374D6C3" w14:textId="77777777" w:rsidR="003A035F" w:rsidRPr="00567DFA" w:rsidRDefault="003A035F" w:rsidP="003A035F">
            <w:pPr>
              <w:rPr>
                <w:rFonts w:cs="Arial"/>
                <w:sz w:val="20"/>
                <w:lang w:eastAsia="en-US"/>
              </w:rPr>
            </w:pPr>
            <w:r w:rsidRPr="00567DFA">
              <w:rPr>
                <w:rFonts w:cs="Arial"/>
                <w:sz w:val="20"/>
                <w:lang w:eastAsia="en-US"/>
              </w:rPr>
              <w:t>Reflects the amount of funding available to manage unplanned events</w:t>
            </w:r>
          </w:p>
          <w:p w14:paraId="745FC3CA" w14:textId="77777777" w:rsidR="003A035F" w:rsidRPr="00567DFA" w:rsidRDefault="003A035F" w:rsidP="003A035F">
            <w:pPr>
              <w:rPr>
                <w:rFonts w:cs="Arial"/>
                <w:sz w:val="20"/>
                <w:lang w:eastAsia="en-US"/>
              </w:rPr>
            </w:pPr>
            <w:r w:rsidRPr="00567DFA">
              <w:rPr>
                <w:rFonts w:cs="Arial"/>
                <w:sz w:val="20"/>
                <w:lang w:eastAsia="en-US"/>
              </w:rPr>
              <w:t>(Target – 2% of Revenue Expenditure)</w:t>
            </w:r>
          </w:p>
        </w:tc>
        <w:tc>
          <w:tcPr>
            <w:tcW w:w="1660" w:type="dxa"/>
          </w:tcPr>
          <w:p w14:paraId="18E70B21" w14:textId="00A4C064" w:rsidR="003A035F" w:rsidRPr="00567DFA" w:rsidRDefault="003A035F" w:rsidP="003A035F">
            <w:pPr>
              <w:keepNext/>
              <w:keepLines/>
              <w:jc w:val="center"/>
              <w:rPr>
                <w:rFonts w:cs="Arial"/>
                <w:sz w:val="20"/>
                <w:lang w:eastAsia="en-US"/>
              </w:rPr>
            </w:pPr>
            <w:r w:rsidRPr="00567DFA">
              <w:rPr>
                <w:rFonts w:cs="Arial"/>
                <w:sz w:val="20"/>
                <w:lang w:eastAsia="en-US"/>
              </w:rPr>
              <w:t>2.</w:t>
            </w:r>
            <w:r>
              <w:rPr>
                <w:rFonts w:cs="Arial"/>
                <w:sz w:val="20"/>
                <w:lang w:eastAsia="en-US"/>
              </w:rPr>
              <w:t>64</w:t>
            </w:r>
            <w:r w:rsidRPr="00567DFA">
              <w:rPr>
                <w:rFonts w:cs="Arial"/>
                <w:sz w:val="20"/>
                <w:lang w:eastAsia="en-US"/>
              </w:rPr>
              <w:t>%</w:t>
            </w:r>
          </w:p>
        </w:tc>
        <w:tc>
          <w:tcPr>
            <w:tcW w:w="1634" w:type="dxa"/>
          </w:tcPr>
          <w:p w14:paraId="72A2B672" w14:textId="6FF48BAD" w:rsidR="003A035F" w:rsidRPr="00567DFA" w:rsidRDefault="003A035F" w:rsidP="003A035F">
            <w:pPr>
              <w:keepNext/>
              <w:keepLines/>
              <w:jc w:val="center"/>
              <w:rPr>
                <w:rFonts w:cs="Arial"/>
                <w:sz w:val="20"/>
                <w:lang w:eastAsia="en-US"/>
              </w:rPr>
            </w:pPr>
            <w:r w:rsidRPr="00567DFA">
              <w:rPr>
                <w:rFonts w:cs="Arial"/>
                <w:sz w:val="20"/>
                <w:lang w:eastAsia="en-US"/>
              </w:rPr>
              <w:t>2</w:t>
            </w:r>
            <w:r>
              <w:rPr>
                <w:rFonts w:cs="Arial"/>
                <w:sz w:val="20"/>
                <w:lang w:eastAsia="en-US"/>
              </w:rPr>
              <w:t>.39</w:t>
            </w:r>
            <w:r w:rsidRPr="00567DFA">
              <w:rPr>
                <w:rFonts w:cs="Arial"/>
                <w:sz w:val="20"/>
                <w:lang w:eastAsia="en-US"/>
              </w:rPr>
              <w:t>%</w:t>
            </w:r>
          </w:p>
        </w:tc>
      </w:tr>
      <w:tr w:rsidR="003A035F" w:rsidRPr="00567DFA" w14:paraId="2C070787" w14:textId="77777777" w:rsidTr="00C1727B">
        <w:tc>
          <w:tcPr>
            <w:tcW w:w="2241" w:type="dxa"/>
          </w:tcPr>
          <w:p w14:paraId="54BFCF37" w14:textId="77777777" w:rsidR="003A035F" w:rsidRPr="00567DFA" w:rsidRDefault="003A035F" w:rsidP="003A035F">
            <w:pPr>
              <w:rPr>
                <w:rFonts w:cs="Arial"/>
                <w:sz w:val="20"/>
                <w:lang w:eastAsia="en-US"/>
              </w:rPr>
            </w:pPr>
            <w:bookmarkStart w:id="7" w:name="_Hlk73358451"/>
            <w:r w:rsidRPr="00567DFA">
              <w:rPr>
                <w:rFonts w:cs="Arial"/>
                <w:sz w:val="20"/>
                <w:lang w:eastAsia="en-US"/>
              </w:rPr>
              <w:t xml:space="preserve">In year council tax collection </w:t>
            </w:r>
          </w:p>
        </w:tc>
        <w:tc>
          <w:tcPr>
            <w:tcW w:w="3187" w:type="dxa"/>
          </w:tcPr>
          <w:p w14:paraId="5D7D5A54" w14:textId="77777777" w:rsidR="003A035F" w:rsidRPr="00567DFA" w:rsidRDefault="003A035F" w:rsidP="003A035F">
            <w:pPr>
              <w:rPr>
                <w:rFonts w:cs="Arial"/>
                <w:sz w:val="20"/>
                <w:lang w:eastAsia="en-US"/>
              </w:rPr>
            </w:pPr>
            <w:r w:rsidRPr="00567DFA">
              <w:rPr>
                <w:rFonts w:cs="Arial"/>
                <w:sz w:val="20"/>
                <w:lang w:eastAsia="en-US"/>
              </w:rPr>
              <w:t>Reflects Falkirk Council’s effectiveness in collecting council tax debt</w:t>
            </w:r>
          </w:p>
          <w:p w14:paraId="2CFF3131" w14:textId="55CEB7E8" w:rsidR="003A035F" w:rsidRPr="00567DFA" w:rsidRDefault="003A035F" w:rsidP="003A035F">
            <w:pPr>
              <w:rPr>
                <w:rFonts w:cs="Arial"/>
                <w:sz w:val="20"/>
                <w:lang w:eastAsia="en-US"/>
              </w:rPr>
            </w:pPr>
            <w:r w:rsidRPr="00567DFA">
              <w:rPr>
                <w:rFonts w:cs="Arial"/>
                <w:sz w:val="20"/>
                <w:lang w:eastAsia="en-US"/>
              </w:rPr>
              <w:t>(</w:t>
            </w:r>
            <w:r>
              <w:rPr>
                <w:rFonts w:cs="Arial"/>
                <w:sz w:val="20"/>
                <w:lang w:eastAsia="en-US"/>
              </w:rPr>
              <w:t>2024/25</w:t>
            </w:r>
            <w:r w:rsidRPr="00567DFA">
              <w:rPr>
                <w:rFonts w:cs="Arial"/>
                <w:sz w:val="20"/>
                <w:lang w:eastAsia="en-US"/>
              </w:rPr>
              <w:t xml:space="preserve"> Scottish Average – 95.</w:t>
            </w:r>
            <w:r>
              <w:rPr>
                <w:rFonts w:cs="Arial"/>
                <w:sz w:val="20"/>
                <w:lang w:eastAsia="en-US"/>
              </w:rPr>
              <w:t>4</w:t>
            </w:r>
            <w:r w:rsidRPr="00567DFA">
              <w:rPr>
                <w:rFonts w:cs="Arial"/>
                <w:sz w:val="20"/>
                <w:lang w:eastAsia="en-US"/>
              </w:rPr>
              <w:t>%)</w:t>
            </w:r>
          </w:p>
        </w:tc>
        <w:tc>
          <w:tcPr>
            <w:tcW w:w="1660" w:type="dxa"/>
          </w:tcPr>
          <w:p w14:paraId="550EF51F" w14:textId="75A208BC" w:rsidR="003A035F" w:rsidRPr="00567DFA" w:rsidRDefault="003A035F" w:rsidP="003A035F">
            <w:pPr>
              <w:keepNext/>
              <w:keepLines/>
              <w:jc w:val="center"/>
              <w:rPr>
                <w:rFonts w:cs="Arial"/>
                <w:sz w:val="20"/>
                <w:lang w:eastAsia="en-US"/>
              </w:rPr>
            </w:pPr>
            <w:r w:rsidRPr="00C37C31">
              <w:rPr>
                <w:rFonts w:cs="Arial"/>
                <w:sz w:val="20"/>
                <w:lang w:eastAsia="en-US"/>
              </w:rPr>
              <w:t>96.7%</w:t>
            </w:r>
          </w:p>
        </w:tc>
        <w:tc>
          <w:tcPr>
            <w:tcW w:w="1634" w:type="dxa"/>
          </w:tcPr>
          <w:p w14:paraId="39DE9BAD" w14:textId="4D1D261C" w:rsidR="003A035F" w:rsidRPr="00567DFA" w:rsidRDefault="003A035F" w:rsidP="003A035F">
            <w:pPr>
              <w:keepNext/>
              <w:keepLines/>
              <w:jc w:val="center"/>
              <w:rPr>
                <w:rFonts w:cs="Arial"/>
                <w:sz w:val="20"/>
                <w:lang w:eastAsia="en-US"/>
              </w:rPr>
            </w:pPr>
            <w:r w:rsidRPr="00C37C31">
              <w:rPr>
                <w:rFonts w:cs="Arial"/>
                <w:sz w:val="20"/>
                <w:lang w:eastAsia="en-US"/>
              </w:rPr>
              <w:t>96.7%</w:t>
            </w:r>
          </w:p>
        </w:tc>
      </w:tr>
      <w:bookmarkEnd w:id="7"/>
      <w:tr w:rsidR="003A035F" w:rsidRPr="00567DFA" w14:paraId="604708FB" w14:textId="77777777" w:rsidTr="00C1727B">
        <w:tc>
          <w:tcPr>
            <w:tcW w:w="2241" w:type="dxa"/>
          </w:tcPr>
          <w:p w14:paraId="24B88B0E" w14:textId="77777777" w:rsidR="003A035F" w:rsidRPr="00567DFA" w:rsidRDefault="003A035F" w:rsidP="003A035F">
            <w:pPr>
              <w:rPr>
                <w:rFonts w:cs="Arial"/>
                <w:sz w:val="20"/>
                <w:lang w:eastAsia="en-US"/>
              </w:rPr>
            </w:pPr>
            <w:r w:rsidRPr="00567DFA">
              <w:rPr>
                <w:rFonts w:cs="Arial"/>
                <w:sz w:val="20"/>
                <w:lang w:eastAsia="en-US"/>
              </w:rPr>
              <w:t>Actual outturn compared to budgeted expenditure</w:t>
            </w:r>
          </w:p>
        </w:tc>
        <w:tc>
          <w:tcPr>
            <w:tcW w:w="3187" w:type="dxa"/>
          </w:tcPr>
          <w:p w14:paraId="56BB56BA" w14:textId="77777777" w:rsidR="003A035F" w:rsidRPr="00567DFA" w:rsidRDefault="003A035F" w:rsidP="003A035F">
            <w:pPr>
              <w:rPr>
                <w:rFonts w:cs="Arial"/>
                <w:sz w:val="20"/>
                <w:lang w:eastAsia="en-US"/>
              </w:rPr>
            </w:pPr>
            <w:r w:rsidRPr="00567DFA">
              <w:rPr>
                <w:rFonts w:cs="Arial"/>
                <w:sz w:val="20"/>
                <w:lang w:eastAsia="en-US"/>
              </w:rPr>
              <w:t xml:space="preserve">How closely expenditure compares to the budget </w:t>
            </w:r>
            <w:proofErr w:type="gramStart"/>
            <w:r w:rsidRPr="00567DFA">
              <w:rPr>
                <w:rFonts w:cs="Arial"/>
                <w:sz w:val="20"/>
                <w:lang w:eastAsia="en-US"/>
              </w:rPr>
              <w:t>is a reflection of</w:t>
            </w:r>
            <w:proofErr w:type="gramEnd"/>
            <w:r w:rsidRPr="00567DFA">
              <w:rPr>
                <w:rFonts w:cs="Arial"/>
                <w:sz w:val="20"/>
                <w:lang w:eastAsia="en-US"/>
              </w:rPr>
              <w:t xml:space="preserve"> the effectiveness of financial management</w:t>
            </w:r>
          </w:p>
          <w:p w14:paraId="6BFAF1B6" w14:textId="77777777" w:rsidR="003A035F" w:rsidRPr="00567DFA" w:rsidRDefault="003A035F" w:rsidP="003A035F">
            <w:pPr>
              <w:rPr>
                <w:rFonts w:cs="Arial"/>
                <w:sz w:val="20"/>
                <w:lang w:eastAsia="en-US"/>
              </w:rPr>
            </w:pPr>
            <w:r w:rsidRPr="00567DFA">
              <w:rPr>
                <w:rFonts w:cs="Arial"/>
                <w:sz w:val="20"/>
                <w:lang w:eastAsia="en-US"/>
              </w:rPr>
              <w:t>(Target – 98%-100%)</w:t>
            </w:r>
          </w:p>
        </w:tc>
        <w:tc>
          <w:tcPr>
            <w:tcW w:w="1660" w:type="dxa"/>
          </w:tcPr>
          <w:p w14:paraId="1517D2A6" w14:textId="0A0800E3" w:rsidR="003A035F" w:rsidRPr="00567DFA" w:rsidRDefault="003A035F" w:rsidP="003A035F">
            <w:pPr>
              <w:keepNext/>
              <w:keepLines/>
              <w:jc w:val="center"/>
              <w:rPr>
                <w:rFonts w:cs="Arial"/>
                <w:sz w:val="20"/>
                <w:lang w:eastAsia="en-US"/>
              </w:rPr>
            </w:pPr>
            <w:r w:rsidRPr="00567DFA">
              <w:rPr>
                <w:rFonts w:cs="Arial"/>
                <w:sz w:val="20"/>
                <w:lang w:eastAsia="en-US"/>
              </w:rPr>
              <w:t>98.</w:t>
            </w:r>
            <w:r>
              <w:rPr>
                <w:rFonts w:cs="Arial"/>
                <w:sz w:val="20"/>
                <w:lang w:eastAsia="en-US"/>
              </w:rPr>
              <w:t>73</w:t>
            </w:r>
            <w:r w:rsidRPr="00567DFA">
              <w:rPr>
                <w:rFonts w:cs="Arial"/>
                <w:sz w:val="20"/>
                <w:lang w:eastAsia="en-US"/>
              </w:rPr>
              <w:t>%</w:t>
            </w:r>
          </w:p>
        </w:tc>
        <w:tc>
          <w:tcPr>
            <w:tcW w:w="1634" w:type="dxa"/>
          </w:tcPr>
          <w:p w14:paraId="4DF8E3C6" w14:textId="4BAE13D3" w:rsidR="003A035F" w:rsidRPr="00567DFA" w:rsidRDefault="003A035F" w:rsidP="003A035F">
            <w:pPr>
              <w:keepNext/>
              <w:keepLines/>
              <w:jc w:val="center"/>
              <w:rPr>
                <w:rFonts w:cs="Arial"/>
                <w:sz w:val="20"/>
                <w:lang w:eastAsia="en-US"/>
              </w:rPr>
            </w:pPr>
            <w:r w:rsidRPr="00567DFA">
              <w:rPr>
                <w:rFonts w:cs="Arial"/>
                <w:sz w:val="20"/>
                <w:lang w:eastAsia="en-US"/>
              </w:rPr>
              <w:t>98.</w:t>
            </w:r>
            <w:r>
              <w:rPr>
                <w:rFonts w:cs="Arial"/>
                <w:sz w:val="20"/>
                <w:lang w:eastAsia="en-US"/>
              </w:rPr>
              <w:t>31</w:t>
            </w:r>
            <w:r w:rsidRPr="00567DFA">
              <w:rPr>
                <w:rFonts w:cs="Arial"/>
                <w:sz w:val="20"/>
                <w:lang w:eastAsia="en-US"/>
              </w:rPr>
              <w:t>%</w:t>
            </w:r>
          </w:p>
        </w:tc>
      </w:tr>
      <w:tr w:rsidR="003A035F" w:rsidRPr="00567DFA" w14:paraId="0CBA1D02" w14:textId="77777777" w:rsidTr="00C1727B">
        <w:tc>
          <w:tcPr>
            <w:tcW w:w="2241" w:type="dxa"/>
          </w:tcPr>
          <w:p w14:paraId="20306E29" w14:textId="77777777" w:rsidR="003A035F" w:rsidRPr="00567DFA" w:rsidRDefault="003A035F" w:rsidP="003A035F">
            <w:pPr>
              <w:rPr>
                <w:rFonts w:cs="Arial"/>
                <w:sz w:val="20"/>
                <w:lang w:eastAsia="en-US"/>
              </w:rPr>
            </w:pPr>
            <w:r w:rsidRPr="00567DFA">
              <w:rPr>
                <w:rFonts w:cs="Arial"/>
                <w:sz w:val="20"/>
                <w:lang w:eastAsia="en-US"/>
              </w:rPr>
              <w:t>Ratio of Financing Costs to Net Revenue Stream</w:t>
            </w:r>
          </w:p>
        </w:tc>
        <w:tc>
          <w:tcPr>
            <w:tcW w:w="3187" w:type="dxa"/>
          </w:tcPr>
          <w:p w14:paraId="7CFEE0B9" w14:textId="157E0298" w:rsidR="003A035F" w:rsidRPr="00567DFA" w:rsidRDefault="003A035F" w:rsidP="003A035F">
            <w:pPr>
              <w:rPr>
                <w:rFonts w:cs="Arial"/>
                <w:sz w:val="20"/>
                <w:lang w:eastAsia="en-US"/>
              </w:rPr>
            </w:pPr>
            <w:r w:rsidRPr="00567DFA">
              <w:rPr>
                <w:rFonts w:cs="Arial"/>
                <w:sz w:val="20"/>
                <w:lang w:eastAsia="en-US"/>
              </w:rPr>
              <w:t xml:space="preserve">Shows how much of the Council’s income is committed to repaying debt arising from the capital investment (Budget </w:t>
            </w:r>
            <w:r>
              <w:rPr>
                <w:rFonts w:cs="Arial"/>
                <w:sz w:val="20"/>
                <w:lang w:eastAsia="en-US"/>
              </w:rPr>
              <w:t>3.0</w:t>
            </w:r>
            <w:r w:rsidRPr="00567DFA">
              <w:rPr>
                <w:rFonts w:cs="Arial"/>
                <w:sz w:val="20"/>
                <w:lang w:eastAsia="en-US"/>
              </w:rPr>
              <w:t>%)</w:t>
            </w:r>
          </w:p>
        </w:tc>
        <w:tc>
          <w:tcPr>
            <w:tcW w:w="1660" w:type="dxa"/>
          </w:tcPr>
          <w:p w14:paraId="5900247F" w14:textId="34C63144" w:rsidR="003A035F" w:rsidRPr="00567DFA" w:rsidRDefault="003A035F" w:rsidP="003A035F">
            <w:pPr>
              <w:keepNext/>
              <w:keepLines/>
              <w:jc w:val="center"/>
              <w:rPr>
                <w:rFonts w:cs="Arial"/>
                <w:sz w:val="20"/>
                <w:lang w:eastAsia="en-US"/>
              </w:rPr>
            </w:pPr>
            <w:r w:rsidRPr="00567DFA">
              <w:rPr>
                <w:rFonts w:cs="Arial"/>
                <w:sz w:val="20"/>
                <w:lang w:eastAsia="en-US"/>
              </w:rPr>
              <w:t>2.</w:t>
            </w:r>
            <w:r>
              <w:rPr>
                <w:rFonts w:cs="Arial"/>
                <w:sz w:val="20"/>
                <w:lang w:eastAsia="en-US"/>
              </w:rPr>
              <w:t>54</w:t>
            </w:r>
            <w:r w:rsidRPr="00567DFA">
              <w:rPr>
                <w:rFonts w:cs="Arial"/>
                <w:sz w:val="20"/>
                <w:lang w:eastAsia="en-US"/>
              </w:rPr>
              <w:t>%</w:t>
            </w:r>
          </w:p>
        </w:tc>
        <w:tc>
          <w:tcPr>
            <w:tcW w:w="1634" w:type="dxa"/>
          </w:tcPr>
          <w:p w14:paraId="75850FC0" w14:textId="714F28F9" w:rsidR="003A035F" w:rsidRPr="00567DFA" w:rsidRDefault="003A035F" w:rsidP="003A035F">
            <w:pPr>
              <w:keepNext/>
              <w:keepLines/>
              <w:jc w:val="center"/>
              <w:rPr>
                <w:rFonts w:cs="Arial"/>
                <w:sz w:val="20"/>
                <w:lang w:eastAsia="en-US"/>
              </w:rPr>
            </w:pPr>
            <w:r>
              <w:rPr>
                <w:rFonts w:cs="Arial"/>
                <w:sz w:val="20"/>
                <w:lang w:eastAsia="en-US"/>
              </w:rPr>
              <w:t>3.0</w:t>
            </w:r>
            <w:r w:rsidRPr="00567DFA">
              <w:rPr>
                <w:rFonts w:cs="Arial"/>
                <w:sz w:val="20"/>
                <w:lang w:eastAsia="en-US"/>
              </w:rPr>
              <w:t>%</w:t>
            </w:r>
          </w:p>
        </w:tc>
      </w:tr>
      <w:tr w:rsidR="003A035F" w:rsidRPr="00567DFA" w14:paraId="21B01189" w14:textId="77777777" w:rsidTr="00C1727B">
        <w:tc>
          <w:tcPr>
            <w:tcW w:w="2241" w:type="dxa"/>
          </w:tcPr>
          <w:p w14:paraId="5AF78AB3" w14:textId="77777777" w:rsidR="003A035F" w:rsidRPr="00567DFA" w:rsidRDefault="003A035F" w:rsidP="003A035F">
            <w:pPr>
              <w:rPr>
                <w:rFonts w:cs="Arial"/>
                <w:sz w:val="20"/>
                <w:lang w:eastAsia="en-US"/>
              </w:rPr>
            </w:pPr>
            <w:r w:rsidRPr="00567DFA">
              <w:rPr>
                <w:rFonts w:cs="Arial"/>
                <w:sz w:val="20"/>
                <w:lang w:eastAsia="en-US"/>
              </w:rPr>
              <w:t xml:space="preserve">Capital Financing Requirement </w:t>
            </w:r>
          </w:p>
        </w:tc>
        <w:tc>
          <w:tcPr>
            <w:tcW w:w="3187" w:type="dxa"/>
          </w:tcPr>
          <w:p w14:paraId="6590DEF9" w14:textId="5C7D1EEC" w:rsidR="003A035F" w:rsidRPr="00567DFA" w:rsidRDefault="003A035F" w:rsidP="003A035F">
            <w:pPr>
              <w:rPr>
                <w:rFonts w:cs="Arial"/>
                <w:sz w:val="20"/>
                <w:lang w:eastAsia="en-US"/>
              </w:rPr>
            </w:pPr>
            <w:r w:rsidRPr="00567DFA">
              <w:rPr>
                <w:rFonts w:cs="Arial"/>
                <w:sz w:val="20"/>
                <w:lang w:eastAsia="en-US"/>
              </w:rPr>
              <w:t>The Capital Financing Requirement reflects the underlying need to borrow for Capital Investment (Budget £</w:t>
            </w:r>
            <w:r>
              <w:rPr>
                <w:rFonts w:cs="Arial"/>
                <w:sz w:val="20"/>
                <w:lang w:eastAsia="en-US"/>
              </w:rPr>
              <w:t>36</w:t>
            </w:r>
            <w:r w:rsidR="00590AD1">
              <w:rPr>
                <w:rFonts w:cs="Arial"/>
                <w:sz w:val="20"/>
                <w:lang w:eastAsia="en-US"/>
              </w:rPr>
              <w:t>2</w:t>
            </w:r>
            <w:r>
              <w:rPr>
                <w:rFonts w:cs="Arial"/>
                <w:sz w:val="20"/>
                <w:lang w:eastAsia="en-US"/>
              </w:rPr>
              <w:t>.5m</w:t>
            </w:r>
            <w:r w:rsidRPr="00567DFA">
              <w:rPr>
                <w:rFonts w:cs="Arial"/>
                <w:sz w:val="20"/>
                <w:lang w:eastAsia="en-US"/>
              </w:rPr>
              <w:t>)</w:t>
            </w:r>
          </w:p>
        </w:tc>
        <w:tc>
          <w:tcPr>
            <w:tcW w:w="1660" w:type="dxa"/>
          </w:tcPr>
          <w:p w14:paraId="01C6F085" w14:textId="229F0371" w:rsidR="003A035F" w:rsidRPr="00567DFA" w:rsidRDefault="001E57CA" w:rsidP="003A035F">
            <w:pPr>
              <w:keepNext/>
              <w:keepLines/>
              <w:jc w:val="center"/>
              <w:rPr>
                <w:rFonts w:cs="Arial"/>
                <w:sz w:val="20"/>
                <w:lang w:eastAsia="en-US"/>
              </w:rPr>
            </w:pPr>
            <w:r>
              <w:rPr>
                <w:rFonts w:cs="Arial"/>
                <w:sz w:val="20"/>
                <w:lang w:eastAsia="en-US"/>
              </w:rPr>
              <w:t>£</w:t>
            </w:r>
            <w:r w:rsidR="00590AD1">
              <w:rPr>
                <w:rFonts w:cs="Arial"/>
                <w:sz w:val="20"/>
                <w:lang w:eastAsia="en-US"/>
              </w:rPr>
              <w:t>362.1</w:t>
            </w:r>
            <w:r w:rsidR="003A035F" w:rsidRPr="00567DFA">
              <w:rPr>
                <w:rFonts w:cs="Arial"/>
                <w:sz w:val="20"/>
                <w:lang w:eastAsia="en-US"/>
              </w:rPr>
              <w:t>m</w:t>
            </w:r>
          </w:p>
        </w:tc>
        <w:tc>
          <w:tcPr>
            <w:tcW w:w="1634" w:type="dxa"/>
          </w:tcPr>
          <w:p w14:paraId="4805CDAC" w14:textId="4953B900" w:rsidR="003A035F" w:rsidRPr="00567DFA" w:rsidRDefault="001E57CA" w:rsidP="003A035F">
            <w:pPr>
              <w:keepNext/>
              <w:keepLines/>
              <w:jc w:val="center"/>
              <w:rPr>
                <w:rFonts w:cs="Arial"/>
                <w:sz w:val="20"/>
                <w:lang w:eastAsia="en-US"/>
              </w:rPr>
            </w:pPr>
            <w:r>
              <w:rPr>
                <w:rFonts w:cs="Arial"/>
                <w:sz w:val="20"/>
                <w:lang w:eastAsia="en-US"/>
              </w:rPr>
              <w:t>£</w:t>
            </w:r>
            <w:r w:rsidR="00590AD1">
              <w:rPr>
                <w:rFonts w:cs="Arial"/>
                <w:sz w:val="20"/>
                <w:lang w:eastAsia="en-US"/>
              </w:rPr>
              <w:t>367.5m</w:t>
            </w:r>
          </w:p>
        </w:tc>
      </w:tr>
      <w:tr w:rsidR="003A035F" w:rsidRPr="00567DFA" w14:paraId="66117CB1" w14:textId="77777777" w:rsidTr="00C1727B">
        <w:tc>
          <w:tcPr>
            <w:tcW w:w="2241" w:type="dxa"/>
          </w:tcPr>
          <w:p w14:paraId="7A9D7B46" w14:textId="77777777" w:rsidR="003A035F" w:rsidRPr="00567DFA" w:rsidRDefault="003A035F" w:rsidP="003A035F">
            <w:pPr>
              <w:rPr>
                <w:rFonts w:cs="Arial"/>
                <w:sz w:val="20"/>
                <w:lang w:eastAsia="en-US"/>
              </w:rPr>
            </w:pPr>
            <w:r w:rsidRPr="00567DFA">
              <w:rPr>
                <w:rFonts w:cs="Arial"/>
                <w:sz w:val="20"/>
                <w:lang w:eastAsia="en-US"/>
              </w:rPr>
              <w:t>External Debt Levels</w:t>
            </w:r>
          </w:p>
        </w:tc>
        <w:tc>
          <w:tcPr>
            <w:tcW w:w="3187" w:type="dxa"/>
          </w:tcPr>
          <w:p w14:paraId="068F29B7" w14:textId="2E3FD163" w:rsidR="003A035F" w:rsidRPr="00567DFA" w:rsidRDefault="003A035F" w:rsidP="003A035F">
            <w:pPr>
              <w:rPr>
                <w:rFonts w:cs="Arial"/>
                <w:sz w:val="20"/>
                <w:lang w:eastAsia="en-US"/>
              </w:rPr>
            </w:pPr>
            <w:r w:rsidRPr="00567DFA">
              <w:rPr>
                <w:rFonts w:cs="Arial"/>
                <w:sz w:val="20"/>
                <w:lang w:eastAsia="en-US"/>
              </w:rPr>
              <w:t>The actual external debt and long-term liabilities of Falkirk Council.  This should never exceed Falkirk Council’s authorised limit (Budget £</w:t>
            </w:r>
            <w:r>
              <w:rPr>
                <w:rFonts w:cs="Arial"/>
                <w:sz w:val="20"/>
                <w:lang w:eastAsia="en-US"/>
              </w:rPr>
              <w:t>645</w:t>
            </w:r>
            <w:r w:rsidRPr="00567DFA">
              <w:rPr>
                <w:rFonts w:cs="Arial"/>
                <w:sz w:val="20"/>
                <w:lang w:eastAsia="en-US"/>
              </w:rPr>
              <w:t>m)</w:t>
            </w:r>
          </w:p>
        </w:tc>
        <w:tc>
          <w:tcPr>
            <w:tcW w:w="1660" w:type="dxa"/>
          </w:tcPr>
          <w:p w14:paraId="20ABFC44" w14:textId="77777777" w:rsidR="003A035F" w:rsidRPr="002F1CE7" w:rsidRDefault="003A035F" w:rsidP="003A035F">
            <w:pPr>
              <w:keepNext/>
              <w:keepLines/>
              <w:jc w:val="center"/>
              <w:rPr>
                <w:rFonts w:cs="Arial"/>
                <w:sz w:val="20"/>
                <w:lang w:eastAsia="en-US"/>
              </w:rPr>
            </w:pPr>
            <w:r w:rsidRPr="002F1CE7">
              <w:rPr>
                <w:rFonts w:cs="Arial"/>
                <w:sz w:val="20"/>
                <w:lang w:eastAsia="en-US"/>
              </w:rPr>
              <w:t>£645m (Limit)</w:t>
            </w:r>
          </w:p>
          <w:p w14:paraId="00F983F7" w14:textId="77777777" w:rsidR="003A035F" w:rsidRPr="002F1CE7" w:rsidRDefault="003A035F" w:rsidP="003A035F">
            <w:pPr>
              <w:keepNext/>
              <w:keepLines/>
              <w:jc w:val="center"/>
              <w:rPr>
                <w:rFonts w:cs="Arial"/>
                <w:sz w:val="20"/>
                <w:lang w:eastAsia="en-US"/>
              </w:rPr>
            </w:pPr>
          </w:p>
          <w:p w14:paraId="32BD72DC" w14:textId="7F48443D" w:rsidR="003A035F" w:rsidRPr="002F1CE7" w:rsidRDefault="003A035F" w:rsidP="003A035F">
            <w:pPr>
              <w:keepNext/>
              <w:keepLines/>
              <w:jc w:val="center"/>
              <w:rPr>
                <w:rFonts w:cs="Arial"/>
                <w:sz w:val="20"/>
                <w:lang w:eastAsia="en-US"/>
              </w:rPr>
            </w:pPr>
            <w:r w:rsidRPr="002F1CE7">
              <w:rPr>
                <w:rFonts w:cs="Arial"/>
                <w:sz w:val="20"/>
                <w:lang w:eastAsia="en-US"/>
              </w:rPr>
              <w:t>£451m (Actual)</w:t>
            </w:r>
          </w:p>
        </w:tc>
        <w:tc>
          <w:tcPr>
            <w:tcW w:w="1634" w:type="dxa"/>
          </w:tcPr>
          <w:p w14:paraId="28EC1D91" w14:textId="2585B17A" w:rsidR="003A035F" w:rsidRPr="002F1CE7" w:rsidRDefault="003A035F" w:rsidP="003A035F">
            <w:pPr>
              <w:keepNext/>
              <w:keepLines/>
              <w:jc w:val="center"/>
              <w:rPr>
                <w:rFonts w:cs="Arial"/>
                <w:sz w:val="20"/>
                <w:lang w:eastAsia="en-US"/>
              </w:rPr>
            </w:pPr>
            <w:r w:rsidRPr="002F1CE7">
              <w:rPr>
                <w:rFonts w:cs="Arial"/>
                <w:sz w:val="20"/>
                <w:lang w:eastAsia="en-US"/>
              </w:rPr>
              <w:t>£645m (Limit)</w:t>
            </w:r>
          </w:p>
          <w:p w14:paraId="05370DA2" w14:textId="77777777" w:rsidR="003A035F" w:rsidRPr="002F1CE7" w:rsidRDefault="003A035F" w:rsidP="003A035F">
            <w:pPr>
              <w:keepNext/>
              <w:keepLines/>
              <w:jc w:val="center"/>
              <w:rPr>
                <w:rFonts w:cs="Arial"/>
                <w:sz w:val="20"/>
                <w:lang w:eastAsia="en-US"/>
              </w:rPr>
            </w:pPr>
          </w:p>
          <w:p w14:paraId="2C12BE0B" w14:textId="30ECCAF2" w:rsidR="003A035F" w:rsidRPr="002F1CE7" w:rsidRDefault="003A035F" w:rsidP="003A035F">
            <w:pPr>
              <w:keepNext/>
              <w:keepLines/>
              <w:jc w:val="center"/>
              <w:rPr>
                <w:rFonts w:cs="Arial"/>
                <w:sz w:val="20"/>
                <w:lang w:eastAsia="en-US"/>
              </w:rPr>
            </w:pPr>
            <w:r w:rsidRPr="002F1CE7">
              <w:rPr>
                <w:rFonts w:cs="Arial"/>
                <w:sz w:val="20"/>
                <w:lang w:eastAsia="en-US"/>
              </w:rPr>
              <w:t>£</w:t>
            </w:r>
            <w:r>
              <w:rPr>
                <w:rFonts w:cs="Arial"/>
                <w:sz w:val="20"/>
                <w:lang w:eastAsia="en-US"/>
              </w:rPr>
              <w:t>606</w:t>
            </w:r>
            <w:r w:rsidRPr="002F1CE7">
              <w:rPr>
                <w:rFonts w:cs="Arial"/>
                <w:sz w:val="20"/>
                <w:lang w:eastAsia="en-US"/>
              </w:rPr>
              <w:t>m (Actual)</w:t>
            </w:r>
          </w:p>
        </w:tc>
      </w:tr>
    </w:tbl>
    <w:p w14:paraId="4A17D00B" w14:textId="392607AB" w:rsidR="00E913AD" w:rsidRPr="00416705" w:rsidRDefault="00380439" w:rsidP="00E913AD">
      <w:pPr>
        <w:keepNext/>
        <w:keepLines/>
        <w:outlineLvl w:val="0"/>
        <w:rPr>
          <w:rFonts w:eastAsiaTheme="majorEastAsia" w:cstheme="majorBidi"/>
          <w:b/>
          <w:bCs/>
          <w:sz w:val="28"/>
          <w:szCs w:val="28"/>
          <w:lang w:eastAsia="en-US"/>
        </w:rPr>
      </w:pPr>
      <w:bookmarkStart w:id="8" w:name="_Hlk107232999"/>
      <w:r>
        <w:rPr>
          <w:rFonts w:eastAsiaTheme="majorEastAsia" w:cstheme="majorBidi"/>
          <w:b/>
          <w:bCs/>
          <w:sz w:val="28"/>
          <w:szCs w:val="28"/>
          <w:lang w:eastAsia="en-US"/>
        </w:rPr>
        <w:lastRenderedPageBreak/>
        <w:t>R</w:t>
      </w:r>
      <w:r w:rsidR="00E913AD" w:rsidRPr="00416705">
        <w:rPr>
          <w:rFonts w:eastAsiaTheme="majorEastAsia" w:cstheme="majorBidi"/>
          <w:b/>
          <w:bCs/>
          <w:sz w:val="28"/>
          <w:szCs w:val="28"/>
          <w:lang w:eastAsia="en-US"/>
        </w:rPr>
        <w:t>isks</w:t>
      </w:r>
    </w:p>
    <w:p w14:paraId="0E950965" w14:textId="77777777" w:rsidR="00E913AD" w:rsidRPr="00416705" w:rsidRDefault="00E913AD" w:rsidP="00E913AD">
      <w:pPr>
        <w:rPr>
          <w:rFonts w:eastAsiaTheme="minorHAnsi" w:cstheme="minorBidi"/>
          <w:color w:val="000000"/>
          <w:sz w:val="20"/>
          <w:szCs w:val="22"/>
          <w:lang w:eastAsia="en-US"/>
        </w:rPr>
      </w:pPr>
    </w:p>
    <w:p w14:paraId="323770CB" w14:textId="2AE76093" w:rsidR="003A035F" w:rsidRPr="00B87AC9" w:rsidRDefault="00E913AD" w:rsidP="003A035F">
      <w:pPr>
        <w:jc w:val="both"/>
        <w:rPr>
          <w:rFonts w:eastAsiaTheme="minorHAnsi" w:cstheme="minorBidi"/>
          <w:sz w:val="20"/>
          <w:szCs w:val="22"/>
          <w:lang w:eastAsia="en-US"/>
        </w:rPr>
      </w:pPr>
      <w:r w:rsidRPr="00416705">
        <w:rPr>
          <w:rFonts w:eastAsiaTheme="minorHAnsi" w:cstheme="minorBidi"/>
          <w:color w:val="000000"/>
          <w:sz w:val="20"/>
          <w:szCs w:val="22"/>
          <w:lang w:eastAsia="en-US"/>
        </w:rPr>
        <w:t>The Council has a well embedded approach to the management of risk.  This is summarised in the Annual Governance Statement (</w:t>
      </w:r>
      <w:r w:rsidRPr="00AF2979">
        <w:rPr>
          <w:rFonts w:eastAsiaTheme="minorHAnsi" w:cstheme="minorBidi"/>
          <w:color w:val="000000"/>
          <w:sz w:val="20"/>
          <w:szCs w:val="22"/>
          <w:lang w:eastAsia="en-US"/>
        </w:rPr>
        <w:t xml:space="preserve">see pages </w:t>
      </w:r>
      <w:r w:rsidR="003A035F">
        <w:rPr>
          <w:rFonts w:eastAsiaTheme="minorHAnsi" w:cstheme="minorBidi"/>
          <w:color w:val="000000"/>
          <w:sz w:val="20"/>
          <w:szCs w:val="22"/>
          <w:lang w:eastAsia="en-US"/>
        </w:rPr>
        <w:t>74</w:t>
      </w:r>
      <w:r w:rsidR="00AF2979" w:rsidRPr="00AF2979">
        <w:rPr>
          <w:rFonts w:eastAsiaTheme="minorHAnsi" w:cstheme="minorBidi"/>
          <w:color w:val="000000"/>
          <w:sz w:val="20"/>
          <w:szCs w:val="22"/>
          <w:lang w:eastAsia="en-US"/>
        </w:rPr>
        <w:t xml:space="preserve"> </w:t>
      </w:r>
      <w:r w:rsidRPr="00AF2979">
        <w:rPr>
          <w:rFonts w:eastAsiaTheme="minorHAnsi" w:cstheme="minorBidi"/>
          <w:color w:val="000000"/>
          <w:sz w:val="20"/>
          <w:szCs w:val="22"/>
          <w:lang w:eastAsia="en-US"/>
        </w:rPr>
        <w:t xml:space="preserve">to </w:t>
      </w:r>
      <w:r w:rsidR="003A035F">
        <w:rPr>
          <w:rFonts w:eastAsiaTheme="minorHAnsi" w:cstheme="minorBidi"/>
          <w:color w:val="000000"/>
          <w:sz w:val="20"/>
          <w:szCs w:val="22"/>
          <w:lang w:eastAsia="en-US"/>
        </w:rPr>
        <w:t>95</w:t>
      </w:r>
      <w:r w:rsidRPr="00416705">
        <w:rPr>
          <w:rFonts w:eastAsiaTheme="minorHAnsi" w:cstheme="minorBidi"/>
          <w:color w:val="000000"/>
          <w:sz w:val="20"/>
          <w:szCs w:val="22"/>
          <w:lang w:eastAsia="en-US"/>
        </w:rPr>
        <w:t xml:space="preserve">).  </w:t>
      </w:r>
      <w:r w:rsidR="00416705" w:rsidRPr="0001321C">
        <w:rPr>
          <w:color w:val="000000"/>
          <w:sz w:val="20"/>
        </w:rPr>
        <w:t>The Council recognises that evaluation and monitoring of corporate</w:t>
      </w:r>
      <w:r w:rsidR="00416705" w:rsidRPr="0001321C">
        <w:rPr>
          <w:sz w:val="20"/>
        </w:rPr>
        <w:t xml:space="preserve"> (strategic)</w:t>
      </w:r>
      <w:r w:rsidR="00416705" w:rsidRPr="0001321C">
        <w:rPr>
          <w:color w:val="000000"/>
          <w:sz w:val="20"/>
        </w:rPr>
        <w:t xml:space="preserve"> and </w:t>
      </w:r>
      <w:r w:rsidR="00416705" w:rsidRPr="0001321C">
        <w:rPr>
          <w:sz w:val="20"/>
        </w:rPr>
        <w:t>service (</w:t>
      </w:r>
      <w:r w:rsidR="00416705" w:rsidRPr="0001321C">
        <w:rPr>
          <w:color w:val="000000"/>
          <w:sz w:val="20"/>
        </w:rPr>
        <w:t>operational</w:t>
      </w:r>
      <w:r w:rsidR="00416705" w:rsidRPr="0001321C">
        <w:rPr>
          <w:sz w:val="20"/>
        </w:rPr>
        <w:t>)</w:t>
      </w:r>
      <w:r w:rsidR="00416705" w:rsidRPr="0001321C">
        <w:rPr>
          <w:color w:val="000000"/>
          <w:sz w:val="20"/>
        </w:rPr>
        <w:t xml:space="preserve"> risks is a key part of its role.</w:t>
      </w:r>
      <w:r w:rsidR="00416705">
        <w:rPr>
          <w:color w:val="000000"/>
          <w:sz w:val="20"/>
        </w:rPr>
        <w:t xml:space="preserve"> </w:t>
      </w:r>
      <w:r w:rsidR="00416705" w:rsidRPr="0001321C">
        <w:rPr>
          <w:color w:val="000000"/>
          <w:sz w:val="20"/>
        </w:rPr>
        <w:t xml:space="preserve"> </w:t>
      </w:r>
      <w:r w:rsidR="003A035F" w:rsidRPr="00B87AC9">
        <w:rPr>
          <w:rFonts w:eastAsiaTheme="minorHAnsi" w:cstheme="minorBidi"/>
          <w:sz w:val="20"/>
          <w:szCs w:val="22"/>
          <w:lang w:eastAsia="en-US"/>
        </w:rPr>
        <w:t>Corporate Risk Updates are provided to the Executive 6-monthly, including reviews of the Corporate Risk Register and the Risk Management Improvement Plan. In addition, risk management is routinely considered by the Corporate Management Team (CMT) and the Service Management Teams (SMTs) quarterly, including CMT reviews of Corporate Risks and SMT reviews of Service Risk and Assurance Statements. The Corporate Risk Management Annual Report to the Audit Committee in June 2025 confirmed that most actions within the Risk Management Improvement Plan have been completed or embedded, and good progress has been made on embedding the remaining actions.</w:t>
      </w:r>
    </w:p>
    <w:p w14:paraId="0696218A" w14:textId="13EEE0D5" w:rsidR="00E913AD" w:rsidRDefault="00E913AD" w:rsidP="00416705">
      <w:pPr>
        <w:jc w:val="both"/>
        <w:rPr>
          <w:rFonts w:eastAsiaTheme="minorHAnsi" w:cstheme="minorBidi"/>
          <w:color w:val="000000"/>
          <w:sz w:val="20"/>
          <w:szCs w:val="22"/>
          <w:lang w:eastAsia="en-US"/>
        </w:rPr>
      </w:pPr>
    </w:p>
    <w:p w14:paraId="2A0CAB97" w14:textId="60D824BF" w:rsidR="00416705" w:rsidRPr="0001321C" w:rsidRDefault="00416705" w:rsidP="00416705">
      <w:pPr>
        <w:rPr>
          <w:color w:val="000000"/>
          <w:sz w:val="20"/>
        </w:rPr>
      </w:pPr>
      <w:r w:rsidRPr="0001321C">
        <w:rPr>
          <w:color w:val="000000"/>
          <w:sz w:val="20"/>
        </w:rPr>
        <w:t>The table below shows four high risk areas alongside a snapshot of the mitigating actions:</w:t>
      </w:r>
    </w:p>
    <w:p w14:paraId="4891674D" w14:textId="77777777" w:rsidR="00E913AD" w:rsidRPr="00BA3165" w:rsidRDefault="00E913AD" w:rsidP="00E913AD">
      <w:pPr>
        <w:rPr>
          <w:rFonts w:eastAsiaTheme="minorHAnsi" w:cs="Arial"/>
          <w:sz w:val="20"/>
          <w:szCs w:val="22"/>
          <w:highlight w:val="yellow"/>
          <w:lang w:eastAsia="en-US"/>
        </w:rPr>
      </w:pPr>
    </w:p>
    <w:tbl>
      <w:tblPr>
        <w:tblStyle w:val="Style1"/>
        <w:tblW w:w="9639" w:type="dxa"/>
        <w:tblLook w:val="04A0" w:firstRow="1" w:lastRow="0" w:firstColumn="1" w:lastColumn="0" w:noHBand="0" w:noVBand="1"/>
      </w:tblPr>
      <w:tblGrid>
        <w:gridCol w:w="4678"/>
        <w:gridCol w:w="4961"/>
      </w:tblGrid>
      <w:tr w:rsidR="00E913AD" w:rsidRPr="00BA3165" w14:paraId="1C164C2C" w14:textId="77777777" w:rsidTr="00C1727B">
        <w:tc>
          <w:tcPr>
            <w:tcW w:w="4678" w:type="dxa"/>
            <w:shd w:val="clear" w:color="auto" w:fill="244061" w:themeFill="accent1" w:themeFillShade="80"/>
            <w:hideMark/>
          </w:tcPr>
          <w:p w14:paraId="0D34C958" w14:textId="77777777" w:rsidR="00E913AD" w:rsidRPr="00416705" w:rsidRDefault="00E913AD" w:rsidP="00E913AD">
            <w:pPr>
              <w:spacing w:before="60" w:after="60" w:line="252" w:lineRule="auto"/>
              <w:rPr>
                <w:rFonts w:ascii="Calibri" w:hAnsi="Calibri" w:cs="Calibri"/>
                <w:b/>
                <w:bCs/>
                <w:color w:val="FFFFFF" w:themeColor="background1"/>
                <w:sz w:val="20"/>
              </w:rPr>
            </w:pPr>
            <w:bookmarkStart w:id="9" w:name="_Hlk107228061"/>
            <w:r w:rsidRPr="00416705">
              <w:rPr>
                <w:b/>
                <w:bCs/>
                <w:color w:val="FFFFFF" w:themeColor="background1"/>
                <w:sz w:val="20"/>
              </w:rPr>
              <w:t>Financial Sustainability</w:t>
            </w:r>
          </w:p>
        </w:tc>
        <w:tc>
          <w:tcPr>
            <w:tcW w:w="4961" w:type="dxa"/>
            <w:shd w:val="clear" w:color="auto" w:fill="244061" w:themeFill="accent1" w:themeFillShade="80"/>
            <w:hideMark/>
          </w:tcPr>
          <w:p w14:paraId="3D1CFCAD" w14:textId="77777777" w:rsidR="00E913AD" w:rsidRPr="00416705" w:rsidRDefault="00E913AD" w:rsidP="00E913AD">
            <w:pPr>
              <w:spacing w:before="60" w:after="60" w:line="252" w:lineRule="auto"/>
              <w:rPr>
                <w:b/>
                <w:bCs/>
                <w:color w:val="FFFFFF" w:themeColor="background1"/>
                <w:sz w:val="20"/>
              </w:rPr>
            </w:pPr>
            <w:r w:rsidRPr="00416705">
              <w:rPr>
                <w:b/>
                <w:bCs/>
                <w:color w:val="FFFFFF" w:themeColor="background1"/>
                <w:sz w:val="20"/>
              </w:rPr>
              <w:t>Public Protection</w:t>
            </w:r>
          </w:p>
        </w:tc>
      </w:tr>
      <w:tr w:rsidR="00E913AD" w:rsidRPr="00BA3165" w14:paraId="10F86168" w14:textId="77777777" w:rsidTr="00C1727B">
        <w:tc>
          <w:tcPr>
            <w:tcW w:w="4678" w:type="dxa"/>
            <w:hideMark/>
          </w:tcPr>
          <w:p w14:paraId="1E74E6DD" w14:textId="77777777" w:rsidR="00E913AD" w:rsidRPr="00416705" w:rsidRDefault="00E913AD" w:rsidP="00E913AD">
            <w:pPr>
              <w:numPr>
                <w:ilvl w:val="0"/>
                <w:numId w:val="9"/>
              </w:numPr>
              <w:spacing w:line="252" w:lineRule="auto"/>
              <w:ind w:left="357" w:hanging="357"/>
              <w:contextualSpacing/>
              <w:rPr>
                <w:rFonts w:cs="Arial"/>
                <w:sz w:val="20"/>
              </w:rPr>
            </w:pPr>
            <w:bookmarkStart w:id="10" w:name="_Hlk107228085"/>
            <w:bookmarkEnd w:id="9"/>
            <w:r w:rsidRPr="00416705">
              <w:rPr>
                <w:rFonts w:cs="Arial"/>
                <w:sz w:val="20"/>
              </w:rPr>
              <w:t>Finance Strategy</w:t>
            </w:r>
          </w:p>
          <w:p w14:paraId="05C96C94" w14:textId="6824AE24" w:rsidR="00E913AD" w:rsidRPr="00416705" w:rsidRDefault="00E913AD" w:rsidP="00E913AD">
            <w:pPr>
              <w:numPr>
                <w:ilvl w:val="0"/>
                <w:numId w:val="9"/>
              </w:numPr>
              <w:spacing w:line="252" w:lineRule="auto"/>
              <w:ind w:left="357" w:hanging="357"/>
              <w:contextualSpacing/>
              <w:rPr>
                <w:rFonts w:cs="Arial"/>
                <w:sz w:val="20"/>
                <w:lang w:eastAsia="en-US"/>
              </w:rPr>
            </w:pPr>
            <w:r w:rsidRPr="00416705">
              <w:rPr>
                <w:rFonts w:cs="Arial"/>
                <w:sz w:val="20"/>
              </w:rPr>
              <w:t>Financial Controls and Standing Orders</w:t>
            </w:r>
          </w:p>
          <w:p w14:paraId="1B571766" w14:textId="77777777" w:rsidR="00E913AD" w:rsidRPr="00416705" w:rsidRDefault="00E913AD" w:rsidP="00E913AD">
            <w:pPr>
              <w:numPr>
                <w:ilvl w:val="0"/>
                <w:numId w:val="9"/>
              </w:numPr>
              <w:spacing w:line="252" w:lineRule="auto"/>
              <w:ind w:left="357" w:hanging="357"/>
              <w:contextualSpacing/>
              <w:rPr>
                <w:rFonts w:cs="Arial"/>
                <w:sz w:val="20"/>
              </w:rPr>
            </w:pPr>
            <w:r w:rsidRPr="00416705">
              <w:rPr>
                <w:rFonts w:cs="Arial"/>
                <w:sz w:val="20"/>
              </w:rPr>
              <w:t>Financial Strategy Group</w:t>
            </w:r>
          </w:p>
        </w:tc>
        <w:tc>
          <w:tcPr>
            <w:tcW w:w="4961" w:type="dxa"/>
            <w:hideMark/>
          </w:tcPr>
          <w:p w14:paraId="77296F48" w14:textId="623998CE" w:rsidR="00E913AD" w:rsidRPr="00416705" w:rsidRDefault="00E913AD" w:rsidP="00E913AD">
            <w:pPr>
              <w:numPr>
                <w:ilvl w:val="0"/>
                <w:numId w:val="10"/>
              </w:numPr>
              <w:spacing w:line="252" w:lineRule="auto"/>
              <w:ind w:left="357" w:hanging="357"/>
              <w:contextualSpacing/>
              <w:rPr>
                <w:rFonts w:cs="Arial"/>
                <w:sz w:val="20"/>
                <w:lang w:eastAsia="en-US"/>
              </w:rPr>
            </w:pPr>
            <w:r w:rsidRPr="00416705">
              <w:rPr>
                <w:rFonts w:cs="Arial"/>
                <w:sz w:val="20"/>
              </w:rPr>
              <w:t>Chief Officers’ Group governance framework</w:t>
            </w:r>
          </w:p>
          <w:p w14:paraId="0B9F0516" w14:textId="56A80F18" w:rsidR="00E913AD" w:rsidRPr="00416705" w:rsidRDefault="00E913AD" w:rsidP="00E913AD">
            <w:pPr>
              <w:numPr>
                <w:ilvl w:val="0"/>
                <w:numId w:val="10"/>
              </w:numPr>
              <w:spacing w:line="252" w:lineRule="auto"/>
              <w:ind w:left="357" w:hanging="357"/>
              <w:contextualSpacing/>
              <w:rPr>
                <w:rFonts w:cs="Arial"/>
                <w:sz w:val="20"/>
              </w:rPr>
            </w:pPr>
            <w:r w:rsidRPr="00416705">
              <w:rPr>
                <w:rFonts w:cs="Arial"/>
                <w:sz w:val="20"/>
              </w:rPr>
              <w:t>Committees, including Child and Adult Protection</w:t>
            </w:r>
          </w:p>
          <w:p w14:paraId="6E92CE11" w14:textId="77777777" w:rsidR="00E913AD" w:rsidRPr="00416705" w:rsidRDefault="00E913AD" w:rsidP="00E913AD">
            <w:pPr>
              <w:numPr>
                <w:ilvl w:val="0"/>
                <w:numId w:val="10"/>
              </w:numPr>
              <w:spacing w:line="252" w:lineRule="auto"/>
              <w:ind w:left="357" w:hanging="357"/>
              <w:contextualSpacing/>
              <w:rPr>
                <w:rFonts w:cs="Arial"/>
                <w:sz w:val="20"/>
              </w:rPr>
            </w:pPr>
            <w:r w:rsidRPr="00416705">
              <w:rPr>
                <w:rFonts w:cs="Arial"/>
                <w:sz w:val="20"/>
              </w:rPr>
              <w:t>Chief Officer’s Group and Committees’ Risk Registers</w:t>
            </w:r>
          </w:p>
        </w:tc>
      </w:tr>
      <w:bookmarkEnd w:id="10"/>
      <w:tr w:rsidR="00E913AD" w:rsidRPr="00BA3165" w14:paraId="0B82B0A5" w14:textId="77777777" w:rsidTr="00C1727B">
        <w:tc>
          <w:tcPr>
            <w:tcW w:w="4678" w:type="dxa"/>
            <w:shd w:val="clear" w:color="auto" w:fill="244061" w:themeFill="accent1" w:themeFillShade="80"/>
            <w:hideMark/>
          </w:tcPr>
          <w:p w14:paraId="23BD96BE" w14:textId="09036DE1" w:rsidR="00E913AD" w:rsidRPr="00416705" w:rsidRDefault="00E7346F" w:rsidP="00E913AD">
            <w:pPr>
              <w:spacing w:before="60" w:after="60" w:line="252" w:lineRule="auto"/>
              <w:rPr>
                <w:rFonts w:ascii="Calibri" w:hAnsi="Calibri" w:cs="Calibri"/>
                <w:b/>
                <w:bCs/>
                <w:color w:val="FFFFFF" w:themeColor="background1"/>
                <w:sz w:val="20"/>
              </w:rPr>
            </w:pPr>
            <w:r>
              <w:rPr>
                <w:b/>
                <w:bCs/>
                <w:color w:val="FFFFFF" w:themeColor="background1"/>
                <w:sz w:val="20"/>
              </w:rPr>
              <w:t>Leadership, Governance and Decision Making</w:t>
            </w:r>
          </w:p>
        </w:tc>
        <w:tc>
          <w:tcPr>
            <w:tcW w:w="4961" w:type="dxa"/>
            <w:shd w:val="clear" w:color="auto" w:fill="244061" w:themeFill="accent1" w:themeFillShade="80"/>
            <w:hideMark/>
          </w:tcPr>
          <w:p w14:paraId="3B4CC733" w14:textId="77777777" w:rsidR="00E913AD" w:rsidRPr="00416705" w:rsidRDefault="00E913AD" w:rsidP="00E913AD">
            <w:pPr>
              <w:spacing w:before="60" w:after="60" w:line="252" w:lineRule="auto"/>
              <w:rPr>
                <w:b/>
                <w:bCs/>
                <w:color w:val="FFFFFF" w:themeColor="background1"/>
                <w:sz w:val="20"/>
              </w:rPr>
            </w:pPr>
            <w:r w:rsidRPr="00416705">
              <w:rPr>
                <w:b/>
                <w:bCs/>
                <w:color w:val="FFFFFF" w:themeColor="background1"/>
                <w:sz w:val="20"/>
              </w:rPr>
              <w:t>Equalities</w:t>
            </w:r>
          </w:p>
        </w:tc>
      </w:tr>
      <w:tr w:rsidR="00E913AD" w:rsidRPr="00BA3165" w14:paraId="45082C73" w14:textId="77777777" w:rsidTr="00C1727B">
        <w:tc>
          <w:tcPr>
            <w:tcW w:w="4678" w:type="dxa"/>
            <w:hideMark/>
          </w:tcPr>
          <w:p w14:paraId="2FBF5780" w14:textId="46D57AF1" w:rsidR="00E913AD" w:rsidRPr="00416705" w:rsidRDefault="00E7346F" w:rsidP="00E913AD">
            <w:pPr>
              <w:numPr>
                <w:ilvl w:val="0"/>
                <w:numId w:val="9"/>
              </w:numPr>
              <w:spacing w:line="252" w:lineRule="auto"/>
              <w:ind w:left="357" w:hanging="357"/>
              <w:contextualSpacing/>
              <w:rPr>
                <w:rFonts w:cs="Arial"/>
                <w:sz w:val="20"/>
              </w:rPr>
            </w:pPr>
            <w:r>
              <w:rPr>
                <w:rFonts w:cs="Arial"/>
                <w:sz w:val="20"/>
              </w:rPr>
              <w:t>Falkirk Plan and Council Plan</w:t>
            </w:r>
          </w:p>
          <w:p w14:paraId="5A8C8DC2" w14:textId="350B327C" w:rsidR="00E913AD" w:rsidRDefault="00E7346F" w:rsidP="00E913AD">
            <w:pPr>
              <w:numPr>
                <w:ilvl w:val="0"/>
                <w:numId w:val="9"/>
              </w:numPr>
              <w:spacing w:line="252" w:lineRule="auto"/>
              <w:ind w:left="357" w:hanging="357"/>
              <w:contextualSpacing/>
              <w:rPr>
                <w:rFonts w:cs="Arial"/>
                <w:sz w:val="20"/>
              </w:rPr>
            </w:pPr>
            <w:r>
              <w:rPr>
                <w:rFonts w:cs="Arial"/>
                <w:sz w:val="20"/>
              </w:rPr>
              <w:t>Collaborative Leadership Improvement Plan</w:t>
            </w:r>
          </w:p>
          <w:p w14:paraId="5357FF8A" w14:textId="5A14483D" w:rsidR="00E7346F" w:rsidRPr="00416705" w:rsidRDefault="00E7346F" w:rsidP="00E913AD">
            <w:pPr>
              <w:numPr>
                <w:ilvl w:val="0"/>
                <w:numId w:val="9"/>
              </w:numPr>
              <w:spacing w:line="252" w:lineRule="auto"/>
              <w:ind w:left="357" w:hanging="357"/>
              <w:contextualSpacing/>
              <w:rPr>
                <w:rFonts w:cs="Arial"/>
                <w:sz w:val="20"/>
              </w:rPr>
            </w:pPr>
            <w:r>
              <w:rPr>
                <w:rFonts w:cs="Arial"/>
                <w:sz w:val="20"/>
              </w:rPr>
              <w:t>Corporate Governance &amp; Integrity Polic</w:t>
            </w:r>
            <w:r w:rsidR="00454660">
              <w:rPr>
                <w:rFonts w:cs="Arial"/>
                <w:sz w:val="20"/>
              </w:rPr>
              <w:t>i</w:t>
            </w:r>
            <w:r>
              <w:rPr>
                <w:rFonts w:cs="Arial"/>
                <w:sz w:val="20"/>
              </w:rPr>
              <w:t>es</w:t>
            </w:r>
          </w:p>
          <w:p w14:paraId="4489E6AC" w14:textId="250089A2" w:rsidR="00E913AD" w:rsidRPr="00416705" w:rsidRDefault="00E913AD" w:rsidP="00157CDE">
            <w:pPr>
              <w:spacing w:line="252" w:lineRule="auto"/>
              <w:contextualSpacing/>
              <w:rPr>
                <w:rFonts w:cs="Arial"/>
                <w:sz w:val="20"/>
              </w:rPr>
            </w:pPr>
          </w:p>
        </w:tc>
        <w:tc>
          <w:tcPr>
            <w:tcW w:w="4961" w:type="dxa"/>
            <w:hideMark/>
          </w:tcPr>
          <w:p w14:paraId="796329E6" w14:textId="77777777" w:rsidR="00E913AD" w:rsidRPr="00416705" w:rsidRDefault="00E913AD" w:rsidP="00E913AD">
            <w:pPr>
              <w:numPr>
                <w:ilvl w:val="0"/>
                <w:numId w:val="10"/>
              </w:numPr>
              <w:spacing w:line="252" w:lineRule="auto"/>
              <w:ind w:left="357" w:hanging="357"/>
              <w:contextualSpacing/>
              <w:rPr>
                <w:rFonts w:cs="Arial"/>
                <w:sz w:val="20"/>
              </w:rPr>
            </w:pPr>
            <w:r w:rsidRPr="00416705">
              <w:rPr>
                <w:rFonts w:cs="Arial"/>
                <w:sz w:val="20"/>
              </w:rPr>
              <w:t>Equalities and Poverty Impact Assessments</w:t>
            </w:r>
          </w:p>
          <w:p w14:paraId="6C4B5F74" w14:textId="77777777" w:rsidR="00E913AD" w:rsidRPr="00416705" w:rsidRDefault="00E913AD" w:rsidP="00E913AD">
            <w:pPr>
              <w:numPr>
                <w:ilvl w:val="0"/>
                <w:numId w:val="10"/>
              </w:numPr>
              <w:spacing w:line="252" w:lineRule="auto"/>
              <w:ind w:left="357" w:hanging="357"/>
              <w:contextualSpacing/>
              <w:rPr>
                <w:rFonts w:cs="Arial"/>
                <w:sz w:val="20"/>
              </w:rPr>
            </w:pPr>
            <w:r w:rsidRPr="00416705">
              <w:rPr>
                <w:rFonts w:cs="Arial"/>
                <w:sz w:val="20"/>
              </w:rPr>
              <w:t>Equalities Mainstreaming Report and Action Plan</w:t>
            </w:r>
          </w:p>
          <w:p w14:paraId="2299CB92" w14:textId="77777777" w:rsidR="00E913AD" w:rsidRDefault="00E913AD" w:rsidP="00E913AD">
            <w:pPr>
              <w:numPr>
                <w:ilvl w:val="0"/>
                <w:numId w:val="10"/>
              </w:numPr>
              <w:spacing w:line="252" w:lineRule="auto"/>
              <w:ind w:left="357" w:hanging="357"/>
              <w:contextualSpacing/>
              <w:rPr>
                <w:rFonts w:cs="Arial"/>
                <w:sz w:val="20"/>
              </w:rPr>
            </w:pPr>
            <w:r w:rsidRPr="00416705">
              <w:rPr>
                <w:rFonts w:cs="Arial"/>
                <w:sz w:val="20"/>
              </w:rPr>
              <w:t>Equalities Best Value Self-Assessment</w:t>
            </w:r>
          </w:p>
          <w:p w14:paraId="177F7785" w14:textId="77777777" w:rsidR="004F1239" w:rsidRPr="00416705" w:rsidRDefault="004F1239" w:rsidP="004F1239">
            <w:pPr>
              <w:spacing w:line="252" w:lineRule="auto"/>
              <w:ind w:left="357"/>
              <w:contextualSpacing/>
              <w:rPr>
                <w:rFonts w:cs="Arial"/>
                <w:sz w:val="20"/>
              </w:rPr>
            </w:pPr>
          </w:p>
          <w:p w14:paraId="01235F35" w14:textId="77777777" w:rsidR="00E913AD" w:rsidRPr="00416705" w:rsidRDefault="00E913AD" w:rsidP="00E913AD">
            <w:pPr>
              <w:spacing w:line="252" w:lineRule="auto"/>
              <w:contextualSpacing/>
              <w:rPr>
                <w:rFonts w:cs="Arial"/>
                <w:sz w:val="20"/>
              </w:rPr>
            </w:pPr>
          </w:p>
        </w:tc>
      </w:tr>
    </w:tbl>
    <w:p w14:paraId="0E5C95DB" w14:textId="77777777" w:rsidR="003A035F" w:rsidRPr="00B87AC9" w:rsidRDefault="003A035F" w:rsidP="003A035F">
      <w:pPr>
        <w:rPr>
          <w:rFonts w:eastAsiaTheme="minorHAnsi" w:cstheme="minorBidi"/>
          <w:sz w:val="20"/>
          <w:highlight w:val="yellow"/>
          <w:lang w:eastAsia="en-US"/>
        </w:rPr>
      </w:pPr>
      <w:r w:rsidRPr="00B87AC9">
        <w:rPr>
          <w:sz w:val="20"/>
        </w:rPr>
        <w:t>The Annual Governance Statement (AGS) Action Plan and Corporate Risk Register provide more details on those Corporate Risks rated ‘high’, and a link to these can be found within the AGS.</w:t>
      </w:r>
    </w:p>
    <w:p w14:paraId="659E1A75" w14:textId="77777777" w:rsidR="00E913AD" w:rsidRPr="00BA3165" w:rsidRDefault="00E913AD" w:rsidP="00E913AD">
      <w:pPr>
        <w:rPr>
          <w:rFonts w:eastAsia="Calibri"/>
          <w:sz w:val="20"/>
          <w:szCs w:val="22"/>
          <w:highlight w:val="yellow"/>
          <w:lang w:eastAsia="en-US"/>
        </w:rPr>
      </w:pPr>
    </w:p>
    <w:bookmarkEnd w:id="8"/>
    <w:p w14:paraId="2A8344E3" w14:textId="77777777" w:rsidR="00E913AD" w:rsidRPr="00450979" w:rsidRDefault="00E913AD" w:rsidP="00E913AD">
      <w:pPr>
        <w:keepNext/>
        <w:keepLines/>
        <w:outlineLvl w:val="0"/>
        <w:rPr>
          <w:rFonts w:eastAsiaTheme="majorEastAsia" w:cstheme="majorBidi"/>
          <w:b/>
          <w:bCs/>
          <w:sz w:val="28"/>
          <w:szCs w:val="28"/>
          <w:lang w:eastAsia="en-US"/>
        </w:rPr>
      </w:pPr>
      <w:r w:rsidRPr="00450979">
        <w:rPr>
          <w:rFonts w:eastAsiaTheme="majorEastAsia" w:cstheme="majorBidi"/>
          <w:b/>
          <w:bCs/>
          <w:sz w:val="28"/>
          <w:szCs w:val="28"/>
          <w:lang w:eastAsia="en-US"/>
        </w:rPr>
        <w:t>Outlook</w:t>
      </w:r>
    </w:p>
    <w:p w14:paraId="08F67742" w14:textId="77777777" w:rsidR="00E913AD" w:rsidRDefault="00E913AD" w:rsidP="00E913AD">
      <w:pPr>
        <w:rPr>
          <w:rFonts w:eastAsiaTheme="minorHAnsi" w:cs="Arial"/>
          <w:sz w:val="20"/>
          <w:lang w:eastAsia="en-US"/>
        </w:rPr>
      </w:pPr>
    </w:p>
    <w:p w14:paraId="6C6266CF" w14:textId="5C73DE1D" w:rsidR="00590AD1" w:rsidRDefault="00590AD1" w:rsidP="00590AD1">
      <w:pPr>
        <w:jc w:val="both"/>
        <w:rPr>
          <w:sz w:val="20"/>
        </w:rPr>
      </w:pPr>
      <w:r w:rsidRPr="00DA3F69">
        <w:rPr>
          <w:sz w:val="20"/>
        </w:rPr>
        <w:t>As reported in previous years, Scottish local authorities continue to be faced with considerable financial challenges.  This was highlighted in the recent Accounts Commission publication Local Government Budgets 2025/26.  The publication highlights that local government continues to face recurring pressures such as inflation</w:t>
      </w:r>
      <w:r>
        <w:rPr>
          <w:sz w:val="20"/>
        </w:rPr>
        <w:t xml:space="preserve">, annual pay deals, increased national insurance costs and growing demand for services.  </w:t>
      </w:r>
      <w:r w:rsidR="002C58B8">
        <w:rPr>
          <w:sz w:val="20"/>
        </w:rPr>
        <w:t>C</w:t>
      </w:r>
      <w:r w:rsidRPr="00DD4810">
        <w:rPr>
          <w:sz w:val="20"/>
        </w:rPr>
        <w:t xml:space="preserve">ost pressures are expected to </w:t>
      </w:r>
      <w:r>
        <w:rPr>
          <w:sz w:val="20"/>
        </w:rPr>
        <w:t xml:space="preserve">continue </w:t>
      </w:r>
      <w:r w:rsidRPr="00DD4810">
        <w:rPr>
          <w:sz w:val="20"/>
        </w:rPr>
        <w:t>in future years</w:t>
      </w:r>
      <w:r>
        <w:rPr>
          <w:sz w:val="20"/>
        </w:rPr>
        <w:t xml:space="preserve">.  </w:t>
      </w:r>
    </w:p>
    <w:p w14:paraId="160F1008" w14:textId="77777777" w:rsidR="00590AD1" w:rsidRDefault="00590AD1" w:rsidP="00590AD1">
      <w:pPr>
        <w:jc w:val="both"/>
        <w:rPr>
          <w:sz w:val="20"/>
        </w:rPr>
      </w:pPr>
    </w:p>
    <w:p w14:paraId="5AE6CE0F" w14:textId="60AB2FA5" w:rsidR="00590AD1" w:rsidRPr="004D6296" w:rsidRDefault="00590AD1" w:rsidP="00590AD1">
      <w:pPr>
        <w:jc w:val="both"/>
        <w:rPr>
          <w:sz w:val="20"/>
        </w:rPr>
      </w:pPr>
      <w:r w:rsidRPr="004D6296">
        <w:rPr>
          <w:sz w:val="20"/>
        </w:rPr>
        <w:t xml:space="preserve">Ongoing weak economic growth impacts on the amount generated from tax revenues which are required to fund expenditure of all public services.  For local government, any reduction in overall </w:t>
      </w:r>
      <w:r>
        <w:rPr>
          <w:sz w:val="20"/>
        </w:rPr>
        <w:t>grant funding</w:t>
      </w:r>
      <w:r w:rsidRPr="004D6296">
        <w:rPr>
          <w:sz w:val="20"/>
        </w:rPr>
        <w:t xml:space="preserve"> is compounded by the protection of other public services, such as health, defence and police services </w:t>
      </w:r>
      <w:proofErr w:type="gramStart"/>
      <w:r w:rsidRPr="004D6296">
        <w:rPr>
          <w:sz w:val="20"/>
        </w:rPr>
        <w:t>and also</w:t>
      </w:r>
      <w:proofErr w:type="gramEnd"/>
      <w:r w:rsidRPr="004D6296">
        <w:rPr>
          <w:sz w:val="20"/>
        </w:rPr>
        <w:t xml:space="preserve"> the implementation of new policy initiatives.  Increasing costs and reduced funding has a significant adverse impact on the Council’s funding gap which is currently estimated at </w:t>
      </w:r>
      <w:r w:rsidRPr="00907760">
        <w:rPr>
          <w:sz w:val="20"/>
        </w:rPr>
        <w:t>c£4</w:t>
      </w:r>
      <w:r w:rsidR="00157CDE">
        <w:rPr>
          <w:sz w:val="20"/>
        </w:rPr>
        <w:t>2</w:t>
      </w:r>
      <w:r w:rsidRPr="00907760">
        <w:rPr>
          <w:sz w:val="20"/>
        </w:rPr>
        <w:t>m</w:t>
      </w:r>
      <w:r w:rsidRPr="004D6296">
        <w:rPr>
          <w:sz w:val="20"/>
        </w:rPr>
        <w:t xml:space="preserve"> over the next </w:t>
      </w:r>
      <w:r w:rsidR="00157CDE">
        <w:rPr>
          <w:sz w:val="20"/>
        </w:rPr>
        <w:t>four</w:t>
      </w:r>
      <w:r w:rsidRPr="004D6296">
        <w:rPr>
          <w:sz w:val="20"/>
        </w:rPr>
        <w:t xml:space="preserve"> years.  The Council will therefore continue to be faced with difficult decisions to balance future budgets through increasing income, including council tax</w:t>
      </w:r>
      <w:r w:rsidR="00155736">
        <w:rPr>
          <w:sz w:val="20"/>
        </w:rPr>
        <w:t xml:space="preserve">, </w:t>
      </w:r>
      <w:r w:rsidRPr="004D6296">
        <w:rPr>
          <w:sz w:val="20"/>
        </w:rPr>
        <w:t>fees and charges and reducing expenditure through savings.</w:t>
      </w:r>
    </w:p>
    <w:p w14:paraId="637BF668" w14:textId="77777777" w:rsidR="00590AD1" w:rsidRPr="00335956" w:rsidRDefault="00590AD1" w:rsidP="00590AD1">
      <w:pPr>
        <w:jc w:val="both"/>
        <w:rPr>
          <w:sz w:val="20"/>
        </w:rPr>
      </w:pPr>
    </w:p>
    <w:p w14:paraId="25A8CF45" w14:textId="4DC211D1" w:rsidR="00590AD1" w:rsidRPr="00335956" w:rsidRDefault="00590AD1" w:rsidP="00590AD1">
      <w:pPr>
        <w:jc w:val="both"/>
        <w:rPr>
          <w:sz w:val="20"/>
        </w:rPr>
      </w:pPr>
      <w:r w:rsidRPr="00335956">
        <w:rPr>
          <w:sz w:val="20"/>
        </w:rPr>
        <w:t xml:space="preserve">While financial sustainability remains one of the biggest challenges facing the Council, there has been a significant improvement in the budget position for 2025/26.  The Council has reduced the use for non-recurring reserves (service concessions) from £22.5m in 2024/25 to £11.5m in 2025/26.  As noted earlier the Council also recognises the need to remove the reliance on service concessions to support the revenue budget by 2026/27.  In turn this will enable the Council to use service concessions for capital investment.  However, this will be dependent on </w:t>
      </w:r>
      <w:r>
        <w:rPr>
          <w:sz w:val="20"/>
        </w:rPr>
        <w:t xml:space="preserve">increasing income and </w:t>
      </w:r>
      <w:r w:rsidRPr="00335956">
        <w:rPr>
          <w:sz w:val="20"/>
        </w:rPr>
        <w:t>successfully identifying and approving recurring savings, including those from its Transformation Agenda.</w:t>
      </w:r>
      <w:r>
        <w:rPr>
          <w:sz w:val="20"/>
        </w:rPr>
        <w:t xml:space="preserve"> </w:t>
      </w:r>
      <w:r w:rsidRPr="00335956">
        <w:rPr>
          <w:sz w:val="20"/>
        </w:rPr>
        <w:t xml:space="preserve"> </w:t>
      </w:r>
    </w:p>
    <w:p w14:paraId="58245B96" w14:textId="77777777" w:rsidR="00590AD1" w:rsidRPr="00335956" w:rsidRDefault="00590AD1" w:rsidP="00590AD1">
      <w:pPr>
        <w:jc w:val="both"/>
        <w:rPr>
          <w:sz w:val="20"/>
        </w:rPr>
      </w:pPr>
    </w:p>
    <w:p w14:paraId="05DA7B50" w14:textId="50E64BBD" w:rsidR="00590AD1" w:rsidRPr="00FD5928" w:rsidRDefault="00590AD1" w:rsidP="00590AD1">
      <w:pPr>
        <w:jc w:val="both"/>
        <w:rPr>
          <w:sz w:val="20"/>
        </w:rPr>
      </w:pPr>
      <w:r w:rsidRPr="00FD5928">
        <w:rPr>
          <w:sz w:val="20"/>
        </w:rPr>
        <w:t xml:space="preserve">The Council continues to regularly monitor its financial position and provide full financial updates to Corporate Management Team, the Financial Strategy Group and the </w:t>
      </w:r>
      <w:r w:rsidR="00E6413C">
        <w:rPr>
          <w:sz w:val="20"/>
        </w:rPr>
        <w:t xml:space="preserve">Council or </w:t>
      </w:r>
      <w:r w:rsidRPr="00FD5928">
        <w:rPr>
          <w:sz w:val="20"/>
        </w:rPr>
        <w:t xml:space="preserve">Executive as appropriate, including options on addressing any new budget gaps and spending pressures.  A budget engagement and communication plan </w:t>
      </w:r>
      <w:proofErr w:type="gramStart"/>
      <w:r w:rsidRPr="00FD5928">
        <w:rPr>
          <w:sz w:val="20"/>
        </w:rPr>
        <w:t>is</w:t>
      </w:r>
      <w:proofErr w:type="gramEnd"/>
      <w:r w:rsidRPr="00FD5928">
        <w:rPr>
          <w:sz w:val="20"/>
        </w:rPr>
        <w:t xml:space="preserve"> being developed to effectively inform and consult with our communities and partners when deciding how council budgets should be spent.</w:t>
      </w:r>
    </w:p>
    <w:p w14:paraId="3DD373CB" w14:textId="77777777" w:rsidR="00450979" w:rsidRDefault="00450979" w:rsidP="004726CC">
      <w:pPr>
        <w:jc w:val="both"/>
        <w:rPr>
          <w:rFonts w:eastAsiaTheme="minorHAnsi" w:cs="Arial"/>
          <w:sz w:val="20"/>
          <w:lang w:eastAsia="en-US"/>
        </w:rPr>
      </w:pPr>
    </w:p>
    <w:p w14:paraId="15A98CFD" w14:textId="77777777" w:rsidR="00590AD1" w:rsidRDefault="00590AD1" w:rsidP="004726CC">
      <w:pPr>
        <w:jc w:val="both"/>
        <w:rPr>
          <w:rFonts w:eastAsiaTheme="minorHAnsi" w:cs="Arial"/>
          <w:sz w:val="20"/>
          <w:lang w:eastAsia="en-US"/>
        </w:rPr>
      </w:pPr>
    </w:p>
    <w:p w14:paraId="0948C8F0" w14:textId="77777777" w:rsidR="00881A52" w:rsidRDefault="00881A52" w:rsidP="004726CC">
      <w:pPr>
        <w:jc w:val="both"/>
        <w:rPr>
          <w:rFonts w:eastAsiaTheme="minorHAnsi" w:cs="Arial"/>
          <w:sz w:val="20"/>
          <w:lang w:eastAsia="en-US"/>
        </w:rPr>
      </w:pPr>
    </w:p>
    <w:p w14:paraId="464B9D16" w14:textId="5C6EED46" w:rsidR="00E913AD" w:rsidRPr="00937A32" w:rsidRDefault="00E913AD" w:rsidP="00E913AD">
      <w:pPr>
        <w:keepNext/>
        <w:keepLines/>
        <w:outlineLvl w:val="0"/>
        <w:rPr>
          <w:rFonts w:eastAsiaTheme="majorEastAsia" w:cstheme="majorBidi"/>
          <w:b/>
          <w:bCs/>
          <w:sz w:val="28"/>
          <w:szCs w:val="28"/>
          <w:lang w:eastAsia="en-US"/>
        </w:rPr>
      </w:pPr>
      <w:r w:rsidRPr="00937A32">
        <w:rPr>
          <w:rFonts w:eastAsiaTheme="majorEastAsia" w:cstheme="majorBidi"/>
          <w:b/>
          <w:bCs/>
          <w:sz w:val="28"/>
          <w:szCs w:val="28"/>
          <w:lang w:eastAsia="en-US"/>
        </w:rPr>
        <w:lastRenderedPageBreak/>
        <w:t xml:space="preserve">Supplementary </w:t>
      </w:r>
      <w:r w:rsidR="004F1239">
        <w:rPr>
          <w:rFonts w:eastAsiaTheme="majorEastAsia" w:cstheme="majorBidi"/>
          <w:b/>
          <w:bCs/>
          <w:sz w:val="28"/>
          <w:szCs w:val="28"/>
          <w:lang w:eastAsia="en-US"/>
        </w:rPr>
        <w:t>I</w:t>
      </w:r>
      <w:r w:rsidRPr="00937A32">
        <w:rPr>
          <w:rFonts w:eastAsiaTheme="majorEastAsia" w:cstheme="majorBidi"/>
          <w:b/>
          <w:bCs/>
          <w:sz w:val="28"/>
          <w:szCs w:val="28"/>
          <w:lang w:eastAsia="en-US"/>
        </w:rPr>
        <w:t>nformation</w:t>
      </w:r>
    </w:p>
    <w:p w14:paraId="5DD61D5F" w14:textId="77777777" w:rsidR="00E913AD" w:rsidRPr="00937A32" w:rsidRDefault="00E913AD" w:rsidP="00E913AD">
      <w:pPr>
        <w:rPr>
          <w:rFonts w:eastAsiaTheme="minorHAnsi" w:cstheme="minorBidi"/>
          <w:sz w:val="20"/>
          <w:szCs w:val="22"/>
          <w:lang w:eastAsia="en-US"/>
        </w:rPr>
      </w:pPr>
    </w:p>
    <w:p w14:paraId="7A31B12E" w14:textId="77777777" w:rsidR="00E913AD" w:rsidRPr="00937A32" w:rsidRDefault="00E913AD" w:rsidP="00E913AD">
      <w:pPr>
        <w:keepNext/>
        <w:keepLines/>
        <w:tabs>
          <w:tab w:val="left" w:pos="567"/>
        </w:tabs>
        <w:outlineLvl w:val="1"/>
        <w:rPr>
          <w:rFonts w:eastAsiaTheme="majorEastAsia" w:cstheme="majorBidi"/>
          <w:b/>
          <w:sz w:val="22"/>
          <w:szCs w:val="26"/>
          <w:lang w:eastAsia="en-US"/>
        </w:rPr>
      </w:pPr>
      <w:r w:rsidRPr="00937A32">
        <w:rPr>
          <w:rFonts w:eastAsiaTheme="majorEastAsia" w:cstheme="majorBidi"/>
          <w:b/>
          <w:sz w:val="22"/>
          <w:szCs w:val="26"/>
          <w:lang w:eastAsia="en-US"/>
        </w:rPr>
        <w:t>Group Accounts</w:t>
      </w:r>
    </w:p>
    <w:p w14:paraId="5F673296" w14:textId="77777777" w:rsidR="00E913AD" w:rsidRPr="00BA3165" w:rsidRDefault="00E913AD" w:rsidP="00E913AD">
      <w:pPr>
        <w:autoSpaceDE w:val="0"/>
        <w:jc w:val="both"/>
        <w:rPr>
          <w:rFonts w:eastAsiaTheme="minorHAnsi" w:cs="Arial"/>
          <w:sz w:val="20"/>
          <w:highlight w:val="yellow"/>
          <w:lang w:eastAsia="en-US"/>
        </w:rPr>
      </w:pPr>
    </w:p>
    <w:p w14:paraId="150C8E85" w14:textId="59173438" w:rsidR="00E913AD" w:rsidRDefault="00E913AD" w:rsidP="004F1239">
      <w:pPr>
        <w:jc w:val="both"/>
        <w:rPr>
          <w:rFonts w:eastAsiaTheme="minorHAnsi" w:cs="Arial"/>
          <w:sz w:val="20"/>
          <w:lang w:eastAsia="en-US"/>
        </w:rPr>
      </w:pPr>
      <w:r w:rsidRPr="00937A32">
        <w:rPr>
          <w:rFonts w:eastAsiaTheme="minorHAnsi" w:cs="Arial"/>
          <w:sz w:val="20"/>
          <w:lang w:eastAsia="en-US"/>
        </w:rPr>
        <w:t>Local authorities are required to prepare Group Accounts in addition to their own Council’s accounts where they have a material interest in other organisations.  Group Accounts have been prepared which consolidate the results of the Council and its interest in associated entities</w:t>
      </w:r>
      <w:r w:rsidR="004F1239">
        <w:rPr>
          <w:rFonts w:eastAsiaTheme="minorHAnsi" w:cs="Arial"/>
          <w:sz w:val="20"/>
          <w:lang w:eastAsia="en-US"/>
        </w:rPr>
        <w:t>.</w:t>
      </w:r>
      <w:r w:rsidRPr="00937A32">
        <w:rPr>
          <w:rFonts w:eastAsiaTheme="minorHAnsi" w:cstheme="minorBidi"/>
          <w:sz w:val="20"/>
          <w:szCs w:val="22"/>
          <w:lang w:eastAsia="en-US"/>
        </w:rPr>
        <w:t xml:space="preserve"> </w:t>
      </w:r>
      <w:r w:rsidRPr="00937A32">
        <w:rPr>
          <w:rFonts w:eastAsiaTheme="minorHAnsi" w:cs="Arial"/>
          <w:sz w:val="20"/>
          <w:lang w:eastAsia="en-US"/>
        </w:rPr>
        <w:t xml:space="preserve">The effect of the inclusion of the Council’s interests on the Group Balance Sheet is </w:t>
      </w:r>
      <w:r w:rsidRPr="004C4DD2">
        <w:rPr>
          <w:rFonts w:eastAsiaTheme="minorHAnsi" w:cs="Arial"/>
          <w:sz w:val="20"/>
          <w:lang w:eastAsia="en-US"/>
        </w:rPr>
        <w:t>to increase both Reserves and Net Assets by £</w:t>
      </w:r>
      <w:r w:rsidR="00094303">
        <w:rPr>
          <w:rFonts w:eastAsiaTheme="minorHAnsi" w:cs="Arial"/>
          <w:sz w:val="20"/>
          <w:lang w:eastAsia="en-US"/>
        </w:rPr>
        <w:t>10.0</w:t>
      </w:r>
      <w:r w:rsidRPr="004C4DD2">
        <w:rPr>
          <w:rFonts w:eastAsiaTheme="minorHAnsi" w:cs="Arial"/>
          <w:sz w:val="20"/>
          <w:lang w:eastAsia="en-US"/>
        </w:rPr>
        <w:t>m (</w:t>
      </w:r>
      <w:r w:rsidR="00094303">
        <w:rPr>
          <w:rFonts w:eastAsiaTheme="minorHAnsi" w:cs="Arial"/>
          <w:sz w:val="20"/>
          <w:lang w:eastAsia="en-US"/>
        </w:rPr>
        <w:t>2023/24</w:t>
      </w:r>
      <w:r w:rsidRPr="004C4DD2">
        <w:rPr>
          <w:rFonts w:eastAsiaTheme="minorHAnsi" w:cs="Arial"/>
          <w:sz w:val="20"/>
          <w:lang w:eastAsia="en-US"/>
        </w:rPr>
        <w:t xml:space="preserve"> increase of £</w:t>
      </w:r>
      <w:r w:rsidR="00094303">
        <w:rPr>
          <w:rFonts w:eastAsiaTheme="minorHAnsi" w:cs="Arial"/>
          <w:sz w:val="20"/>
          <w:lang w:eastAsia="en-US"/>
        </w:rPr>
        <w:t>14.1</w:t>
      </w:r>
      <w:r w:rsidR="00937A32" w:rsidRPr="004C4DD2">
        <w:rPr>
          <w:rFonts w:eastAsiaTheme="minorHAnsi" w:cs="Arial"/>
          <w:sz w:val="20"/>
          <w:lang w:eastAsia="en-US"/>
        </w:rPr>
        <w:t>m</w:t>
      </w:r>
      <w:r w:rsidRPr="004C4DD2">
        <w:rPr>
          <w:rFonts w:eastAsiaTheme="minorHAnsi" w:cs="Arial"/>
          <w:sz w:val="20"/>
          <w:lang w:eastAsia="en-US"/>
        </w:rPr>
        <w:t xml:space="preserve">).  This represents the Council’s share of the net liabilities in those entities. </w:t>
      </w:r>
    </w:p>
    <w:p w14:paraId="2C7D1EDE" w14:textId="77777777" w:rsidR="002A2E55" w:rsidRPr="004C4DD2" w:rsidRDefault="002A2E55" w:rsidP="004F1239">
      <w:pPr>
        <w:jc w:val="both"/>
        <w:rPr>
          <w:rFonts w:eastAsiaTheme="minorHAnsi" w:cstheme="minorBidi"/>
          <w:sz w:val="20"/>
          <w:szCs w:val="22"/>
          <w:lang w:eastAsia="en-US"/>
        </w:rPr>
      </w:pPr>
    </w:p>
    <w:p w14:paraId="009F336A" w14:textId="77777777" w:rsidR="00937A32" w:rsidRPr="00094303" w:rsidRDefault="00937A32" w:rsidP="00937A32">
      <w:pPr>
        <w:keepNext/>
        <w:keepLines/>
        <w:tabs>
          <w:tab w:val="left" w:pos="567"/>
        </w:tabs>
        <w:outlineLvl w:val="1"/>
        <w:rPr>
          <w:rFonts w:eastAsiaTheme="majorEastAsia" w:cstheme="majorBidi"/>
          <w:b/>
          <w:sz w:val="22"/>
          <w:szCs w:val="26"/>
          <w:lang w:eastAsia="en-US"/>
        </w:rPr>
      </w:pPr>
      <w:r w:rsidRPr="00094303">
        <w:rPr>
          <w:rFonts w:eastAsiaTheme="majorEastAsia" w:cstheme="majorBidi"/>
          <w:b/>
          <w:sz w:val="22"/>
          <w:szCs w:val="26"/>
          <w:lang w:eastAsia="en-US"/>
        </w:rPr>
        <w:t>Pension Fund</w:t>
      </w:r>
    </w:p>
    <w:p w14:paraId="7684212D" w14:textId="77777777" w:rsidR="00937A32" w:rsidRPr="00094303" w:rsidRDefault="00937A32" w:rsidP="00937A32">
      <w:pPr>
        <w:rPr>
          <w:rFonts w:eastAsiaTheme="minorHAnsi" w:cs="Arial"/>
          <w:sz w:val="20"/>
          <w:lang w:eastAsia="en-US"/>
        </w:rPr>
      </w:pPr>
    </w:p>
    <w:p w14:paraId="64B931FA" w14:textId="77777777" w:rsidR="00094303" w:rsidRPr="00B87AC9" w:rsidRDefault="00094303" w:rsidP="00094303">
      <w:pPr>
        <w:rPr>
          <w:rFonts w:eastAsiaTheme="minorHAnsi" w:cs="Arial"/>
          <w:sz w:val="20"/>
          <w:lang w:eastAsia="en-US"/>
        </w:rPr>
      </w:pPr>
      <w:r w:rsidRPr="00B87AC9">
        <w:rPr>
          <w:rFonts w:eastAsiaTheme="minorHAnsi" w:cs="Arial"/>
          <w:sz w:val="20"/>
          <w:lang w:eastAsia="en-US"/>
        </w:rPr>
        <w:t xml:space="preserve">Falkirk Council is classed by statute as an administering authority and therefore has responsibility for operating and maintaining a pension fund for its own employees and those of constituent fund employers.  Under the Council’s governance arrangements, pension fund business has been delegated to a representative Pensions Committee and is overseen by a statutory Pensions Board.  The Fund produces its own Annual Report and Accounts separate from those of the Council.  </w:t>
      </w:r>
    </w:p>
    <w:p w14:paraId="2FBF1F4F" w14:textId="77777777" w:rsidR="00094303" w:rsidRPr="00B87AC9" w:rsidRDefault="00094303" w:rsidP="00094303">
      <w:pPr>
        <w:rPr>
          <w:rFonts w:eastAsiaTheme="minorHAnsi" w:cs="Arial"/>
          <w:sz w:val="20"/>
          <w:highlight w:val="yellow"/>
          <w:lang w:eastAsia="en-US"/>
        </w:rPr>
      </w:pPr>
    </w:p>
    <w:p w14:paraId="5220EB38" w14:textId="54B49477" w:rsidR="00094303" w:rsidRPr="00E81164" w:rsidRDefault="00094303" w:rsidP="00094303">
      <w:pPr>
        <w:rPr>
          <w:rFonts w:eastAsiaTheme="minorHAnsi" w:cs="Arial"/>
          <w:sz w:val="20"/>
          <w:lang w:eastAsia="en-US"/>
        </w:rPr>
      </w:pPr>
      <w:r w:rsidRPr="00E81164">
        <w:rPr>
          <w:rFonts w:eastAsiaTheme="minorHAnsi" w:cs="Arial"/>
          <w:sz w:val="20"/>
          <w:lang w:eastAsia="en-US"/>
        </w:rPr>
        <w:t xml:space="preserve">The amount of pension contribution payable by the Council in respect of the Local Government Pension Scheme is set every three years following a valuation of the Pension Fund carried out by Hymans Robertson, an independent actuary.  The most recent valuation </w:t>
      </w:r>
      <w:r w:rsidR="00E6413C">
        <w:rPr>
          <w:rFonts w:eastAsiaTheme="minorHAnsi" w:cs="Arial"/>
          <w:sz w:val="20"/>
          <w:lang w:eastAsia="en-US"/>
        </w:rPr>
        <w:t xml:space="preserve">was undertaken </w:t>
      </w:r>
      <w:r w:rsidRPr="00E81164">
        <w:rPr>
          <w:rFonts w:eastAsiaTheme="minorHAnsi" w:cs="Arial"/>
          <w:sz w:val="20"/>
          <w:lang w:eastAsia="en-US"/>
        </w:rPr>
        <w:t xml:space="preserve">as </w:t>
      </w:r>
      <w:proofErr w:type="gramStart"/>
      <w:r w:rsidRPr="00E81164">
        <w:rPr>
          <w:rFonts w:eastAsiaTheme="minorHAnsi" w:cs="Arial"/>
          <w:sz w:val="20"/>
          <w:lang w:eastAsia="en-US"/>
        </w:rPr>
        <w:t>at</w:t>
      </w:r>
      <w:proofErr w:type="gramEnd"/>
      <w:r w:rsidRPr="00E81164">
        <w:rPr>
          <w:rFonts w:eastAsiaTheme="minorHAnsi" w:cs="Arial"/>
          <w:sz w:val="20"/>
          <w:lang w:eastAsia="en-US"/>
        </w:rPr>
        <w:t xml:space="preserve"> 31 March 2023 </w:t>
      </w:r>
      <w:r w:rsidR="00E6413C">
        <w:rPr>
          <w:rFonts w:eastAsiaTheme="minorHAnsi" w:cs="Arial"/>
          <w:sz w:val="20"/>
          <w:lang w:eastAsia="en-US"/>
        </w:rPr>
        <w:t xml:space="preserve">and </w:t>
      </w:r>
      <w:r w:rsidRPr="00E81164">
        <w:rPr>
          <w:rFonts w:eastAsiaTheme="minorHAnsi" w:cs="Arial"/>
          <w:sz w:val="20"/>
          <w:lang w:eastAsia="en-US"/>
        </w:rPr>
        <w:t xml:space="preserve">set the employer pension contribution rate at 19.5% for the next three years from 1 April 2024.  The next Fund valuation is scheduled to take place as </w:t>
      </w:r>
      <w:proofErr w:type="gramStart"/>
      <w:r w:rsidRPr="00E81164">
        <w:rPr>
          <w:rFonts w:eastAsiaTheme="minorHAnsi" w:cs="Arial"/>
          <w:sz w:val="20"/>
          <w:lang w:eastAsia="en-US"/>
        </w:rPr>
        <w:t>at</w:t>
      </w:r>
      <w:proofErr w:type="gramEnd"/>
      <w:r w:rsidRPr="00E81164">
        <w:rPr>
          <w:rFonts w:eastAsiaTheme="minorHAnsi" w:cs="Arial"/>
          <w:sz w:val="20"/>
          <w:lang w:eastAsia="en-US"/>
        </w:rPr>
        <w:t xml:space="preserve"> 31 March 2026 which will determine the contribution rates payable from </w:t>
      </w:r>
      <w:r w:rsidR="00E6413C">
        <w:rPr>
          <w:rFonts w:eastAsiaTheme="minorHAnsi" w:cs="Arial"/>
          <w:sz w:val="20"/>
          <w:lang w:eastAsia="en-US"/>
        </w:rPr>
        <w:t xml:space="preserve">1 </w:t>
      </w:r>
      <w:r w:rsidRPr="00E81164">
        <w:rPr>
          <w:rFonts w:eastAsiaTheme="minorHAnsi" w:cs="Arial"/>
          <w:sz w:val="20"/>
          <w:lang w:eastAsia="en-US"/>
        </w:rPr>
        <w:t>April 2027.</w:t>
      </w:r>
    </w:p>
    <w:p w14:paraId="3378E42D" w14:textId="77777777" w:rsidR="00E913AD" w:rsidRPr="00094303" w:rsidRDefault="00E913AD" w:rsidP="00E913AD">
      <w:pPr>
        <w:autoSpaceDE w:val="0"/>
        <w:rPr>
          <w:rFonts w:eastAsiaTheme="minorHAnsi" w:cstheme="minorBidi"/>
          <w:sz w:val="20"/>
          <w:szCs w:val="22"/>
          <w:lang w:eastAsia="en-US"/>
        </w:rPr>
      </w:pPr>
    </w:p>
    <w:p w14:paraId="3298592D" w14:textId="77777777" w:rsidR="00782076" w:rsidRPr="00BA3165" w:rsidRDefault="00782076" w:rsidP="00E913AD">
      <w:pPr>
        <w:autoSpaceDE w:val="0"/>
        <w:rPr>
          <w:rFonts w:eastAsiaTheme="minorHAnsi" w:cstheme="minorBidi"/>
          <w:sz w:val="20"/>
          <w:szCs w:val="22"/>
          <w:highlight w:val="yellow"/>
          <w:lang w:eastAsia="en-US"/>
        </w:rPr>
      </w:pPr>
    </w:p>
    <w:p w14:paraId="3FD670E8" w14:textId="77777777" w:rsidR="00E913AD" w:rsidRDefault="00E913AD" w:rsidP="00E913AD">
      <w:pPr>
        <w:autoSpaceDE w:val="0"/>
        <w:rPr>
          <w:rFonts w:eastAsiaTheme="minorHAnsi" w:cstheme="minorBidi"/>
          <w:sz w:val="20"/>
          <w:szCs w:val="22"/>
          <w:highlight w:val="yellow"/>
          <w:lang w:eastAsia="en-US"/>
        </w:rPr>
      </w:pPr>
    </w:p>
    <w:p w14:paraId="3E8DB9C3" w14:textId="77777777" w:rsidR="00937A32" w:rsidRDefault="00937A32" w:rsidP="00E913AD">
      <w:pPr>
        <w:autoSpaceDE w:val="0"/>
        <w:rPr>
          <w:rFonts w:eastAsiaTheme="minorHAnsi" w:cstheme="minorBidi"/>
          <w:sz w:val="20"/>
          <w:szCs w:val="22"/>
          <w:highlight w:val="yellow"/>
          <w:lang w:eastAsia="en-US"/>
        </w:rPr>
      </w:pPr>
    </w:p>
    <w:p w14:paraId="7C7B40F3" w14:textId="77777777" w:rsidR="00937A32" w:rsidRDefault="00937A32" w:rsidP="00E913AD">
      <w:pPr>
        <w:autoSpaceDE w:val="0"/>
        <w:rPr>
          <w:rFonts w:eastAsiaTheme="minorHAnsi" w:cstheme="minorBidi"/>
          <w:sz w:val="20"/>
          <w:szCs w:val="22"/>
          <w:highlight w:val="yellow"/>
          <w:lang w:eastAsia="en-US"/>
        </w:rPr>
      </w:pPr>
    </w:p>
    <w:p w14:paraId="4DCB374F" w14:textId="77777777" w:rsidR="00937A32" w:rsidRDefault="00937A32" w:rsidP="00E913AD">
      <w:pPr>
        <w:autoSpaceDE w:val="0"/>
        <w:rPr>
          <w:rFonts w:eastAsiaTheme="minorHAnsi" w:cstheme="minorBidi"/>
          <w:sz w:val="20"/>
          <w:szCs w:val="22"/>
          <w:highlight w:val="yellow"/>
          <w:lang w:eastAsia="en-US"/>
        </w:rPr>
      </w:pPr>
    </w:p>
    <w:p w14:paraId="41FE0355" w14:textId="77777777" w:rsidR="00937A32" w:rsidRDefault="00937A32" w:rsidP="00E913AD">
      <w:pPr>
        <w:autoSpaceDE w:val="0"/>
        <w:rPr>
          <w:rFonts w:eastAsiaTheme="minorHAnsi" w:cstheme="minorBidi"/>
          <w:sz w:val="20"/>
          <w:szCs w:val="22"/>
          <w:highlight w:val="yellow"/>
          <w:lang w:eastAsia="en-US"/>
        </w:rPr>
      </w:pPr>
    </w:p>
    <w:p w14:paraId="53EC6E33" w14:textId="77777777" w:rsidR="00937A32" w:rsidRDefault="00937A32" w:rsidP="00E913AD">
      <w:pPr>
        <w:autoSpaceDE w:val="0"/>
        <w:rPr>
          <w:rFonts w:eastAsiaTheme="minorHAnsi" w:cstheme="minorBidi"/>
          <w:sz w:val="20"/>
          <w:szCs w:val="22"/>
          <w:highlight w:val="yellow"/>
          <w:lang w:eastAsia="en-US"/>
        </w:rPr>
      </w:pPr>
    </w:p>
    <w:p w14:paraId="7F35F609" w14:textId="77777777" w:rsidR="00937A32" w:rsidRPr="00BA3165" w:rsidRDefault="00937A32" w:rsidP="00E913AD">
      <w:pPr>
        <w:autoSpaceDE w:val="0"/>
        <w:rPr>
          <w:rFonts w:eastAsiaTheme="minorHAnsi" w:cstheme="minorBidi"/>
          <w:sz w:val="20"/>
          <w:szCs w:val="22"/>
          <w:highlight w:val="yellow"/>
          <w:lang w:eastAsia="en-US"/>
        </w:rPr>
      </w:pPr>
    </w:p>
    <w:p w14:paraId="20B656F7" w14:textId="77777777" w:rsidR="00E913AD" w:rsidRPr="00BA3165" w:rsidRDefault="00E913AD" w:rsidP="00E913AD">
      <w:pPr>
        <w:tabs>
          <w:tab w:val="left" w:pos="6765"/>
        </w:tabs>
        <w:autoSpaceDE w:val="0"/>
        <w:rPr>
          <w:rFonts w:eastAsiaTheme="minorHAnsi" w:cstheme="minorBidi"/>
          <w:sz w:val="20"/>
          <w:szCs w:val="22"/>
          <w:highlight w:val="yellow"/>
          <w:lang w:eastAsia="en-US"/>
        </w:rPr>
      </w:pPr>
    </w:p>
    <w:p w14:paraId="0E32FDAD" w14:textId="77777777" w:rsidR="00E913AD" w:rsidRPr="00BA3165" w:rsidRDefault="00E913AD" w:rsidP="00E913AD">
      <w:pPr>
        <w:autoSpaceDE w:val="0"/>
        <w:rPr>
          <w:rFonts w:eastAsiaTheme="minorHAnsi" w:cstheme="minorBidi"/>
          <w:sz w:val="20"/>
          <w:szCs w:val="22"/>
          <w:highlight w:val="yellow"/>
          <w:lang w:eastAsia="en-US"/>
        </w:rPr>
      </w:pP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256"/>
        <w:gridCol w:w="3118"/>
        <w:gridCol w:w="3544"/>
      </w:tblGrid>
      <w:tr w:rsidR="00E913AD" w:rsidRPr="00BA3165" w14:paraId="5EB5E2AA" w14:textId="77777777" w:rsidTr="00C1727B">
        <w:tc>
          <w:tcPr>
            <w:tcW w:w="3256" w:type="dxa"/>
          </w:tcPr>
          <w:p w14:paraId="553A9550" w14:textId="77777777" w:rsidR="00E913AD" w:rsidRPr="00454DB3" w:rsidRDefault="00E913AD" w:rsidP="00E913AD">
            <w:pPr>
              <w:ind w:left="720" w:hanging="720"/>
              <w:rPr>
                <w:b/>
                <w:sz w:val="20"/>
                <w:lang w:eastAsia="en-US"/>
              </w:rPr>
            </w:pPr>
            <w:r w:rsidRPr="00454DB3">
              <w:rPr>
                <w:b/>
                <w:sz w:val="20"/>
                <w:lang w:eastAsia="en-US"/>
              </w:rPr>
              <w:t xml:space="preserve">Amanda Templeman, CPFA  </w:t>
            </w:r>
          </w:p>
        </w:tc>
        <w:tc>
          <w:tcPr>
            <w:tcW w:w="3118" w:type="dxa"/>
          </w:tcPr>
          <w:p w14:paraId="437EF222" w14:textId="77777777" w:rsidR="00E913AD" w:rsidRPr="00454DB3" w:rsidRDefault="00E913AD" w:rsidP="00E913AD">
            <w:pPr>
              <w:keepLines/>
              <w:widowControl w:val="0"/>
              <w:tabs>
                <w:tab w:val="decimal" w:pos="5760"/>
                <w:tab w:val="decimal" w:pos="7560"/>
              </w:tabs>
              <w:rPr>
                <w:b/>
                <w:sz w:val="20"/>
                <w:lang w:eastAsia="en-US"/>
              </w:rPr>
            </w:pPr>
            <w:r w:rsidRPr="00454DB3">
              <w:rPr>
                <w:b/>
                <w:sz w:val="20"/>
                <w:lang w:eastAsia="en-US"/>
              </w:rPr>
              <w:t>Councillor Cecil Meiklejohn</w:t>
            </w:r>
          </w:p>
        </w:tc>
        <w:tc>
          <w:tcPr>
            <w:tcW w:w="3544" w:type="dxa"/>
          </w:tcPr>
          <w:p w14:paraId="781BD48B" w14:textId="77777777" w:rsidR="00E913AD" w:rsidRPr="00454DB3" w:rsidRDefault="00E913AD" w:rsidP="00E913AD">
            <w:pPr>
              <w:keepLines/>
              <w:widowControl w:val="0"/>
              <w:tabs>
                <w:tab w:val="decimal" w:pos="5760"/>
                <w:tab w:val="decimal" w:pos="7560"/>
              </w:tabs>
              <w:rPr>
                <w:b/>
                <w:sz w:val="20"/>
                <w:lang w:eastAsia="en-US"/>
              </w:rPr>
            </w:pPr>
            <w:r w:rsidRPr="00454DB3">
              <w:rPr>
                <w:b/>
                <w:sz w:val="20"/>
                <w:lang w:eastAsia="en-US"/>
              </w:rPr>
              <w:t>Kenneth Lawrie</w:t>
            </w:r>
          </w:p>
        </w:tc>
      </w:tr>
      <w:tr w:rsidR="00E913AD" w:rsidRPr="00E913AD" w14:paraId="37C1A5CD" w14:textId="77777777" w:rsidTr="00C1727B">
        <w:tc>
          <w:tcPr>
            <w:tcW w:w="3256" w:type="dxa"/>
          </w:tcPr>
          <w:p w14:paraId="02C56B81" w14:textId="77777777" w:rsidR="00E913AD" w:rsidRPr="00454DB3" w:rsidRDefault="00E913AD" w:rsidP="00E913AD">
            <w:pPr>
              <w:ind w:left="720" w:hanging="720"/>
              <w:rPr>
                <w:b/>
                <w:sz w:val="20"/>
                <w:lang w:eastAsia="en-US"/>
              </w:rPr>
            </w:pPr>
            <w:r w:rsidRPr="00454DB3">
              <w:rPr>
                <w:b/>
                <w:sz w:val="20"/>
                <w:lang w:eastAsia="en-US"/>
              </w:rPr>
              <w:t>Chief Finance Officer</w:t>
            </w:r>
          </w:p>
          <w:p w14:paraId="31D2D046" w14:textId="77777777" w:rsidR="00B96102" w:rsidRPr="00454DB3" w:rsidRDefault="00B96102" w:rsidP="00B96102">
            <w:pPr>
              <w:ind w:left="720" w:hanging="720"/>
              <w:rPr>
                <w:b/>
                <w:sz w:val="20"/>
                <w:lang w:eastAsia="en-US"/>
              </w:rPr>
            </w:pPr>
            <w:proofErr w:type="spellStart"/>
            <w:r>
              <w:rPr>
                <w:b/>
                <w:sz w:val="20"/>
                <w:highlight w:val="yellow"/>
                <w:lang w:eastAsia="en-US"/>
              </w:rPr>
              <w:t>Xx</w:t>
            </w:r>
            <w:proofErr w:type="spellEnd"/>
            <w:r>
              <w:rPr>
                <w:b/>
                <w:sz w:val="20"/>
                <w:highlight w:val="yellow"/>
                <w:lang w:eastAsia="en-US"/>
              </w:rPr>
              <w:t xml:space="preserve"> </w:t>
            </w:r>
            <w:proofErr w:type="spellStart"/>
            <w:r>
              <w:rPr>
                <w:b/>
                <w:sz w:val="20"/>
                <w:highlight w:val="yellow"/>
                <w:lang w:eastAsia="en-US"/>
              </w:rPr>
              <w:t>xxxxxxx</w:t>
            </w:r>
            <w:proofErr w:type="spellEnd"/>
            <w:r w:rsidRPr="00B96102">
              <w:rPr>
                <w:b/>
                <w:sz w:val="20"/>
                <w:highlight w:val="yellow"/>
                <w:lang w:eastAsia="en-US"/>
              </w:rPr>
              <w:t xml:space="preserve"> 2025</w:t>
            </w:r>
          </w:p>
          <w:p w14:paraId="7734FA10" w14:textId="77777777" w:rsidR="00E913AD" w:rsidRPr="00454DB3" w:rsidRDefault="00E913AD" w:rsidP="00E913AD">
            <w:pPr>
              <w:ind w:left="720" w:hanging="720"/>
              <w:rPr>
                <w:b/>
                <w:sz w:val="20"/>
                <w:lang w:eastAsia="en-US"/>
              </w:rPr>
            </w:pPr>
          </w:p>
        </w:tc>
        <w:tc>
          <w:tcPr>
            <w:tcW w:w="3118" w:type="dxa"/>
          </w:tcPr>
          <w:p w14:paraId="466A38EA" w14:textId="77777777" w:rsidR="00E913AD" w:rsidRPr="00454DB3" w:rsidRDefault="00E913AD" w:rsidP="00E913AD">
            <w:pPr>
              <w:keepLines/>
              <w:widowControl w:val="0"/>
              <w:tabs>
                <w:tab w:val="decimal" w:pos="5760"/>
                <w:tab w:val="decimal" w:pos="7560"/>
              </w:tabs>
              <w:rPr>
                <w:b/>
                <w:sz w:val="20"/>
                <w:lang w:eastAsia="en-US"/>
              </w:rPr>
            </w:pPr>
            <w:r w:rsidRPr="00454DB3">
              <w:rPr>
                <w:b/>
                <w:sz w:val="20"/>
                <w:lang w:eastAsia="en-US"/>
              </w:rPr>
              <w:t>Leader of Falkirk Council</w:t>
            </w:r>
          </w:p>
          <w:p w14:paraId="7F8CDA61" w14:textId="77777777" w:rsidR="00B96102" w:rsidRPr="00454DB3" w:rsidRDefault="00B96102" w:rsidP="00B96102">
            <w:pPr>
              <w:ind w:left="720" w:hanging="720"/>
              <w:rPr>
                <w:b/>
                <w:sz w:val="20"/>
                <w:lang w:eastAsia="en-US"/>
              </w:rPr>
            </w:pPr>
            <w:proofErr w:type="spellStart"/>
            <w:r>
              <w:rPr>
                <w:b/>
                <w:sz w:val="20"/>
                <w:highlight w:val="yellow"/>
                <w:lang w:eastAsia="en-US"/>
              </w:rPr>
              <w:t>Xx</w:t>
            </w:r>
            <w:proofErr w:type="spellEnd"/>
            <w:r>
              <w:rPr>
                <w:b/>
                <w:sz w:val="20"/>
                <w:highlight w:val="yellow"/>
                <w:lang w:eastAsia="en-US"/>
              </w:rPr>
              <w:t xml:space="preserve"> </w:t>
            </w:r>
            <w:proofErr w:type="spellStart"/>
            <w:r>
              <w:rPr>
                <w:b/>
                <w:sz w:val="20"/>
                <w:highlight w:val="yellow"/>
                <w:lang w:eastAsia="en-US"/>
              </w:rPr>
              <w:t>xxxxxxx</w:t>
            </w:r>
            <w:proofErr w:type="spellEnd"/>
            <w:r w:rsidRPr="00B96102">
              <w:rPr>
                <w:b/>
                <w:sz w:val="20"/>
                <w:highlight w:val="yellow"/>
                <w:lang w:eastAsia="en-US"/>
              </w:rPr>
              <w:t xml:space="preserve"> 2025</w:t>
            </w:r>
          </w:p>
          <w:p w14:paraId="14E15293" w14:textId="77777777" w:rsidR="00E913AD" w:rsidRPr="00454DB3" w:rsidRDefault="00E913AD" w:rsidP="00E913AD">
            <w:pPr>
              <w:keepLines/>
              <w:widowControl w:val="0"/>
              <w:tabs>
                <w:tab w:val="decimal" w:pos="5760"/>
                <w:tab w:val="decimal" w:pos="7560"/>
              </w:tabs>
              <w:rPr>
                <w:b/>
                <w:sz w:val="20"/>
                <w:lang w:eastAsia="en-US"/>
              </w:rPr>
            </w:pPr>
          </w:p>
        </w:tc>
        <w:tc>
          <w:tcPr>
            <w:tcW w:w="3544" w:type="dxa"/>
          </w:tcPr>
          <w:p w14:paraId="2329A027" w14:textId="77777777" w:rsidR="00E913AD" w:rsidRPr="00454DB3" w:rsidRDefault="00E913AD" w:rsidP="00E913AD">
            <w:pPr>
              <w:keepLines/>
              <w:widowControl w:val="0"/>
              <w:tabs>
                <w:tab w:val="decimal" w:pos="5760"/>
                <w:tab w:val="decimal" w:pos="7560"/>
              </w:tabs>
              <w:rPr>
                <w:b/>
                <w:sz w:val="20"/>
                <w:lang w:eastAsia="en-US"/>
              </w:rPr>
            </w:pPr>
            <w:r w:rsidRPr="00454DB3">
              <w:rPr>
                <w:b/>
                <w:sz w:val="20"/>
                <w:lang w:eastAsia="en-US"/>
              </w:rPr>
              <w:t>Chief Executive of Falkirk Council</w:t>
            </w:r>
          </w:p>
          <w:p w14:paraId="59A2A9FB" w14:textId="77777777" w:rsidR="00B96102" w:rsidRPr="00454DB3" w:rsidRDefault="00B96102" w:rsidP="00B96102">
            <w:pPr>
              <w:ind w:left="720" w:hanging="720"/>
              <w:rPr>
                <w:b/>
                <w:sz w:val="20"/>
                <w:lang w:eastAsia="en-US"/>
              </w:rPr>
            </w:pPr>
            <w:proofErr w:type="spellStart"/>
            <w:r>
              <w:rPr>
                <w:b/>
                <w:sz w:val="20"/>
                <w:highlight w:val="yellow"/>
                <w:lang w:eastAsia="en-US"/>
              </w:rPr>
              <w:t>Xx</w:t>
            </w:r>
            <w:proofErr w:type="spellEnd"/>
            <w:r>
              <w:rPr>
                <w:b/>
                <w:sz w:val="20"/>
                <w:highlight w:val="yellow"/>
                <w:lang w:eastAsia="en-US"/>
              </w:rPr>
              <w:t xml:space="preserve"> </w:t>
            </w:r>
            <w:proofErr w:type="spellStart"/>
            <w:r>
              <w:rPr>
                <w:b/>
                <w:sz w:val="20"/>
                <w:highlight w:val="yellow"/>
                <w:lang w:eastAsia="en-US"/>
              </w:rPr>
              <w:t>xxxxxxx</w:t>
            </w:r>
            <w:proofErr w:type="spellEnd"/>
            <w:r w:rsidRPr="00B96102">
              <w:rPr>
                <w:b/>
                <w:sz w:val="20"/>
                <w:highlight w:val="yellow"/>
                <w:lang w:eastAsia="en-US"/>
              </w:rPr>
              <w:t xml:space="preserve"> 2025</w:t>
            </w:r>
          </w:p>
          <w:p w14:paraId="6D858EBC" w14:textId="77777777" w:rsidR="00E913AD" w:rsidRPr="00454DB3" w:rsidRDefault="00E913AD" w:rsidP="00E913AD">
            <w:pPr>
              <w:keepLines/>
              <w:widowControl w:val="0"/>
              <w:tabs>
                <w:tab w:val="decimal" w:pos="5760"/>
                <w:tab w:val="decimal" w:pos="7560"/>
              </w:tabs>
              <w:rPr>
                <w:b/>
                <w:sz w:val="20"/>
                <w:lang w:eastAsia="en-US"/>
              </w:rPr>
            </w:pPr>
          </w:p>
        </w:tc>
      </w:tr>
    </w:tbl>
    <w:p w14:paraId="1B028BB5" w14:textId="77777777" w:rsidR="00E913AD" w:rsidRPr="00E913AD" w:rsidRDefault="00E913AD" w:rsidP="00E913AD">
      <w:pPr>
        <w:rPr>
          <w:rFonts w:eastAsiaTheme="minorHAnsi" w:cstheme="minorBidi"/>
          <w:sz w:val="20"/>
          <w:szCs w:val="22"/>
          <w:lang w:eastAsia="en-US"/>
        </w:rPr>
      </w:pPr>
    </w:p>
    <w:p w14:paraId="4BB65740" w14:textId="77777777" w:rsidR="00E913AD" w:rsidRPr="00E913AD" w:rsidRDefault="00E913AD" w:rsidP="00E913AD">
      <w:pPr>
        <w:rPr>
          <w:rFonts w:eastAsiaTheme="minorHAnsi" w:cstheme="minorBidi"/>
          <w:b/>
          <w:color w:val="8064A2" w:themeColor="accent4"/>
          <w:sz w:val="28"/>
          <w:szCs w:val="22"/>
          <w:lang w:eastAsia="en-US"/>
        </w:rPr>
        <w:sectPr w:rsidR="00E913AD" w:rsidRPr="00E913AD" w:rsidSect="00E543FD">
          <w:headerReference w:type="default" r:id="rId37"/>
          <w:pgSz w:w="11906" w:h="16838" w:code="9"/>
          <w:pgMar w:top="1559" w:right="964" w:bottom="567" w:left="964" w:header="0" w:footer="266" w:gutter="0"/>
          <w:cols w:space="708"/>
          <w:docGrid w:linePitch="360"/>
        </w:sectPr>
      </w:pPr>
    </w:p>
    <w:p w14:paraId="2894EC57" w14:textId="77777777" w:rsidR="00E913AD" w:rsidRPr="007B4562" w:rsidRDefault="00E913AD" w:rsidP="00E913AD">
      <w:pPr>
        <w:keepNext/>
        <w:keepLines/>
        <w:tabs>
          <w:tab w:val="left" w:pos="567"/>
        </w:tabs>
        <w:outlineLvl w:val="1"/>
        <w:rPr>
          <w:rFonts w:eastAsiaTheme="majorEastAsia" w:cstheme="majorBidi"/>
          <w:b/>
          <w:sz w:val="22"/>
          <w:szCs w:val="26"/>
          <w:lang w:eastAsia="en-US"/>
        </w:rPr>
      </w:pPr>
      <w:r w:rsidRPr="007B4562">
        <w:rPr>
          <w:rFonts w:eastAsiaTheme="majorEastAsia" w:cstheme="majorBidi"/>
          <w:b/>
          <w:sz w:val="22"/>
          <w:szCs w:val="26"/>
          <w:lang w:eastAsia="en-US"/>
        </w:rPr>
        <w:lastRenderedPageBreak/>
        <w:t>Falkirk Council Responsibilities</w:t>
      </w:r>
    </w:p>
    <w:p w14:paraId="743B8B96" w14:textId="77777777" w:rsidR="00E913AD" w:rsidRPr="007B4562" w:rsidRDefault="00E913AD" w:rsidP="00E913AD">
      <w:pPr>
        <w:rPr>
          <w:rFonts w:eastAsiaTheme="minorHAnsi" w:cstheme="minorBidi"/>
          <w:sz w:val="20"/>
          <w:szCs w:val="22"/>
          <w:lang w:eastAsia="en-US"/>
        </w:rPr>
      </w:pPr>
    </w:p>
    <w:p w14:paraId="2B66EC5C" w14:textId="77777777" w:rsidR="00E913AD" w:rsidRPr="007B4562" w:rsidRDefault="00E913AD" w:rsidP="00E913AD">
      <w:pPr>
        <w:rPr>
          <w:rFonts w:eastAsiaTheme="minorHAnsi" w:cstheme="minorBidi"/>
          <w:sz w:val="20"/>
          <w:szCs w:val="22"/>
          <w:lang w:eastAsia="en-US"/>
        </w:rPr>
      </w:pPr>
      <w:r w:rsidRPr="007B4562">
        <w:rPr>
          <w:rFonts w:eastAsiaTheme="minorHAnsi" w:cstheme="minorBidi"/>
          <w:sz w:val="20"/>
          <w:szCs w:val="22"/>
          <w:lang w:eastAsia="en-US"/>
        </w:rPr>
        <w:t>The Council is required to:</w:t>
      </w:r>
    </w:p>
    <w:p w14:paraId="26864A6F" w14:textId="77777777" w:rsidR="00E913AD" w:rsidRPr="007B4562" w:rsidRDefault="00E913AD" w:rsidP="00E913AD">
      <w:pPr>
        <w:ind w:left="567" w:hanging="567"/>
        <w:rPr>
          <w:rFonts w:eastAsiaTheme="minorHAnsi" w:cstheme="minorBidi"/>
          <w:color w:val="000000" w:themeColor="text1"/>
          <w:sz w:val="20"/>
          <w:szCs w:val="22"/>
          <w:lang w:eastAsia="en-US"/>
        </w:rPr>
      </w:pPr>
    </w:p>
    <w:p w14:paraId="08E242F8" w14:textId="77777777" w:rsidR="00E913AD" w:rsidRPr="007B4562" w:rsidRDefault="00E913AD" w:rsidP="00E37E34">
      <w:pPr>
        <w:pStyle w:val="ListParagraph"/>
        <w:numPr>
          <w:ilvl w:val="0"/>
          <w:numId w:val="25"/>
        </w:numPr>
        <w:tabs>
          <w:tab w:val="left" w:pos="357"/>
        </w:tabs>
        <w:ind w:left="714" w:hanging="357"/>
        <w:contextualSpacing/>
        <w:jc w:val="both"/>
        <w:rPr>
          <w:rFonts w:eastAsiaTheme="minorHAnsi" w:cstheme="minorBidi"/>
          <w:sz w:val="20"/>
          <w:szCs w:val="22"/>
          <w:lang w:eastAsia="en-US"/>
        </w:rPr>
      </w:pPr>
      <w:proofErr w:type="gramStart"/>
      <w:r w:rsidRPr="007B4562">
        <w:rPr>
          <w:rFonts w:eastAsiaTheme="minorHAnsi" w:cstheme="minorBidi"/>
          <w:sz w:val="20"/>
          <w:szCs w:val="22"/>
          <w:lang w:eastAsia="en-US"/>
        </w:rPr>
        <w:t>make arrangements</w:t>
      </w:r>
      <w:proofErr w:type="gramEnd"/>
      <w:r w:rsidRPr="007B4562">
        <w:rPr>
          <w:rFonts w:eastAsiaTheme="minorHAnsi" w:cstheme="minorBidi"/>
          <w:sz w:val="20"/>
          <w:szCs w:val="22"/>
          <w:lang w:eastAsia="en-US"/>
        </w:rPr>
        <w:t xml:space="preserve"> for the proper administration of its financial affairs and to secure that the proper officer of the authority has responsibility for the administration of those affairs (section 95 of the Local Government (Scotland) Act 1973).  In Falkirk Council that officer is the Chief Finance Officer</w:t>
      </w:r>
    </w:p>
    <w:p w14:paraId="6B2FD1DF" w14:textId="77777777" w:rsidR="00E913AD" w:rsidRPr="007B4562" w:rsidRDefault="00E913AD" w:rsidP="00E37E34">
      <w:pPr>
        <w:pStyle w:val="ListParagraph"/>
        <w:numPr>
          <w:ilvl w:val="0"/>
          <w:numId w:val="25"/>
        </w:numPr>
        <w:tabs>
          <w:tab w:val="left" w:pos="357"/>
        </w:tabs>
        <w:ind w:left="714" w:hanging="357"/>
        <w:contextualSpacing/>
        <w:jc w:val="both"/>
        <w:rPr>
          <w:rFonts w:eastAsiaTheme="minorHAnsi" w:cstheme="minorBidi"/>
          <w:color w:val="000000" w:themeColor="text1"/>
          <w:sz w:val="20"/>
          <w:szCs w:val="22"/>
          <w:lang w:eastAsia="en-US"/>
        </w:rPr>
      </w:pPr>
      <w:r w:rsidRPr="007B4562">
        <w:rPr>
          <w:rFonts w:eastAsiaTheme="minorHAnsi" w:cstheme="minorBidi"/>
          <w:color w:val="000000" w:themeColor="text1"/>
          <w:sz w:val="20"/>
          <w:szCs w:val="22"/>
          <w:lang w:eastAsia="en-US"/>
        </w:rPr>
        <w:t>manage its affairs to secure economic, efficient, and effective use of resources and safeguard its assets</w:t>
      </w:r>
    </w:p>
    <w:p w14:paraId="2493578B" w14:textId="426970BC" w:rsidR="00E913AD" w:rsidRPr="007B4562" w:rsidRDefault="00E913AD" w:rsidP="00E37E34">
      <w:pPr>
        <w:pStyle w:val="ListParagraph"/>
        <w:numPr>
          <w:ilvl w:val="0"/>
          <w:numId w:val="25"/>
        </w:numPr>
        <w:tabs>
          <w:tab w:val="left" w:pos="357"/>
        </w:tabs>
        <w:ind w:left="714" w:hanging="357"/>
        <w:contextualSpacing/>
        <w:jc w:val="both"/>
        <w:rPr>
          <w:rFonts w:eastAsiaTheme="minorHAnsi" w:cstheme="minorBidi"/>
          <w:color w:val="000000" w:themeColor="text1"/>
          <w:sz w:val="20"/>
          <w:szCs w:val="22"/>
          <w:lang w:eastAsia="en-US"/>
        </w:rPr>
      </w:pPr>
      <w:r w:rsidRPr="007B4562">
        <w:rPr>
          <w:rFonts w:eastAsiaTheme="minorHAnsi" w:cstheme="minorBidi"/>
          <w:color w:val="000000" w:themeColor="text1"/>
          <w:sz w:val="20"/>
          <w:szCs w:val="22"/>
          <w:lang w:eastAsia="en-US"/>
        </w:rPr>
        <w:t>ensure the Annual Accounts are prepared in accordance with legislation (The Local Authority Accounts (Scotland) Regulations 2014)</w:t>
      </w:r>
      <w:r w:rsidR="00091FF3">
        <w:rPr>
          <w:rFonts w:eastAsiaTheme="minorHAnsi" w:cstheme="minorBidi"/>
          <w:color w:val="000000" w:themeColor="text1"/>
          <w:sz w:val="20"/>
          <w:szCs w:val="22"/>
          <w:lang w:eastAsia="en-US"/>
        </w:rPr>
        <w:t xml:space="preserve"> </w:t>
      </w:r>
      <w:r w:rsidRPr="007B4562">
        <w:rPr>
          <w:rFonts w:eastAsiaTheme="minorHAnsi" w:cstheme="minorBidi"/>
          <w:color w:val="000000" w:themeColor="text1"/>
          <w:sz w:val="20"/>
          <w:szCs w:val="22"/>
          <w:lang w:eastAsia="en-US"/>
        </w:rPr>
        <w:t>and</w:t>
      </w:r>
      <w:r w:rsidR="0037302F">
        <w:rPr>
          <w:rFonts w:eastAsiaTheme="minorHAnsi" w:cstheme="minorBidi"/>
          <w:color w:val="000000" w:themeColor="text1"/>
          <w:sz w:val="20"/>
          <w:szCs w:val="22"/>
          <w:lang w:eastAsia="en-US"/>
        </w:rPr>
        <w:t>,</w:t>
      </w:r>
      <w:r w:rsidRPr="007B4562">
        <w:rPr>
          <w:rFonts w:eastAsiaTheme="minorHAnsi" w:cstheme="minorBidi"/>
          <w:color w:val="000000" w:themeColor="text1"/>
          <w:sz w:val="20"/>
          <w:szCs w:val="22"/>
          <w:lang w:eastAsia="en-US"/>
        </w:rPr>
        <w:t xml:space="preserve"> so far as is compatible with that legislation, in accordance with proper accounting practices (section 12 of the Local Government in Scotland Act 2003)</w:t>
      </w:r>
    </w:p>
    <w:p w14:paraId="439228F7" w14:textId="35674EE9" w:rsidR="00E913AD" w:rsidRPr="007B4562" w:rsidRDefault="00E913AD" w:rsidP="00E37E34">
      <w:pPr>
        <w:pStyle w:val="ListParagraph"/>
        <w:numPr>
          <w:ilvl w:val="0"/>
          <w:numId w:val="25"/>
        </w:numPr>
        <w:tabs>
          <w:tab w:val="left" w:pos="357"/>
        </w:tabs>
        <w:ind w:left="714" w:hanging="357"/>
        <w:contextualSpacing/>
        <w:jc w:val="both"/>
        <w:rPr>
          <w:rFonts w:eastAsiaTheme="minorHAnsi" w:cstheme="minorBidi"/>
          <w:color w:val="000000" w:themeColor="text1"/>
          <w:sz w:val="20"/>
          <w:szCs w:val="22"/>
          <w:lang w:eastAsia="en-US"/>
        </w:rPr>
      </w:pPr>
      <w:r w:rsidRPr="007B4562">
        <w:rPr>
          <w:rFonts w:eastAsiaTheme="minorHAnsi" w:cstheme="minorBidi"/>
          <w:color w:val="000000" w:themeColor="text1"/>
          <w:sz w:val="20"/>
          <w:szCs w:val="22"/>
          <w:lang w:eastAsia="en-US"/>
        </w:rPr>
        <w:t>approve the Annual Accounts for signature</w:t>
      </w:r>
    </w:p>
    <w:p w14:paraId="593A71C8" w14:textId="77777777" w:rsidR="00E913AD" w:rsidRPr="007B4562" w:rsidRDefault="00E913AD" w:rsidP="00E913AD">
      <w:pPr>
        <w:rPr>
          <w:rFonts w:eastAsiaTheme="minorHAnsi" w:cstheme="minorBidi"/>
          <w:color w:val="000000" w:themeColor="text1"/>
          <w:sz w:val="20"/>
          <w:szCs w:val="22"/>
          <w:lang w:eastAsia="en-US"/>
        </w:rPr>
      </w:pPr>
    </w:p>
    <w:p w14:paraId="322BEEA2" w14:textId="0E974942" w:rsidR="00E913AD" w:rsidRPr="007B4562" w:rsidRDefault="00E913AD" w:rsidP="004F1239">
      <w:pPr>
        <w:jc w:val="both"/>
        <w:rPr>
          <w:rFonts w:eastAsiaTheme="minorHAnsi" w:cstheme="minorBidi"/>
          <w:bCs/>
          <w:sz w:val="20"/>
          <w:szCs w:val="22"/>
          <w:lang w:eastAsia="en-US"/>
        </w:rPr>
      </w:pPr>
      <w:r w:rsidRPr="007B4562">
        <w:rPr>
          <w:rFonts w:eastAsiaTheme="minorHAnsi" w:cstheme="minorBidi"/>
          <w:sz w:val="20"/>
          <w:szCs w:val="22"/>
          <w:lang w:eastAsia="en-US"/>
        </w:rPr>
        <w:t xml:space="preserve">I can confirm that these Annual Accounts were approved for signature by the Council at its meeting </w:t>
      </w:r>
      <w:r w:rsidRPr="00511489">
        <w:rPr>
          <w:rFonts w:eastAsiaTheme="minorHAnsi" w:cstheme="minorBidi"/>
          <w:sz w:val="20"/>
          <w:szCs w:val="22"/>
          <w:highlight w:val="yellow"/>
          <w:lang w:eastAsia="en-US"/>
        </w:rPr>
        <w:t xml:space="preserve">of </w:t>
      </w:r>
      <w:r w:rsidR="00454DB3" w:rsidRPr="00511489">
        <w:rPr>
          <w:rFonts w:eastAsiaTheme="minorHAnsi" w:cstheme="minorBidi"/>
          <w:bCs/>
          <w:sz w:val="20"/>
          <w:szCs w:val="22"/>
          <w:highlight w:val="yellow"/>
          <w:lang w:eastAsia="en-US"/>
        </w:rPr>
        <w:t>**</w:t>
      </w:r>
      <w:r w:rsidR="007B4562" w:rsidRPr="00511489">
        <w:rPr>
          <w:rFonts w:eastAsiaTheme="minorHAnsi" w:cstheme="minorBidi"/>
          <w:bCs/>
          <w:sz w:val="20"/>
          <w:szCs w:val="22"/>
          <w:highlight w:val="yellow"/>
          <w:lang w:eastAsia="en-US"/>
        </w:rPr>
        <w:t xml:space="preserve"> </w:t>
      </w:r>
      <w:r w:rsidR="00454DB3" w:rsidRPr="00511489">
        <w:rPr>
          <w:rFonts w:eastAsiaTheme="minorHAnsi" w:cstheme="minorBidi"/>
          <w:bCs/>
          <w:sz w:val="20"/>
          <w:szCs w:val="22"/>
          <w:highlight w:val="yellow"/>
          <w:lang w:eastAsia="en-US"/>
        </w:rPr>
        <w:t>**</w:t>
      </w:r>
      <w:r w:rsidR="007B4562" w:rsidRPr="00511489">
        <w:rPr>
          <w:rFonts w:eastAsiaTheme="minorHAnsi" w:cstheme="minorBidi"/>
          <w:bCs/>
          <w:sz w:val="20"/>
          <w:szCs w:val="22"/>
          <w:highlight w:val="yellow"/>
          <w:lang w:eastAsia="en-US"/>
        </w:rPr>
        <w:t xml:space="preserve"> </w:t>
      </w:r>
      <w:r w:rsidRPr="00511489">
        <w:rPr>
          <w:rFonts w:eastAsiaTheme="minorHAnsi" w:cstheme="minorBidi"/>
          <w:bCs/>
          <w:sz w:val="20"/>
          <w:szCs w:val="22"/>
          <w:highlight w:val="yellow"/>
          <w:lang w:eastAsia="en-US"/>
        </w:rPr>
        <w:t>202</w:t>
      </w:r>
      <w:r w:rsidR="00511489" w:rsidRPr="00511489">
        <w:rPr>
          <w:rFonts w:eastAsiaTheme="minorHAnsi" w:cstheme="minorBidi"/>
          <w:bCs/>
          <w:sz w:val="20"/>
          <w:szCs w:val="22"/>
          <w:highlight w:val="yellow"/>
          <w:lang w:eastAsia="en-US"/>
        </w:rPr>
        <w:t>5</w:t>
      </w:r>
      <w:r w:rsidRPr="00454DB3">
        <w:rPr>
          <w:rFonts w:eastAsiaTheme="minorHAnsi" w:cstheme="minorBidi"/>
          <w:bCs/>
          <w:sz w:val="20"/>
          <w:szCs w:val="22"/>
          <w:lang w:eastAsia="en-US"/>
        </w:rPr>
        <w:t>.</w:t>
      </w:r>
    </w:p>
    <w:p w14:paraId="5A6E82AF" w14:textId="77777777" w:rsidR="00E913AD" w:rsidRPr="007B4562" w:rsidRDefault="00E913AD" w:rsidP="00E913AD">
      <w:pPr>
        <w:rPr>
          <w:rFonts w:eastAsiaTheme="minorHAnsi" w:cstheme="minorBidi"/>
          <w:sz w:val="20"/>
          <w:szCs w:val="22"/>
          <w:lang w:eastAsia="en-US"/>
        </w:rPr>
      </w:pPr>
    </w:p>
    <w:p w14:paraId="6F098834" w14:textId="77777777" w:rsidR="004F1239" w:rsidRDefault="004F1239" w:rsidP="00E913AD">
      <w:pPr>
        <w:rPr>
          <w:rFonts w:eastAsiaTheme="minorHAnsi" w:cstheme="minorBidi"/>
          <w:b/>
          <w:sz w:val="20"/>
          <w:szCs w:val="22"/>
          <w:lang w:eastAsia="en-US"/>
        </w:rPr>
      </w:pPr>
    </w:p>
    <w:p w14:paraId="5C985880" w14:textId="46776FD1" w:rsidR="00E913AD" w:rsidRPr="007B4562" w:rsidRDefault="00E913AD" w:rsidP="00E913AD">
      <w:pPr>
        <w:rPr>
          <w:rFonts w:eastAsiaTheme="minorHAnsi" w:cstheme="minorBidi"/>
          <w:b/>
          <w:sz w:val="20"/>
          <w:szCs w:val="22"/>
          <w:lang w:eastAsia="en-US"/>
        </w:rPr>
      </w:pPr>
      <w:r w:rsidRPr="007B4562">
        <w:rPr>
          <w:rFonts w:eastAsiaTheme="minorHAnsi" w:cstheme="minorBidi"/>
          <w:b/>
          <w:sz w:val="20"/>
          <w:szCs w:val="22"/>
          <w:lang w:eastAsia="en-US"/>
        </w:rPr>
        <w:t>Signed on behalf of Falkirk Council</w:t>
      </w:r>
    </w:p>
    <w:p w14:paraId="5B881A0A" w14:textId="77777777" w:rsidR="00E913AD" w:rsidRPr="007B4562" w:rsidRDefault="00E913AD" w:rsidP="00E913AD">
      <w:pPr>
        <w:rPr>
          <w:rFonts w:eastAsiaTheme="minorHAnsi" w:cstheme="minorBidi"/>
          <w:sz w:val="20"/>
          <w:szCs w:val="22"/>
          <w:lang w:eastAsia="en-US"/>
        </w:rPr>
      </w:pPr>
    </w:p>
    <w:p w14:paraId="0F5BCEEC" w14:textId="77777777" w:rsidR="00E913AD" w:rsidRPr="007B4562" w:rsidRDefault="00E913AD" w:rsidP="00E913AD">
      <w:pPr>
        <w:rPr>
          <w:rFonts w:eastAsiaTheme="minorHAnsi" w:cstheme="minorBidi"/>
          <w:sz w:val="20"/>
          <w:szCs w:val="22"/>
          <w:lang w:eastAsia="en-US"/>
        </w:rPr>
      </w:pPr>
    </w:p>
    <w:p w14:paraId="501DECAE" w14:textId="77777777" w:rsidR="00E913AD" w:rsidRPr="007B4562" w:rsidRDefault="00E913AD" w:rsidP="00E913AD">
      <w:pPr>
        <w:rPr>
          <w:rFonts w:eastAsiaTheme="minorHAnsi" w:cstheme="minorBidi"/>
          <w:sz w:val="20"/>
          <w:szCs w:val="22"/>
          <w:lang w:eastAsia="en-US"/>
        </w:rPr>
      </w:pPr>
    </w:p>
    <w:p w14:paraId="270DAADA" w14:textId="77777777" w:rsidR="00E913AD" w:rsidRPr="007B4562" w:rsidRDefault="00E913AD" w:rsidP="00E913AD">
      <w:pPr>
        <w:rPr>
          <w:rFonts w:eastAsiaTheme="minorHAnsi" w:cstheme="minorBidi"/>
          <w:sz w:val="20"/>
          <w:szCs w:val="22"/>
          <w:lang w:eastAsia="en-US"/>
        </w:rPr>
      </w:pPr>
    </w:p>
    <w:p w14:paraId="5260264A" w14:textId="77777777" w:rsidR="00E913AD" w:rsidRPr="007B4562" w:rsidRDefault="00E913AD" w:rsidP="00E913AD">
      <w:pPr>
        <w:rPr>
          <w:rFonts w:eastAsiaTheme="minorHAnsi" w:cstheme="minorBidi"/>
          <w:b/>
          <w:sz w:val="20"/>
          <w:szCs w:val="22"/>
          <w:lang w:eastAsia="en-US"/>
        </w:rPr>
      </w:pPr>
    </w:p>
    <w:p w14:paraId="4DA9CE75" w14:textId="77777777" w:rsidR="00E913AD" w:rsidRPr="007B4562" w:rsidRDefault="00E913AD" w:rsidP="00E913AD">
      <w:pPr>
        <w:rPr>
          <w:rFonts w:eastAsiaTheme="minorHAnsi" w:cstheme="minorBidi"/>
          <w:b/>
          <w:sz w:val="20"/>
          <w:szCs w:val="22"/>
          <w:lang w:eastAsia="en-US"/>
        </w:rPr>
      </w:pPr>
      <w:r w:rsidRPr="007B4562">
        <w:rPr>
          <w:rFonts w:eastAsiaTheme="minorHAnsi" w:cstheme="minorBidi"/>
          <w:b/>
          <w:sz w:val="20"/>
          <w:szCs w:val="22"/>
          <w:lang w:eastAsia="en-US"/>
        </w:rPr>
        <w:t>Councillor Cecil Meiklejohn</w:t>
      </w:r>
    </w:p>
    <w:p w14:paraId="066235B9" w14:textId="77777777" w:rsidR="00E913AD" w:rsidRPr="007B4562" w:rsidRDefault="00E913AD" w:rsidP="00E913AD">
      <w:pPr>
        <w:rPr>
          <w:rFonts w:eastAsiaTheme="minorHAnsi" w:cstheme="minorBidi"/>
          <w:b/>
          <w:sz w:val="20"/>
          <w:szCs w:val="22"/>
          <w:lang w:eastAsia="en-US"/>
        </w:rPr>
      </w:pPr>
      <w:r w:rsidRPr="007B4562">
        <w:rPr>
          <w:rFonts w:eastAsiaTheme="minorHAnsi" w:cstheme="minorBidi"/>
          <w:b/>
          <w:sz w:val="20"/>
          <w:szCs w:val="22"/>
          <w:lang w:eastAsia="en-US"/>
        </w:rPr>
        <w:t>Leader of Falkirk Council</w:t>
      </w:r>
    </w:p>
    <w:p w14:paraId="1E6F606C" w14:textId="77777777" w:rsidR="00B96102" w:rsidRPr="00454DB3" w:rsidRDefault="00B96102" w:rsidP="00B96102">
      <w:pPr>
        <w:ind w:left="720" w:hanging="720"/>
        <w:rPr>
          <w:b/>
          <w:sz w:val="20"/>
          <w:lang w:eastAsia="en-US"/>
        </w:rPr>
      </w:pPr>
      <w:proofErr w:type="spellStart"/>
      <w:r>
        <w:rPr>
          <w:b/>
          <w:sz w:val="20"/>
          <w:highlight w:val="yellow"/>
          <w:lang w:eastAsia="en-US"/>
        </w:rPr>
        <w:t>Xx</w:t>
      </w:r>
      <w:proofErr w:type="spellEnd"/>
      <w:r>
        <w:rPr>
          <w:b/>
          <w:sz w:val="20"/>
          <w:highlight w:val="yellow"/>
          <w:lang w:eastAsia="en-US"/>
        </w:rPr>
        <w:t xml:space="preserve"> </w:t>
      </w:r>
      <w:proofErr w:type="spellStart"/>
      <w:r>
        <w:rPr>
          <w:b/>
          <w:sz w:val="20"/>
          <w:highlight w:val="yellow"/>
          <w:lang w:eastAsia="en-US"/>
        </w:rPr>
        <w:t>xxxxxxx</w:t>
      </w:r>
      <w:proofErr w:type="spellEnd"/>
      <w:r w:rsidRPr="00B96102">
        <w:rPr>
          <w:b/>
          <w:sz w:val="20"/>
          <w:highlight w:val="yellow"/>
          <w:lang w:eastAsia="en-US"/>
        </w:rPr>
        <w:t xml:space="preserve"> 2025</w:t>
      </w:r>
    </w:p>
    <w:p w14:paraId="0A9347CC" w14:textId="77777777" w:rsidR="00E913AD" w:rsidRPr="007B4562" w:rsidRDefault="00E913AD" w:rsidP="00E913AD">
      <w:pPr>
        <w:rPr>
          <w:rFonts w:eastAsiaTheme="minorHAnsi" w:cstheme="minorBidi"/>
          <w:sz w:val="20"/>
          <w:szCs w:val="22"/>
          <w:lang w:eastAsia="en-US"/>
        </w:rPr>
      </w:pPr>
    </w:p>
    <w:p w14:paraId="4F361E39" w14:textId="77777777" w:rsidR="00E913AD" w:rsidRPr="007B4562" w:rsidRDefault="00E913AD" w:rsidP="00E913AD">
      <w:pPr>
        <w:rPr>
          <w:rFonts w:eastAsiaTheme="minorHAnsi" w:cstheme="minorBidi"/>
          <w:sz w:val="20"/>
          <w:szCs w:val="22"/>
          <w:lang w:eastAsia="en-US"/>
        </w:rPr>
      </w:pPr>
    </w:p>
    <w:p w14:paraId="6A325020" w14:textId="77777777" w:rsidR="00E913AD" w:rsidRPr="007B4562" w:rsidRDefault="00E913AD" w:rsidP="00E913AD">
      <w:pPr>
        <w:keepNext/>
        <w:keepLines/>
        <w:tabs>
          <w:tab w:val="left" w:pos="567"/>
        </w:tabs>
        <w:outlineLvl w:val="1"/>
        <w:rPr>
          <w:rFonts w:eastAsiaTheme="majorEastAsia" w:cstheme="majorBidi"/>
          <w:b/>
          <w:sz w:val="22"/>
          <w:szCs w:val="26"/>
          <w:lang w:eastAsia="en-US"/>
        </w:rPr>
      </w:pPr>
      <w:r w:rsidRPr="007B4562">
        <w:rPr>
          <w:rFonts w:eastAsiaTheme="majorEastAsia" w:cstheme="majorBidi"/>
          <w:b/>
          <w:sz w:val="22"/>
          <w:szCs w:val="26"/>
          <w:lang w:eastAsia="en-US"/>
        </w:rPr>
        <w:t>The Chief Finance Officer Responsibilities</w:t>
      </w:r>
    </w:p>
    <w:p w14:paraId="2738D4DC" w14:textId="77777777" w:rsidR="00E913AD" w:rsidRPr="007B4562" w:rsidRDefault="00E913AD" w:rsidP="00E913AD">
      <w:pPr>
        <w:rPr>
          <w:rFonts w:eastAsiaTheme="minorHAnsi" w:cstheme="minorBidi"/>
          <w:sz w:val="20"/>
          <w:szCs w:val="22"/>
          <w:lang w:eastAsia="en-US"/>
        </w:rPr>
      </w:pPr>
    </w:p>
    <w:p w14:paraId="4A4AD1B7" w14:textId="77777777" w:rsidR="00E913AD" w:rsidRPr="007B4562" w:rsidRDefault="00E913AD" w:rsidP="00E913AD">
      <w:pPr>
        <w:rPr>
          <w:rFonts w:eastAsiaTheme="minorHAnsi" w:cstheme="minorBidi"/>
          <w:sz w:val="20"/>
          <w:szCs w:val="22"/>
          <w:lang w:eastAsia="en-US"/>
        </w:rPr>
      </w:pPr>
      <w:r w:rsidRPr="007B4562">
        <w:rPr>
          <w:rFonts w:eastAsiaTheme="minorHAnsi" w:cstheme="minorBidi"/>
          <w:sz w:val="20"/>
          <w:szCs w:val="22"/>
          <w:lang w:eastAsia="en-US"/>
        </w:rPr>
        <w:t>The Chief Finance Officer is responsible for the preparation of the authority’s Annual Accounts in accordance with proper practices as required by legislation and as set out in the CIPFA/LASAAC Code of Practice on Local Authority Accounting in the United Kingdom (the Accounting Code).</w:t>
      </w:r>
    </w:p>
    <w:p w14:paraId="335C327F" w14:textId="77777777" w:rsidR="00E913AD" w:rsidRPr="007B4562" w:rsidRDefault="00E913AD" w:rsidP="00E913AD">
      <w:pPr>
        <w:rPr>
          <w:rFonts w:eastAsiaTheme="minorHAnsi" w:cstheme="minorBidi"/>
          <w:color w:val="000000" w:themeColor="text1"/>
          <w:sz w:val="20"/>
          <w:szCs w:val="22"/>
          <w:lang w:eastAsia="en-US"/>
        </w:rPr>
      </w:pPr>
    </w:p>
    <w:p w14:paraId="730A03E1" w14:textId="77777777" w:rsidR="00E913AD" w:rsidRPr="007B4562" w:rsidRDefault="00E913AD" w:rsidP="00E913AD">
      <w:pPr>
        <w:rPr>
          <w:rFonts w:eastAsiaTheme="minorHAnsi" w:cstheme="minorBidi"/>
          <w:sz w:val="20"/>
          <w:szCs w:val="22"/>
          <w:lang w:eastAsia="en-US"/>
        </w:rPr>
      </w:pPr>
      <w:r w:rsidRPr="007B4562">
        <w:rPr>
          <w:rFonts w:eastAsiaTheme="minorHAnsi" w:cstheme="minorBidi"/>
          <w:sz w:val="20"/>
          <w:szCs w:val="22"/>
          <w:lang w:eastAsia="en-US"/>
        </w:rPr>
        <w:t>In preparing the Annual Accounts the Chief Finance Officer has:</w:t>
      </w:r>
    </w:p>
    <w:p w14:paraId="6243D575" w14:textId="77777777" w:rsidR="00E913AD" w:rsidRPr="007B4562" w:rsidRDefault="00E913AD" w:rsidP="00E913AD">
      <w:pPr>
        <w:rPr>
          <w:rFonts w:eastAsiaTheme="minorHAnsi" w:cstheme="minorBidi"/>
          <w:color w:val="000000" w:themeColor="text1"/>
          <w:sz w:val="20"/>
          <w:szCs w:val="22"/>
          <w:lang w:eastAsia="en-US"/>
        </w:rPr>
      </w:pPr>
    </w:p>
    <w:p w14:paraId="5F60DA1F" w14:textId="77777777" w:rsidR="00E913AD" w:rsidRPr="007B4562" w:rsidRDefault="00E913AD" w:rsidP="00E37E34">
      <w:pPr>
        <w:pStyle w:val="ListParagraph"/>
        <w:numPr>
          <w:ilvl w:val="0"/>
          <w:numId w:val="26"/>
        </w:numPr>
        <w:tabs>
          <w:tab w:val="left" w:pos="1134"/>
        </w:tabs>
        <w:ind w:left="714" w:hanging="357"/>
        <w:contextualSpacing/>
        <w:rPr>
          <w:rFonts w:eastAsiaTheme="minorHAnsi" w:cstheme="minorBidi"/>
          <w:sz w:val="20"/>
          <w:szCs w:val="22"/>
          <w:lang w:eastAsia="en-US"/>
        </w:rPr>
      </w:pPr>
      <w:r w:rsidRPr="007B4562">
        <w:rPr>
          <w:rFonts w:eastAsiaTheme="minorHAnsi" w:cstheme="minorBidi"/>
          <w:sz w:val="20"/>
          <w:szCs w:val="22"/>
          <w:lang w:eastAsia="en-US"/>
        </w:rPr>
        <w:t>selected suitable accounting policies and then applied them consistently</w:t>
      </w:r>
    </w:p>
    <w:p w14:paraId="219CB154" w14:textId="77777777" w:rsidR="00E913AD" w:rsidRPr="007B4562" w:rsidRDefault="00E913AD" w:rsidP="00E37E34">
      <w:pPr>
        <w:pStyle w:val="ListParagraph"/>
        <w:numPr>
          <w:ilvl w:val="0"/>
          <w:numId w:val="26"/>
        </w:numPr>
        <w:tabs>
          <w:tab w:val="left" w:pos="1134"/>
        </w:tabs>
        <w:ind w:left="714" w:hanging="357"/>
        <w:contextualSpacing/>
        <w:rPr>
          <w:rFonts w:eastAsiaTheme="minorHAnsi" w:cstheme="minorBidi"/>
          <w:sz w:val="20"/>
          <w:szCs w:val="22"/>
          <w:lang w:eastAsia="en-US"/>
        </w:rPr>
      </w:pPr>
      <w:r w:rsidRPr="007B4562">
        <w:rPr>
          <w:rFonts w:eastAsiaTheme="minorHAnsi" w:cstheme="minorBidi"/>
          <w:sz w:val="20"/>
          <w:szCs w:val="22"/>
          <w:lang w:eastAsia="en-US"/>
        </w:rPr>
        <w:t>made judgements and estimates that were reasonable and prudent</w:t>
      </w:r>
    </w:p>
    <w:p w14:paraId="134BA3BB" w14:textId="77777777" w:rsidR="00E913AD" w:rsidRPr="007B4562" w:rsidRDefault="00E913AD" w:rsidP="00E37E34">
      <w:pPr>
        <w:pStyle w:val="ListParagraph"/>
        <w:numPr>
          <w:ilvl w:val="0"/>
          <w:numId w:val="26"/>
        </w:numPr>
        <w:tabs>
          <w:tab w:val="left" w:pos="1134"/>
        </w:tabs>
        <w:ind w:left="714" w:hanging="357"/>
        <w:contextualSpacing/>
        <w:rPr>
          <w:rFonts w:eastAsiaTheme="minorHAnsi" w:cstheme="minorBidi"/>
          <w:sz w:val="20"/>
          <w:szCs w:val="22"/>
          <w:lang w:eastAsia="en-US"/>
        </w:rPr>
      </w:pPr>
      <w:r w:rsidRPr="007B4562">
        <w:rPr>
          <w:rFonts w:eastAsiaTheme="minorHAnsi" w:cstheme="minorBidi"/>
          <w:sz w:val="20"/>
          <w:szCs w:val="22"/>
          <w:lang w:eastAsia="en-US"/>
        </w:rPr>
        <w:t>complied with legislation</w:t>
      </w:r>
    </w:p>
    <w:p w14:paraId="57D509F5" w14:textId="77777777" w:rsidR="00E913AD" w:rsidRPr="007B4562" w:rsidRDefault="00E913AD" w:rsidP="00E37E34">
      <w:pPr>
        <w:pStyle w:val="ListParagraph"/>
        <w:numPr>
          <w:ilvl w:val="0"/>
          <w:numId w:val="26"/>
        </w:numPr>
        <w:tabs>
          <w:tab w:val="left" w:pos="1134"/>
        </w:tabs>
        <w:ind w:left="714" w:hanging="357"/>
        <w:contextualSpacing/>
        <w:rPr>
          <w:rFonts w:eastAsiaTheme="minorHAnsi" w:cstheme="minorBidi"/>
          <w:sz w:val="20"/>
          <w:szCs w:val="22"/>
          <w:lang w:eastAsia="en-US"/>
        </w:rPr>
      </w:pPr>
      <w:r w:rsidRPr="007B4562">
        <w:rPr>
          <w:rFonts w:eastAsiaTheme="minorHAnsi" w:cstheme="minorBidi"/>
          <w:sz w:val="20"/>
          <w:szCs w:val="22"/>
          <w:lang w:eastAsia="en-US"/>
        </w:rPr>
        <w:t>complied with the Accounting Code (in so far as it is compatible with legislation).</w:t>
      </w:r>
    </w:p>
    <w:p w14:paraId="22EBF1B8" w14:textId="77777777" w:rsidR="00E913AD" w:rsidRPr="007B4562" w:rsidRDefault="00E913AD" w:rsidP="00E913AD">
      <w:pPr>
        <w:rPr>
          <w:rFonts w:eastAsiaTheme="minorHAnsi" w:cstheme="minorBidi"/>
          <w:sz w:val="20"/>
          <w:szCs w:val="22"/>
          <w:lang w:eastAsia="en-US"/>
        </w:rPr>
      </w:pPr>
    </w:p>
    <w:p w14:paraId="50A4E108" w14:textId="77777777" w:rsidR="00E913AD" w:rsidRPr="007B4562" w:rsidRDefault="00E913AD" w:rsidP="00E913AD">
      <w:pPr>
        <w:rPr>
          <w:rFonts w:eastAsiaTheme="minorHAnsi" w:cstheme="minorBidi"/>
          <w:sz w:val="20"/>
          <w:szCs w:val="22"/>
          <w:lang w:eastAsia="en-US"/>
        </w:rPr>
      </w:pPr>
      <w:r w:rsidRPr="007B4562">
        <w:rPr>
          <w:rFonts w:eastAsiaTheme="minorHAnsi" w:cstheme="minorBidi"/>
          <w:sz w:val="20"/>
          <w:szCs w:val="22"/>
          <w:lang w:eastAsia="en-US"/>
        </w:rPr>
        <w:t>The Chief Finance Officer has also:</w:t>
      </w:r>
    </w:p>
    <w:p w14:paraId="6059CACB" w14:textId="77777777" w:rsidR="00E913AD" w:rsidRPr="007B4562" w:rsidRDefault="00E913AD" w:rsidP="00E913AD">
      <w:pPr>
        <w:rPr>
          <w:rFonts w:eastAsiaTheme="minorHAnsi" w:cstheme="minorBidi"/>
          <w:color w:val="000000" w:themeColor="text1"/>
          <w:sz w:val="20"/>
          <w:szCs w:val="22"/>
          <w:lang w:eastAsia="en-US"/>
        </w:rPr>
      </w:pPr>
    </w:p>
    <w:p w14:paraId="6FC5B43F" w14:textId="77777777" w:rsidR="00E913AD" w:rsidRPr="007B4562" w:rsidRDefault="00E913AD" w:rsidP="00E37E34">
      <w:pPr>
        <w:pStyle w:val="ListParagraph"/>
        <w:numPr>
          <w:ilvl w:val="0"/>
          <w:numId w:val="27"/>
        </w:numPr>
        <w:tabs>
          <w:tab w:val="left" w:pos="1134"/>
        </w:tabs>
        <w:ind w:left="714" w:hanging="357"/>
        <w:contextualSpacing/>
        <w:rPr>
          <w:rFonts w:eastAsiaTheme="minorHAnsi" w:cstheme="minorBidi"/>
          <w:color w:val="000000" w:themeColor="text1"/>
          <w:sz w:val="20"/>
          <w:szCs w:val="22"/>
          <w:lang w:eastAsia="en-US"/>
        </w:rPr>
      </w:pPr>
      <w:r w:rsidRPr="007B4562">
        <w:rPr>
          <w:rFonts w:eastAsiaTheme="minorHAnsi" w:cstheme="minorBidi"/>
          <w:color w:val="000000" w:themeColor="text1"/>
          <w:sz w:val="20"/>
          <w:szCs w:val="22"/>
          <w:lang w:eastAsia="en-US"/>
        </w:rPr>
        <w:t>kept adequate accounting records which were up to date</w:t>
      </w:r>
    </w:p>
    <w:p w14:paraId="0EA0C150" w14:textId="77777777" w:rsidR="00E913AD" w:rsidRPr="007B4562" w:rsidRDefault="00E913AD" w:rsidP="00E37E34">
      <w:pPr>
        <w:pStyle w:val="ListParagraph"/>
        <w:numPr>
          <w:ilvl w:val="0"/>
          <w:numId w:val="27"/>
        </w:numPr>
        <w:tabs>
          <w:tab w:val="left" w:pos="1134"/>
        </w:tabs>
        <w:ind w:left="714" w:hanging="357"/>
        <w:contextualSpacing/>
        <w:rPr>
          <w:rFonts w:eastAsiaTheme="minorHAnsi" w:cstheme="minorBidi"/>
          <w:color w:val="000000" w:themeColor="text1"/>
          <w:sz w:val="20"/>
          <w:szCs w:val="22"/>
          <w:lang w:eastAsia="en-US"/>
        </w:rPr>
      </w:pPr>
      <w:r w:rsidRPr="007B4562">
        <w:rPr>
          <w:rFonts w:eastAsiaTheme="minorHAnsi" w:cstheme="minorBidi"/>
          <w:color w:val="000000" w:themeColor="text1"/>
          <w:sz w:val="20"/>
          <w:szCs w:val="22"/>
          <w:lang w:eastAsia="en-US"/>
        </w:rPr>
        <w:t>taken reasonable steps for the prevention and detection of fraud and other irregularities.</w:t>
      </w:r>
    </w:p>
    <w:p w14:paraId="4824C73E" w14:textId="77777777" w:rsidR="00E913AD" w:rsidRPr="007B4562" w:rsidRDefault="00E913AD" w:rsidP="00E913AD">
      <w:pPr>
        <w:rPr>
          <w:rFonts w:eastAsiaTheme="minorHAnsi" w:cstheme="minorBidi"/>
          <w:color w:val="000000" w:themeColor="text1"/>
          <w:sz w:val="20"/>
          <w:szCs w:val="22"/>
          <w:lang w:eastAsia="en-US"/>
        </w:rPr>
      </w:pPr>
    </w:p>
    <w:p w14:paraId="45FC83AB" w14:textId="209110C3" w:rsidR="00E913AD" w:rsidRPr="007B4562" w:rsidRDefault="00E913AD" w:rsidP="00E913AD">
      <w:pPr>
        <w:rPr>
          <w:rFonts w:eastAsiaTheme="minorHAnsi" w:cstheme="minorBidi"/>
          <w:sz w:val="20"/>
          <w:szCs w:val="22"/>
          <w:lang w:eastAsia="en-US"/>
        </w:rPr>
      </w:pPr>
      <w:r w:rsidRPr="007B4562">
        <w:rPr>
          <w:rFonts w:eastAsiaTheme="minorHAnsi" w:cstheme="minorBidi"/>
          <w:sz w:val="20"/>
          <w:szCs w:val="22"/>
          <w:lang w:eastAsia="en-US"/>
        </w:rPr>
        <w:t xml:space="preserve">I certify that the accounts give a true and fair view of the financial position of the Council and its group as </w:t>
      </w:r>
      <w:proofErr w:type="gramStart"/>
      <w:r w:rsidRPr="007B4562">
        <w:rPr>
          <w:rFonts w:eastAsiaTheme="minorHAnsi" w:cstheme="minorBidi"/>
          <w:sz w:val="20"/>
          <w:szCs w:val="22"/>
          <w:lang w:eastAsia="en-US"/>
        </w:rPr>
        <w:t>at</w:t>
      </w:r>
      <w:proofErr w:type="gramEnd"/>
      <w:r w:rsidRPr="007B4562">
        <w:rPr>
          <w:rFonts w:eastAsiaTheme="minorHAnsi" w:cstheme="minorBidi"/>
          <w:sz w:val="20"/>
          <w:szCs w:val="22"/>
          <w:lang w:eastAsia="en-US"/>
        </w:rPr>
        <w:t xml:space="preserve"> 31 March 202</w:t>
      </w:r>
      <w:r w:rsidR="00511489">
        <w:rPr>
          <w:rFonts w:eastAsiaTheme="minorHAnsi" w:cstheme="minorBidi"/>
          <w:sz w:val="20"/>
          <w:szCs w:val="22"/>
          <w:lang w:eastAsia="en-US"/>
        </w:rPr>
        <w:t>5</w:t>
      </w:r>
      <w:r w:rsidRPr="007B4562">
        <w:rPr>
          <w:rFonts w:eastAsiaTheme="minorHAnsi" w:cstheme="minorBidi"/>
          <w:sz w:val="20"/>
          <w:szCs w:val="22"/>
          <w:lang w:eastAsia="en-US"/>
        </w:rPr>
        <w:t xml:space="preserve"> and the transactions of the Council and its group for year ended 31 March 202</w:t>
      </w:r>
      <w:r w:rsidR="00511489">
        <w:rPr>
          <w:rFonts w:eastAsiaTheme="minorHAnsi" w:cstheme="minorBidi"/>
          <w:sz w:val="20"/>
          <w:szCs w:val="22"/>
          <w:lang w:eastAsia="en-US"/>
        </w:rPr>
        <w:t>5</w:t>
      </w:r>
      <w:r w:rsidRPr="007B4562">
        <w:rPr>
          <w:rFonts w:eastAsiaTheme="minorHAnsi" w:cstheme="minorBidi"/>
          <w:sz w:val="20"/>
          <w:szCs w:val="22"/>
          <w:lang w:eastAsia="en-US"/>
        </w:rPr>
        <w:t>.</w:t>
      </w:r>
    </w:p>
    <w:p w14:paraId="0354116A" w14:textId="77777777" w:rsidR="00E913AD" w:rsidRPr="007B4562" w:rsidRDefault="00E913AD" w:rsidP="00E913AD">
      <w:pPr>
        <w:rPr>
          <w:rFonts w:eastAsiaTheme="minorHAnsi" w:cstheme="minorBidi"/>
          <w:b/>
          <w:bCs/>
          <w:sz w:val="20"/>
          <w:szCs w:val="22"/>
          <w:lang w:eastAsia="en-US"/>
        </w:rPr>
      </w:pPr>
    </w:p>
    <w:p w14:paraId="4B2CBE43" w14:textId="77777777" w:rsidR="00E913AD" w:rsidRPr="007B4562" w:rsidRDefault="00E913AD" w:rsidP="00E913AD">
      <w:pPr>
        <w:rPr>
          <w:rFonts w:eastAsiaTheme="minorHAnsi" w:cstheme="minorBidi"/>
          <w:b/>
          <w:bCs/>
          <w:sz w:val="20"/>
          <w:szCs w:val="22"/>
          <w:lang w:eastAsia="en-US"/>
        </w:rPr>
      </w:pPr>
    </w:p>
    <w:p w14:paraId="0E8BF75F" w14:textId="77777777" w:rsidR="00E913AD" w:rsidRPr="007B4562" w:rsidRDefault="00E913AD" w:rsidP="00E913AD">
      <w:pPr>
        <w:rPr>
          <w:rFonts w:eastAsiaTheme="minorHAnsi" w:cstheme="minorBidi"/>
          <w:b/>
          <w:bCs/>
          <w:sz w:val="20"/>
          <w:szCs w:val="22"/>
          <w:lang w:eastAsia="en-US"/>
        </w:rPr>
      </w:pPr>
    </w:p>
    <w:p w14:paraId="2A9DB8A0" w14:textId="77777777" w:rsidR="00E913AD" w:rsidRPr="007B4562" w:rsidRDefault="00E913AD" w:rsidP="00E913AD">
      <w:pPr>
        <w:rPr>
          <w:rFonts w:eastAsiaTheme="minorHAnsi" w:cstheme="minorBidi"/>
          <w:b/>
          <w:bCs/>
          <w:sz w:val="20"/>
          <w:szCs w:val="22"/>
          <w:lang w:eastAsia="en-US"/>
        </w:rPr>
      </w:pPr>
    </w:p>
    <w:p w14:paraId="7FC0A60B" w14:textId="77777777" w:rsidR="00E913AD" w:rsidRPr="007B4562" w:rsidRDefault="00E913AD" w:rsidP="00E913AD">
      <w:pPr>
        <w:rPr>
          <w:rFonts w:eastAsiaTheme="minorHAnsi" w:cstheme="minorBidi"/>
          <w:b/>
          <w:sz w:val="20"/>
          <w:szCs w:val="22"/>
          <w:lang w:eastAsia="en-US"/>
        </w:rPr>
      </w:pPr>
    </w:p>
    <w:p w14:paraId="1CAEDE9F" w14:textId="77777777" w:rsidR="00E913AD" w:rsidRPr="007B4562" w:rsidRDefault="00E913AD" w:rsidP="00E913AD">
      <w:pPr>
        <w:rPr>
          <w:rFonts w:eastAsiaTheme="minorHAnsi" w:cstheme="minorBidi"/>
          <w:b/>
          <w:sz w:val="20"/>
          <w:szCs w:val="22"/>
          <w:lang w:eastAsia="en-US"/>
        </w:rPr>
      </w:pPr>
      <w:r w:rsidRPr="007B4562">
        <w:rPr>
          <w:rFonts w:eastAsiaTheme="minorHAnsi" w:cstheme="minorBidi"/>
          <w:b/>
          <w:sz w:val="20"/>
          <w:szCs w:val="22"/>
          <w:lang w:eastAsia="en-US"/>
        </w:rPr>
        <w:t xml:space="preserve">Amanda Templeman, CPFA </w:t>
      </w:r>
    </w:p>
    <w:p w14:paraId="7B9F3F84" w14:textId="77777777" w:rsidR="00E913AD" w:rsidRPr="007B4562" w:rsidRDefault="00E913AD" w:rsidP="00E913AD">
      <w:pPr>
        <w:rPr>
          <w:rFonts w:eastAsiaTheme="minorHAnsi" w:cstheme="minorBidi"/>
          <w:b/>
          <w:sz w:val="20"/>
          <w:szCs w:val="22"/>
          <w:lang w:eastAsia="en-US"/>
        </w:rPr>
      </w:pPr>
      <w:r w:rsidRPr="007B4562">
        <w:rPr>
          <w:rFonts w:eastAsiaTheme="minorHAnsi" w:cstheme="minorBidi"/>
          <w:b/>
          <w:sz w:val="20"/>
          <w:szCs w:val="22"/>
          <w:lang w:eastAsia="en-US"/>
        </w:rPr>
        <w:t>Chief Finance Officer</w:t>
      </w:r>
    </w:p>
    <w:p w14:paraId="642B1ABE" w14:textId="689E48C3" w:rsidR="002E28F2" w:rsidRPr="00454DB3" w:rsidRDefault="002E12A8" w:rsidP="002E28F2">
      <w:pPr>
        <w:ind w:left="720" w:hanging="720"/>
        <w:rPr>
          <w:b/>
          <w:sz w:val="20"/>
          <w:lang w:eastAsia="en-US"/>
        </w:rPr>
      </w:pPr>
      <w:r w:rsidRPr="002E12A8">
        <w:rPr>
          <w:b/>
          <w:sz w:val="20"/>
          <w:lang w:eastAsia="en-US"/>
        </w:rPr>
        <w:t xml:space="preserve">27 June </w:t>
      </w:r>
      <w:r w:rsidR="002E28F2" w:rsidRPr="002E12A8">
        <w:rPr>
          <w:b/>
          <w:sz w:val="20"/>
          <w:lang w:eastAsia="en-US"/>
        </w:rPr>
        <w:t>202</w:t>
      </w:r>
      <w:r w:rsidR="00B96102" w:rsidRPr="002E12A8">
        <w:rPr>
          <w:b/>
          <w:sz w:val="20"/>
          <w:lang w:eastAsia="en-US"/>
        </w:rPr>
        <w:t>5</w:t>
      </w:r>
    </w:p>
    <w:p w14:paraId="76D5083D"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br w:type="page"/>
      </w:r>
    </w:p>
    <w:p w14:paraId="3896DFF5" w14:textId="77777777" w:rsidR="00E913AD" w:rsidRPr="00E913AD" w:rsidRDefault="00E913AD" w:rsidP="00E913AD">
      <w:pPr>
        <w:rPr>
          <w:rFonts w:eastAsiaTheme="minorHAnsi" w:cstheme="minorBidi"/>
          <w:sz w:val="20"/>
          <w:szCs w:val="22"/>
          <w:lang w:eastAsia="en-US"/>
        </w:rPr>
        <w:sectPr w:rsidR="00E913AD" w:rsidRPr="00E913AD" w:rsidSect="00393C45">
          <w:headerReference w:type="default" r:id="rId38"/>
          <w:footerReference w:type="default" r:id="rId39"/>
          <w:pgSz w:w="11906" w:h="16838" w:code="9"/>
          <w:pgMar w:top="1559" w:right="964" w:bottom="567" w:left="964" w:header="0" w:footer="266" w:gutter="0"/>
          <w:cols w:space="708"/>
          <w:docGrid w:linePitch="360"/>
        </w:sectPr>
      </w:pPr>
    </w:p>
    <w:p w14:paraId="3C7614D9" w14:textId="77777777" w:rsidR="001B576F" w:rsidRDefault="001B576F" w:rsidP="00D46A6B">
      <w:pPr>
        <w:keepNext/>
        <w:keepLines/>
        <w:outlineLvl w:val="0"/>
        <w:rPr>
          <w:rFonts w:eastAsiaTheme="majorEastAsia" w:cstheme="majorBidi"/>
          <w:b/>
          <w:bCs/>
          <w:sz w:val="28"/>
          <w:szCs w:val="28"/>
          <w:lang w:eastAsia="en-US"/>
        </w:rPr>
      </w:pPr>
      <w:bookmarkStart w:id="11" w:name="_Hlk88636173"/>
      <w:bookmarkStart w:id="12" w:name="_Hlk89869676"/>
    </w:p>
    <w:p w14:paraId="0F1A80D1" w14:textId="71B15E28" w:rsidR="00E913AD" w:rsidRPr="00E913AD" w:rsidRDefault="00E913AD" w:rsidP="00D46A6B">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Comprehensive Income and Expenditure Statement</w:t>
      </w:r>
    </w:p>
    <w:p w14:paraId="06CC77FE" w14:textId="77777777" w:rsidR="00E913AD" w:rsidRPr="00E913AD" w:rsidRDefault="00E913AD" w:rsidP="00E913AD">
      <w:pPr>
        <w:rPr>
          <w:rFonts w:eastAsiaTheme="minorHAnsi" w:cstheme="minorBidi"/>
          <w:sz w:val="20"/>
          <w:szCs w:val="22"/>
          <w:lang w:eastAsia="en-US"/>
        </w:rPr>
      </w:pPr>
    </w:p>
    <w:p w14:paraId="6D24093D" w14:textId="77777777" w:rsidR="00E913AD" w:rsidRDefault="00E913AD" w:rsidP="00D9521A">
      <w:pPr>
        <w:ind w:right="55"/>
        <w:jc w:val="both"/>
        <w:rPr>
          <w:rFonts w:eastAsiaTheme="minorHAnsi" w:cstheme="minorBidi"/>
          <w:sz w:val="20"/>
          <w:szCs w:val="22"/>
          <w:lang w:eastAsia="en-US"/>
        </w:rPr>
      </w:pPr>
      <w:r w:rsidRPr="00E913AD">
        <w:rPr>
          <w:rFonts w:eastAsiaTheme="minorHAnsi" w:cstheme="minorBidi"/>
          <w:sz w:val="20"/>
          <w:szCs w:val="22"/>
          <w:lang w:eastAsia="en-US"/>
        </w:rPr>
        <w:t>This Statement shows the economic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14:paraId="4D226C0E" w14:textId="77777777" w:rsidR="00D9521A" w:rsidRPr="00E913AD" w:rsidRDefault="00D9521A" w:rsidP="00D9521A">
      <w:pPr>
        <w:ind w:right="55"/>
        <w:jc w:val="both"/>
        <w:rPr>
          <w:rFonts w:eastAsiaTheme="minorHAnsi" w:cstheme="minorBidi"/>
          <w:sz w:val="20"/>
          <w:szCs w:val="22"/>
          <w:lang w:eastAsia="en-US"/>
        </w:rPr>
      </w:pPr>
    </w:p>
    <w:p w14:paraId="1A834B52" w14:textId="77777777" w:rsidR="00E913AD" w:rsidRPr="00E913AD" w:rsidRDefault="00E913AD" w:rsidP="00D46A6B">
      <w:pPr>
        <w:ind w:left="-142" w:firstLine="142"/>
        <w:rPr>
          <w:rFonts w:eastAsiaTheme="minorHAnsi" w:cstheme="minorBidi"/>
          <w:sz w:val="20"/>
          <w:szCs w:val="22"/>
          <w:lang w:eastAsia="en-US"/>
        </w:rPr>
      </w:pPr>
      <w:r w:rsidRPr="00E913AD">
        <w:rPr>
          <w:rFonts w:eastAsiaTheme="minorHAnsi" w:cstheme="minorBidi"/>
          <w:sz w:val="20"/>
          <w:szCs w:val="22"/>
          <w:lang w:eastAsia="en-US"/>
        </w:rPr>
        <w:t>In this statement expenditure and a deficit are positive signage, income and a surplus are negative signage.</w:t>
      </w:r>
    </w:p>
    <w:p w14:paraId="39ED3A78" w14:textId="77777777" w:rsidR="00E913AD" w:rsidRPr="00E913AD" w:rsidRDefault="00E913AD" w:rsidP="00E913AD">
      <w:pPr>
        <w:rPr>
          <w:rFonts w:eastAsiaTheme="minorHAnsi" w:cstheme="minorBidi"/>
          <w:b/>
          <w:bCs/>
          <w:sz w:val="18"/>
          <w:szCs w:val="22"/>
          <w:lang w:eastAsia="en-US"/>
        </w:rPr>
      </w:pPr>
    </w:p>
    <w:p w14:paraId="7101754E" w14:textId="77777777" w:rsidR="00E913AD" w:rsidRPr="00E913AD" w:rsidRDefault="00E913AD" w:rsidP="00E913AD">
      <w:pPr>
        <w:rPr>
          <w:rFonts w:eastAsiaTheme="minorHAnsi" w:cstheme="minorBidi"/>
          <w:sz w:val="2"/>
          <w:szCs w:val="4"/>
          <w:lang w:eastAsia="en-US"/>
        </w:rPr>
      </w:pPr>
    </w:p>
    <w:tbl>
      <w:tblPr>
        <w:tblStyle w:val="Style1"/>
        <w:tblW w:w="10916" w:type="dxa"/>
        <w:tblInd w:w="-284" w:type="dxa"/>
        <w:tblLayout w:type="fixed"/>
        <w:tblLook w:val="0020" w:firstRow="1" w:lastRow="0" w:firstColumn="0" w:lastColumn="0" w:noHBand="0" w:noVBand="0"/>
      </w:tblPr>
      <w:tblGrid>
        <w:gridCol w:w="992"/>
        <w:gridCol w:w="993"/>
        <w:gridCol w:w="993"/>
        <w:gridCol w:w="992"/>
        <w:gridCol w:w="2977"/>
        <w:gridCol w:w="992"/>
        <w:gridCol w:w="992"/>
        <w:gridCol w:w="992"/>
        <w:gridCol w:w="993"/>
      </w:tblGrid>
      <w:tr w:rsidR="00F37D79" w:rsidRPr="00BA36EB" w14:paraId="41A46451" w14:textId="77777777" w:rsidTr="004743EF">
        <w:trPr>
          <w:trHeight w:val="458"/>
        </w:trPr>
        <w:tc>
          <w:tcPr>
            <w:tcW w:w="992" w:type="dxa"/>
            <w:shd w:val="clear" w:color="auto" w:fill="17365D" w:themeFill="text2" w:themeFillShade="BF"/>
            <w:vAlign w:val="center"/>
          </w:tcPr>
          <w:p w14:paraId="044F67DF" w14:textId="77777777" w:rsidR="00F37D79" w:rsidRPr="001929BD" w:rsidRDefault="00F37D79" w:rsidP="00AC4916">
            <w:pPr>
              <w:spacing w:after="60"/>
              <w:jc w:val="center"/>
              <w:rPr>
                <w:b/>
                <w:bCs/>
                <w:color w:val="FFFFFF" w:themeColor="background1"/>
                <w:sz w:val="16"/>
                <w:szCs w:val="16"/>
                <w:lang w:eastAsia="en-US"/>
              </w:rPr>
            </w:pPr>
            <w:r w:rsidRPr="001929BD">
              <w:rPr>
                <w:b/>
                <w:bCs/>
                <w:color w:val="FFFFFF" w:themeColor="background1"/>
                <w:sz w:val="16"/>
                <w:szCs w:val="16"/>
                <w:lang w:eastAsia="en-US"/>
              </w:rPr>
              <w:t>Falkirk Counc</w:t>
            </w:r>
            <w:r>
              <w:rPr>
                <w:b/>
                <w:bCs/>
                <w:color w:val="FFFFFF" w:themeColor="background1"/>
                <w:sz w:val="16"/>
                <w:szCs w:val="16"/>
                <w:lang w:eastAsia="en-US"/>
              </w:rPr>
              <w:t>il</w:t>
            </w:r>
            <w:r w:rsidRPr="001929BD">
              <w:rPr>
                <w:b/>
                <w:bCs/>
                <w:color w:val="FFFFFF" w:themeColor="background1"/>
                <w:sz w:val="16"/>
                <w:szCs w:val="16"/>
                <w:lang w:eastAsia="en-US"/>
              </w:rPr>
              <w:t xml:space="preserve"> 2023/24</w:t>
            </w:r>
          </w:p>
        </w:tc>
        <w:tc>
          <w:tcPr>
            <w:tcW w:w="993" w:type="dxa"/>
            <w:shd w:val="clear" w:color="auto" w:fill="17365D" w:themeFill="text2" w:themeFillShade="BF"/>
            <w:vAlign w:val="center"/>
          </w:tcPr>
          <w:p w14:paraId="755092B3" w14:textId="77777777" w:rsidR="00F37D79" w:rsidRPr="001929BD" w:rsidRDefault="00F37D79" w:rsidP="00AC4916">
            <w:pPr>
              <w:spacing w:after="60"/>
              <w:jc w:val="center"/>
              <w:rPr>
                <w:b/>
                <w:bCs/>
                <w:color w:val="FFFFFF" w:themeColor="background1"/>
                <w:sz w:val="16"/>
                <w:szCs w:val="16"/>
                <w:lang w:eastAsia="en-US"/>
              </w:rPr>
            </w:pPr>
          </w:p>
        </w:tc>
        <w:tc>
          <w:tcPr>
            <w:tcW w:w="993" w:type="dxa"/>
            <w:shd w:val="clear" w:color="auto" w:fill="17365D" w:themeFill="text2" w:themeFillShade="BF"/>
            <w:vAlign w:val="center"/>
          </w:tcPr>
          <w:p w14:paraId="2D9599A2" w14:textId="28775046" w:rsidR="00F37D79" w:rsidRPr="001929BD" w:rsidRDefault="00F37D79" w:rsidP="00AC4916">
            <w:pPr>
              <w:spacing w:after="60"/>
              <w:jc w:val="center"/>
              <w:rPr>
                <w:b/>
                <w:bCs/>
                <w:color w:val="FFFFFF" w:themeColor="background1"/>
                <w:sz w:val="16"/>
                <w:szCs w:val="16"/>
                <w:lang w:eastAsia="en-US"/>
              </w:rPr>
            </w:pPr>
          </w:p>
        </w:tc>
        <w:tc>
          <w:tcPr>
            <w:tcW w:w="992" w:type="dxa"/>
            <w:shd w:val="clear" w:color="auto" w:fill="17365D" w:themeFill="text2" w:themeFillShade="BF"/>
            <w:vAlign w:val="center"/>
          </w:tcPr>
          <w:p w14:paraId="5132CA29" w14:textId="57A8348B" w:rsidR="00F37D79" w:rsidRPr="001929BD" w:rsidRDefault="00F37D79" w:rsidP="00AC4916">
            <w:pPr>
              <w:spacing w:after="60"/>
              <w:jc w:val="center"/>
              <w:rPr>
                <w:b/>
                <w:bCs/>
                <w:color w:val="FFFFFF" w:themeColor="background1"/>
                <w:sz w:val="16"/>
                <w:szCs w:val="16"/>
                <w:lang w:eastAsia="en-US"/>
              </w:rPr>
            </w:pPr>
            <w:r w:rsidRPr="001929BD">
              <w:rPr>
                <w:b/>
                <w:bCs/>
                <w:color w:val="FFFFFF" w:themeColor="background1"/>
                <w:sz w:val="16"/>
                <w:szCs w:val="16"/>
                <w:lang w:eastAsia="en-US"/>
              </w:rPr>
              <w:t>Group</w:t>
            </w:r>
          </w:p>
        </w:tc>
        <w:tc>
          <w:tcPr>
            <w:tcW w:w="2977" w:type="dxa"/>
            <w:shd w:val="clear" w:color="auto" w:fill="17365D" w:themeFill="text2" w:themeFillShade="BF"/>
          </w:tcPr>
          <w:p w14:paraId="24826621" w14:textId="77777777" w:rsidR="00F37D79" w:rsidRPr="001929BD" w:rsidRDefault="00F37D79" w:rsidP="00E913AD">
            <w:pPr>
              <w:spacing w:after="60"/>
              <w:jc w:val="center"/>
              <w:rPr>
                <w:b/>
                <w:bCs/>
                <w:color w:val="FFFFFF" w:themeColor="background1"/>
                <w:sz w:val="16"/>
                <w:szCs w:val="16"/>
                <w:lang w:eastAsia="en-US"/>
              </w:rPr>
            </w:pPr>
          </w:p>
        </w:tc>
        <w:tc>
          <w:tcPr>
            <w:tcW w:w="992" w:type="dxa"/>
            <w:shd w:val="clear" w:color="auto" w:fill="17365D" w:themeFill="text2" w:themeFillShade="BF"/>
            <w:vAlign w:val="center"/>
          </w:tcPr>
          <w:p w14:paraId="48DEDD53" w14:textId="77777777" w:rsidR="00F37D79" w:rsidRPr="001929BD" w:rsidRDefault="00F37D79" w:rsidP="00AC4916">
            <w:pPr>
              <w:spacing w:after="60"/>
              <w:jc w:val="center"/>
              <w:rPr>
                <w:b/>
                <w:bCs/>
                <w:color w:val="FFFFFF" w:themeColor="background1"/>
                <w:sz w:val="16"/>
                <w:szCs w:val="16"/>
                <w:lang w:eastAsia="en-US"/>
              </w:rPr>
            </w:pPr>
            <w:r w:rsidRPr="001929BD">
              <w:rPr>
                <w:b/>
                <w:bCs/>
                <w:color w:val="FFFFFF" w:themeColor="background1"/>
                <w:sz w:val="16"/>
                <w:szCs w:val="16"/>
                <w:lang w:eastAsia="en-US"/>
              </w:rPr>
              <w:t>Falkirk Council 2024/25</w:t>
            </w:r>
          </w:p>
        </w:tc>
        <w:tc>
          <w:tcPr>
            <w:tcW w:w="992" w:type="dxa"/>
            <w:shd w:val="clear" w:color="auto" w:fill="17365D" w:themeFill="text2" w:themeFillShade="BF"/>
            <w:vAlign w:val="center"/>
          </w:tcPr>
          <w:p w14:paraId="28DD9A30" w14:textId="77777777" w:rsidR="00F37D79" w:rsidRPr="001929BD" w:rsidRDefault="00F37D79" w:rsidP="00AC4916">
            <w:pPr>
              <w:spacing w:after="60"/>
              <w:jc w:val="center"/>
              <w:rPr>
                <w:b/>
                <w:bCs/>
                <w:color w:val="FFFFFF" w:themeColor="background1"/>
                <w:sz w:val="16"/>
                <w:szCs w:val="16"/>
                <w:lang w:eastAsia="en-US"/>
              </w:rPr>
            </w:pPr>
          </w:p>
        </w:tc>
        <w:tc>
          <w:tcPr>
            <w:tcW w:w="992" w:type="dxa"/>
            <w:shd w:val="clear" w:color="auto" w:fill="17365D" w:themeFill="text2" w:themeFillShade="BF"/>
            <w:vAlign w:val="center"/>
          </w:tcPr>
          <w:p w14:paraId="60B68DDF" w14:textId="7067601B" w:rsidR="00F37D79" w:rsidRPr="001929BD" w:rsidRDefault="00F37D79" w:rsidP="00AC4916">
            <w:pPr>
              <w:spacing w:after="60"/>
              <w:jc w:val="center"/>
              <w:rPr>
                <w:b/>
                <w:bCs/>
                <w:color w:val="FFFFFF" w:themeColor="background1"/>
                <w:sz w:val="16"/>
                <w:szCs w:val="16"/>
                <w:lang w:eastAsia="en-US"/>
              </w:rPr>
            </w:pPr>
          </w:p>
        </w:tc>
        <w:tc>
          <w:tcPr>
            <w:tcW w:w="993" w:type="dxa"/>
            <w:shd w:val="clear" w:color="auto" w:fill="17365D" w:themeFill="text2" w:themeFillShade="BF"/>
            <w:vAlign w:val="center"/>
          </w:tcPr>
          <w:p w14:paraId="566D7EC0" w14:textId="1FE59BDE" w:rsidR="00F37D79" w:rsidRPr="001929BD" w:rsidRDefault="00F37D79" w:rsidP="00AC4916">
            <w:pPr>
              <w:spacing w:after="60"/>
              <w:jc w:val="center"/>
              <w:rPr>
                <w:b/>
                <w:bCs/>
                <w:color w:val="FFFFFF" w:themeColor="background1"/>
                <w:sz w:val="16"/>
                <w:szCs w:val="16"/>
                <w:lang w:eastAsia="en-US"/>
              </w:rPr>
            </w:pPr>
            <w:r w:rsidRPr="001929BD">
              <w:rPr>
                <w:b/>
                <w:bCs/>
                <w:color w:val="FFFFFF" w:themeColor="background1"/>
                <w:sz w:val="16"/>
                <w:szCs w:val="16"/>
                <w:lang w:eastAsia="en-US"/>
              </w:rPr>
              <w:t>Group</w:t>
            </w:r>
          </w:p>
        </w:tc>
      </w:tr>
      <w:tr w:rsidR="00E913AD" w:rsidRPr="00E913AD" w14:paraId="22E56F27" w14:textId="77777777" w:rsidTr="00F37D79">
        <w:tc>
          <w:tcPr>
            <w:tcW w:w="992" w:type="dxa"/>
            <w:shd w:val="clear" w:color="auto" w:fill="17365D" w:themeFill="text2" w:themeFillShade="BF"/>
          </w:tcPr>
          <w:p w14:paraId="5FFE1537" w14:textId="77777777" w:rsidR="00E913AD" w:rsidRPr="001929BD" w:rsidRDefault="00E913AD" w:rsidP="00E913AD">
            <w:pPr>
              <w:spacing w:after="60"/>
              <w:jc w:val="center"/>
              <w:rPr>
                <w:b/>
                <w:bCs/>
                <w:color w:val="FFFFFF" w:themeColor="background1"/>
                <w:sz w:val="16"/>
                <w:szCs w:val="16"/>
                <w:lang w:eastAsia="en-US"/>
              </w:rPr>
            </w:pPr>
            <w:r w:rsidRPr="001929BD">
              <w:rPr>
                <w:b/>
                <w:bCs/>
                <w:color w:val="FFFFFF" w:themeColor="background1"/>
                <w:sz w:val="16"/>
                <w:szCs w:val="16"/>
                <w:lang w:eastAsia="en-US"/>
              </w:rPr>
              <w:t>Gross Expend</w:t>
            </w:r>
            <w:r w:rsidRPr="001929BD">
              <w:rPr>
                <w:b/>
                <w:bCs/>
                <w:color w:val="FFFFFF" w:themeColor="background1"/>
                <w:sz w:val="16"/>
                <w:szCs w:val="16"/>
                <w:lang w:eastAsia="en-US"/>
              </w:rPr>
              <w:br/>
              <w:t>£’000</w:t>
            </w:r>
          </w:p>
        </w:tc>
        <w:tc>
          <w:tcPr>
            <w:tcW w:w="993" w:type="dxa"/>
            <w:shd w:val="clear" w:color="auto" w:fill="17365D" w:themeFill="text2" w:themeFillShade="BF"/>
          </w:tcPr>
          <w:p w14:paraId="3180BDC4" w14:textId="77777777" w:rsidR="00E913AD" w:rsidRPr="001929BD" w:rsidRDefault="00E913AD" w:rsidP="00E913AD">
            <w:pPr>
              <w:spacing w:after="60"/>
              <w:jc w:val="center"/>
              <w:rPr>
                <w:b/>
                <w:bCs/>
                <w:color w:val="FFFFFF" w:themeColor="background1"/>
                <w:sz w:val="16"/>
                <w:szCs w:val="16"/>
                <w:lang w:eastAsia="en-US"/>
              </w:rPr>
            </w:pPr>
            <w:r w:rsidRPr="001929BD">
              <w:rPr>
                <w:b/>
                <w:bCs/>
                <w:color w:val="FFFFFF" w:themeColor="background1"/>
                <w:sz w:val="16"/>
                <w:szCs w:val="16"/>
                <w:lang w:eastAsia="en-US"/>
              </w:rPr>
              <w:t>Gross Income</w:t>
            </w:r>
            <w:r w:rsidRPr="001929BD">
              <w:rPr>
                <w:b/>
                <w:bCs/>
                <w:color w:val="FFFFFF" w:themeColor="background1"/>
                <w:sz w:val="16"/>
                <w:szCs w:val="16"/>
                <w:lang w:eastAsia="en-US"/>
              </w:rPr>
              <w:br/>
              <w:t>£’000</w:t>
            </w:r>
          </w:p>
        </w:tc>
        <w:tc>
          <w:tcPr>
            <w:tcW w:w="993" w:type="dxa"/>
            <w:shd w:val="clear" w:color="auto" w:fill="17365D" w:themeFill="text2" w:themeFillShade="BF"/>
          </w:tcPr>
          <w:p w14:paraId="32FCD96D" w14:textId="77777777" w:rsidR="00E913AD" w:rsidRPr="001929BD" w:rsidRDefault="00E913AD" w:rsidP="00E913AD">
            <w:pPr>
              <w:spacing w:after="60"/>
              <w:jc w:val="center"/>
              <w:rPr>
                <w:b/>
                <w:bCs/>
                <w:color w:val="FFFFFF" w:themeColor="background1"/>
                <w:sz w:val="16"/>
                <w:szCs w:val="16"/>
                <w:lang w:eastAsia="en-US"/>
              </w:rPr>
            </w:pPr>
            <w:r w:rsidRPr="001929BD">
              <w:rPr>
                <w:b/>
                <w:bCs/>
                <w:color w:val="FFFFFF" w:themeColor="background1"/>
                <w:sz w:val="16"/>
                <w:szCs w:val="16"/>
                <w:lang w:eastAsia="en-US"/>
              </w:rPr>
              <w:t>Net Expend £’000</w:t>
            </w:r>
          </w:p>
        </w:tc>
        <w:tc>
          <w:tcPr>
            <w:tcW w:w="992" w:type="dxa"/>
            <w:shd w:val="clear" w:color="auto" w:fill="17365D" w:themeFill="text2" w:themeFillShade="BF"/>
          </w:tcPr>
          <w:p w14:paraId="292E008B" w14:textId="77777777" w:rsidR="00E913AD" w:rsidRPr="001929BD" w:rsidRDefault="00E913AD" w:rsidP="00E913AD">
            <w:pPr>
              <w:spacing w:after="60"/>
              <w:jc w:val="center"/>
              <w:rPr>
                <w:b/>
                <w:bCs/>
                <w:color w:val="FFFFFF" w:themeColor="background1"/>
                <w:sz w:val="16"/>
                <w:szCs w:val="16"/>
                <w:lang w:eastAsia="en-US"/>
              </w:rPr>
            </w:pPr>
            <w:r w:rsidRPr="001929BD">
              <w:rPr>
                <w:b/>
                <w:bCs/>
                <w:color w:val="FFFFFF" w:themeColor="background1"/>
                <w:sz w:val="16"/>
                <w:szCs w:val="16"/>
                <w:lang w:eastAsia="en-US"/>
              </w:rPr>
              <w:t>Net Expend £’000</w:t>
            </w:r>
          </w:p>
        </w:tc>
        <w:tc>
          <w:tcPr>
            <w:tcW w:w="2977" w:type="dxa"/>
            <w:shd w:val="clear" w:color="auto" w:fill="17365D" w:themeFill="text2" w:themeFillShade="BF"/>
            <w:vAlign w:val="center"/>
          </w:tcPr>
          <w:p w14:paraId="64D79515" w14:textId="77777777" w:rsidR="00E913AD" w:rsidRPr="001929BD" w:rsidRDefault="00E913AD" w:rsidP="001929BD">
            <w:pPr>
              <w:spacing w:after="60"/>
              <w:jc w:val="center"/>
              <w:rPr>
                <w:b/>
                <w:bCs/>
                <w:color w:val="FFFFFF" w:themeColor="background1"/>
                <w:sz w:val="16"/>
                <w:szCs w:val="16"/>
                <w:lang w:eastAsia="en-US"/>
              </w:rPr>
            </w:pPr>
          </w:p>
        </w:tc>
        <w:tc>
          <w:tcPr>
            <w:tcW w:w="992" w:type="dxa"/>
            <w:shd w:val="clear" w:color="auto" w:fill="17365D" w:themeFill="text2" w:themeFillShade="BF"/>
          </w:tcPr>
          <w:p w14:paraId="3D7F367F" w14:textId="77777777" w:rsidR="00E913AD" w:rsidRPr="001929BD" w:rsidRDefault="00E913AD" w:rsidP="00E913AD">
            <w:pPr>
              <w:spacing w:after="60"/>
              <w:jc w:val="center"/>
              <w:rPr>
                <w:b/>
                <w:bCs/>
                <w:color w:val="FFFFFF" w:themeColor="background1"/>
                <w:sz w:val="16"/>
                <w:szCs w:val="16"/>
                <w:lang w:eastAsia="en-US"/>
              </w:rPr>
            </w:pPr>
            <w:r w:rsidRPr="001929BD">
              <w:rPr>
                <w:b/>
                <w:bCs/>
                <w:color w:val="FFFFFF" w:themeColor="background1"/>
                <w:sz w:val="16"/>
                <w:szCs w:val="16"/>
                <w:lang w:eastAsia="en-US"/>
              </w:rPr>
              <w:t>Gross Expend £’000</w:t>
            </w:r>
          </w:p>
        </w:tc>
        <w:tc>
          <w:tcPr>
            <w:tcW w:w="992" w:type="dxa"/>
            <w:shd w:val="clear" w:color="auto" w:fill="17365D" w:themeFill="text2" w:themeFillShade="BF"/>
          </w:tcPr>
          <w:p w14:paraId="545A873E" w14:textId="77777777" w:rsidR="00E913AD" w:rsidRPr="001929BD" w:rsidRDefault="00E913AD" w:rsidP="00E913AD">
            <w:pPr>
              <w:spacing w:after="60"/>
              <w:jc w:val="center"/>
              <w:rPr>
                <w:b/>
                <w:bCs/>
                <w:color w:val="FFFFFF" w:themeColor="background1"/>
                <w:sz w:val="16"/>
                <w:szCs w:val="16"/>
                <w:lang w:eastAsia="en-US"/>
              </w:rPr>
            </w:pPr>
            <w:r w:rsidRPr="001929BD">
              <w:rPr>
                <w:b/>
                <w:bCs/>
                <w:color w:val="FFFFFF" w:themeColor="background1"/>
                <w:sz w:val="16"/>
                <w:szCs w:val="16"/>
                <w:lang w:eastAsia="en-US"/>
              </w:rPr>
              <w:t>Gross Income £’000</w:t>
            </w:r>
          </w:p>
        </w:tc>
        <w:tc>
          <w:tcPr>
            <w:tcW w:w="992" w:type="dxa"/>
            <w:shd w:val="clear" w:color="auto" w:fill="17365D" w:themeFill="text2" w:themeFillShade="BF"/>
          </w:tcPr>
          <w:p w14:paraId="30033EF3" w14:textId="77777777" w:rsidR="00E913AD" w:rsidRPr="001929BD" w:rsidRDefault="00E913AD" w:rsidP="00E913AD">
            <w:pPr>
              <w:spacing w:after="60"/>
              <w:jc w:val="center"/>
              <w:rPr>
                <w:b/>
                <w:bCs/>
                <w:color w:val="FFFFFF" w:themeColor="background1"/>
                <w:sz w:val="16"/>
                <w:szCs w:val="16"/>
                <w:lang w:eastAsia="en-US"/>
              </w:rPr>
            </w:pPr>
            <w:r w:rsidRPr="001929BD">
              <w:rPr>
                <w:b/>
                <w:bCs/>
                <w:color w:val="FFFFFF" w:themeColor="background1"/>
                <w:sz w:val="16"/>
                <w:szCs w:val="16"/>
                <w:lang w:eastAsia="en-US"/>
              </w:rPr>
              <w:t>Net Expend £’000</w:t>
            </w:r>
          </w:p>
        </w:tc>
        <w:tc>
          <w:tcPr>
            <w:tcW w:w="993" w:type="dxa"/>
            <w:shd w:val="clear" w:color="auto" w:fill="17365D" w:themeFill="text2" w:themeFillShade="BF"/>
          </w:tcPr>
          <w:p w14:paraId="0792B990" w14:textId="77777777" w:rsidR="00E913AD" w:rsidRPr="001929BD" w:rsidRDefault="00E913AD" w:rsidP="00E913AD">
            <w:pPr>
              <w:spacing w:after="60"/>
              <w:jc w:val="center"/>
              <w:rPr>
                <w:b/>
                <w:bCs/>
                <w:color w:val="FFFFFF" w:themeColor="background1"/>
                <w:sz w:val="16"/>
                <w:szCs w:val="16"/>
                <w:lang w:eastAsia="en-US"/>
              </w:rPr>
            </w:pPr>
            <w:r w:rsidRPr="001929BD">
              <w:rPr>
                <w:b/>
                <w:bCs/>
                <w:color w:val="FFFFFF" w:themeColor="background1"/>
                <w:sz w:val="16"/>
                <w:szCs w:val="16"/>
                <w:lang w:eastAsia="en-US"/>
              </w:rPr>
              <w:t>Net Expend £’000</w:t>
            </w:r>
          </w:p>
        </w:tc>
      </w:tr>
      <w:tr w:rsidR="00D0431A" w:rsidRPr="00E913AD" w14:paraId="21A5F093" w14:textId="77777777" w:rsidTr="00F37D79">
        <w:trPr>
          <w:trHeight w:val="194"/>
        </w:trPr>
        <w:tc>
          <w:tcPr>
            <w:tcW w:w="992" w:type="dxa"/>
            <w:tcBorders>
              <w:bottom w:val="single" w:sz="4" w:space="0" w:color="244061" w:themeColor="accent1" w:themeShade="80"/>
            </w:tcBorders>
          </w:tcPr>
          <w:p w14:paraId="56E5FA97" w14:textId="3A5FB76E" w:rsidR="00D0431A" w:rsidRPr="00E913AD" w:rsidRDefault="00D0431A" w:rsidP="00D0431A">
            <w:pPr>
              <w:spacing w:before="60"/>
              <w:jc w:val="right"/>
              <w:rPr>
                <w:rFonts w:cs="Arial"/>
                <w:sz w:val="16"/>
                <w:szCs w:val="16"/>
                <w:lang w:eastAsia="en-US"/>
              </w:rPr>
            </w:pPr>
            <w:r>
              <w:rPr>
                <w:rFonts w:cs="Arial"/>
                <w:color w:val="000000" w:themeColor="text1"/>
                <w:sz w:val="16"/>
                <w:szCs w:val="16"/>
                <w:lang w:eastAsia="en-US"/>
              </w:rPr>
              <w:t>316,292</w:t>
            </w:r>
          </w:p>
        </w:tc>
        <w:tc>
          <w:tcPr>
            <w:tcW w:w="993" w:type="dxa"/>
            <w:tcBorders>
              <w:bottom w:val="single" w:sz="4" w:space="0" w:color="244061" w:themeColor="accent1" w:themeShade="80"/>
            </w:tcBorders>
          </w:tcPr>
          <w:p w14:paraId="4FCB6160" w14:textId="050CDC45" w:rsidR="00D0431A" w:rsidRPr="00E913AD" w:rsidRDefault="00D0431A" w:rsidP="00D0431A">
            <w:pPr>
              <w:spacing w:before="60"/>
              <w:jc w:val="right"/>
              <w:rPr>
                <w:rFonts w:cs="Arial"/>
                <w:sz w:val="16"/>
                <w:szCs w:val="16"/>
                <w:lang w:eastAsia="en-US"/>
              </w:rPr>
            </w:pPr>
            <w:r>
              <w:rPr>
                <w:rFonts w:cs="Arial"/>
                <w:color w:val="000000" w:themeColor="text1"/>
                <w:sz w:val="16"/>
                <w:szCs w:val="16"/>
                <w:lang w:eastAsia="en-US"/>
              </w:rPr>
              <w:t>(31,321)</w:t>
            </w:r>
          </w:p>
        </w:tc>
        <w:tc>
          <w:tcPr>
            <w:tcW w:w="993" w:type="dxa"/>
            <w:tcBorders>
              <w:bottom w:val="single" w:sz="4" w:space="0" w:color="244061" w:themeColor="accent1" w:themeShade="80"/>
            </w:tcBorders>
          </w:tcPr>
          <w:p w14:paraId="486376A4" w14:textId="596AE65B" w:rsidR="00D0431A" w:rsidRPr="00E913AD" w:rsidRDefault="00D0431A" w:rsidP="00D0431A">
            <w:pPr>
              <w:spacing w:before="60"/>
              <w:jc w:val="right"/>
              <w:rPr>
                <w:rFonts w:cs="Arial"/>
                <w:sz w:val="16"/>
                <w:szCs w:val="16"/>
                <w:lang w:eastAsia="en-US"/>
              </w:rPr>
            </w:pPr>
            <w:r>
              <w:rPr>
                <w:rFonts w:cs="Arial"/>
                <w:color w:val="000000" w:themeColor="text1"/>
                <w:sz w:val="16"/>
                <w:szCs w:val="16"/>
                <w:lang w:eastAsia="en-US"/>
              </w:rPr>
              <w:t>284,971</w:t>
            </w:r>
          </w:p>
        </w:tc>
        <w:tc>
          <w:tcPr>
            <w:tcW w:w="992" w:type="dxa"/>
            <w:tcBorders>
              <w:bottom w:val="single" w:sz="4" w:space="0" w:color="244061" w:themeColor="accent1" w:themeShade="80"/>
            </w:tcBorders>
            <w:shd w:val="clear" w:color="auto" w:fill="DBE5F1" w:themeFill="accent1" w:themeFillTint="33"/>
          </w:tcPr>
          <w:p w14:paraId="2ACB5875" w14:textId="75142019" w:rsidR="00D0431A" w:rsidRPr="00E913AD" w:rsidRDefault="00D0431A" w:rsidP="00D0431A">
            <w:pPr>
              <w:spacing w:before="60"/>
              <w:jc w:val="right"/>
              <w:rPr>
                <w:rFonts w:cs="Arial"/>
                <w:sz w:val="16"/>
                <w:szCs w:val="16"/>
                <w:lang w:eastAsia="en-US"/>
              </w:rPr>
            </w:pPr>
            <w:r>
              <w:rPr>
                <w:rFonts w:cs="Arial"/>
                <w:color w:val="000000" w:themeColor="text1"/>
                <w:sz w:val="16"/>
                <w:szCs w:val="16"/>
                <w:lang w:eastAsia="en-US"/>
              </w:rPr>
              <w:t>284,971</w:t>
            </w:r>
          </w:p>
        </w:tc>
        <w:tc>
          <w:tcPr>
            <w:tcW w:w="2977" w:type="dxa"/>
            <w:tcBorders>
              <w:bottom w:val="single" w:sz="4" w:space="0" w:color="244061" w:themeColor="accent1" w:themeShade="80"/>
            </w:tcBorders>
          </w:tcPr>
          <w:p w14:paraId="560D430A" w14:textId="77777777" w:rsidR="00D0431A" w:rsidRPr="00E913AD" w:rsidRDefault="00D0431A" w:rsidP="00D0431A">
            <w:pPr>
              <w:spacing w:before="60"/>
              <w:rPr>
                <w:rFonts w:cs="Arial"/>
                <w:sz w:val="16"/>
                <w:szCs w:val="16"/>
                <w:lang w:eastAsia="en-US"/>
              </w:rPr>
            </w:pPr>
            <w:r w:rsidRPr="00E913AD">
              <w:rPr>
                <w:rFonts w:cs="Arial"/>
                <w:sz w:val="16"/>
                <w:szCs w:val="16"/>
                <w:lang w:eastAsia="en-US"/>
              </w:rPr>
              <w:t>Children’s Services</w:t>
            </w:r>
          </w:p>
        </w:tc>
        <w:tc>
          <w:tcPr>
            <w:tcW w:w="992" w:type="dxa"/>
            <w:tcBorders>
              <w:bottom w:val="single" w:sz="4" w:space="0" w:color="244061" w:themeColor="accent1" w:themeShade="80"/>
            </w:tcBorders>
          </w:tcPr>
          <w:p w14:paraId="55D1BBDC" w14:textId="59DA4707" w:rsidR="00D0431A" w:rsidRPr="00E913AD" w:rsidRDefault="00EA29AD" w:rsidP="00D0431A">
            <w:pPr>
              <w:spacing w:before="60"/>
              <w:jc w:val="right"/>
              <w:rPr>
                <w:rFonts w:cs="Arial"/>
                <w:color w:val="000000" w:themeColor="text1"/>
                <w:sz w:val="16"/>
                <w:szCs w:val="16"/>
                <w:lang w:eastAsia="en-US"/>
              </w:rPr>
            </w:pPr>
            <w:r>
              <w:rPr>
                <w:rFonts w:cs="Arial"/>
                <w:color w:val="000000" w:themeColor="text1"/>
                <w:sz w:val="16"/>
                <w:szCs w:val="16"/>
                <w:lang w:eastAsia="en-US"/>
              </w:rPr>
              <w:t>366,144</w:t>
            </w:r>
          </w:p>
        </w:tc>
        <w:tc>
          <w:tcPr>
            <w:tcW w:w="992" w:type="dxa"/>
            <w:tcBorders>
              <w:bottom w:val="single" w:sz="4" w:space="0" w:color="244061" w:themeColor="accent1" w:themeShade="80"/>
            </w:tcBorders>
          </w:tcPr>
          <w:p w14:paraId="6A20CFF8" w14:textId="00214E4A" w:rsidR="00D0431A" w:rsidRPr="00E913AD" w:rsidRDefault="00EA29AD" w:rsidP="00D0431A">
            <w:pPr>
              <w:spacing w:before="60"/>
              <w:jc w:val="right"/>
              <w:rPr>
                <w:rFonts w:cs="Arial"/>
                <w:color w:val="000000" w:themeColor="text1"/>
                <w:sz w:val="16"/>
                <w:szCs w:val="16"/>
                <w:lang w:eastAsia="en-US"/>
              </w:rPr>
            </w:pPr>
            <w:r>
              <w:rPr>
                <w:rFonts w:cs="Arial"/>
                <w:color w:val="000000" w:themeColor="text1"/>
                <w:sz w:val="16"/>
                <w:szCs w:val="16"/>
                <w:lang w:eastAsia="en-US"/>
              </w:rPr>
              <w:t>(17,509)</w:t>
            </w:r>
          </w:p>
        </w:tc>
        <w:tc>
          <w:tcPr>
            <w:tcW w:w="992" w:type="dxa"/>
            <w:tcBorders>
              <w:bottom w:val="single" w:sz="4" w:space="0" w:color="244061" w:themeColor="accent1" w:themeShade="80"/>
            </w:tcBorders>
          </w:tcPr>
          <w:p w14:paraId="07D75043" w14:textId="7F670805" w:rsidR="00D0431A" w:rsidRPr="00E913AD" w:rsidRDefault="00EA29AD" w:rsidP="00D0431A">
            <w:pPr>
              <w:spacing w:before="60"/>
              <w:jc w:val="right"/>
              <w:rPr>
                <w:rFonts w:cs="Arial"/>
                <w:color w:val="000000" w:themeColor="text1"/>
                <w:sz w:val="16"/>
                <w:szCs w:val="16"/>
                <w:lang w:eastAsia="en-US"/>
              </w:rPr>
            </w:pPr>
            <w:r>
              <w:rPr>
                <w:rFonts w:cs="Arial"/>
                <w:color w:val="000000" w:themeColor="text1"/>
                <w:sz w:val="16"/>
                <w:szCs w:val="16"/>
                <w:lang w:eastAsia="en-US"/>
              </w:rPr>
              <w:t>348,635</w:t>
            </w:r>
          </w:p>
        </w:tc>
        <w:tc>
          <w:tcPr>
            <w:tcW w:w="993" w:type="dxa"/>
            <w:tcBorders>
              <w:bottom w:val="single" w:sz="4" w:space="0" w:color="244061" w:themeColor="accent1" w:themeShade="80"/>
            </w:tcBorders>
            <w:shd w:val="clear" w:color="auto" w:fill="DBE5F1" w:themeFill="accent1" w:themeFillTint="33"/>
          </w:tcPr>
          <w:p w14:paraId="6A2ED4C8" w14:textId="36CD5564" w:rsidR="00D0431A" w:rsidRPr="00E913AD" w:rsidRDefault="00F82789" w:rsidP="00D0431A">
            <w:pPr>
              <w:spacing w:before="60"/>
              <w:jc w:val="right"/>
              <w:rPr>
                <w:rFonts w:cs="Arial"/>
                <w:color w:val="000000" w:themeColor="text1"/>
                <w:sz w:val="16"/>
                <w:szCs w:val="16"/>
                <w:lang w:eastAsia="en-US"/>
              </w:rPr>
            </w:pPr>
            <w:r>
              <w:rPr>
                <w:rFonts w:cs="Arial"/>
                <w:color w:val="000000" w:themeColor="text1"/>
                <w:sz w:val="16"/>
                <w:szCs w:val="16"/>
                <w:lang w:eastAsia="en-US"/>
              </w:rPr>
              <w:t>348,635</w:t>
            </w:r>
          </w:p>
        </w:tc>
      </w:tr>
      <w:tr w:rsidR="00D0431A" w:rsidRPr="00E913AD" w14:paraId="4D877CFC" w14:textId="77777777" w:rsidTr="00F37D79">
        <w:trPr>
          <w:trHeight w:val="375"/>
        </w:trPr>
        <w:tc>
          <w:tcPr>
            <w:tcW w:w="992" w:type="dxa"/>
            <w:tcBorders>
              <w:top w:val="single" w:sz="4" w:space="0" w:color="244061" w:themeColor="accent1" w:themeShade="80"/>
              <w:bottom w:val="single" w:sz="4" w:space="0" w:color="244061" w:themeColor="accent1" w:themeShade="80"/>
            </w:tcBorders>
          </w:tcPr>
          <w:p w14:paraId="760AEACD" w14:textId="202066A1" w:rsidR="00D0431A" w:rsidRPr="00E913AD" w:rsidRDefault="00D0431A" w:rsidP="00D0431A">
            <w:pPr>
              <w:jc w:val="right"/>
              <w:rPr>
                <w:rFonts w:cs="Arial"/>
                <w:sz w:val="16"/>
                <w:szCs w:val="16"/>
                <w:lang w:eastAsia="en-US"/>
              </w:rPr>
            </w:pPr>
            <w:r>
              <w:rPr>
                <w:rFonts w:cs="Arial"/>
                <w:color w:val="000000" w:themeColor="text1"/>
                <w:sz w:val="16"/>
                <w:szCs w:val="16"/>
                <w:lang w:eastAsia="en-US"/>
              </w:rPr>
              <w:t>234,359</w:t>
            </w:r>
          </w:p>
        </w:tc>
        <w:tc>
          <w:tcPr>
            <w:tcW w:w="993" w:type="dxa"/>
            <w:tcBorders>
              <w:top w:val="single" w:sz="4" w:space="0" w:color="244061" w:themeColor="accent1" w:themeShade="80"/>
              <w:bottom w:val="single" w:sz="4" w:space="0" w:color="244061" w:themeColor="accent1" w:themeShade="80"/>
            </w:tcBorders>
          </w:tcPr>
          <w:p w14:paraId="1BDEAB8B" w14:textId="160DF898" w:rsidR="00D0431A" w:rsidRPr="00E913AD" w:rsidRDefault="00D0431A" w:rsidP="00D0431A">
            <w:pPr>
              <w:jc w:val="right"/>
              <w:rPr>
                <w:rFonts w:cs="Arial"/>
                <w:sz w:val="16"/>
                <w:szCs w:val="16"/>
                <w:lang w:eastAsia="en-US"/>
              </w:rPr>
            </w:pPr>
            <w:r>
              <w:rPr>
                <w:rFonts w:cs="Arial"/>
                <w:color w:val="000000" w:themeColor="text1"/>
                <w:sz w:val="16"/>
                <w:szCs w:val="16"/>
                <w:lang w:eastAsia="en-US"/>
              </w:rPr>
              <w:t>(140,026)</w:t>
            </w:r>
          </w:p>
        </w:tc>
        <w:tc>
          <w:tcPr>
            <w:tcW w:w="993" w:type="dxa"/>
            <w:tcBorders>
              <w:top w:val="single" w:sz="4" w:space="0" w:color="244061" w:themeColor="accent1" w:themeShade="80"/>
              <w:bottom w:val="single" w:sz="4" w:space="0" w:color="244061" w:themeColor="accent1" w:themeShade="80"/>
            </w:tcBorders>
          </w:tcPr>
          <w:p w14:paraId="4867AAB8" w14:textId="3106AB59" w:rsidR="00D0431A" w:rsidRPr="00E913AD" w:rsidRDefault="00D0431A" w:rsidP="00D0431A">
            <w:pPr>
              <w:jc w:val="right"/>
              <w:rPr>
                <w:rFonts w:cs="Arial"/>
                <w:sz w:val="16"/>
                <w:szCs w:val="16"/>
                <w:lang w:eastAsia="en-US"/>
              </w:rPr>
            </w:pPr>
            <w:r>
              <w:rPr>
                <w:rFonts w:cs="Arial"/>
                <w:color w:val="000000" w:themeColor="text1"/>
                <w:sz w:val="16"/>
                <w:szCs w:val="16"/>
                <w:lang w:eastAsia="en-US"/>
              </w:rPr>
              <w:t>94,333</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4C0D29AA" w14:textId="67E83DC9" w:rsidR="00D0431A" w:rsidRPr="00E913AD" w:rsidRDefault="00D0431A" w:rsidP="00D0431A">
            <w:pPr>
              <w:jc w:val="right"/>
              <w:rPr>
                <w:rFonts w:cs="Arial"/>
                <w:sz w:val="16"/>
                <w:szCs w:val="16"/>
                <w:lang w:eastAsia="en-US"/>
              </w:rPr>
            </w:pPr>
            <w:r>
              <w:rPr>
                <w:rFonts w:cs="Arial"/>
                <w:color w:val="000000" w:themeColor="text1"/>
                <w:sz w:val="16"/>
                <w:szCs w:val="16"/>
                <w:lang w:eastAsia="en-US"/>
              </w:rPr>
              <w:t>94,333</w:t>
            </w:r>
          </w:p>
        </w:tc>
        <w:tc>
          <w:tcPr>
            <w:tcW w:w="2977" w:type="dxa"/>
            <w:tcBorders>
              <w:top w:val="single" w:sz="4" w:space="0" w:color="244061" w:themeColor="accent1" w:themeShade="80"/>
              <w:bottom w:val="single" w:sz="4" w:space="0" w:color="244061" w:themeColor="accent1" w:themeShade="80"/>
            </w:tcBorders>
          </w:tcPr>
          <w:p w14:paraId="300429EA" w14:textId="77777777" w:rsidR="00D0431A" w:rsidRPr="00E913AD" w:rsidRDefault="00D0431A" w:rsidP="00D0431A">
            <w:pPr>
              <w:rPr>
                <w:rFonts w:cs="Arial"/>
                <w:sz w:val="16"/>
                <w:szCs w:val="16"/>
                <w:lang w:eastAsia="en-US"/>
              </w:rPr>
            </w:pPr>
            <w:r w:rsidRPr="00E913AD">
              <w:rPr>
                <w:rFonts w:cs="Arial"/>
                <w:sz w:val="16"/>
                <w:szCs w:val="16"/>
                <w:lang w:eastAsia="en-US"/>
              </w:rPr>
              <w:t>Social Work Adult Services</w:t>
            </w:r>
          </w:p>
        </w:tc>
        <w:tc>
          <w:tcPr>
            <w:tcW w:w="992" w:type="dxa"/>
            <w:tcBorders>
              <w:top w:val="single" w:sz="4" w:space="0" w:color="244061" w:themeColor="accent1" w:themeShade="80"/>
              <w:bottom w:val="single" w:sz="4" w:space="0" w:color="244061" w:themeColor="accent1" w:themeShade="80"/>
            </w:tcBorders>
          </w:tcPr>
          <w:p w14:paraId="2AC8B09A" w14:textId="69C64E73"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256,659</w:t>
            </w:r>
          </w:p>
        </w:tc>
        <w:tc>
          <w:tcPr>
            <w:tcW w:w="992" w:type="dxa"/>
            <w:tcBorders>
              <w:top w:val="single" w:sz="4" w:space="0" w:color="244061" w:themeColor="accent1" w:themeShade="80"/>
              <w:bottom w:val="single" w:sz="4" w:space="0" w:color="244061" w:themeColor="accent1" w:themeShade="80"/>
            </w:tcBorders>
          </w:tcPr>
          <w:p w14:paraId="702BDF6E" w14:textId="4999321A" w:rsidR="00D0431A" w:rsidRPr="00E913AD" w:rsidRDefault="00EA29AD" w:rsidP="00D0431A">
            <w:pPr>
              <w:ind w:right="-105"/>
              <w:jc w:val="center"/>
              <w:rPr>
                <w:rFonts w:cs="Arial"/>
                <w:color w:val="000000" w:themeColor="text1"/>
                <w:sz w:val="16"/>
                <w:szCs w:val="16"/>
                <w:lang w:eastAsia="en-US"/>
              </w:rPr>
            </w:pPr>
            <w:r>
              <w:rPr>
                <w:rFonts w:cs="Arial"/>
                <w:color w:val="000000" w:themeColor="text1"/>
                <w:sz w:val="16"/>
                <w:szCs w:val="16"/>
                <w:lang w:eastAsia="en-US"/>
              </w:rPr>
              <w:t>(152,729)</w:t>
            </w:r>
          </w:p>
        </w:tc>
        <w:tc>
          <w:tcPr>
            <w:tcW w:w="992" w:type="dxa"/>
            <w:tcBorders>
              <w:top w:val="single" w:sz="4" w:space="0" w:color="244061" w:themeColor="accent1" w:themeShade="80"/>
              <w:bottom w:val="single" w:sz="4" w:space="0" w:color="244061" w:themeColor="accent1" w:themeShade="80"/>
            </w:tcBorders>
          </w:tcPr>
          <w:p w14:paraId="5E2776D8" w14:textId="75902DDC"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103,930</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2B072E49" w14:textId="2BDD4092" w:rsidR="00D0431A" w:rsidRPr="00E913AD" w:rsidRDefault="00F82789" w:rsidP="00D0431A">
            <w:pPr>
              <w:jc w:val="right"/>
              <w:rPr>
                <w:rFonts w:cs="Arial"/>
                <w:color w:val="000000" w:themeColor="text1"/>
                <w:sz w:val="16"/>
                <w:szCs w:val="16"/>
                <w:lang w:eastAsia="en-US"/>
              </w:rPr>
            </w:pPr>
            <w:r>
              <w:rPr>
                <w:rFonts w:cs="Arial"/>
                <w:color w:val="000000" w:themeColor="text1"/>
                <w:sz w:val="16"/>
                <w:szCs w:val="16"/>
                <w:lang w:eastAsia="en-US"/>
              </w:rPr>
              <w:t>103,930</w:t>
            </w:r>
          </w:p>
        </w:tc>
      </w:tr>
      <w:tr w:rsidR="00D0431A" w:rsidRPr="00E913AD" w14:paraId="59BC5F73" w14:textId="77777777" w:rsidTr="00F37D79">
        <w:trPr>
          <w:trHeight w:val="208"/>
        </w:trPr>
        <w:tc>
          <w:tcPr>
            <w:tcW w:w="992" w:type="dxa"/>
            <w:tcBorders>
              <w:top w:val="single" w:sz="4" w:space="0" w:color="244061" w:themeColor="accent1" w:themeShade="80"/>
              <w:bottom w:val="single" w:sz="4" w:space="0" w:color="244061" w:themeColor="accent1" w:themeShade="80"/>
            </w:tcBorders>
          </w:tcPr>
          <w:p w14:paraId="61D2C0E9" w14:textId="53973AA9" w:rsidR="00D0431A" w:rsidRPr="00E913AD" w:rsidRDefault="00D0431A" w:rsidP="00D0431A">
            <w:pPr>
              <w:jc w:val="right"/>
              <w:rPr>
                <w:rFonts w:cs="Arial"/>
                <w:sz w:val="16"/>
                <w:szCs w:val="16"/>
                <w:lang w:eastAsia="en-US"/>
              </w:rPr>
            </w:pPr>
            <w:r>
              <w:rPr>
                <w:rFonts w:cs="Arial"/>
                <w:color w:val="000000" w:themeColor="text1"/>
                <w:sz w:val="16"/>
                <w:szCs w:val="16"/>
                <w:lang w:eastAsia="en-US"/>
              </w:rPr>
              <w:t>85,155</w:t>
            </w:r>
          </w:p>
        </w:tc>
        <w:tc>
          <w:tcPr>
            <w:tcW w:w="993" w:type="dxa"/>
            <w:tcBorders>
              <w:top w:val="single" w:sz="4" w:space="0" w:color="244061" w:themeColor="accent1" w:themeShade="80"/>
              <w:bottom w:val="single" w:sz="4" w:space="0" w:color="244061" w:themeColor="accent1" w:themeShade="80"/>
            </w:tcBorders>
          </w:tcPr>
          <w:p w14:paraId="6D3FA407" w14:textId="6BB23BC9" w:rsidR="00D0431A" w:rsidRPr="00E913AD" w:rsidRDefault="00D0431A" w:rsidP="00D0431A">
            <w:pPr>
              <w:jc w:val="right"/>
              <w:rPr>
                <w:rFonts w:cs="Arial"/>
                <w:sz w:val="16"/>
                <w:szCs w:val="16"/>
                <w:lang w:eastAsia="en-US"/>
              </w:rPr>
            </w:pPr>
            <w:r>
              <w:rPr>
                <w:rFonts w:cs="Arial"/>
                <w:color w:val="000000" w:themeColor="text1"/>
                <w:sz w:val="16"/>
                <w:szCs w:val="16"/>
                <w:lang w:eastAsia="en-US"/>
              </w:rPr>
              <w:t>(27,874)</w:t>
            </w:r>
          </w:p>
        </w:tc>
        <w:tc>
          <w:tcPr>
            <w:tcW w:w="993" w:type="dxa"/>
            <w:tcBorders>
              <w:top w:val="single" w:sz="4" w:space="0" w:color="244061" w:themeColor="accent1" w:themeShade="80"/>
              <w:bottom w:val="single" w:sz="4" w:space="0" w:color="244061" w:themeColor="accent1" w:themeShade="80"/>
            </w:tcBorders>
          </w:tcPr>
          <w:p w14:paraId="3D848446" w14:textId="2FAC786B" w:rsidR="00D0431A" w:rsidRPr="00E913AD" w:rsidRDefault="00D0431A" w:rsidP="00D0431A">
            <w:pPr>
              <w:jc w:val="right"/>
              <w:rPr>
                <w:rFonts w:cs="Arial"/>
                <w:sz w:val="16"/>
                <w:szCs w:val="16"/>
                <w:lang w:eastAsia="en-US"/>
              </w:rPr>
            </w:pPr>
            <w:r>
              <w:rPr>
                <w:rFonts w:cs="Arial"/>
                <w:color w:val="000000" w:themeColor="text1"/>
                <w:sz w:val="16"/>
                <w:szCs w:val="16"/>
                <w:lang w:eastAsia="en-US"/>
              </w:rPr>
              <w:t>57,281</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1FD34248" w14:textId="06947804" w:rsidR="00D0431A" w:rsidRPr="00E913AD" w:rsidRDefault="00D0431A" w:rsidP="00D0431A">
            <w:pPr>
              <w:jc w:val="right"/>
              <w:rPr>
                <w:rFonts w:cs="Arial"/>
                <w:sz w:val="16"/>
                <w:szCs w:val="16"/>
                <w:lang w:eastAsia="en-US"/>
              </w:rPr>
            </w:pPr>
            <w:r>
              <w:rPr>
                <w:rFonts w:cs="Arial"/>
                <w:color w:val="000000" w:themeColor="text1"/>
                <w:sz w:val="16"/>
                <w:szCs w:val="16"/>
                <w:lang w:eastAsia="en-US"/>
              </w:rPr>
              <w:t>57,281</w:t>
            </w:r>
          </w:p>
        </w:tc>
        <w:tc>
          <w:tcPr>
            <w:tcW w:w="2977" w:type="dxa"/>
            <w:tcBorders>
              <w:top w:val="single" w:sz="4" w:space="0" w:color="244061" w:themeColor="accent1" w:themeShade="80"/>
              <w:bottom w:val="single" w:sz="4" w:space="0" w:color="244061" w:themeColor="accent1" w:themeShade="80"/>
            </w:tcBorders>
          </w:tcPr>
          <w:p w14:paraId="06A27743" w14:textId="77777777" w:rsidR="00D0431A" w:rsidRPr="00E913AD" w:rsidRDefault="00D0431A" w:rsidP="00D0431A">
            <w:pPr>
              <w:rPr>
                <w:rFonts w:cs="Arial"/>
                <w:sz w:val="16"/>
                <w:szCs w:val="16"/>
                <w:lang w:eastAsia="en-US"/>
              </w:rPr>
            </w:pPr>
            <w:r w:rsidRPr="00E913AD">
              <w:rPr>
                <w:rFonts w:cs="Arial"/>
                <w:sz w:val="16"/>
                <w:szCs w:val="16"/>
                <w:lang w:eastAsia="en-US"/>
              </w:rPr>
              <w:t>Place Services</w:t>
            </w:r>
          </w:p>
        </w:tc>
        <w:tc>
          <w:tcPr>
            <w:tcW w:w="992" w:type="dxa"/>
            <w:tcBorders>
              <w:top w:val="single" w:sz="4" w:space="0" w:color="244061" w:themeColor="accent1" w:themeShade="80"/>
              <w:bottom w:val="single" w:sz="4" w:space="0" w:color="244061" w:themeColor="accent1" w:themeShade="80"/>
            </w:tcBorders>
          </w:tcPr>
          <w:p w14:paraId="21C5F42C" w14:textId="0AE312C3"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91,82</w:t>
            </w:r>
            <w:r w:rsidR="00663CD2">
              <w:rPr>
                <w:rFonts w:cs="Arial"/>
                <w:color w:val="000000" w:themeColor="text1"/>
                <w:sz w:val="16"/>
                <w:szCs w:val="16"/>
                <w:lang w:eastAsia="en-US"/>
              </w:rPr>
              <w:t>2</w:t>
            </w:r>
          </w:p>
        </w:tc>
        <w:tc>
          <w:tcPr>
            <w:tcW w:w="992" w:type="dxa"/>
            <w:tcBorders>
              <w:top w:val="single" w:sz="4" w:space="0" w:color="244061" w:themeColor="accent1" w:themeShade="80"/>
              <w:bottom w:val="single" w:sz="4" w:space="0" w:color="244061" w:themeColor="accent1" w:themeShade="80"/>
            </w:tcBorders>
          </w:tcPr>
          <w:p w14:paraId="4235039E" w14:textId="5ADFA0EC"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(31,268)</w:t>
            </w:r>
          </w:p>
        </w:tc>
        <w:tc>
          <w:tcPr>
            <w:tcW w:w="992" w:type="dxa"/>
            <w:tcBorders>
              <w:top w:val="single" w:sz="4" w:space="0" w:color="244061" w:themeColor="accent1" w:themeShade="80"/>
              <w:bottom w:val="single" w:sz="4" w:space="0" w:color="244061" w:themeColor="accent1" w:themeShade="80"/>
            </w:tcBorders>
          </w:tcPr>
          <w:p w14:paraId="06D890C1" w14:textId="50C524F9" w:rsidR="00D0431A" w:rsidRPr="00E913AD" w:rsidRDefault="00EA29AD" w:rsidP="00D0431A">
            <w:pPr>
              <w:ind w:right="-246"/>
              <w:jc w:val="center"/>
              <w:rPr>
                <w:rFonts w:cs="Arial"/>
                <w:color w:val="000000" w:themeColor="text1"/>
                <w:sz w:val="16"/>
                <w:szCs w:val="16"/>
                <w:highlight w:val="yellow"/>
                <w:lang w:eastAsia="en-US"/>
              </w:rPr>
            </w:pPr>
            <w:r w:rsidRPr="00EA29AD">
              <w:rPr>
                <w:rFonts w:cs="Arial"/>
                <w:color w:val="000000" w:themeColor="text1"/>
                <w:sz w:val="16"/>
                <w:szCs w:val="16"/>
                <w:lang w:eastAsia="en-US"/>
              </w:rPr>
              <w:t>60,55</w:t>
            </w:r>
            <w:r w:rsidR="00663CD2">
              <w:rPr>
                <w:rFonts w:cs="Arial"/>
                <w:color w:val="000000" w:themeColor="text1"/>
                <w:sz w:val="16"/>
                <w:szCs w:val="16"/>
                <w:lang w:eastAsia="en-US"/>
              </w:rPr>
              <w:t>4</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3D35F31C" w14:textId="0FF69980" w:rsidR="00D0431A" w:rsidRPr="00E913AD" w:rsidRDefault="00F82789" w:rsidP="00D0431A">
            <w:pPr>
              <w:jc w:val="right"/>
              <w:rPr>
                <w:rFonts w:cs="Arial"/>
                <w:color w:val="000000" w:themeColor="text1"/>
                <w:sz w:val="16"/>
                <w:szCs w:val="16"/>
                <w:lang w:eastAsia="en-US"/>
              </w:rPr>
            </w:pPr>
            <w:r>
              <w:rPr>
                <w:rFonts w:cs="Arial"/>
                <w:color w:val="000000" w:themeColor="text1"/>
                <w:sz w:val="16"/>
                <w:szCs w:val="16"/>
                <w:lang w:eastAsia="en-US"/>
              </w:rPr>
              <w:t>60,554</w:t>
            </w:r>
          </w:p>
        </w:tc>
      </w:tr>
      <w:tr w:rsidR="00D0431A" w:rsidRPr="00E913AD" w14:paraId="47C3C6F5" w14:textId="77777777" w:rsidTr="00F37D79">
        <w:trPr>
          <w:trHeight w:val="375"/>
        </w:trPr>
        <w:tc>
          <w:tcPr>
            <w:tcW w:w="992" w:type="dxa"/>
            <w:tcBorders>
              <w:top w:val="single" w:sz="4" w:space="0" w:color="244061" w:themeColor="accent1" w:themeShade="80"/>
              <w:bottom w:val="single" w:sz="4" w:space="0" w:color="244061" w:themeColor="accent1" w:themeShade="80"/>
            </w:tcBorders>
          </w:tcPr>
          <w:p w14:paraId="2AA6964C" w14:textId="08CCEE73" w:rsidR="00D0431A" w:rsidRPr="00E913AD" w:rsidRDefault="00D0431A" w:rsidP="00D0431A">
            <w:pPr>
              <w:jc w:val="right"/>
              <w:rPr>
                <w:rFonts w:cs="Arial"/>
                <w:sz w:val="16"/>
                <w:szCs w:val="16"/>
                <w:lang w:eastAsia="en-US"/>
              </w:rPr>
            </w:pPr>
            <w:r w:rsidRPr="00443BA3">
              <w:rPr>
                <w:rFonts w:cs="Arial"/>
                <w:color w:val="000000" w:themeColor="text1"/>
                <w:sz w:val="16"/>
                <w:szCs w:val="16"/>
                <w:lang w:eastAsia="en-US"/>
              </w:rPr>
              <w:t>75,</w:t>
            </w:r>
            <w:r>
              <w:rPr>
                <w:rFonts w:cs="Arial"/>
                <w:color w:val="000000" w:themeColor="text1"/>
                <w:sz w:val="16"/>
                <w:szCs w:val="16"/>
                <w:lang w:eastAsia="en-US"/>
              </w:rPr>
              <w:t>277</w:t>
            </w:r>
          </w:p>
        </w:tc>
        <w:tc>
          <w:tcPr>
            <w:tcW w:w="993" w:type="dxa"/>
            <w:tcBorders>
              <w:top w:val="single" w:sz="4" w:space="0" w:color="244061" w:themeColor="accent1" w:themeShade="80"/>
              <w:bottom w:val="single" w:sz="4" w:space="0" w:color="244061" w:themeColor="accent1" w:themeShade="80"/>
            </w:tcBorders>
          </w:tcPr>
          <w:p w14:paraId="53E09B14" w14:textId="38E45FB6" w:rsidR="00D0431A" w:rsidRPr="00E913AD" w:rsidRDefault="00D0431A" w:rsidP="00D0431A">
            <w:pPr>
              <w:jc w:val="right"/>
              <w:rPr>
                <w:rFonts w:cs="Arial"/>
                <w:sz w:val="16"/>
                <w:szCs w:val="16"/>
                <w:lang w:eastAsia="en-US"/>
              </w:rPr>
            </w:pPr>
            <w:r w:rsidRPr="00443BA3">
              <w:rPr>
                <w:rFonts w:cs="Arial"/>
                <w:color w:val="000000" w:themeColor="text1"/>
                <w:sz w:val="16"/>
                <w:szCs w:val="16"/>
                <w:lang w:eastAsia="en-US"/>
              </w:rPr>
              <w:t>(33,44</w:t>
            </w:r>
            <w:r>
              <w:rPr>
                <w:rFonts w:cs="Arial"/>
                <w:color w:val="000000" w:themeColor="text1"/>
                <w:sz w:val="16"/>
                <w:szCs w:val="16"/>
                <w:lang w:eastAsia="en-US"/>
              </w:rPr>
              <w:t>7</w:t>
            </w:r>
            <w:r w:rsidRPr="00443BA3">
              <w:rPr>
                <w:rFonts w:cs="Arial"/>
                <w:color w:val="000000" w:themeColor="text1"/>
                <w:sz w:val="16"/>
                <w:szCs w:val="16"/>
                <w:lang w:eastAsia="en-US"/>
              </w:rPr>
              <w:t>)</w:t>
            </w:r>
          </w:p>
        </w:tc>
        <w:tc>
          <w:tcPr>
            <w:tcW w:w="993" w:type="dxa"/>
            <w:tcBorders>
              <w:top w:val="single" w:sz="4" w:space="0" w:color="244061" w:themeColor="accent1" w:themeShade="80"/>
              <w:bottom w:val="single" w:sz="4" w:space="0" w:color="244061" w:themeColor="accent1" w:themeShade="80"/>
            </w:tcBorders>
          </w:tcPr>
          <w:p w14:paraId="6AAA3451" w14:textId="2C3889DB" w:rsidR="00D0431A" w:rsidRPr="00E913AD" w:rsidRDefault="00D0431A" w:rsidP="00D0431A">
            <w:pPr>
              <w:jc w:val="right"/>
              <w:rPr>
                <w:rFonts w:cs="Arial"/>
                <w:sz w:val="16"/>
                <w:szCs w:val="16"/>
                <w:lang w:eastAsia="en-US"/>
              </w:rPr>
            </w:pPr>
            <w:r w:rsidRPr="00443BA3">
              <w:rPr>
                <w:rFonts w:cs="Arial"/>
                <w:color w:val="000000" w:themeColor="text1"/>
                <w:sz w:val="16"/>
                <w:szCs w:val="16"/>
                <w:lang w:eastAsia="en-US"/>
              </w:rPr>
              <w:t>41,</w:t>
            </w:r>
            <w:r>
              <w:rPr>
                <w:rFonts w:cs="Arial"/>
                <w:color w:val="000000" w:themeColor="text1"/>
                <w:sz w:val="16"/>
                <w:szCs w:val="16"/>
                <w:lang w:eastAsia="en-US"/>
              </w:rPr>
              <w:t>830</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1EA5F067" w14:textId="100D6E01" w:rsidR="00D0431A" w:rsidRPr="00E913AD" w:rsidRDefault="00D0431A" w:rsidP="00D0431A">
            <w:pPr>
              <w:jc w:val="right"/>
              <w:rPr>
                <w:rFonts w:cs="Arial"/>
                <w:sz w:val="16"/>
                <w:szCs w:val="16"/>
                <w:lang w:eastAsia="en-US"/>
              </w:rPr>
            </w:pPr>
            <w:r>
              <w:rPr>
                <w:rFonts w:cs="Arial"/>
                <w:color w:val="000000" w:themeColor="text1"/>
                <w:sz w:val="16"/>
                <w:szCs w:val="16"/>
                <w:lang w:eastAsia="en-US"/>
              </w:rPr>
              <w:t>41,723</w:t>
            </w:r>
          </w:p>
        </w:tc>
        <w:tc>
          <w:tcPr>
            <w:tcW w:w="2977" w:type="dxa"/>
            <w:tcBorders>
              <w:top w:val="single" w:sz="4" w:space="0" w:color="244061" w:themeColor="accent1" w:themeShade="80"/>
              <w:bottom w:val="single" w:sz="4" w:space="0" w:color="244061" w:themeColor="accent1" w:themeShade="80"/>
            </w:tcBorders>
          </w:tcPr>
          <w:p w14:paraId="5F046540" w14:textId="77777777" w:rsidR="00D0431A" w:rsidRPr="00E913AD" w:rsidRDefault="00D0431A" w:rsidP="00D0431A">
            <w:pPr>
              <w:rPr>
                <w:rFonts w:cs="Arial"/>
                <w:sz w:val="16"/>
                <w:szCs w:val="16"/>
                <w:lang w:eastAsia="en-US"/>
              </w:rPr>
            </w:pPr>
            <w:r w:rsidRPr="00E913AD">
              <w:rPr>
                <w:rFonts w:cs="Arial"/>
                <w:sz w:val="16"/>
                <w:szCs w:val="16"/>
                <w:lang w:eastAsia="en-US"/>
              </w:rPr>
              <w:t>Transformation, Communities &amp; Corporate Services</w:t>
            </w:r>
          </w:p>
        </w:tc>
        <w:tc>
          <w:tcPr>
            <w:tcW w:w="992" w:type="dxa"/>
            <w:tcBorders>
              <w:top w:val="single" w:sz="4" w:space="0" w:color="244061" w:themeColor="accent1" w:themeShade="80"/>
              <w:bottom w:val="single" w:sz="4" w:space="0" w:color="244061" w:themeColor="accent1" w:themeShade="80"/>
            </w:tcBorders>
          </w:tcPr>
          <w:p w14:paraId="46AD2D2E" w14:textId="0B1CC0C4" w:rsidR="00D0431A" w:rsidRPr="00443BA3" w:rsidRDefault="00663CD2" w:rsidP="00D0431A">
            <w:pPr>
              <w:jc w:val="right"/>
              <w:rPr>
                <w:rFonts w:cs="Arial"/>
                <w:color w:val="000000" w:themeColor="text1"/>
                <w:sz w:val="16"/>
                <w:szCs w:val="16"/>
                <w:lang w:eastAsia="en-US"/>
              </w:rPr>
            </w:pPr>
            <w:r>
              <w:rPr>
                <w:rFonts w:cs="Arial"/>
                <w:color w:val="000000" w:themeColor="text1"/>
                <w:sz w:val="16"/>
                <w:szCs w:val="16"/>
                <w:lang w:eastAsia="en-US"/>
              </w:rPr>
              <w:t>81,23</w:t>
            </w:r>
            <w:r w:rsidR="0081171A">
              <w:rPr>
                <w:rFonts w:cs="Arial"/>
                <w:color w:val="000000" w:themeColor="text1"/>
                <w:sz w:val="16"/>
                <w:szCs w:val="16"/>
                <w:lang w:eastAsia="en-US"/>
              </w:rPr>
              <w:t>5</w:t>
            </w:r>
          </w:p>
        </w:tc>
        <w:tc>
          <w:tcPr>
            <w:tcW w:w="992" w:type="dxa"/>
            <w:tcBorders>
              <w:top w:val="single" w:sz="4" w:space="0" w:color="244061" w:themeColor="accent1" w:themeShade="80"/>
              <w:bottom w:val="single" w:sz="4" w:space="0" w:color="244061" w:themeColor="accent1" w:themeShade="80"/>
            </w:tcBorders>
          </w:tcPr>
          <w:p w14:paraId="7CAB0AE2" w14:textId="6272072B" w:rsidR="00D0431A" w:rsidRPr="00443BA3" w:rsidRDefault="00EA29AD" w:rsidP="00D0431A">
            <w:pPr>
              <w:ind w:right="-247"/>
              <w:jc w:val="center"/>
              <w:rPr>
                <w:rFonts w:cs="Arial"/>
                <w:color w:val="000000" w:themeColor="text1"/>
                <w:sz w:val="16"/>
                <w:szCs w:val="16"/>
                <w:lang w:eastAsia="en-US"/>
              </w:rPr>
            </w:pPr>
            <w:r>
              <w:rPr>
                <w:rFonts w:cs="Arial"/>
                <w:color w:val="000000" w:themeColor="text1"/>
                <w:sz w:val="16"/>
                <w:szCs w:val="16"/>
                <w:lang w:eastAsia="en-US"/>
              </w:rPr>
              <w:t>(31,436)</w:t>
            </w:r>
          </w:p>
        </w:tc>
        <w:tc>
          <w:tcPr>
            <w:tcW w:w="992" w:type="dxa"/>
            <w:tcBorders>
              <w:top w:val="single" w:sz="4" w:space="0" w:color="244061" w:themeColor="accent1" w:themeShade="80"/>
              <w:bottom w:val="single" w:sz="4" w:space="0" w:color="244061" w:themeColor="accent1" w:themeShade="80"/>
            </w:tcBorders>
          </w:tcPr>
          <w:p w14:paraId="48CD83C0" w14:textId="4FA1E468" w:rsidR="00D0431A" w:rsidRPr="00443BA3" w:rsidRDefault="00663CD2" w:rsidP="00D0431A">
            <w:pPr>
              <w:jc w:val="right"/>
              <w:rPr>
                <w:rFonts w:cs="Arial"/>
                <w:color w:val="000000" w:themeColor="text1"/>
                <w:sz w:val="16"/>
                <w:szCs w:val="16"/>
                <w:lang w:eastAsia="en-US"/>
              </w:rPr>
            </w:pPr>
            <w:r>
              <w:rPr>
                <w:rFonts w:cs="Arial"/>
                <w:color w:val="000000" w:themeColor="text1"/>
                <w:sz w:val="16"/>
                <w:szCs w:val="16"/>
                <w:lang w:eastAsia="en-US"/>
              </w:rPr>
              <w:t>49,799</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0F443C23" w14:textId="4FFA1575" w:rsidR="00D0431A" w:rsidRPr="00E913AD" w:rsidRDefault="00F82789" w:rsidP="00D0431A">
            <w:pPr>
              <w:jc w:val="right"/>
              <w:rPr>
                <w:rFonts w:cs="Arial"/>
                <w:color w:val="000000" w:themeColor="text1"/>
                <w:sz w:val="16"/>
                <w:szCs w:val="16"/>
                <w:lang w:eastAsia="en-US"/>
              </w:rPr>
            </w:pPr>
            <w:r>
              <w:rPr>
                <w:rFonts w:cs="Arial"/>
                <w:color w:val="000000" w:themeColor="text1"/>
                <w:sz w:val="16"/>
                <w:szCs w:val="16"/>
                <w:lang w:eastAsia="en-US"/>
              </w:rPr>
              <w:t>49,736</w:t>
            </w:r>
          </w:p>
        </w:tc>
      </w:tr>
      <w:tr w:rsidR="00D0431A" w:rsidRPr="00E913AD" w14:paraId="73193DCE" w14:textId="77777777" w:rsidTr="00F37D79">
        <w:trPr>
          <w:trHeight w:val="213"/>
        </w:trPr>
        <w:tc>
          <w:tcPr>
            <w:tcW w:w="992" w:type="dxa"/>
            <w:tcBorders>
              <w:top w:val="single" w:sz="4" w:space="0" w:color="244061" w:themeColor="accent1" w:themeShade="80"/>
              <w:bottom w:val="single" w:sz="4" w:space="0" w:color="244061" w:themeColor="accent1" w:themeShade="80"/>
            </w:tcBorders>
          </w:tcPr>
          <w:p w14:paraId="3CB48058" w14:textId="6E41CEDD" w:rsidR="00D0431A" w:rsidRPr="00E913AD" w:rsidRDefault="00D0431A" w:rsidP="00D0431A">
            <w:pPr>
              <w:jc w:val="right"/>
              <w:rPr>
                <w:rFonts w:cs="Arial"/>
                <w:sz w:val="16"/>
                <w:szCs w:val="16"/>
                <w:lang w:eastAsia="en-US"/>
              </w:rPr>
            </w:pPr>
            <w:r>
              <w:rPr>
                <w:rFonts w:cs="Arial"/>
                <w:color w:val="000000" w:themeColor="text1"/>
                <w:sz w:val="16"/>
                <w:szCs w:val="16"/>
                <w:lang w:eastAsia="en-US"/>
              </w:rPr>
              <w:t>77,903</w:t>
            </w:r>
          </w:p>
        </w:tc>
        <w:tc>
          <w:tcPr>
            <w:tcW w:w="993" w:type="dxa"/>
            <w:tcBorders>
              <w:top w:val="single" w:sz="4" w:space="0" w:color="244061" w:themeColor="accent1" w:themeShade="80"/>
              <w:bottom w:val="single" w:sz="4" w:space="0" w:color="244061" w:themeColor="accent1" w:themeShade="80"/>
            </w:tcBorders>
          </w:tcPr>
          <w:p w14:paraId="73AC738D" w14:textId="6DA9DE75" w:rsidR="00D0431A" w:rsidRPr="00E913AD" w:rsidRDefault="00D0431A" w:rsidP="00D0431A">
            <w:pPr>
              <w:jc w:val="right"/>
              <w:rPr>
                <w:rFonts w:cs="Arial"/>
                <w:sz w:val="16"/>
                <w:szCs w:val="16"/>
                <w:lang w:eastAsia="en-US"/>
              </w:rPr>
            </w:pPr>
            <w:r>
              <w:rPr>
                <w:rFonts w:cs="Arial"/>
                <w:color w:val="000000" w:themeColor="text1"/>
                <w:sz w:val="16"/>
                <w:szCs w:val="16"/>
                <w:lang w:eastAsia="en-US"/>
              </w:rPr>
              <w:t>(71,238)</w:t>
            </w:r>
          </w:p>
        </w:tc>
        <w:tc>
          <w:tcPr>
            <w:tcW w:w="993" w:type="dxa"/>
            <w:tcBorders>
              <w:top w:val="single" w:sz="4" w:space="0" w:color="244061" w:themeColor="accent1" w:themeShade="80"/>
              <w:bottom w:val="single" w:sz="4" w:space="0" w:color="244061" w:themeColor="accent1" w:themeShade="80"/>
            </w:tcBorders>
          </w:tcPr>
          <w:p w14:paraId="39D9E248" w14:textId="28C8172E" w:rsidR="00D0431A" w:rsidRPr="00E913AD" w:rsidRDefault="00D0431A" w:rsidP="00D0431A">
            <w:pPr>
              <w:jc w:val="right"/>
              <w:rPr>
                <w:rFonts w:cs="Arial"/>
                <w:sz w:val="16"/>
                <w:szCs w:val="16"/>
                <w:lang w:eastAsia="en-US"/>
              </w:rPr>
            </w:pPr>
            <w:r>
              <w:rPr>
                <w:rFonts w:cs="Arial"/>
                <w:color w:val="000000" w:themeColor="text1"/>
                <w:sz w:val="16"/>
                <w:szCs w:val="16"/>
                <w:lang w:eastAsia="en-US"/>
              </w:rPr>
              <w:t>6,665</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76CAB9F2" w14:textId="1F2E101C" w:rsidR="00D0431A" w:rsidRPr="00E913AD" w:rsidRDefault="00D0431A" w:rsidP="00D0431A">
            <w:pPr>
              <w:jc w:val="right"/>
              <w:rPr>
                <w:rFonts w:cs="Arial"/>
                <w:sz w:val="16"/>
                <w:szCs w:val="16"/>
                <w:lang w:eastAsia="en-US"/>
              </w:rPr>
            </w:pPr>
            <w:r>
              <w:rPr>
                <w:rFonts w:cs="Arial"/>
                <w:color w:val="000000" w:themeColor="text1"/>
                <w:sz w:val="16"/>
                <w:szCs w:val="16"/>
                <w:lang w:eastAsia="en-US"/>
              </w:rPr>
              <w:t>6,665</w:t>
            </w:r>
          </w:p>
        </w:tc>
        <w:tc>
          <w:tcPr>
            <w:tcW w:w="2977" w:type="dxa"/>
            <w:tcBorders>
              <w:top w:val="single" w:sz="4" w:space="0" w:color="244061" w:themeColor="accent1" w:themeShade="80"/>
              <w:bottom w:val="single" w:sz="4" w:space="0" w:color="244061" w:themeColor="accent1" w:themeShade="80"/>
            </w:tcBorders>
          </w:tcPr>
          <w:p w14:paraId="5A4C784A" w14:textId="77777777" w:rsidR="00D0431A" w:rsidRPr="00E913AD" w:rsidRDefault="00D0431A" w:rsidP="00D0431A">
            <w:pPr>
              <w:rPr>
                <w:rFonts w:cs="Arial"/>
                <w:sz w:val="16"/>
                <w:szCs w:val="16"/>
                <w:lang w:eastAsia="en-US"/>
              </w:rPr>
            </w:pPr>
            <w:r w:rsidRPr="00E913AD">
              <w:rPr>
                <w:rFonts w:cs="Arial"/>
                <w:sz w:val="16"/>
                <w:szCs w:val="16"/>
                <w:lang w:eastAsia="en-US"/>
              </w:rPr>
              <w:t>Housing Revenue Account</w:t>
            </w:r>
          </w:p>
        </w:tc>
        <w:tc>
          <w:tcPr>
            <w:tcW w:w="992" w:type="dxa"/>
            <w:tcBorders>
              <w:top w:val="single" w:sz="4" w:space="0" w:color="244061" w:themeColor="accent1" w:themeShade="80"/>
              <w:bottom w:val="single" w:sz="4" w:space="0" w:color="244061" w:themeColor="accent1" w:themeShade="80"/>
            </w:tcBorders>
          </w:tcPr>
          <w:p w14:paraId="42AFA6FE" w14:textId="7BD557DC" w:rsidR="00D0431A" w:rsidRPr="00E913AD" w:rsidRDefault="00EA29AD" w:rsidP="00D0431A">
            <w:pPr>
              <w:ind w:right="33"/>
              <w:jc w:val="right"/>
              <w:rPr>
                <w:rFonts w:cs="Arial"/>
                <w:color w:val="000000" w:themeColor="text1"/>
                <w:sz w:val="16"/>
                <w:szCs w:val="16"/>
                <w:lang w:eastAsia="en-US"/>
              </w:rPr>
            </w:pPr>
            <w:r>
              <w:rPr>
                <w:rFonts w:cs="Arial"/>
                <w:color w:val="000000" w:themeColor="text1"/>
                <w:sz w:val="16"/>
                <w:szCs w:val="16"/>
                <w:lang w:eastAsia="en-US"/>
              </w:rPr>
              <w:t>98,</w:t>
            </w:r>
            <w:r w:rsidR="00663CD2">
              <w:rPr>
                <w:rFonts w:cs="Arial"/>
                <w:color w:val="000000" w:themeColor="text1"/>
                <w:sz w:val="16"/>
                <w:szCs w:val="16"/>
                <w:lang w:eastAsia="en-US"/>
              </w:rPr>
              <w:t>204</w:t>
            </w:r>
          </w:p>
        </w:tc>
        <w:tc>
          <w:tcPr>
            <w:tcW w:w="992" w:type="dxa"/>
            <w:tcBorders>
              <w:top w:val="single" w:sz="4" w:space="0" w:color="244061" w:themeColor="accent1" w:themeShade="80"/>
              <w:bottom w:val="single" w:sz="4" w:space="0" w:color="244061" w:themeColor="accent1" w:themeShade="80"/>
            </w:tcBorders>
          </w:tcPr>
          <w:p w14:paraId="67A63EA1" w14:textId="307810E5"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(74,323)</w:t>
            </w:r>
          </w:p>
        </w:tc>
        <w:tc>
          <w:tcPr>
            <w:tcW w:w="992" w:type="dxa"/>
            <w:tcBorders>
              <w:top w:val="single" w:sz="4" w:space="0" w:color="244061" w:themeColor="accent1" w:themeShade="80"/>
              <w:bottom w:val="single" w:sz="4" w:space="0" w:color="244061" w:themeColor="accent1" w:themeShade="80"/>
            </w:tcBorders>
          </w:tcPr>
          <w:p w14:paraId="6FBD96F4" w14:textId="531841C1" w:rsidR="00D0431A" w:rsidRPr="00E913AD" w:rsidRDefault="00663CD2" w:rsidP="00D0431A">
            <w:pPr>
              <w:jc w:val="right"/>
              <w:rPr>
                <w:rFonts w:cs="Arial"/>
                <w:color w:val="000000" w:themeColor="text1"/>
                <w:sz w:val="16"/>
                <w:szCs w:val="16"/>
                <w:lang w:eastAsia="en-US"/>
              </w:rPr>
            </w:pPr>
            <w:r>
              <w:rPr>
                <w:rFonts w:cs="Arial"/>
                <w:color w:val="000000" w:themeColor="text1"/>
                <w:sz w:val="16"/>
                <w:szCs w:val="16"/>
                <w:lang w:eastAsia="en-US"/>
              </w:rPr>
              <w:t>23,881</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57550121" w14:textId="416F26A1" w:rsidR="00D0431A" w:rsidRPr="00E913AD" w:rsidRDefault="00F82789" w:rsidP="00D0431A">
            <w:pPr>
              <w:jc w:val="right"/>
              <w:rPr>
                <w:rFonts w:cs="Arial"/>
                <w:color w:val="000000" w:themeColor="text1"/>
                <w:sz w:val="16"/>
                <w:szCs w:val="16"/>
                <w:lang w:eastAsia="en-US"/>
              </w:rPr>
            </w:pPr>
            <w:r>
              <w:rPr>
                <w:rFonts w:cs="Arial"/>
                <w:color w:val="000000" w:themeColor="text1"/>
                <w:sz w:val="16"/>
                <w:szCs w:val="16"/>
                <w:lang w:eastAsia="en-US"/>
              </w:rPr>
              <w:t>23,881</w:t>
            </w:r>
          </w:p>
        </w:tc>
      </w:tr>
      <w:tr w:rsidR="00D0431A" w:rsidRPr="00E913AD" w14:paraId="0D092E53" w14:textId="77777777" w:rsidTr="00F37D79">
        <w:trPr>
          <w:trHeight w:val="208"/>
        </w:trPr>
        <w:tc>
          <w:tcPr>
            <w:tcW w:w="992" w:type="dxa"/>
            <w:tcBorders>
              <w:top w:val="single" w:sz="4" w:space="0" w:color="244061" w:themeColor="accent1" w:themeShade="80"/>
              <w:bottom w:val="single" w:sz="4" w:space="0" w:color="244061" w:themeColor="accent1" w:themeShade="80"/>
            </w:tcBorders>
          </w:tcPr>
          <w:p w14:paraId="2A64FA7A" w14:textId="452CD831" w:rsidR="00D0431A" w:rsidRPr="00E913AD" w:rsidRDefault="00D0431A" w:rsidP="00D0431A">
            <w:pPr>
              <w:jc w:val="right"/>
              <w:rPr>
                <w:rFonts w:cs="Arial"/>
                <w:sz w:val="16"/>
                <w:szCs w:val="16"/>
                <w:lang w:eastAsia="en-US"/>
              </w:rPr>
            </w:pPr>
            <w:r>
              <w:rPr>
                <w:rFonts w:cs="Arial"/>
                <w:color w:val="000000" w:themeColor="text1"/>
                <w:sz w:val="16"/>
                <w:szCs w:val="16"/>
                <w:lang w:eastAsia="en-US"/>
              </w:rPr>
              <w:t>1,460</w:t>
            </w:r>
          </w:p>
        </w:tc>
        <w:tc>
          <w:tcPr>
            <w:tcW w:w="993" w:type="dxa"/>
            <w:tcBorders>
              <w:top w:val="single" w:sz="4" w:space="0" w:color="244061" w:themeColor="accent1" w:themeShade="80"/>
              <w:bottom w:val="single" w:sz="4" w:space="0" w:color="244061" w:themeColor="accent1" w:themeShade="80"/>
            </w:tcBorders>
          </w:tcPr>
          <w:p w14:paraId="7EE9F0DC" w14:textId="646E975B" w:rsidR="00D0431A" w:rsidRPr="00E913AD" w:rsidRDefault="00D0431A" w:rsidP="00D0431A">
            <w:pPr>
              <w:jc w:val="right"/>
              <w:rPr>
                <w:rFonts w:cs="Arial"/>
                <w:sz w:val="16"/>
                <w:szCs w:val="16"/>
                <w:lang w:eastAsia="en-US"/>
              </w:rPr>
            </w:pPr>
            <w:r>
              <w:rPr>
                <w:rFonts w:cs="Arial"/>
                <w:color w:val="000000" w:themeColor="text1"/>
                <w:sz w:val="16"/>
                <w:szCs w:val="16"/>
                <w:lang w:eastAsia="en-US"/>
              </w:rPr>
              <w:t>-</w:t>
            </w:r>
          </w:p>
        </w:tc>
        <w:tc>
          <w:tcPr>
            <w:tcW w:w="993" w:type="dxa"/>
            <w:tcBorders>
              <w:top w:val="single" w:sz="4" w:space="0" w:color="244061" w:themeColor="accent1" w:themeShade="80"/>
              <w:bottom w:val="single" w:sz="4" w:space="0" w:color="244061" w:themeColor="accent1" w:themeShade="80"/>
            </w:tcBorders>
          </w:tcPr>
          <w:p w14:paraId="6FCA2041" w14:textId="01B169CF" w:rsidR="00D0431A" w:rsidRPr="00E913AD" w:rsidRDefault="00D0431A" w:rsidP="00D0431A">
            <w:pPr>
              <w:jc w:val="right"/>
              <w:rPr>
                <w:rFonts w:cs="Arial"/>
                <w:sz w:val="16"/>
                <w:szCs w:val="16"/>
                <w:lang w:eastAsia="en-US"/>
              </w:rPr>
            </w:pPr>
            <w:r>
              <w:rPr>
                <w:rFonts w:cs="Arial"/>
                <w:color w:val="000000" w:themeColor="text1"/>
                <w:sz w:val="16"/>
                <w:szCs w:val="16"/>
                <w:lang w:eastAsia="en-US"/>
              </w:rPr>
              <w:t>1,460</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38445307" w14:textId="0E34E552" w:rsidR="00D0431A" w:rsidRPr="00E913AD" w:rsidRDefault="00D0431A" w:rsidP="00D0431A">
            <w:pPr>
              <w:jc w:val="right"/>
              <w:rPr>
                <w:rFonts w:cs="Arial"/>
                <w:sz w:val="16"/>
                <w:szCs w:val="16"/>
                <w:lang w:eastAsia="en-US"/>
              </w:rPr>
            </w:pPr>
            <w:r>
              <w:rPr>
                <w:rFonts w:cs="Arial"/>
                <w:color w:val="000000" w:themeColor="text1"/>
                <w:sz w:val="16"/>
                <w:szCs w:val="16"/>
                <w:lang w:eastAsia="en-US"/>
              </w:rPr>
              <w:t>1,460</w:t>
            </w:r>
          </w:p>
        </w:tc>
        <w:tc>
          <w:tcPr>
            <w:tcW w:w="2977" w:type="dxa"/>
            <w:tcBorders>
              <w:top w:val="single" w:sz="4" w:space="0" w:color="244061" w:themeColor="accent1" w:themeShade="80"/>
              <w:bottom w:val="single" w:sz="4" w:space="0" w:color="244061" w:themeColor="accent1" w:themeShade="80"/>
            </w:tcBorders>
          </w:tcPr>
          <w:p w14:paraId="3031FF4C" w14:textId="77777777" w:rsidR="00D0431A" w:rsidRPr="00E913AD" w:rsidRDefault="00D0431A" w:rsidP="00D0431A">
            <w:pPr>
              <w:rPr>
                <w:rFonts w:cs="Arial"/>
                <w:sz w:val="16"/>
                <w:szCs w:val="16"/>
                <w:lang w:eastAsia="en-US"/>
              </w:rPr>
            </w:pPr>
            <w:r w:rsidRPr="00E913AD">
              <w:rPr>
                <w:rFonts w:cs="Arial"/>
                <w:sz w:val="16"/>
                <w:szCs w:val="16"/>
                <w:lang w:eastAsia="en-US"/>
              </w:rPr>
              <w:t>Valuation Joint Board</w:t>
            </w:r>
          </w:p>
        </w:tc>
        <w:tc>
          <w:tcPr>
            <w:tcW w:w="992" w:type="dxa"/>
            <w:tcBorders>
              <w:top w:val="single" w:sz="4" w:space="0" w:color="244061" w:themeColor="accent1" w:themeShade="80"/>
              <w:bottom w:val="single" w:sz="4" w:space="0" w:color="244061" w:themeColor="accent1" w:themeShade="80"/>
            </w:tcBorders>
          </w:tcPr>
          <w:p w14:paraId="091BD297" w14:textId="45D0F005" w:rsidR="00D0431A" w:rsidRPr="00E913AD" w:rsidRDefault="00EA29AD" w:rsidP="00D0431A">
            <w:pPr>
              <w:ind w:right="-248"/>
              <w:jc w:val="center"/>
              <w:rPr>
                <w:rFonts w:cs="Arial"/>
                <w:color w:val="000000" w:themeColor="text1"/>
                <w:sz w:val="16"/>
                <w:szCs w:val="16"/>
                <w:lang w:eastAsia="en-US"/>
              </w:rPr>
            </w:pPr>
            <w:r>
              <w:rPr>
                <w:rFonts w:cs="Arial"/>
                <w:color w:val="000000" w:themeColor="text1"/>
                <w:sz w:val="16"/>
                <w:szCs w:val="16"/>
                <w:lang w:eastAsia="en-US"/>
              </w:rPr>
              <w:t>1,548</w:t>
            </w:r>
          </w:p>
        </w:tc>
        <w:tc>
          <w:tcPr>
            <w:tcW w:w="992" w:type="dxa"/>
            <w:tcBorders>
              <w:top w:val="single" w:sz="4" w:space="0" w:color="244061" w:themeColor="accent1" w:themeShade="80"/>
              <w:bottom w:val="single" w:sz="4" w:space="0" w:color="244061" w:themeColor="accent1" w:themeShade="80"/>
            </w:tcBorders>
          </w:tcPr>
          <w:p w14:paraId="0B6AA561" w14:textId="7B94D1F8"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w:t>
            </w:r>
          </w:p>
        </w:tc>
        <w:tc>
          <w:tcPr>
            <w:tcW w:w="992" w:type="dxa"/>
            <w:tcBorders>
              <w:top w:val="single" w:sz="4" w:space="0" w:color="244061" w:themeColor="accent1" w:themeShade="80"/>
              <w:bottom w:val="single" w:sz="4" w:space="0" w:color="244061" w:themeColor="accent1" w:themeShade="80"/>
            </w:tcBorders>
          </w:tcPr>
          <w:p w14:paraId="15572866" w14:textId="2A05585B"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1,548</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4BB58056" w14:textId="286C7DE8" w:rsidR="00D0431A" w:rsidRPr="00E913AD" w:rsidRDefault="00F82789" w:rsidP="00D0431A">
            <w:pPr>
              <w:jc w:val="right"/>
              <w:rPr>
                <w:rFonts w:cs="Arial"/>
                <w:color w:val="000000" w:themeColor="text1"/>
                <w:sz w:val="16"/>
                <w:szCs w:val="16"/>
                <w:lang w:eastAsia="en-US"/>
              </w:rPr>
            </w:pPr>
            <w:r>
              <w:rPr>
                <w:rFonts w:cs="Arial"/>
                <w:color w:val="000000" w:themeColor="text1"/>
                <w:sz w:val="16"/>
                <w:szCs w:val="16"/>
                <w:lang w:eastAsia="en-US"/>
              </w:rPr>
              <w:t>1,548</w:t>
            </w:r>
          </w:p>
        </w:tc>
      </w:tr>
      <w:tr w:rsidR="00D0431A" w:rsidRPr="00E913AD" w14:paraId="333349FB" w14:textId="77777777" w:rsidTr="00F37D79">
        <w:trPr>
          <w:trHeight w:val="329"/>
        </w:trPr>
        <w:tc>
          <w:tcPr>
            <w:tcW w:w="992" w:type="dxa"/>
            <w:shd w:val="clear" w:color="auto" w:fill="95B3D7" w:themeFill="accent1" w:themeFillTint="99"/>
            <w:vAlign w:val="center"/>
          </w:tcPr>
          <w:p w14:paraId="5DA3F2C1" w14:textId="1E4E3A55" w:rsidR="00D0431A" w:rsidRPr="00E913AD" w:rsidRDefault="00D0431A" w:rsidP="00F82789">
            <w:pPr>
              <w:jc w:val="right"/>
              <w:rPr>
                <w:rFonts w:cs="Arial"/>
                <w:b/>
                <w:bCs/>
                <w:sz w:val="16"/>
                <w:szCs w:val="16"/>
                <w:lang w:eastAsia="en-US"/>
              </w:rPr>
            </w:pPr>
            <w:r>
              <w:rPr>
                <w:rFonts w:cs="Arial"/>
                <w:b/>
                <w:bCs/>
                <w:color w:val="000000" w:themeColor="text1"/>
                <w:sz w:val="16"/>
                <w:szCs w:val="16"/>
                <w:lang w:eastAsia="en-US"/>
              </w:rPr>
              <w:t>790,446</w:t>
            </w:r>
          </w:p>
        </w:tc>
        <w:tc>
          <w:tcPr>
            <w:tcW w:w="993" w:type="dxa"/>
            <w:shd w:val="clear" w:color="auto" w:fill="95B3D7" w:themeFill="accent1" w:themeFillTint="99"/>
            <w:vAlign w:val="center"/>
          </w:tcPr>
          <w:p w14:paraId="75A4B724" w14:textId="3A209A8F" w:rsidR="00D0431A" w:rsidRPr="00E913AD" w:rsidRDefault="00D0431A" w:rsidP="00F82789">
            <w:pPr>
              <w:jc w:val="right"/>
              <w:rPr>
                <w:rFonts w:cs="Arial"/>
                <w:b/>
                <w:bCs/>
                <w:sz w:val="16"/>
                <w:szCs w:val="16"/>
                <w:lang w:eastAsia="en-US"/>
              </w:rPr>
            </w:pPr>
            <w:r>
              <w:rPr>
                <w:rFonts w:cs="Arial"/>
                <w:b/>
                <w:bCs/>
                <w:color w:val="000000" w:themeColor="text1"/>
                <w:sz w:val="16"/>
                <w:szCs w:val="16"/>
                <w:lang w:eastAsia="en-US"/>
              </w:rPr>
              <w:t>(303,906)</w:t>
            </w:r>
          </w:p>
        </w:tc>
        <w:tc>
          <w:tcPr>
            <w:tcW w:w="993" w:type="dxa"/>
            <w:shd w:val="clear" w:color="auto" w:fill="95B3D7" w:themeFill="accent1" w:themeFillTint="99"/>
            <w:vAlign w:val="center"/>
          </w:tcPr>
          <w:p w14:paraId="4B12E8E6" w14:textId="0FD624F6" w:rsidR="00D0431A" w:rsidRPr="00E913AD" w:rsidRDefault="00D0431A" w:rsidP="00F82789">
            <w:pPr>
              <w:jc w:val="right"/>
              <w:rPr>
                <w:rFonts w:cs="Arial"/>
                <w:b/>
                <w:bCs/>
                <w:sz w:val="16"/>
                <w:szCs w:val="16"/>
                <w:lang w:eastAsia="en-US"/>
              </w:rPr>
            </w:pPr>
            <w:r>
              <w:rPr>
                <w:rFonts w:cs="Arial"/>
                <w:b/>
                <w:bCs/>
                <w:color w:val="000000" w:themeColor="text1"/>
                <w:sz w:val="16"/>
                <w:szCs w:val="16"/>
                <w:lang w:eastAsia="en-US"/>
              </w:rPr>
              <w:t>486,540</w:t>
            </w:r>
          </w:p>
        </w:tc>
        <w:tc>
          <w:tcPr>
            <w:tcW w:w="992" w:type="dxa"/>
            <w:shd w:val="clear" w:color="auto" w:fill="95B3D7" w:themeFill="accent1" w:themeFillTint="99"/>
            <w:vAlign w:val="center"/>
          </w:tcPr>
          <w:p w14:paraId="2F7D8D1B" w14:textId="2554B002" w:rsidR="00D0431A" w:rsidRPr="00E913AD" w:rsidRDefault="00D0431A" w:rsidP="00F82789">
            <w:pPr>
              <w:jc w:val="right"/>
              <w:rPr>
                <w:rFonts w:cs="Arial"/>
                <w:b/>
                <w:bCs/>
                <w:sz w:val="16"/>
                <w:szCs w:val="16"/>
                <w:lang w:eastAsia="en-US"/>
              </w:rPr>
            </w:pPr>
            <w:r>
              <w:rPr>
                <w:rFonts w:cs="Arial"/>
                <w:b/>
                <w:bCs/>
                <w:color w:val="000000" w:themeColor="text1"/>
                <w:sz w:val="16"/>
                <w:szCs w:val="16"/>
                <w:lang w:eastAsia="en-US"/>
              </w:rPr>
              <w:t>486,433</w:t>
            </w:r>
          </w:p>
        </w:tc>
        <w:tc>
          <w:tcPr>
            <w:tcW w:w="2977" w:type="dxa"/>
            <w:shd w:val="clear" w:color="auto" w:fill="95B3D7" w:themeFill="accent1" w:themeFillTint="99"/>
            <w:vAlign w:val="center"/>
          </w:tcPr>
          <w:p w14:paraId="7E9B1E92" w14:textId="77777777" w:rsidR="00D0431A" w:rsidRPr="00E913AD" w:rsidRDefault="00D0431A" w:rsidP="00F82789">
            <w:pPr>
              <w:rPr>
                <w:rFonts w:cs="Arial"/>
                <w:b/>
                <w:bCs/>
                <w:sz w:val="16"/>
                <w:szCs w:val="16"/>
                <w:lang w:eastAsia="en-US"/>
              </w:rPr>
            </w:pPr>
            <w:r w:rsidRPr="00E913AD">
              <w:rPr>
                <w:rFonts w:cs="Arial"/>
                <w:b/>
                <w:bCs/>
                <w:sz w:val="16"/>
                <w:szCs w:val="16"/>
                <w:lang w:eastAsia="en-US"/>
              </w:rPr>
              <w:t>Net Cost of Services</w:t>
            </w:r>
          </w:p>
        </w:tc>
        <w:tc>
          <w:tcPr>
            <w:tcW w:w="992" w:type="dxa"/>
            <w:shd w:val="clear" w:color="auto" w:fill="95B3D7" w:themeFill="accent1" w:themeFillTint="99"/>
            <w:vAlign w:val="center"/>
          </w:tcPr>
          <w:p w14:paraId="1FF0B81C" w14:textId="54EE366B" w:rsidR="00D0431A" w:rsidRPr="00E913AD" w:rsidRDefault="00EA29AD" w:rsidP="00F82789">
            <w:pPr>
              <w:jc w:val="right"/>
              <w:rPr>
                <w:rFonts w:cs="Arial"/>
                <w:b/>
                <w:bCs/>
                <w:color w:val="000000" w:themeColor="text1"/>
                <w:sz w:val="16"/>
                <w:szCs w:val="16"/>
                <w:lang w:eastAsia="en-US"/>
              </w:rPr>
            </w:pPr>
            <w:r>
              <w:rPr>
                <w:rFonts w:cs="Arial"/>
                <w:b/>
                <w:bCs/>
                <w:color w:val="000000" w:themeColor="text1"/>
                <w:sz w:val="16"/>
                <w:szCs w:val="16"/>
                <w:lang w:eastAsia="en-US"/>
              </w:rPr>
              <w:t>895,61</w:t>
            </w:r>
            <w:r w:rsidR="00663CD2">
              <w:rPr>
                <w:rFonts w:cs="Arial"/>
                <w:b/>
                <w:bCs/>
                <w:color w:val="000000" w:themeColor="text1"/>
                <w:sz w:val="16"/>
                <w:szCs w:val="16"/>
                <w:lang w:eastAsia="en-US"/>
              </w:rPr>
              <w:t>2</w:t>
            </w:r>
          </w:p>
        </w:tc>
        <w:tc>
          <w:tcPr>
            <w:tcW w:w="992" w:type="dxa"/>
            <w:shd w:val="clear" w:color="auto" w:fill="95B3D7" w:themeFill="accent1" w:themeFillTint="99"/>
            <w:vAlign w:val="center"/>
          </w:tcPr>
          <w:p w14:paraId="70D3C164" w14:textId="67D01ECB" w:rsidR="00D0431A" w:rsidRPr="00E913AD" w:rsidRDefault="00EA29AD" w:rsidP="00F82789">
            <w:pPr>
              <w:jc w:val="right"/>
              <w:rPr>
                <w:rFonts w:cs="Arial"/>
                <w:b/>
                <w:bCs/>
                <w:color w:val="000000" w:themeColor="text1"/>
                <w:sz w:val="16"/>
                <w:szCs w:val="16"/>
                <w:lang w:eastAsia="en-US"/>
              </w:rPr>
            </w:pPr>
            <w:r>
              <w:rPr>
                <w:rFonts w:cs="Arial"/>
                <w:b/>
                <w:bCs/>
                <w:color w:val="000000" w:themeColor="text1"/>
                <w:sz w:val="16"/>
                <w:szCs w:val="16"/>
                <w:lang w:eastAsia="en-US"/>
              </w:rPr>
              <w:t>(307,265)</w:t>
            </w:r>
          </w:p>
        </w:tc>
        <w:tc>
          <w:tcPr>
            <w:tcW w:w="992" w:type="dxa"/>
            <w:shd w:val="clear" w:color="auto" w:fill="95B3D7" w:themeFill="accent1" w:themeFillTint="99"/>
            <w:vAlign w:val="center"/>
          </w:tcPr>
          <w:p w14:paraId="06AF1484" w14:textId="180C95C7" w:rsidR="00D0431A" w:rsidRPr="00E913AD" w:rsidRDefault="00EA29AD" w:rsidP="00F82789">
            <w:pPr>
              <w:jc w:val="right"/>
              <w:rPr>
                <w:rFonts w:cs="Arial"/>
                <w:b/>
                <w:bCs/>
                <w:color w:val="000000" w:themeColor="text1"/>
                <w:sz w:val="16"/>
                <w:szCs w:val="16"/>
                <w:lang w:eastAsia="en-US"/>
              </w:rPr>
            </w:pPr>
            <w:r>
              <w:rPr>
                <w:rFonts w:cs="Arial"/>
                <w:b/>
                <w:bCs/>
                <w:color w:val="000000" w:themeColor="text1"/>
                <w:sz w:val="16"/>
                <w:szCs w:val="16"/>
                <w:lang w:eastAsia="en-US"/>
              </w:rPr>
              <w:t>588,34</w:t>
            </w:r>
            <w:r w:rsidR="00663CD2">
              <w:rPr>
                <w:rFonts w:cs="Arial"/>
                <w:b/>
                <w:bCs/>
                <w:color w:val="000000" w:themeColor="text1"/>
                <w:sz w:val="16"/>
                <w:szCs w:val="16"/>
                <w:lang w:eastAsia="en-US"/>
              </w:rPr>
              <w:t>7</w:t>
            </w:r>
          </w:p>
        </w:tc>
        <w:tc>
          <w:tcPr>
            <w:tcW w:w="993" w:type="dxa"/>
            <w:shd w:val="clear" w:color="auto" w:fill="95B3D7" w:themeFill="accent1" w:themeFillTint="99"/>
            <w:vAlign w:val="center"/>
          </w:tcPr>
          <w:p w14:paraId="05B2B0BF" w14:textId="6DA3CBFF" w:rsidR="00D0431A" w:rsidRPr="00E913AD" w:rsidRDefault="00F82789" w:rsidP="00F82789">
            <w:pPr>
              <w:jc w:val="right"/>
              <w:rPr>
                <w:rFonts w:cs="Arial"/>
                <w:b/>
                <w:bCs/>
                <w:color w:val="000000" w:themeColor="text1"/>
                <w:sz w:val="16"/>
                <w:szCs w:val="16"/>
                <w:lang w:eastAsia="en-US"/>
              </w:rPr>
            </w:pPr>
            <w:r>
              <w:rPr>
                <w:rFonts w:cs="Arial"/>
                <w:b/>
                <w:bCs/>
                <w:color w:val="000000" w:themeColor="text1"/>
                <w:sz w:val="16"/>
                <w:szCs w:val="16"/>
                <w:lang w:eastAsia="en-US"/>
              </w:rPr>
              <w:t>588,284</w:t>
            </w:r>
          </w:p>
        </w:tc>
      </w:tr>
      <w:tr w:rsidR="00D0431A" w:rsidRPr="00E913AD" w14:paraId="4B2FCD75" w14:textId="77777777" w:rsidTr="00F37D79">
        <w:trPr>
          <w:trHeight w:val="239"/>
        </w:trPr>
        <w:tc>
          <w:tcPr>
            <w:tcW w:w="992" w:type="dxa"/>
            <w:tcBorders>
              <w:bottom w:val="single" w:sz="4" w:space="0" w:color="244061" w:themeColor="accent1" w:themeShade="80"/>
            </w:tcBorders>
          </w:tcPr>
          <w:p w14:paraId="0D42567F" w14:textId="77777777" w:rsidR="00F82789" w:rsidRDefault="00F82789" w:rsidP="00D0431A">
            <w:pPr>
              <w:jc w:val="right"/>
              <w:rPr>
                <w:rFonts w:cs="Arial"/>
                <w:b/>
                <w:color w:val="000000" w:themeColor="text1"/>
                <w:sz w:val="16"/>
                <w:szCs w:val="16"/>
                <w:lang w:eastAsia="en-US"/>
              </w:rPr>
            </w:pPr>
          </w:p>
          <w:p w14:paraId="51A9FDAC" w14:textId="3FD5EF19" w:rsidR="00D0431A" w:rsidRPr="00E913AD" w:rsidRDefault="00D0431A" w:rsidP="00D0431A">
            <w:pPr>
              <w:jc w:val="right"/>
              <w:rPr>
                <w:rFonts w:cs="Arial"/>
                <w:b/>
                <w:sz w:val="16"/>
                <w:szCs w:val="16"/>
                <w:lang w:eastAsia="en-US"/>
              </w:rPr>
            </w:pPr>
            <w:r>
              <w:rPr>
                <w:rFonts w:cs="Arial"/>
                <w:b/>
                <w:color w:val="000000" w:themeColor="text1"/>
                <w:sz w:val="16"/>
                <w:szCs w:val="16"/>
                <w:lang w:eastAsia="en-US"/>
              </w:rPr>
              <w:t>691</w:t>
            </w:r>
          </w:p>
        </w:tc>
        <w:tc>
          <w:tcPr>
            <w:tcW w:w="993" w:type="dxa"/>
            <w:tcBorders>
              <w:bottom w:val="single" w:sz="4" w:space="0" w:color="244061" w:themeColor="accent1" w:themeShade="80"/>
            </w:tcBorders>
          </w:tcPr>
          <w:p w14:paraId="37123871" w14:textId="77777777" w:rsidR="00F82789" w:rsidRDefault="00F82789" w:rsidP="00D0431A">
            <w:pPr>
              <w:jc w:val="right"/>
              <w:rPr>
                <w:rFonts w:cs="Arial"/>
                <w:b/>
                <w:color w:val="000000" w:themeColor="text1"/>
                <w:sz w:val="16"/>
                <w:szCs w:val="16"/>
                <w:lang w:eastAsia="en-US"/>
              </w:rPr>
            </w:pPr>
          </w:p>
          <w:p w14:paraId="01758103" w14:textId="44FCF365" w:rsidR="00D0431A" w:rsidRPr="00E913AD" w:rsidRDefault="00D0431A" w:rsidP="00D0431A">
            <w:pPr>
              <w:jc w:val="right"/>
              <w:rPr>
                <w:rFonts w:cs="Arial"/>
                <w:b/>
                <w:sz w:val="16"/>
                <w:szCs w:val="16"/>
                <w:lang w:eastAsia="en-US"/>
              </w:rPr>
            </w:pPr>
            <w:r>
              <w:rPr>
                <w:rFonts w:cs="Arial"/>
                <w:b/>
                <w:color w:val="000000" w:themeColor="text1"/>
                <w:sz w:val="16"/>
                <w:szCs w:val="16"/>
                <w:lang w:eastAsia="en-US"/>
              </w:rPr>
              <w:t>-</w:t>
            </w:r>
          </w:p>
        </w:tc>
        <w:tc>
          <w:tcPr>
            <w:tcW w:w="993" w:type="dxa"/>
            <w:tcBorders>
              <w:bottom w:val="single" w:sz="4" w:space="0" w:color="244061" w:themeColor="accent1" w:themeShade="80"/>
            </w:tcBorders>
          </w:tcPr>
          <w:p w14:paraId="58C9C2D6" w14:textId="77777777" w:rsidR="00F82789" w:rsidRDefault="00F82789" w:rsidP="00D0431A">
            <w:pPr>
              <w:jc w:val="right"/>
              <w:rPr>
                <w:rFonts w:cs="Arial"/>
                <w:b/>
                <w:color w:val="000000" w:themeColor="text1"/>
                <w:sz w:val="16"/>
                <w:szCs w:val="16"/>
                <w:lang w:eastAsia="en-US"/>
              </w:rPr>
            </w:pPr>
          </w:p>
          <w:p w14:paraId="13E2F52F" w14:textId="510C1D38" w:rsidR="00D0431A" w:rsidRPr="00E913AD" w:rsidRDefault="00D0431A" w:rsidP="00D0431A">
            <w:pPr>
              <w:jc w:val="right"/>
              <w:rPr>
                <w:rFonts w:cs="Arial"/>
                <w:b/>
                <w:sz w:val="16"/>
                <w:szCs w:val="16"/>
                <w:lang w:eastAsia="en-US"/>
              </w:rPr>
            </w:pPr>
            <w:r>
              <w:rPr>
                <w:rFonts w:cs="Arial"/>
                <w:b/>
                <w:color w:val="000000" w:themeColor="text1"/>
                <w:sz w:val="16"/>
                <w:szCs w:val="16"/>
                <w:lang w:eastAsia="en-US"/>
              </w:rPr>
              <w:t>691</w:t>
            </w:r>
          </w:p>
        </w:tc>
        <w:tc>
          <w:tcPr>
            <w:tcW w:w="992" w:type="dxa"/>
            <w:tcBorders>
              <w:bottom w:val="single" w:sz="4" w:space="0" w:color="244061" w:themeColor="accent1" w:themeShade="80"/>
            </w:tcBorders>
            <w:shd w:val="clear" w:color="auto" w:fill="DBE5F1" w:themeFill="accent1" w:themeFillTint="33"/>
          </w:tcPr>
          <w:p w14:paraId="0F6CA61F" w14:textId="77777777" w:rsidR="00F82789" w:rsidRDefault="00F82789" w:rsidP="00D0431A">
            <w:pPr>
              <w:jc w:val="right"/>
              <w:rPr>
                <w:rFonts w:cs="Arial"/>
                <w:b/>
                <w:bCs/>
                <w:color w:val="000000" w:themeColor="text1"/>
                <w:sz w:val="16"/>
                <w:szCs w:val="16"/>
                <w:lang w:eastAsia="en-US"/>
              </w:rPr>
            </w:pPr>
          </w:p>
          <w:p w14:paraId="04E4BC2F" w14:textId="4F446F3F" w:rsidR="00D0431A" w:rsidRPr="00E913AD" w:rsidRDefault="00D0431A" w:rsidP="00D0431A">
            <w:pPr>
              <w:jc w:val="right"/>
              <w:rPr>
                <w:rFonts w:cs="Arial"/>
                <w:b/>
                <w:sz w:val="16"/>
                <w:szCs w:val="16"/>
                <w:lang w:eastAsia="en-US"/>
              </w:rPr>
            </w:pPr>
            <w:r>
              <w:rPr>
                <w:rFonts w:cs="Arial"/>
                <w:b/>
                <w:bCs/>
                <w:color w:val="000000" w:themeColor="text1"/>
                <w:sz w:val="16"/>
                <w:szCs w:val="16"/>
                <w:lang w:eastAsia="en-US"/>
              </w:rPr>
              <w:t>691</w:t>
            </w:r>
          </w:p>
        </w:tc>
        <w:tc>
          <w:tcPr>
            <w:tcW w:w="2977" w:type="dxa"/>
            <w:tcBorders>
              <w:bottom w:val="single" w:sz="4" w:space="0" w:color="244061" w:themeColor="accent1" w:themeShade="80"/>
            </w:tcBorders>
          </w:tcPr>
          <w:p w14:paraId="56140737" w14:textId="77777777" w:rsidR="00D0431A" w:rsidRPr="00E913AD" w:rsidRDefault="00D0431A" w:rsidP="00D0431A">
            <w:pPr>
              <w:rPr>
                <w:rFonts w:cs="Arial"/>
                <w:bCs/>
                <w:sz w:val="16"/>
                <w:szCs w:val="16"/>
                <w:lang w:eastAsia="en-US"/>
              </w:rPr>
            </w:pPr>
            <w:r w:rsidRPr="00E913AD">
              <w:rPr>
                <w:rFonts w:cs="Arial"/>
                <w:b/>
                <w:sz w:val="16"/>
                <w:szCs w:val="16"/>
                <w:lang w:eastAsia="en-US"/>
              </w:rPr>
              <w:t>Other Operating Expenditure</w:t>
            </w:r>
          </w:p>
          <w:p w14:paraId="5965AAA6" w14:textId="77777777" w:rsidR="00D0431A" w:rsidRPr="00E913AD" w:rsidRDefault="00D0431A" w:rsidP="00D0431A">
            <w:pPr>
              <w:rPr>
                <w:rFonts w:cs="Arial"/>
                <w:bCs/>
                <w:sz w:val="16"/>
                <w:szCs w:val="16"/>
                <w:lang w:eastAsia="en-US"/>
              </w:rPr>
            </w:pPr>
            <w:r w:rsidRPr="00E913AD">
              <w:rPr>
                <w:rFonts w:cs="Arial"/>
                <w:bCs/>
                <w:sz w:val="16"/>
                <w:szCs w:val="16"/>
                <w:lang w:eastAsia="en-US"/>
              </w:rPr>
              <w:t>(Gains) or Losses on disposal of Non-Current and Current Assets</w:t>
            </w:r>
          </w:p>
        </w:tc>
        <w:tc>
          <w:tcPr>
            <w:tcW w:w="992" w:type="dxa"/>
            <w:tcBorders>
              <w:bottom w:val="single" w:sz="4" w:space="0" w:color="244061" w:themeColor="accent1" w:themeShade="80"/>
            </w:tcBorders>
          </w:tcPr>
          <w:p w14:paraId="312309AB" w14:textId="77777777" w:rsidR="00F82789" w:rsidRDefault="00F82789" w:rsidP="00D0431A">
            <w:pPr>
              <w:jc w:val="right"/>
              <w:rPr>
                <w:rFonts w:cs="Arial"/>
                <w:b/>
                <w:color w:val="000000" w:themeColor="text1"/>
                <w:sz w:val="16"/>
                <w:szCs w:val="16"/>
                <w:lang w:eastAsia="en-US"/>
              </w:rPr>
            </w:pPr>
          </w:p>
          <w:p w14:paraId="2C508669" w14:textId="562DABC2" w:rsidR="00D0431A" w:rsidRPr="00E913AD" w:rsidRDefault="00EA29AD" w:rsidP="00D0431A">
            <w:pPr>
              <w:jc w:val="right"/>
              <w:rPr>
                <w:rFonts w:cs="Arial"/>
                <w:b/>
                <w:color w:val="000000" w:themeColor="text1"/>
                <w:sz w:val="16"/>
                <w:szCs w:val="16"/>
                <w:lang w:eastAsia="en-US"/>
              </w:rPr>
            </w:pPr>
            <w:r>
              <w:rPr>
                <w:rFonts w:cs="Arial"/>
                <w:b/>
                <w:color w:val="000000" w:themeColor="text1"/>
                <w:sz w:val="16"/>
                <w:szCs w:val="16"/>
                <w:lang w:eastAsia="en-US"/>
              </w:rPr>
              <w:t>2,169</w:t>
            </w:r>
          </w:p>
        </w:tc>
        <w:tc>
          <w:tcPr>
            <w:tcW w:w="992" w:type="dxa"/>
            <w:tcBorders>
              <w:bottom w:val="single" w:sz="4" w:space="0" w:color="244061" w:themeColor="accent1" w:themeShade="80"/>
            </w:tcBorders>
          </w:tcPr>
          <w:p w14:paraId="561522E0" w14:textId="77777777" w:rsidR="00F82789" w:rsidRDefault="00F82789" w:rsidP="00D0431A">
            <w:pPr>
              <w:jc w:val="right"/>
              <w:rPr>
                <w:rFonts w:cs="Arial"/>
                <w:b/>
                <w:color w:val="000000" w:themeColor="text1"/>
                <w:sz w:val="16"/>
                <w:szCs w:val="16"/>
                <w:lang w:eastAsia="en-US"/>
              </w:rPr>
            </w:pPr>
          </w:p>
          <w:p w14:paraId="28413766" w14:textId="2836B6F2" w:rsidR="00D0431A" w:rsidRPr="00E913AD" w:rsidRDefault="00EA29AD" w:rsidP="00D0431A">
            <w:pPr>
              <w:jc w:val="right"/>
              <w:rPr>
                <w:rFonts w:cs="Arial"/>
                <w:b/>
                <w:color w:val="000000" w:themeColor="text1"/>
                <w:sz w:val="16"/>
                <w:szCs w:val="16"/>
                <w:lang w:eastAsia="en-US"/>
              </w:rPr>
            </w:pPr>
            <w:r>
              <w:rPr>
                <w:rFonts w:cs="Arial"/>
                <w:b/>
                <w:color w:val="000000" w:themeColor="text1"/>
                <w:sz w:val="16"/>
                <w:szCs w:val="16"/>
                <w:lang w:eastAsia="en-US"/>
              </w:rPr>
              <w:t>-</w:t>
            </w:r>
          </w:p>
        </w:tc>
        <w:tc>
          <w:tcPr>
            <w:tcW w:w="992" w:type="dxa"/>
            <w:tcBorders>
              <w:bottom w:val="single" w:sz="4" w:space="0" w:color="244061" w:themeColor="accent1" w:themeShade="80"/>
            </w:tcBorders>
          </w:tcPr>
          <w:p w14:paraId="704BA0B5" w14:textId="77777777" w:rsidR="00F82789" w:rsidRDefault="00F82789" w:rsidP="00D0431A">
            <w:pPr>
              <w:jc w:val="right"/>
              <w:rPr>
                <w:rFonts w:cs="Arial"/>
                <w:b/>
                <w:color w:val="000000" w:themeColor="text1"/>
                <w:sz w:val="16"/>
                <w:szCs w:val="16"/>
                <w:lang w:eastAsia="en-US"/>
              </w:rPr>
            </w:pPr>
          </w:p>
          <w:p w14:paraId="68F701F1" w14:textId="03E7D7BA" w:rsidR="00D0431A" w:rsidRPr="00E913AD" w:rsidRDefault="00EA29AD" w:rsidP="00D0431A">
            <w:pPr>
              <w:jc w:val="right"/>
              <w:rPr>
                <w:rFonts w:cs="Arial"/>
                <w:b/>
                <w:color w:val="000000" w:themeColor="text1"/>
                <w:sz w:val="16"/>
                <w:szCs w:val="16"/>
                <w:lang w:eastAsia="en-US"/>
              </w:rPr>
            </w:pPr>
            <w:r>
              <w:rPr>
                <w:rFonts w:cs="Arial"/>
                <w:b/>
                <w:color w:val="000000" w:themeColor="text1"/>
                <w:sz w:val="16"/>
                <w:szCs w:val="16"/>
                <w:lang w:eastAsia="en-US"/>
              </w:rPr>
              <w:t>2,169</w:t>
            </w:r>
          </w:p>
        </w:tc>
        <w:tc>
          <w:tcPr>
            <w:tcW w:w="993" w:type="dxa"/>
            <w:tcBorders>
              <w:bottom w:val="single" w:sz="4" w:space="0" w:color="244061" w:themeColor="accent1" w:themeShade="80"/>
            </w:tcBorders>
            <w:shd w:val="clear" w:color="auto" w:fill="DBE5F1" w:themeFill="accent1" w:themeFillTint="33"/>
          </w:tcPr>
          <w:p w14:paraId="4ABD6FC2" w14:textId="77777777" w:rsidR="00D0431A" w:rsidRDefault="00D0431A" w:rsidP="00D0431A">
            <w:pPr>
              <w:jc w:val="right"/>
              <w:rPr>
                <w:rFonts w:cs="Arial"/>
                <w:b/>
                <w:bCs/>
                <w:color w:val="000000" w:themeColor="text1"/>
                <w:sz w:val="16"/>
                <w:szCs w:val="16"/>
                <w:lang w:eastAsia="en-US"/>
              </w:rPr>
            </w:pPr>
          </w:p>
          <w:p w14:paraId="67127C1A" w14:textId="2BF4EC14" w:rsidR="00F82789" w:rsidRPr="00E913AD" w:rsidRDefault="00F82789" w:rsidP="00D0431A">
            <w:pPr>
              <w:jc w:val="right"/>
              <w:rPr>
                <w:rFonts w:cs="Arial"/>
                <w:b/>
                <w:bCs/>
                <w:color w:val="000000" w:themeColor="text1"/>
                <w:sz w:val="16"/>
                <w:szCs w:val="16"/>
                <w:lang w:eastAsia="en-US"/>
              </w:rPr>
            </w:pPr>
            <w:r>
              <w:rPr>
                <w:rFonts w:cs="Arial"/>
                <w:b/>
                <w:bCs/>
                <w:color w:val="000000" w:themeColor="text1"/>
                <w:sz w:val="16"/>
                <w:szCs w:val="16"/>
                <w:lang w:eastAsia="en-US"/>
              </w:rPr>
              <w:t>2,169</w:t>
            </w:r>
          </w:p>
        </w:tc>
      </w:tr>
      <w:tr w:rsidR="00D0431A" w:rsidRPr="00E913AD" w14:paraId="6AF5AC5C" w14:textId="77777777" w:rsidTr="00F37D79">
        <w:trPr>
          <w:trHeight w:val="354"/>
        </w:trPr>
        <w:tc>
          <w:tcPr>
            <w:tcW w:w="992" w:type="dxa"/>
            <w:tcBorders>
              <w:top w:val="single" w:sz="4" w:space="0" w:color="244061" w:themeColor="accent1" w:themeShade="80"/>
              <w:bottom w:val="single" w:sz="4" w:space="0" w:color="244061" w:themeColor="accent1" w:themeShade="80"/>
            </w:tcBorders>
          </w:tcPr>
          <w:p w14:paraId="03E9DD72" w14:textId="77777777" w:rsidR="00D0431A" w:rsidRPr="00E913AD" w:rsidRDefault="00D0431A" w:rsidP="00D0431A">
            <w:pPr>
              <w:jc w:val="right"/>
              <w:rPr>
                <w:rFonts w:cs="Arial"/>
                <w:sz w:val="16"/>
                <w:szCs w:val="16"/>
                <w:lang w:eastAsia="en-US"/>
              </w:rPr>
            </w:pPr>
          </w:p>
        </w:tc>
        <w:tc>
          <w:tcPr>
            <w:tcW w:w="993" w:type="dxa"/>
            <w:tcBorders>
              <w:top w:val="single" w:sz="4" w:space="0" w:color="244061" w:themeColor="accent1" w:themeShade="80"/>
              <w:bottom w:val="single" w:sz="4" w:space="0" w:color="244061" w:themeColor="accent1" w:themeShade="80"/>
            </w:tcBorders>
          </w:tcPr>
          <w:p w14:paraId="3DE10D05" w14:textId="77777777" w:rsidR="00D0431A" w:rsidRPr="00E913AD" w:rsidRDefault="00D0431A" w:rsidP="00D0431A">
            <w:pPr>
              <w:jc w:val="right"/>
              <w:rPr>
                <w:rFonts w:cs="Arial"/>
                <w:sz w:val="16"/>
                <w:szCs w:val="16"/>
                <w:lang w:eastAsia="en-US"/>
              </w:rPr>
            </w:pPr>
          </w:p>
        </w:tc>
        <w:tc>
          <w:tcPr>
            <w:tcW w:w="993" w:type="dxa"/>
            <w:tcBorders>
              <w:top w:val="single" w:sz="4" w:space="0" w:color="244061" w:themeColor="accent1" w:themeShade="80"/>
              <w:bottom w:val="single" w:sz="4" w:space="0" w:color="244061" w:themeColor="accent1" w:themeShade="80"/>
            </w:tcBorders>
          </w:tcPr>
          <w:p w14:paraId="7DBD51E7" w14:textId="77777777" w:rsidR="00D0431A" w:rsidRPr="00E913AD" w:rsidRDefault="00D0431A" w:rsidP="00D0431A">
            <w:pPr>
              <w:jc w:val="right"/>
              <w:rPr>
                <w:rFonts w:cs="Arial"/>
                <w:b/>
                <w:sz w:val="16"/>
                <w:szCs w:val="16"/>
                <w:lang w:eastAsia="en-US"/>
              </w:rPr>
            </w:pP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62FC09FF" w14:textId="77777777" w:rsidR="00D0431A" w:rsidRPr="00E913AD" w:rsidRDefault="00D0431A" w:rsidP="00D0431A">
            <w:pPr>
              <w:jc w:val="right"/>
              <w:rPr>
                <w:rFonts w:cs="Arial"/>
                <w:sz w:val="16"/>
                <w:szCs w:val="16"/>
                <w:lang w:eastAsia="en-US"/>
              </w:rPr>
            </w:pPr>
          </w:p>
        </w:tc>
        <w:tc>
          <w:tcPr>
            <w:tcW w:w="2977" w:type="dxa"/>
            <w:tcBorders>
              <w:top w:val="single" w:sz="4" w:space="0" w:color="244061" w:themeColor="accent1" w:themeShade="80"/>
              <w:bottom w:val="single" w:sz="4" w:space="0" w:color="244061" w:themeColor="accent1" w:themeShade="80"/>
            </w:tcBorders>
          </w:tcPr>
          <w:p w14:paraId="7A1857DF" w14:textId="77777777" w:rsidR="00D0431A" w:rsidRPr="00E913AD" w:rsidRDefault="00D0431A" w:rsidP="00D0431A">
            <w:pPr>
              <w:rPr>
                <w:rFonts w:cs="Arial"/>
                <w:b/>
                <w:bCs/>
                <w:sz w:val="16"/>
                <w:szCs w:val="16"/>
                <w:lang w:eastAsia="en-US"/>
              </w:rPr>
            </w:pPr>
            <w:r w:rsidRPr="00E913AD">
              <w:rPr>
                <w:rFonts w:cs="Arial"/>
                <w:b/>
                <w:sz w:val="16"/>
                <w:szCs w:val="16"/>
                <w:lang w:eastAsia="en-US"/>
              </w:rPr>
              <w:t>Financing and Investment Income and Expenditure</w:t>
            </w:r>
          </w:p>
        </w:tc>
        <w:tc>
          <w:tcPr>
            <w:tcW w:w="992" w:type="dxa"/>
            <w:tcBorders>
              <w:top w:val="single" w:sz="4" w:space="0" w:color="244061" w:themeColor="accent1" w:themeShade="80"/>
              <w:bottom w:val="single" w:sz="4" w:space="0" w:color="244061" w:themeColor="accent1" w:themeShade="80"/>
            </w:tcBorders>
          </w:tcPr>
          <w:p w14:paraId="12EFF6DB" w14:textId="77777777" w:rsidR="00D0431A" w:rsidRPr="00E913AD" w:rsidRDefault="00D0431A" w:rsidP="00D0431A">
            <w:pPr>
              <w:jc w:val="right"/>
              <w:rPr>
                <w:rFonts w:cs="Arial"/>
                <w:color w:val="000000" w:themeColor="text1"/>
                <w:sz w:val="16"/>
                <w:szCs w:val="16"/>
                <w:lang w:eastAsia="en-US"/>
              </w:rPr>
            </w:pPr>
          </w:p>
        </w:tc>
        <w:tc>
          <w:tcPr>
            <w:tcW w:w="992" w:type="dxa"/>
            <w:tcBorders>
              <w:top w:val="single" w:sz="4" w:space="0" w:color="244061" w:themeColor="accent1" w:themeShade="80"/>
              <w:bottom w:val="single" w:sz="4" w:space="0" w:color="244061" w:themeColor="accent1" w:themeShade="80"/>
            </w:tcBorders>
          </w:tcPr>
          <w:p w14:paraId="1ADDF851" w14:textId="77777777" w:rsidR="00D0431A" w:rsidRPr="00E913AD" w:rsidRDefault="00D0431A" w:rsidP="00D0431A">
            <w:pPr>
              <w:jc w:val="right"/>
              <w:rPr>
                <w:rFonts w:cs="Arial"/>
                <w:color w:val="000000" w:themeColor="text1"/>
                <w:sz w:val="16"/>
                <w:szCs w:val="16"/>
                <w:lang w:eastAsia="en-US"/>
              </w:rPr>
            </w:pPr>
          </w:p>
        </w:tc>
        <w:tc>
          <w:tcPr>
            <w:tcW w:w="992" w:type="dxa"/>
            <w:tcBorders>
              <w:top w:val="single" w:sz="4" w:space="0" w:color="244061" w:themeColor="accent1" w:themeShade="80"/>
              <w:bottom w:val="single" w:sz="4" w:space="0" w:color="244061" w:themeColor="accent1" w:themeShade="80"/>
            </w:tcBorders>
          </w:tcPr>
          <w:p w14:paraId="508BFD36" w14:textId="77777777" w:rsidR="00D0431A" w:rsidRPr="00E913AD" w:rsidRDefault="00D0431A" w:rsidP="00D0431A">
            <w:pPr>
              <w:jc w:val="right"/>
              <w:rPr>
                <w:rFonts w:cs="Arial"/>
                <w:color w:val="000000" w:themeColor="text1"/>
                <w:sz w:val="16"/>
                <w:szCs w:val="16"/>
                <w:lang w:eastAsia="en-US"/>
              </w:rPr>
            </w:pP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257DECE4" w14:textId="77777777" w:rsidR="00D0431A" w:rsidRPr="00E913AD" w:rsidRDefault="00D0431A" w:rsidP="00D0431A">
            <w:pPr>
              <w:jc w:val="right"/>
              <w:rPr>
                <w:rFonts w:cs="Arial"/>
                <w:color w:val="000000" w:themeColor="text1"/>
                <w:sz w:val="16"/>
                <w:szCs w:val="16"/>
                <w:lang w:eastAsia="en-US"/>
              </w:rPr>
            </w:pPr>
          </w:p>
        </w:tc>
      </w:tr>
      <w:tr w:rsidR="00D0431A" w:rsidRPr="00E913AD" w14:paraId="6C559723" w14:textId="77777777" w:rsidTr="00F37D79">
        <w:trPr>
          <w:trHeight w:val="217"/>
        </w:trPr>
        <w:tc>
          <w:tcPr>
            <w:tcW w:w="992" w:type="dxa"/>
            <w:tcBorders>
              <w:top w:val="single" w:sz="4" w:space="0" w:color="244061" w:themeColor="accent1" w:themeShade="80"/>
              <w:bottom w:val="single" w:sz="4" w:space="0" w:color="244061" w:themeColor="accent1" w:themeShade="80"/>
            </w:tcBorders>
          </w:tcPr>
          <w:p w14:paraId="5CD38A5C" w14:textId="588BF4DA"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33,335</w:t>
            </w:r>
          </w:p>
        </w:tc>
        <w:tc>
          <w:tcPr>
            <w:tcW w:w="993" w:type="dxa"/>
            <w:tcBorders>
              <w:top w:val="single" w:sz="4" w:space="0" w:color="244061" w:themeColor="accent1" w:themeShade="80"/>
              <w:bottom w:val="single" w:sz="4" w:space="0" w:color="244061" w:themeColor="accent1" w:themeShade="80"/>
            </w:tcBorders>
          </w:tcPr>
          <w:p w14:paraId="3A6FC1E4" w14:textId="0C3D273D"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w:t>
            </w:r>
          </w:p>
        </w:tc>
        <w:tc>
          <w:tcPr>
            <w:tcW w:w="993" w:type="dxa"/>
            <w:tcBorders>
              <w:top w:val="single" w:sz="4" w:space="0" w:color="244061" w:themeColor="accent1" w:themeShade="80"/>
              <w:bottom w:val="single" w:sz="4" w:space="0" w:color="244061" w:themeColor="accent1" w:themeShade="80"/>
            </w:tcBorders>
          </w:tcPr>
          <w:p w14:paraId="6C6E12D4" w14:textId="2117130C"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33,335</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55D54866" w14:textId="0D427C91"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33,335</w:t>
            </w:r>
          </w:p>
        </w:tc>
        <w:tc>
          <w:tcPr>
            <w:tcW w:w="2977" w:type="dxa"/>
            <w:tcBorders>
              <w:top w:val="single" w:sz="4" w:space="0" w:color="244061" w:themeColor="accent1" w:themeShade="80"/>
              <w:bottom w:val="single" w:sz="4" w:space="0" w:color="244061" w:themeColor="accent1" w:themeShade="80"/>
            </w:tcBorders>
          </w:tcPr>
          <w:p w14:paraId="724754C8" w14:textId="7141A920" w:rsidR="00D0431A" w:rsidRPr="00E913AD" w:rsidRDefault="00D0431A" w:rsidP="00D0431A">
            <w:pPr>
              <w:rPr>
                <w:rFonts w:cs="Arial"/>
                <w:bCs/>
                <w:sz w:val="16"/>
                <w:szCs w:val="16"/>
                <w:lang w:eastAsia="en-US"/>
              </w:rPr>
            </w:pPr>
            <w:r w:rsidRPr="00E913AD">
              <w:rPr>
                <w:rFonts w:cs="Arial"/>
                <w:bCs/>
                <w:sz w:val="16"/>
                <w:szCs w:val="16"/>
                <w:lang w:eastAsia="en-US"/>
              </w:rPr>
              <w:t>Interest Payable and Similar Charges (Note 3</w:t>
            </w:r>
            <w:r>
              <w:rPr>
                <w:rFonts w:cs="Arial"/>
                <w:bCs/>
                <w:sz w:val="16"/>
                <w:szCs w:val="16"/>
                <w:lang w:eastAsia="en-US"/>
              </w:rPr>
              <w:t>8</w:t>
            </w:r>
            <w:r w:rsidRPr="00E913AD">
              <w:rPr>
                <w:rFonts w:cs="Arial"/>
                <w:bCs/>
                <w:sz w:val="16"/>
                <w:szCs w:val="16"/>
                <w:lang w:eastAsia="en-US"/>
              </w:rPr>
              <w:t>)</w:t>
            </w:r>
          </w:p>
        </w:tc>
        <w:tc>
          <w:tcPr>
            <w:tcW w:w="992" w:type="dxa"/>
            <w:tcBorders>
              <w:top w:val="single" w:sz="4" w:space="0" w:color="244061" w:themeColor="accent1" w:themeShade="80"/>
              <w:bottom w:val="single" w:sz="4" w:space="0" w:color="244061" w:themeColor="accent1" w:themeShade="80"/>
            </w:tcBorders>
          </w:tcPr>
          <w:p w14:paraId="358C73CB" w14:textId="033E4F06"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32,734</w:t>
            </w:r>
          </w:p>
        </w:tc>
        <w:tc>
          <w:tcPr>
            <w:tcW w:w="992" w:type="dxa"/>
            <w:tcBorders>
              <w:top w:val="single" w:sz="4" w:space="0" w:color="244061" w:themeColor="accent1" w:themeShade="80"/>
              <w:bottom w:val="single" w:sz="4" w:space="0" w:color="244061" w:themeColor="accent1" w:themeShade="80"/>
            </w:tcBorders>
          </w:tcPr>
          <w:p w14:paraId="68430564" w14:textId="086A5367"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w:t>
            </w:r>
          </w:p>
        </w:tc>
        <w:tc>
          <w:tcPr>
            <w:tcW w:w="992" w:type="dxa"/>
            <w:tcBorders>
              <w:top w:val="single" w:sz="4" w:space="0" w:color="244061" w:themeColor="accent1" w:themeShade="80"/>
              <w:bottom w:val="single" w:sz="4" w:space="0" w:color="244061" w:themeColor="accent1" w:themeShade="80"/>
            </w:tcBorders>
          </w:tcPr>
          <w:p w14:paraId="6E32B494" w14:textId="7C7AC051"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32,734</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2A467725" w14:textId="7FBB98AB" w:rsidR="00D0431A" w:rsidRPr="00E913AD" w:rsidRDefault="00F82789" w:rsidP="00D0431A">
            <w:pPr>
              <w:jc w:val="right"/>
              <w:rPr>
                <w:rFonts w:cs="Arial"/>
                <w:color w:val="000000" w:themeColor="text1"/>
                <w:sz w:val="16"/>
                <w:szCs w:val="16"/>
                <w:lang w:eastAsia="en-US"/>
              </w:rPr>
            </w:pPr>
            <w:r>
              <w:rPr>
                <w:rFonts w:cs="Arial"/>
                <w:color w:val="000000" w:themeColor="text1"/>
                <w:sz w:val="16"/>
                <w:szCs w:val="16"/>
                <w:lang w:eastAsia="en-US"/>
              </w:rPr>
              <w:t>32,734</w:t>
            </w:r>
          </w:p>
        </w:tc>
      </w:tr>
      <w:tr w:rsidR="00D0431A" w:rsidRPr="00E913AD" w14:paraId="072DF59F" w14:textId="77777777" w:rsidTr="00F37D79">
        <w:trPr>
          <w:trHeight w:val="217"/>
        </w:trPr>
        <w:tc>
          <w:tcPr>
            <w:tcW w:w="992" w:type="dxa"/>
            <w:tcBorders>
              <w:top w:val="single" w:sz="4" w:space="0" w:color="244061" w:themeColor="accent1" w:themeShade="80"/>
              <w:bottom w:val="single" w:sz="4" w:space="0" w:color="244061" w:themeColor="accent1" w:themeShade="80"/>
            </w:tcBorders>
          </w:tcPr>
          <w:p w14:paraId="2A940B9C" w14:textId="4AB18BE9"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w:t>
            </w:r>
          </w:p>
        </w:tc>
        <w:tc>
          <w:tcPr>
            <w:tcW w:w="993" w:type="dxa"/>
            <w:tcBorders>
              <w:top w:val="single" w:sz="4" w:space="0" w:color="244061" w:themeColor="accent1" w:themeShade="80"/>
              <w:bottom w:val="single" w:sz="4" w:space="0" w:color="244061" w:themeColor="accent1" w:themeShade="80"/>
            </w:tcBorders>
          </w:tcPr>
          <w:p w14:paraId="0C8E16BF" w14:textId="18513D31"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(6,826)</w:t>
            </w:r>
          </w:p>
        </w:tc>
        <w:tc>
          <w:tcPr>
            <w:tcW w:w="993" w:type="dxa"/>
            <w:tcBorders>
              <w:top w:val="single" w:sz="4" w:space="0" w:color="244061" w:themeColor="accent1" w:themeShade="80"/>
              <w:bottom w:val="single" w:sz="4" w:space="0" w:color="244061" w:themeColor="accent1" w:themeShade="80"/>
            </w:tcBorders>
          </w:tcPr>
          <w:p w14:paraId="420B6445" w14:textId="7FA54894"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(6,826)</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4A127E76" w14:textId="02DE566C"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(6,826)</w:t>
            </w:r>
          </w:p>
        </w:tc>
        <w:tc>
          <w:tcPr>
            <w:tcW w:w="2977" w:type="dxa"/>
            <w:tcBorders>
              <w:top w:val="single" w:sz="4" w:space="0" w:color="244061" w:themeColor="accent1" w:themeShade="80"/>
              <w:bottom w:val="single" w:sz="4" w:space="0" w:color="244061" w:themeColor="accent1" w:themeShade="80"/>
            </w:tcBorders>
          </w:tcPr>
          <w:p w14:paraId="428A5513" w14:textId="77777777" w:rsidR="00D0431A" w:rsidRPr="00E913AD" w:rsidRDefault="00D0431A" w:rsidP="00D0431A">
            <w:pPr>
              <w:rPr>
                <w:rFonts w:cs="Arial"/>
                <w:bCs/>
                <w:sz w:val="16"/>
                <w:szCs w:val="16"/>
                <w:lang w:eastAsia="en-US"/>
              </w:rPr>
            </w:pPr>
            <w:r w:rsidRPr="00E913AD">
              <w:rPr>
                <w:rFonts w:cs="Arial"/>
                <w:bCs/>
                <w:sz w:val="16"/>
                <w:szCs w:val="16"/>
                <w:lang w:eastAsia="en-US"/>
              </w:rPr>
              <w:t>Interest &amp; Investment Income</w:t>
            </w:r>
          </w:p>
        </w:tc>
        <w:tc>
          <w:tcPr>
            <w:tcW w:w="992" w:type="dxa"/>
            <w:tcBorders>
              <w:top w:val="single" w:sz="4" w:space="0" w:color="244061" w:themeColor="accent1" w:themeShade="80"/>
              <w:bottom w:val="single" w:sz="4" w:space="0" w:color="244061" w:themeColor="accent1" w:themeShade="80"/>
            </w:tcBorders>
          </w:tcPr>
          <w:p w14:paraId="4FEE9C6F" w14:textId="2C1A92E6"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w:t>
            </w:r>
          </w:p>
        </w:tc>
        <w:tc>
          <w:tcPr>
            <w:tcW w:w="992" w:type="dxa"/>
            <w:tcBorders>
              <w:top w:val="single" w:sz="4" w:space="0" w:color="244061" w:themeColor="accent1" w:themeShade="80"/>
              <w:bottom w:val="single" w:sz="4" w:space="0" w:color="244061" w:themeColor="accent1" w:themeShade="80"/>
            </w:tcBorders>
          </w:tcPr>
          <w:p w14:paraId="0FF422B2" w14:textId="58616989"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(5,769)</w:t>
            </w:r>
          </w:p>
        </w:tc>
        <w:tc>
          <w:tcPr>
            <w:tcW w:w="992" w:type="dxa"/>
            <w:tcBorders>
              <w:top w:val="single" w:sz="4" w:space="0" w:color="244061" w:themeColor="accent1" w:themeShade="80"/>
              <w:bottom w:val="single" w:sz="4" w:space="0" w:color="244061" w:themeColor="accent1" w:themeShade="80"/>
            </w:tcBorders>
          </w:tcPr>
          <w:p w14:paraId="23E3CE5F" w14:textId="6CD23C55"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(5,769)</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7570E5D4" w14:textId="4C3E4DA3" w:rsidR="00D0431A" w:rsidRPr="00E913AD" w:rsidRDefault="00F82789" w:rsidP="00D0431A">
            <w:pPr>
              <w:jc w:val="right"/>
              <w:rPr>
                <w:rFonts w:cs="Arial"/>
                <w:color w:val="000000" w:themeColor="text1"/>
                <w:sz w:val="16"/>
                <w:szCs w:val="16"/>
                <w:lang w:eastAsia="en-US"/>
              </w:rPr>
            </w:pPr>
            <w:r>
              <w:rPr>
                <w:rFonts w:cs="Arial"/>
                <w:color w:val="000000" w:themeColor="text1"/>
                <w:sz w:val="16"/>
                <w:szCs w:val="16"/>
                <w:lang w:eastAsia="en-US"/>
              </w:rPr>
              <w:t>(5,769)</w:t>
            </w:r>
          </w:p>
        </w:tc>
      </w:tr>
      <w:tr w:rsidR="00D0431A" w:rsidRPr="00E913AD" w14:paraId="19564B9A" w14:textId="77777777" w:rsidTr="00F37D79">
        <w:trPr>
          <w:trHeight w:val="217"/>
        </w:trPr>
        <w:tc>
          <w:tcPr>
            <w:tcW w:w="992" w:type="dxa"/>
            <w:tcBorders>
              <w:top w:val="single" w:sz="4" w:space="0" w:color="244061" w:themeColor="accent1" w:themeShade="80"/>
            </w:tcBorders>
          </w:tcPr>
          <w:p w14:paraId="09349521" w14:textId="26A61C11"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57,445</w:t>
            </w:r>
          </w:p>
        </w:tc>
        <w:tc>
          <w:tcPr>
            <w:tcW w:w="993" w:type="dxa"/>
            <w:tcBorders>
              <w:top w:val="single" w:sz="4" w:space="0" w:color="244061" w:themeColor="accent1" w:themeShade="80"/>
            </w:tcBorders>
          </w:tcPr>
          <w:p w14:paraId="4149C797" w14:textId="4D8F7FCF"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(57,578)</w:t>
            </w:r>
          </w:p>
        </w:tc>
        <w:tc>
          <w:tcPr>
            <w:tcW w:w="993" w:type="dxa"/>
            <w:tcBorders>
              <w:top w:val="single" w:sz="4" w:space="0" w:color="244061" w:themeColor="accent1" w:themeShade="80"/>
            </w:tcBorders>
          </w:tcPr>
          <w:p w14:paraId="467AB2F6" w14:textId="259E14E4" w:rsidR="00D0431A" w:rsidRPr="00E913AD" w:rsidRDefault="00D0431A" w:rsidP="00D0431A">
            <w:pPr>
              <w:jc w:val="right"/>
              <w:rPr>
                <w:rFonts w:cs="Arial"/>
                <w:b/>
                <w:bCs/>
                <w:sz w:val="16"/>
                <w:szCs w:val="16"/>
                <w:lang w:eastAsia="en-US"/>
              </w:rPr>
            </w:pPr>
            <w:r w:rsidRPr="00663CD2">
              <w:rPr>
                <w:rFonts w:cs="Arial"/>
                <w:color w:val="000000" w:themeColor="text1"/>
                <w:sz w:val="16"/>
                <w:szCs w:val="16"/>
                <w:lang w:eastAsia="en-US"/>
              </w:rPr>
              <w:t>(1</w:t>
            </w:r>
            <w:r w:rsidR="00E136DA" w:rsidRPr="00663CD2">
              <w:rPr>
                <w:rFonts w:cs="Arial"/>
                <w:color w:val="000000" w:themeColor="text1"/>
                <w:sz w:val="16"/>
                <w:szCs w:val="16"/>
                <w:lang w:eastAsia="en-US"/>
              </w:rPr>
              <w:t>3</w:t>
            </w:r>
            <w:r w:rsidRPr="00663CD2">
              <w:rPr>
                <w:rFonts w:cs="Arial"/>
                <w:color w:val="000000" w:themeColor="text1"/>
                <w:sz w:val="16"/>
                <w:szCs w:val="16"/>
                <w:lang w:eastAsia="en-US"/>
              </w:rPr>
              <w:t>3)</w:t>
            </w:r>
          </w:p>
        </w:tc>
        <w:tc>
          <w:tcPr>
            <w:tcW w:w="992" w:type="dxa"/>
            <w:tcBorders>
              <w:top w:val="single" w:sz="4" w:space="0" w:color="244061" w:themeColor="accent1" w:themeShade="80"/>
            </w:tcBorders>
            <w:shd w:val="clear" w:color="auto" w:fill="DBE5F1" w:themeFill="accent1" w:themeFillTint="33"/>
          </w:tcPr>
          <w:p w14:paraId="6C306FAA" w14:textId="5B0D8EC8" w:rsidR="00D0431A" w:rsidRPr="00E913AD" w:rsidRDefault="00D0431A" w:rsidP="00D0431A">
            <w:pPr>
              <w:jc w:val="right"/>
              <w:rPr>
                <w:rFonts w:cs="Arial"/>
                <w:b/>
                <w:bCs/>
                <w:sz w:val="16"/>
                <w:szCs w:val="16"/>
                <w:lang w:eastAsia="en-US"/>
              </w:rPr>
            </w:pPr>
            <w:r>
              <w:rPr>
                <w:rFonts w:cs="Arial"/>
                <w:color w:val="000000" w:themeColor="text1"/>
                <w:sz w:val="16"/>
                <w:szCs w:val="16"/>
                <w:lang w:eastAsia="en-US"/>
              </w:rPr>
              <w:t>(</w:t>
            </w:r>
            <w:r w:rsidR="00C93E96">
              <w:rPr>
                <w:rFonts w:cs="Arial"/>
                <w:color w:val="000000" w:themeColor="text1"/>
                <w:sz w:val="16"/>
                <w:szCs w:val="16"/>
                <w:lang w:eastAsia="en-US"/>
              </w:rPr>
              <w:t>1</w:t>
            </w:r>
            <w:r w:rsidR="00E136DA">
              <w:rPr>
                <w:rFonts w:cs="Arial"/>
                <w:color w:val="000000" w:themeColor="text1"/>
                <w:sz w:val="16"/>
                <w:szCs w:val="16"/>
                <w:lang w:eastAsia="en-US"/>
              </w:rPr>
              <w:t>33</w:t>
            </w:r>
            <w:r>
              <w:rPr>
                <w:rFonts w:cs="Arial"/>
                <w:color w:val="000000" w:themeColor="text1"/>
                <w:sz w:val="16"/>
                <w:szCs w:val="16"/>
                <w:lang w:eastAsia="en-US"/>
              </w:rPr>
              <w:t>)</w:t>
            </w:r>
          </w:p>
        </w:tc>
        <w:tc>
          <w:tcPr>
            <w:tcW w:w="2977" w:type="dxa"/>
            <w:tcBorders>
              <w:top w:val="single" w:sz="4" w:space="0" w:color="244061" w:themeColor="accent1" w:themeShade="80"/>
            </w:tcBorders>
          </w:tcPr>
          <w:p w14:paraId="1938C6F8" w14:textId="651F8521" w:rsidR="00D0431A" w:rsidRPr="00E913AD" w:rsidRDefault="00D0431A" w:rsidP="00D0431A">
            <w:pPr>
              <w:rPr>
                <w:rFonts w:cs="Arial"/>
                <w:bCs/>
                <w:sz w:val="16"/>
                <w:szCs w:val="16"/>
                <w:lang w:eastAsia="en-US"/>
              </w:rPr>
            </w:pPr>
            <w:r w:rsidRPr="00E913AD">
              <w:rPr>
                <w:rFonts w:cs="Arial"/>
                <w:bCs/>
                <w:sz w:val="16"/>
                <w:szCs w:val="16"/>
                <w:lang w:eastAsia="en-US"/>
              </w:rPr>
              <w:t>Pension interest cost &amp; interest income on plan assets (Note 1</w:t>
            </w:r>
            <w:r w:rsidR="00135B0D">
              <w:rPr>
                <w:rFonts w:cs="Arial"/>
                <w:bCs/>
                <w:sz w:val="16"/>
                <w:szCs w:val="16"/>
                <w:lang w:eastAsia="en-US"/>
              </w:rPr>
              <w:t>6</w:t>
            </w:r>
            <w:r w:rsidRPr="00E913AD">
              <w:rPr>
                <w:rFonts w:cs="Arial"/>
                <w:bCs/>
                <w:sz w:val="16"/>
                <w:szCs w:val="16"/>
                <w:lang w:eastAsia="en-US"/>
              </w:rPr>
              <w:t>)</w:t>
            </w:r>
          </w:p>
        </w:tc>
        <w:tc>
          <w:tcPr>
            <w:tcW w:w="992" w:type="dxa"/>
            <w:tcBorders>
              <w:top w:val="single" w:sz="4" w:space="0" w:color="244061" w:themeColor="accent1" w:themeShade="80"/>
            </w:tcBorders>
          </w:tcPr>
          <w:p w14:paraId="3235D576" w14:textId="202006D0"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56,975</w:t>
            </w:r>
          </w:p>
        </w:tc>
        <w:tc>
          <w:tcPr>
            <w:tcW w:w="992" w:type="dxa"/>
            <w:tcBorders>
              <w:top w:val="single" w:sz="4" w:space="0" w:color="244061" w:themeColor="accent1" w:themeShade="80"/>
            </w:tcBorders>
          </w:tcPr>
          <w:p w14:paraId="564AE0A4" w14:textId="4E0286F3"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(60,736)</w:t>
            </w:r>
          </w:p>
        </w:tc>
        <w:tc>
          <w:tcPr>
            <w:tcW w:w="992" w:type="dxa"/>
            <w:tcBorders>
              <w:top w:val="single" w:sz="4" w:space="0" w:color="244061" w:themeColor="accent1" w:themeShade="80"/>
            </w:tcBorders>
          </w:tcPr>
          <w:p w14:paraId="1198C614" w14:textId="101EAF78" w:rsidR="00D0431A" w:rsidRPr="00E913AD" w:rsidRDefault="00EA29AD" w:rsidP="00D0431A">
            <w:pPr>
              <w:jc w:val="right"/>
              <w:rPr>
                <w:rFonts w:cs="Arial"/>
                <w:color w:val="000000" w:themeColor="text1"/>
                <w:sz w:val="16"/>
                <w:szCs w:val="16"/>
                <w:lang w:eastAsia="en-US"/>
              </w:rPr>
            </w:pPr>
            <w:r>
              <w:rPr>
                <w:rFonts w:cs="Arial"/>
                <w:color w:val="000000" w:themeColor="text1"/>
                <w:sz w:val="16"/>
                <w:szCs w:val="16"/>
                <w:lang w:eastAsia="en-US"/>
              </w:rPr>
              <w:t>(3,761)</w:t>
            </w:r>
          </w:p>
        </w:tc>
        <w:tc>
          <w:tcPr>
            <w:tcW w:w="993" w:type="dxa"/>
            <w:tcBorders>
              <w:top w:val="single" w:sz="4" w:space="0" w:color="244061" w:themeColor="accent1" w:themeShade="80"/>
            </w:tcBorders>
            <w:shd w:val="clear" w:color="auto" w:fill="DBE5F1" w:themeFill="accent1" w:themeFillTint="33"/>
          </w:tcPr>
          <w:p w14:paraId="2CF3A038" w14:textId="24DA8778" w:rsidR="00D0431A" w:rsidRPr="00E913AD" w:rsidRDefault="00F82789" w:rsidP="00D0431A">
            <w:pPr>
              <w:jc w:val="right"/>
              <w:rPr>
                <w:rFonts w:cs="Arial"/>
                <w:color w:val="000000" w:themeColor="text1"/>
                <w:sz w:val="16"/>
                <w:szCs w:val="16"/>
                <w:lang w:eastAsia="en-US"/>
              </w:rPr>
            </w:pPr>
            <w:r>
              <w:rPr>
                <w:rFonts w:cs="Arial"/>
                <w:color w:val="000000" w:themeColor="text1"/>
                <w:sz w:val="16"/>
                <w:szCs w:val="16"/>
                <w:lang w:eastAsia="en-US"/>
              </w:rPr>
              <w:t>(3,761)</w:t>
            </w:r>
          </w:p>
        </w:tc>
      </w:tr>
      <w:tr w:rsidR="00D0431A" w:rsidRPr="00E913AD" w14:paraId="7E4CFC62" w14:textId="77777777" w:rsidTr="00F37D79">
        <w:trPr>
          <w:trHeight w:val="275"/>
        </w:trPr>
        <w:tc>
          <w:tcPr>
            <w:tcW w:w="992" w:type="dxa"/>
            <w:shd w:val="clear" w:color="auto" w:fill="95B3D7" w:themeFill="accent1" w:themeFillTint="99"/>
            <w:vAlign w:val="center"/>
          </w:tcPr>
          <w:p w14:paraId="1E9F22D2" w14:textId="2A5B10D7" w:rsidR="00D0431A" w:rsidRPr="00E913AD" w:rsidRDefault="00D0431A" w:rsidP="00F82789">
            <w:pPr>
              <w:jc w:val="right"/>
              <w:rPr>
                <w:rFonts w:cs="Arial"/>
                <w:b/>
                <w:bCs/>
                <w:sz w:val="16"/>
                <w:szCs w:val="16"/>
                <w:lang w:eastAsia="en-US"/>
              </w:rPr>
            </w:pPr>
            <w:r>
              <w:rPr>
                <w:rFonts w:cs="Arial"/>
                <w:b/>
                <w:bCs/>
                <w:color w:val="000000" w:themeColor="text1"/>
                <w:sz w:val="16"/>
                <w:szCs w:val="16"/>
                <w:lang w:eastAsia="en-US"/>
              </w:rPr>
              <w:t>90,780</w:t>
            </w:r>
          </w:p>
        </w:tc>
        <w:tc>
          <w:tcPr>
            <w:tcW w:w="993" w:type="dxa"/>
            <w:shd w:val="clear" w:color="auto" w:fill="95B3D7" w:themeFill="accent1" w:themeFillTint="99"/>
            <w:vAlign w:val="center"/>
          </w:tcPr>
          <w:p w14:paraId="5A079DE4" w14:textId="02A1DF8D" w:rsidR="00D0431A" w:rsidRPr="00E913AD" w:rsidRDefault="00D0431A" w:rsidP="00F82789">
            <w:pPr>
              <w:jc w:val="right"/>
              <w:rPr>
                <w:rFonts w:cs="Arial"/>
                <w:b/>
                <w:bCs/>
                <w:sz w:val="16"/>
                <w:szCs w:val="16"/>
                <w:lang w:eastAsia="en-US"/>
              </w:rPr>
            </w:pPr>
            <w:r>
              <w:rPr>
                <w:rFonts w:cs="Arial"/>
                <w:b/>
                <w:bCs/>
                <w:color w:val="000000" w:themeColor="text1"/>
                <w:sz w:val="16"/>
                <w:szCs w:val="16"/>
                <w:lang w:eastAsia="en-US"/>
              </w:rPr>
              <w:t>(64,404)</w:t>
            </w:r>
          </w:p>
        </w:tc>
        <w:tc>
          <w:tcPr>
            <w:tcW w:w="993" w:type="dxa"/>
            <w:shd w:val="clear" w:color="auto" w:fill="95B3D7" w:themeFill="accent1" w:themeFillTint="99"/>
            <w:vAlign w:val="center"/>
          </w:tcPr>
          <w:p w14:paraId="7141183B" w14:textId="1709D6BA" w:rsidR="00D0431A" w:rsidRPr="00E913AD" w:rsidRDefault="00D0431A" w:rsidP="00F82789">
            <w:pPr>
              <w:jc w:val="right"/>
              <w:rPr>
                <w:rFonts w:cs="Arial"/>
                <w:b/>
                <w:bCs/>
                <w:sz w:val="16"/>
                <w:szCs w:val="16"/>
                <w:lang w:eastAsia="en-US"/>
              </w:rPr>
            </w:pPr>
            <w:r>
              <w:rPr>
                <w:rFonts w:cs="Arial"/>
                <w:b/>
                <w:bCs/>
                <w:color w:val="000000" w:themeColor="text1"/>
                <w:sz w:val="16"/>
                <w:szCs w:val="16"/>
                <w:lang w:eastAsia="en-US"/>
              </w:rPr>
              <w:t>26,376</w:t>
            </w:r>
          </w:p>
        </w:tc>
        <w:tc>
          <w:tcPr>
            <w:tcW w:w="992" w:type="dxa"/>
            <w:shd w:val="clear" w:color="auto" w:fill="95B3D7" w:themeFill="accent1" w:themeFillTint="99"/>
            <w:vAlign w:val="center"/>
          </w:tcPr>
          <w:p w14:paraId="694B788E" w14:textId="6F7F6161" w:rsidR="00D0431A" w:rsidRPr="00E913AD" w:rsidRDefault="00D0431A" w:rsidP="00F82789">
            <w:pPr>
              <w:jc w:val="right"/>
              <w:rPr>
                <w:rFonts w:cs="Arial"/>
                <w:b/>
                <w:bCs/>
                <w:sz w:val="16"/>
                <w:szCs w:val="16"/>
                <w:lang w:eastAsia="en-US"/>
              </w:rPr>
            </w:pPr>
            <w:r>
              <w:rPr>
                <w:rFonts w:cs="Arial"/>
                <w:b/>
                <w:bCs/>
                <w:color w:val="000000" w:themeColor="text1"/>
                <w:sz w:val="16"/>
                <w:szCs w:val="16"/>
                <w:lang w:eastAsia="en-US"/>
              </w:rPr>
              <w:t>26,376</w:t>
            </w:r>
          </w:p>
        </w:tc>
        <w:tc>
          <w:tcPr>
            <w:tcW w:w="2977" w:type="dxa"/>
            <w:shd w:val="clear" w:color="auto" w:fill="95B3D7" w:themeFill="accent1" w:themeFillTint="99"/>
            <w:vAlign w:val="center"/>
          </w:tcPr>
          <w:p w14:paraId="0F5CD9CC" w14:textId="77777777" w:rsidR="00D0431A" w:rsidRPr="00E913AD" w:rsidRDefault="00D0431A" w:rsidP="00F82789">
            <w:pPr>
              <w:jc w:val="right"/>
              <w:rPr>
                <w:rFonts w:cs="Arial"/>
                <w:b/>
                <w:bCs/>
                <w:sz w:val="16"/>
                <w:szCs w:val="16"/>
                <w:lang w:eastAsia="en-US"/>
              </w:rPr>
            </w:pPr>
          </w:p>
        </w:tc>
        <w:tc>
          <w:tcPr>
            <w:tcW w:w="992" w:type="dxa"/>
            <w:shd w:val="clear" w:color="auto" w:fill="95B3D7" w:themeFill="accent1" w:themeFillTint="99"/>
            <w:vAlign w:val="center"/>
          </w:tcPr>
          <w:p w14:paraId="781C2466" w14:textId="6B36B457" w:rsidR="00D0431A" w:rsidRPr="00E913AD" w:rsidRDefault="00C84695" w:rsidP="00F82789">
            <w:pPr>
              <w:jc w:val="right"/>
              <w:rPr>
                <w:rFonts w:cs="Arial"/>
                <w:b/>
                <w:bCs/>
                <w:color w:val="000000" w:themeColor="text1"/>
                <w:sz w:val="16"/>
                <w:szCs w:val="16"/>
                <w:lang w:eastAsia="en-US"/>
              </w:rPr>
            </w:pPr>
            <w:r>
              <w:rPr>
                <w:rFonts w:cs="Arial"/>
                <w:b/>
                <w:bCs/>
                <w:color w:val="000000" w:themeColor="text1"/>
                <w:sz w:val="16"/>
                <w:szCs w:val="16"/>
                <w:lang w:eastAsia="en-US"/>
              </w:rPr>
              <w:t>89,709</w:t>
            </w:r>
          </w:p>
        </w:tc>
        <w:tc>
          <w:tcPr>
            <w:tcW w:w="992" w:type="dxa"/>
            <w:shd w:val="clear" w:color="auto" w:fill="95B3D7" w:themeFill="accent1" w:themeFillTint="99"/>
            <w:vAlign w:val="center"/>
          </w:tcPr>
          <w:p w14:paraId="6AAD4D38" w14:textId="0804CCD8" w:rsidR="00D0431A" w:rsidRPr="00E913AD" w:rsidRDefault="00C84695" w:rsidP="00F82789">
            <w:pPr>
              <w:jc w:val="right"/>
              <w:rPr>
                <w:rFonts w:cs="Arial"/>
                <w:b/>
                <w:bCs/>
                <w:color w:val="000000" w:themeColor="text1"/>
                <w:sz w:val="16"/>
                <w:szCs w:val="16"/>
                <w:lang w:eastAsia="en-US"/>
              </w:rPr>
            </w:pPr>
            <w:r>
              <w:rPr>
                <w:rFonts w:cs="Arial"/>
                <w:b/>
                <w:bCs/>
                <w:color w:val="000000" w:themeColor="text1"/>
                <w:sz w:val="16"/>
                <w:szCs w:val="16"/>
                <w:lang w:eastAsia="en-US"/>
              </w:rPr>
              <w:t>(66,505)</w:t>
            </w:r>
          </w:p>
        </w:tc>
        <w:tc>
          <w:tcPr>
            <w:tcW w:w="992" w:type="dxa"/>
            <w:shd w:val="clear" w:color="auto" w:fill="95B3D7" w:themeFill="accent1" w:themeFillTint="99"/>
            <w:vAlign w:val="center"/>
          </w:tcPr>
          <w:p w14:paraId="15785A67" w14:textId="4F325087" w:rsidR="00D0431A" w:rsidRPr="00E913AD" w:rsidRDefault="00C84695" w:rsidP="00F82789">
            <w:pPr>
              <w:jc w:val="right"/>
              <w:rPr>
                <w:rFonts w:cs="Arial"/>
                <w:b/>
                <w:bCs/>
                <w:color w:val="000000" w:themeColor="text1"/>
                <w:sz w:val="16"/>
                <w:szCs w:val="16"/>
                <w:lang w:eastAsia="en-US"/>
              </w:rPr>
            </w:pPr>
            <w:r>
              <w:rPr>
                <w:rFonts w:cs="Arial"/>
                <w:b/>
                <w:bCs/>
                <w:color w:val="000000" w:themeColor="text1"/>
                <w:sz w:val="16"/>
                <w:szCs w:val="16"/>
                <w:lang w:eastAsia="en-US"/>
              </w:rPr>
              <w:t>23,204</w:t>
            </w:r>
          </w:p>
        </w:tc>
        <w:tc>
          <w:tcPr>
            <w:tcW w:w="993" w:type="dxa"/>
            <w:shd w:val="clear" w:color="auto" w:fill="95B3D7" w:themeFill="accent1" w:themeFillTint="99"/>
            <w:vAlign w:val="center"/>
          </w:tcPr>
          <w:p w14:paraId="4530DAF7" w14:textId="16CA4946" w:rsidR="00D0431A" w:rsidRPr="00E913AD" w:rsidRDefault="00F82789" w:rsidP="00F82789">
            <w:pPr>
              <w:jc w:val="right"/>
              <w:rPr>
                <w:rFonts w:cs="Arial"/>
                <w:b/>
                <w:bCs/>
                <w:color w:val="000000" w:themeColor="text1"/>
                <w:sz w:val="16"/>
                <w:szCs w:val="16"/>
                <w:lang w:eastAsia="en-US"/>
              </w:rPr>
            </w:pPr>
            <w:r>
              <w:rPr>
                <w:rFonts w:cs="Arial"/>
                <w:b/>
                <w:bCs/>
                <w:color w:val="000000" w:themeColor="text1"/>
                <w:sz w:val="16"/>
                <w:szCs w:val="16"/>
                <w:lang w:eastAsia="en-US"/>
              </w:rPr>
              <w:t>23,204</w:t>
            </w:r>
          </w:p>
        </w:tc>
      </w:tr>
      <w:tr w:rsidR="00D0431A" w:rsidRPr="00E913AD" w14:paraId="6A170DBE" w14:textId="77777777" w:rsidTr="00F37D79">
        <w:trPr>
          <w:trHeight w:val="430"/>
        </w:trPr>
        <w:tc>
          <w:tcPr>
            <w:tcW w:w="992" w:type="dxa"/>
            <w:tcBorders>
              <w:bottom w:val="single" w:sz="4" w:space="0" w:color="244061" w:themeColor="accent1" w:themeShade="80"/>
            </w:tcBorders>
          </w:tcPr>
          <w:p w14:paraId="6A7B46D1" w14:textId="77777777" w:rsidR="00D0431A" w:rsidRPr="00E913AD" w:rsidRDefault="00D0431A" w:rsidP="00D0431A">
            <w:pPr>
              <w:jc w:val="right"/>
              <w:rPr>
                <w:rFonts w:cs="Arial"/>
                <w:b/>
                <w:bCs/>
                <w:sz w:val="16"/>
                <w:szCs w:val="16"/>
                <w:lang w:eastAsia="en-US"/>
              </w:rPr>
            </w:pPr>
          </w:p>
        </w:tc>
        <w:tc>
          <w:tcPr>
            <w:tcW w:w="993" w:type="dxa"/>
            <w:tcBorders>
              <w:bottom w:val="single" w:sz="4" w:space="0" w:color="244061" w:themeColor="accent1" w:themeShade="80"/>
            </w:tcBorders>
          </w:tcPr>
          <w:p w14:paraId="1658ACA6" w14:textId="77777777" w:rsidR="00D0431A" w:rsidRPr="00E913AD" w:rsidRDefault="00D0431A" w:rsidP="00D0431A">
            <w:pPr>
              <w:jc w:val="right"/>
              <w:rPr>
                <w:rFonts w:cs="Arial"/>
                <w:b/>
                <w:bCs/>
                <w:sz w:val="16"/>
                <w:szCs w:val="16"/>
                <w:lang w:eastAsia="en-US"/>
              </w:rPr>
            </w:pPr>
          </w:p>
        </w:tc>
        <w:tc>
          <w:tcPr>
            <w:tcW w:w="993" w:type="dxa"/>
            <w:tcBorders>
              <w:bottom w:val="single" w:sz="4" w:space="0" w:color="244061" w:themeColor="accent1" w:themeShade="80"/>
            </w:tcBorders>
          </w:tcPr>
          <w:p w14:paraId="62E42548" w14:textId="77777777" w:rsidR="00D0431A" w:rsidRPr="00E913AD" w:rsidRDefault="00D0431A" w:rsidP="00D0431A">
            <w:pPr>
              <w:jc w:val="right"/>
              <w:rPr>
                <w:rFonts w:cs="Arial"/>
                <w:b/>
                <w:bCs/>
                <w:sz w:val="16"/>
                <w:szCs w:val="16"/>
                <w:lang w:eastAsia="en-US"/>
              </w:rPr>
            </w:pPr>
          </w:p>
        </w:tc>
        <w:tc>
          <w:tcPr>
            <w:tcW w:w="992" w:type="dxa"/>
            <w:tcBorders>
              <w:bottom w:val="single" w:sz="4" w:space="0" w:color="244061" w:themeColor="accent1" w:themeShade="80"/>
            </w:tcBorders>
            <w:shd w:val="clear" w:color="auto" w:fill="DBE5F1" w:themeFill="accent1" w:themeFillTint="33"/>
          </w:tcPr>
          <w:p w14:paraId="65773836" w14:textId="77777777" w:rsidR="00D0431A" w:rsidRPr="00E913AD" w:rsidRDefault="00D0431A" w:rsidP="00D0431A">
            <w:pPr>
              <w:jc w:val="right"/>
              <w:rPr>
                <w:rFonts w:cs="Arial"/>
                <w:b/>
                <w:bCs/>
                <w:sz w:val="16"/>
                <w:szCs w:val="16"/>
                <w:lang w:eastAsia="en-US"/>
              </w:rPr>
            </w:pPr>
          </w:p>
        </w:tc>
        <w:tc>
          <w:tcPr>
            <w:tcW w:w="2977" w:type="dxa"/>
            <w:tcBorders>
              <w:bottom w:val="single" w:sz="4" w:space="0" w:color="244061" w:themeColor="accent1" w:themeShade="80"/>
            </w:tcBorders>
          </w:tcPr>
          <w:p w14:paraId="29B44F87" w14:textId="77777777" w:rsidR="00D0431A" w:rsidRPr="00E913AD" w:rsidRDefault="00D0431A" w:rsidP="00D0431A">
            <w:pPr>
              <w:rPr>
                <w:rFonts w:cs="Arial"/>
                <w:b/>
                <w:bCs/>
                <w:sz w:val="16"/>
                <w:szCs w:val="16"/>
                <w:lang w:eastAsia="en-US"/>
              </w:rPr>
            </w:pPr>
            <w:r w:rsidRPr="00E913AD">
              <w:rPr>
                <w:rFonts w:cs="Arial"/>
                <w:b/>
                <w:bCs/>
                <w:sz w:val="16"/>
                <w:szCs w:val="16"/>
                <w:lang w:eastAsia="en-US"/>
              </w:rPr>
              <w:t>Taxation and Non-Specific Grant Income</w:t>
            </w:r>
          </w:p>
        </w:tc>
        <w:tc>
          <w:tcPr>
            <w:tcW w:w="992" w:type="dxa"/>
            <w:tcBorders>
              <w:bottom w:val="single" w:sz="4" w:space="0" w:color="244061" w:themeColor="accent1" w:themeShade="80"/>
            </w:tcBorders>
          </w:tcPr>
          <w:p w14:paraId="055BB4B4" w14:textId="77777777" w:rsidR="00D0431A" w:rsidRPr="00E913AD" w:rsidRDefault="00D0431A" w:rsidP="00D0431A">
            <w:pPr>
              <w:jc w:val="right"/>
              <w:rPr>
                <w:rFonts w:cs="Arial"/>
                <w:b/>
                <w:bCs/>
                <w:color w:val="000000" w:themeColor="text1"/>
                <w:sz w:val="16"/>
                <w:szCs w:val="16"/>
                <w:lang w:eastAsia="en-US"/>
              </w:rPr>
            </w:pPr>
          </w:p>
        </w:tc>
        <w:tc>
          <w:tcPr>
            <w:tcW w:w="992" w:type="dxa"/>
            <w:tcBorders>
              <w:bottom w:val="single" w:sz="4" w:space="0" w:color="244061" w:themeColor="accent1" w:themeShade="80"/>
            </w:tcBorders>
          </w:tcPr>
          <w:p w14:paraId="2A301BE2" w14:textId="77777777" w:rsidR="00D0431A" w:rsidRPr="00E913AD" w:rsidRDefault="00D0431A" w:rsidP="00D0431A">
            <w:pPr>
              <w:jc w:val="right"/>
              <w:rPr>
                <w:rFonts w:cs="Arial"/>
                <w:b/>
                <w:bCs/>
                <w:color w:val="000000" w:themeColor="text1"/>
                <w:sz w:val="16"/>
                <w:szCs w:val="16"/>
                <w:lang w:eastAsia="en-US"/>
              </w:rPr>
            </w:pPr>
          </w:p>
        </w:tc>
        <w:tc>
          <w:tcPr>
            <w:tcW w:w="992" w:type="dxa"/>
            <w:tcBorders>
              <w:bottom w:val="single" w:sz="4" w:space="0" w:color="244061" w:themeColor="accent1" w:themeShade="80"/>
            </w:tcBorders>
          </w:tcPr>
          <w:p w14:paraId="12AA7350" w14:textId="77777777" w:rsidR="00D0431A" w:rsidRPr="00E913AD" w:rsidRDefault="00D0431A" w:rsidP="00D0431A">
            <w:pPr>
              <w:rPr>
                <w:rFonts w:cs="Arial"/>
                <w:b/>
                <w:bCs/>
                <w:color w:val="000000" w:themeColor="text1"/>
                <w:sz w:val="16"/>
                <w:szCs w:val="16"/>
                <w:lang w:eastAsia="en-US"/>
              </w:rPr>
            </w:pPr>
          </w:p>
        </w:tc>
        <w:tc>
          <w:tcPr>
            <w:tcW w:w="993" w:type="dxa"/>
            <w:tcBorders>
              <w:bottom w:val="single" w:sz="4" w:space="0" w:color="244061" w:themeColor="accent1" w:themeShade="80"/>
            </w:tcBorders>
            <w:shd w:val="clear" w:color="auto" w:fill="DBE5F1" w:themeFill="accent1" w:themeFillTint="33"/>
          </w:tcPr>
          <w:p w14:paraId="30167F1B" w14:textId="77777777" w:rsidR="00D0431A" w:rsidRPr="00E913AD" w:rsidRDefault="00D0431A" w:rsidP="00D0431A">
            <w:pPr>
              <w:jc w:val="right"/>
              <w:rPr>
                <w:rFonts w:cs="Arial"/>
                <w:b/>
                <w:bCs/>
                <w:color w:val="000000" w:themeColor="text1"/>
                <w:sz w:val="16"/>
                <w:szCs w:val="16"/>
                <w:lang w:eastAsia="en-US"/>
              </w:rPr>
            </w:pPr>
          </w:p>
        </w:tc>
      </w:tr>
      <w:tr w:rsidR="00C84695" w:rsidRPr="00E913AD" w14:paraId="737F2457" w14:textId="77777777" w:rsidTr="00F37D79">
        <w:trPr>
          <w:trHeight w:val="57"/>
        </w:trPr>
        <w:tc>
          <w:tcPr>
            <w:tcW w:w="992" w:type="dxa"/>
            <w:tcBorders>
              <w:top w:val="single" w:sz="4" w:space="0" w:color="244061" w:themeColor="accent1" w:themeShade="80"/>
              <w:bottom w:val="single" w:sz="4" w:space="0" w:color="244061" w:themeColor="accent1" w:themeShade="80"/>
            </w:tcBorders>
          </w:tcPr>
          <w:p w14:paraId="1177112F" w14:textId="04C7C5D8"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w:t>
            </w:r>
          </w:p>
        </w:tc>
        <w:tc>
          <w:tcPr>
            <w:tcW w:w="993" w:type="dxa"/>
            <w:tcBorders>
              <w:top w:val="single" w:sz="4" w:space="0" w:color="244061" w:themeColor="accent1" w:themeShade="80"/>
              <w:bottom w:val="single" w:sz="4" w:space="0" w:color="244061" w:themeColor="accent1" w:themeShade="80"/>
            </w:tcBorders>
          </w:tcPr>
          <w:p w14:paraId="1FDB05C7" w14:textId="7EFDAFD4"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(78,331)</w:t>
            </w:r>
          </w:p>
        </w:tc>
        <w:tc>
          <w:tcPr>
            <w:tcW w:w="993" w:type="dxa"/>
            <w:tcBorders>
              <w:top w:val="single" w:sz="4" w:space="0" w:color="244061" w:themeColor="accent1" w:themeShade="80"/>
              <w:bottom w:val="single" w:sz="4" w:space="0" w:color="244061" w:themeColor="accent1" w:themeShade="80"/>
            </w:tcBorders>
          </w:tcPr>
          <w:p w14:paraId="307964A2" w14:textId="654F5957"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(78,331)</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3C165D50" w14:textId="30234C3A"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(78,331)</w:t>
            </w:r>
          </w:p>
        </w:tc>
        <w:tc>
          <w:tcPr>
            <w:tcW w:w="2977" w:type="dxa"/>
            <w:tcBorders>
              <w:top w:val="single" w:sz="4" w:space="0" w:color="244061" w:themeColor="accent1" w:themeShade="80"/>
              <w:bottom w:val="single" w:sz="4" w:space="0" w:color="244061" w:themeColor="accent1" w:themeShade="80"/>
            </w:tcBorders>
          </w:tcPr>
          <w:p w14:paraId="4106A453" w14:textId="77777777" w:rsidR="00C84695" w:rsidRPr="00E913AD" w:rsidRDefault="00C84695" w:rsidP="00C84695">
            <w:pPr>
              <w:rPr>
                <w:rFonts w:cs="Arial"/>
                <w:b/>
                <w:bCs/>
                <w:sz w:val="16"/>
                <w:szCs w:val="16"/>
                <w:lang w:eastAsia="en-US"/>
              </w:rPr>
            </w:pPr>
            <w:r w:rsidRPr="00E913AD">
              <w:rPr>
                <w:rFonts w:cs="Arial"/>
                <w:sz w:val="16"/>
                <w:szCs w:val="16"/>
                <w:lang w:eastAsia="en-US"/>
              </w:rPr>
              <w:t>Council Tax</w:t>
            </w:r>
          </w:p>
        </w:tc>
        <w:tc>
          <w:tcPr>
            <w:tcW w:w="992" w:type="dxa"/>
            <w:tcBorders>
              <w:top w:val="single" w:sz="4" w:space="0" w:color="244061" w:themeColor="accent1" w:themeShade="80"/>
              <w:bottom w:val="single" w:sz="4" w:space="0" w:color="244061" w:themeColor="accent1" w:themeShade="80"/>
            </w:tcBorders>
          </w:tcPr>
          <w:p w14:paraId="36DACAF6" w14:textId="043E40CD"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w:t>
            </w:r>
          </w:p>
        </w:tc>
        <w:tc>
          <w:tcPr>
            <w:tcW w:w="992" w:type="dxa"/>
            <w:tcBorders>
              <w:top w:val="single" w:sz="4" w:space="0" w:color="244061" w:themeColor="accent1" w:themeShade="80"/>
              <w:bottom w:val="single" w:sz="4" w:space="0" w:color="244061" w:themeColor="accent1" w:themeShade="80"/>
            </w:tcBorders>
          </w:tcPr>
          <w:p w14:paraId="02A90BCC" w14:textId="5C6A65C3"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(7</w:t>
            </w:r>
            <w:r w:rsidR="006F7D03">
              <w:rPr>
                <w:rFonts w:cs="Arial"/>
                <w:color w:val="000000" w:themeColor="text1"/>
                <w:sz w:val="16"/>
                <w:szCs w:val="16"/>
                <w:lang w:eastAsia="en-US"/>
              </w:rPr>
              <w:t>8</w:t>
            </w:r>
            <w:r>
              <w:rPr>
                <w:rFonts w:cs="Arial"/>
                <w:color w:val="000000" w:themeColor="text1"/>
                <w:sz w:val="16"/>
                <w:szCs w:val="16"/>
                <w:lang w:eastAsia="en-US"/>
              </w:rPr>
              <w:t>,618)</w:t>
            </w:r>
          </w:p>
        </w:tc>
        <w:tc>
          <w:tcPr>
            <w:tcW w:w="992" w:type="dxa"/>
            <w:tcBorders>
              <w:top w:val="single" w:sz="4" w:space="0" w:color="244061" w:themeColor="accent1" w:themeShade="80"/>
              <w:bottom w:val="single" w:sz="4" w:space="0" w:color="244061" w:themeColor="accent1" w:themeShade="80"/>
            </w:tcBorders>
          </w:tcPr>
          <w:p w14:paraId="2A364F14" w14:textId="2F5B1A34"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(7</w:t>
            </w:r>
            <w:r w:rsidR="006F7D03">
              <w:rPr>
                <w:rFonts w:cs="Arial"/>
                <w:color w:val="000000" w:themeColor="text1"/>
                <w:sz w:val="16"/>
                <w:szCs w:val="16"/>
                <w:lang w:eastAsia="en-US"/>
              </w:rPr>
              <w:t>8</w:t>
            </w:r>
            <w:r>
              <w:rPr>
                <w:rFonts w:cs="Arial"/>
                <w:color w:val="000000" w:themeColor="text1"/>
                <w:sz w:val="16"/>
                <w:szCs w:val="16"/>
                <w:lang w:eastAsia="en-US"/>
              </w:rPr>
              <w:t>,618)</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00846E11" w14:textId="5BE36EFA" w:rsidR="00C84695" w:rsidRPr="00E913AD" w:rsidRDefault="00F82789" w:rsidP="00C84695">
            <w:pPr>
              <w:jc w:val="right"/>
              <w:rPr>
                <w:rFonts w:cs="Arial"/>
                <w:color w:val="000000" w:themeColor="text1"/>
                <w:sz w:val="16"/>
                <w:szCs w:val="16"/>
                <w:lang w:eastAsia="en-US"/>
              </w:rPr>
            </w:pPr>
            <w:r>
              <w:rPr>
                <w:rFonts w:cs="Arial"/>
                <w:color w:val="000000" w:themeColor="text1"/>
                <w:sz w:val="16"/>
                <w:szCs w:val="16"/>
                <w:lang w:eastAsia="en-US"/>
              </w:rPr>
              <w:t>(78,618)</w:t>
            </w:r>
          </w:p>
        </w:tc>
      </w:tr>
      <w:tr w:rsidR="00C84695" w:rsidRPr="00E913AD" w14:paraId="63DF5080" w14:textId="77777777" w:rsidTr="00F37D79">
        <w:trPr>
          <w:trHeight w:val="57"/>
        </w:trPr>
        <w:tc>
          <w:tcPr>
            <w:tcW w:w="992" w:type="dxa"/>
            <w:tcBorders>
              <w:top w:val="single" w:sz="4" w:space="0" w:color="244061" w:themeColor="accent1" w:themeShade="80"/>
              <w:bottom w:val="single" w:sz="4" w:space="0" w:color="244061" w:themeColor="accent1" w:themeShade="80"/>
            </w:tcBorders>
          </w:tcPr>
          <w:p w14:paraId="6FA21736" w14:textId="55301CF1"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w:t>
            </w:r>
          </w:p>
        </w:tc>
        <w:tc>
          <w:tcPr>
            <w:tcW w:w="993" w:type="dxa"/>
            <w:tcBorders>
              <w:top w:val="single" w:sz="4" w:space="0" w:color="244061" w:themeColor="accent1" w:themeShade="80"/>
              <w:bottom w:val="single" w:sz="4" w:space="0" w:color="244061" w:themeColor="accent1" w:themeShade="80"/>
            </w:tcBorders>
          </w:tcPr>
          <w:p w14:paraId="386176DE" w14:textId="31D33B85"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(268,191)</w:t>
            </w:r>
          </w:p>
        </w:tc>
        <w:tc>
          <w:tcPr>
            <w:tcW w:w="993" w:type="dxa"/>
            <w:tcBorders>
              <w:top w:val="single" w:sz="4" w:space="0" w:color="244061" w:themeColor="accent1" w:themeShade="80"/>
              <w:bottom w:val="single" w:sz="4" w:space="0" w:color="244061" w:themeColor="accent1" w:themeShade="80"/>
            </w:tcBorders>
          </w:tcPr>
          <w:p w14:paraId="0E19ED0E" w14:textId="0F9F1B5C"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(268,191)</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13A7F3BA" w14:textId="65E95B2E"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(268,191)</w:t>
            </w:r>
          </w:p>
        </w:tc>
        <w:tc>
          <w:tcPr>
            <w:tcW w:w="2977" w:type="dxa"/>
            <w:tcBorders>
              <w:top w:val="single" w:sz="4" w:space="0" w:color="244061" w:themeColor="accent1" w:themeShade="80"/>
              <w:bottom w:val="single" w:sz="4" w:space="0" w:color="244061" w:themeColor="accent1" w:themeShade="80"/>
            </w:tcBorders>
          </w:tcPr>
          <w:p w14:paraId="2D3DDE8B" w14:textId="23E9942B" w:rsidR="00C84695" w:rsidRPr="00E913AD" w:rsidRDefault="00C84695" w:rsidP="00C84695">
            <w:pPr>
              <w:rPr>
                <w:rFonts w:cs="Arial"/>
                <w:b/>
                <w:bCs/>
                <w:sz w:val="16"/>
                <w:szCs w:val="16"/>
                <w:lang w:eastAsia="en-US"/>
              </w:rPr>
            </w:pPr>
            <w:r w:rsidRPr="00E913AD">
              <w:rPr>
                <w:rFonts w:cs="Arial"/>
                <w:sz w:val="16"/>
                <w:szCs w:val="16"/>
                <w:lang w:eastAsia="en-US"/>
              </w:rPr>
              <w:t xml:space="preserve">Government Grants (Note </w:t>
            </w:r>
            <w:r>
              <w:rPr>
                <w:rFonts w:cs="Arial"/>
                <w:sz w:val="16"/>
                <w:szCs w:val="16"/>
                <w:lang w:eastAsia="en-US"/>
              </w:rPr>
              <w:t>35</w:t>
            </w:r>
            <w:r w:rsidRPr="00E913AD">
              <w:rPr>
                <w:rFonts w:cs="Arial"/>
                <w:sz w:val="16"/>
                <w:szCs w:val="16"/>
                <w:lang w:eastAsia="en-US"/>
              </w:rPr>
              <w:t>)</w:t>
            </w:r>
          </w:p>
        </w:tc>
        <w:tc>
          <w:tcPr>
            <w:tcW w:w="992" w:type="dxa"/>
            <w:tcBorders>
              <w:top w:val="single" w:sz="4" w:space="0" w:color="244061" w:themeColor="accent1" w:themeShade="80"/>
              <w:bottom w:val="single" w:sz="4" w:space="0" w:color="244061" w:themeColor="accent1" w:themeShade="80"/>
            </w:tcBorders>
          </w:tcPr>
          <w:p w14:paraId="398F4846" w14:textId="6348A068"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w:t>
            </w:r>
          </w:p>
        </w:tc>
        <w:tc>
          <w:tcPr>
            <w:tcW w:w="992" w:type="dxa"/>
            <w:tcBorders>
              <w:top w:val="single" w:sz="4" w:space="0" w:color="244061" w:themeColor="accent1" w:themeShade="80"/>
              <w:bottom w:val="single" w:sz="4" w:space="0" w:color="244061" w:themeColor="accent1" w:themeShade="80"/>
            </w:tcBorders>
          </w:tcPr>
          <w:p w14:paraId="48D46DBC" w14:textId="58E315C4"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(311,948)</w:t>
            </w:r>
          </w:p>
        </w:tc>
        <w:tc>
          <w:tcPr>
            <w:tcW w:w="992" w:type="dxa"/>
            <w:tcBorders>
              <w:top w:val="single" w:sz="4" w:space="0" w:color="244061" w:themeColor="accent1" w:themeShade="80"/>
              <w:bottom w:val="single" w:sz="4" w:space="0" w:color="244061" w:themeColor="accent1" w:themeShade="80"/>
            </w:tcBorders>
          </w:tcPr>
          <w:p w14:paraId="1882AA01" w14:textId="23154A73"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(311,948)</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67C0A0A2" w14:textId="7877D52C" w:rsidR="00C84695" w:rsidRPr="00E913AD" w:rsidRDefault="00F82789" w:rsidP="00C84695">
            <w:pPr>
              <w:jc w:val="right"/>
              <w:rPr>
                <w:rFonts w:cs="Arial"/>
                <w:color w:val="000000" w:themeColor="text1"/>
                <w:sz w:val="16"/>
                <w:szCs w:val="16"/>
                <w:lang w:eastAsia="en-US"/>
              </w:rPr>
            </w:pPr>
            <w:r>
              <w:rPr>
                <w:rFonts w:cs="Arial"/>
                <w:color w:val="000000" w:themeColor="text1"/>
                <w:sz w:val="16"/>
                <w:szCs w:val="16"/>
                <w:lang w:eastAsia="en-US"/>
              </w:rPr>
              <w:t>(311,948)</w:t>
            </w:r>
          </w:p>
        </w:tc>
      </w:tr>
      <w:tr w:rsidR="00C84695" w:rsidRPr="00E913AD" w14:paraId="03AAE9F9" w14:textId="77777777" w:rsidTr="00F37D79">
        <w:trPr>
          <w:trHeight w:val="55"/>
        </w:trPr>
        <w:tc>
          <w:tcPr>
            <w:tcW w:w="992" w:type="dxa"/>
            <w:tcBorders>
              <w:top w:val="single" w:sz="4" w:space="0" w:color="244061" w:themeColor="accent1" w:themeShade="80"/>
              <w:bottom w:val="single" w:sz="4" w:space="0" w:color="244061" w:themeColor="accent1" w:themeShade="80"/>
            </w:tcBorders>
          </w:tcPr>
          <w:p w14:paraId="09201CB0" w14:textId="445BEDD8"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w:t>
            </w:r>
          </w:p>
        </w:tc>
        <w:tc>
          <w:tcPr>
            <w:tcW w:w="993" w:type="dxa"/>
            <w:tcBorders>
              <w:top w:val="single" w:sz="4" w:space="0" w:color="244061" w:themeColor="accent1" w:themeShade="80"/>
              <w:bottom w:val="single" w:sz="4" w:space="0" w:color="244061" w:themeColor="accent1" w:themeShade="80"/>
            </w:tcBorders>
          </w:tcPr>
          <w:p w14:paraId="2FF94BC7" w14:textId="15C05428"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(31,670)</w:t>
            </w:r>
          </w:p>
        </w:tc>
        <w:tc>
          <w:tcPr>
            <w:tcW w:w="993" w:type="dxa"/>
            <w:tcBorders>
              <w:top w:val="single" w:sz="4" w:space="0" w:color="244061" w:themeColor="accent1" w:themeShade="80"/>
              <w:bottom w:val="single" w:sz="4" w:space="0" w:color="244061" w:themeColor="accent1" w:themeShade="80"/>
            </w:tcBorders>
          </w:tcPr>
          <w:p w14:paraId="09DCE1D8" w14:textId="0E695076"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(31,670)</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79D0D90E" w14:textId="79406EBE"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(31,670)</w:t>
            </w:r>
          </w:p>
        </w:tc>
        <w:tc>
          <w:tcPr>
            <w:tcW w:w="2977" w:type="dxa"/>
            <w:tcBorders>
              <w:top w:val="single" w:sz="4" w:space="0" w:color="244061" w:themeColor="accent1" w:themeShade="80"/>
              <w:bottom w:val="single" w:sz="4" w:space="0" w:color="244061" w:themeColor="accent1" w:themeShade="80"/>
            </w:tcBorders>
          </w:tcPr>
          <w:p w14:paraId="5C23FA20" w14:textId="59DB8DDD" w:rsidR="00C84695" w:rsidRPr="003D7108" w:rsidRDefault="00C84695" w:rsidP="00C84695">
            <w:pPr>
              <w:rPr>
                <w:rFonts w:cs="Arial"/>
                <w:b/>
                <w:bCs/>
                <w:sz w:val="16"/>
                <w:szCs w:val="16"/>
                <w:lang w:val="fr-FR" w:eastAsia="en-US"/>
              </w:rPr>
            </w:pPr>
            <w:r w:rsidRPr="003D7108">
              <w:rPr>
                <w:rFonts w:cs="Arial"/>
                <w:sz w:val="16"/>
                <w:szCs w:val="16"/>
                <w:lang w:val="fr-FR" w:eastAsia="en-US"/>
              </w:rPr>
              <w:t>Capital Grants, Contributions &amp; Donations (Note 35)</w:t>
            </w:r>
          </w:p>
        </w:tc>
        <w:tc>
          <w:tcPr>
            <w:tcW w:w="992" w:type="dxa"/>
            <w:tcBorders>
              <w:top w:val="single" w:sz="4" w:space="0" w:color="244061" w:themeColor="accent1" w:themeShade="80"/>
              <w:bottom w:val="single" w:sz="4" w:space="0" w:color="244061" w:themeColor="accent1" w:themeShade="80"/>
            </w:tcBorders>
          </w:tcPr>
          <w:p w14:paraId="6B3F8A32" w14:textId="743EAEDD"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w:t>
            </w:r>
          </w:p>
        </w:tc>
        <w:tc>
          <w:tcPr>
            <w:tcW w:w="992" w:type="dxa"/>
            <w:tcBorders>
              <w:top w:val="single" w:sz="4" w:space="0" w:color="244061" w:themeColor="accent1" w:themeShade="80"/>
              <w:bottom w:val="single" w:sz="4" w:space="0" w:color="244061" w:themeColor="accent1" w:themeShade="80"/>
            </w:tcBorders>
          </w:tcPr>
          <w:p w14:paraId="7FA58191" w14:textId="4C09C101"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(31,093)</w:t>
            </w:r>
          </w:p>
        </w:tc>
        <w:tc>
          <w:tcPr>
            <w:tcW w:w="992" w:type="dxa"/>
            <w:tcBorders>
              <w:top w:val="single" w:sz="4" w:space="0" w:color="244061" w:themeColor="accent1" w:themeShade="80"/>
              <w:bottom w:val="single" w:sz="4" w:space="0" w:color="244061" w:themeColor="accent1" w:themeShade="80"/>
            </w:tcBorders>
          </w:tcPr>
          <w:p w14:paraId="0B689CFA" w14:textId="02D5DB26"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(31,093)</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475ADBB1" w14:textId="55C05C07" w:rsidR="00C84695" w:rsidRPr="00E913AD" w:rsidRDefault="00F82789" w:rsidP="00C84695">
            <w:pPr>
              <w:jc w:val="right"/>
              <w:rPr>
                <w:rFonts w:cs="Arial"/>
                <w:color w:val="000000" w:themeColor="text1"/>
                <w:sz w:val="16"/>
                <w:szCs w:val="16"/>
                <w:lang w:eastAsia="en-US"/>
              </w:rPr>
            </w:pPr>
            <w:r>
              <w:rPr>
                <w:rFonts w:cs="Arial"/>
                <w:color w:val="000000" w:themeColor="text1"/>
                <w:sz w:val="16"/>
                <w:szCs w:val="16"/>
                <w:lang w:eastAsia="en-US"/>
              </w:rPr>
              <w:t>(31,093)</w:t>
            </w:r>
          </w:p>
        </w:tc>
      </w:tr>
      <w:tr w:rsidR="00C84695" w:rsidRPr="00E913AD" w14:paraId="5134C237" w14:textId="77777777" w:rsidTr="00F37D79">
        <w:trPr>
          <w:trHeight w:val="469"/>
        </w:trPr>
        <w:tc>
          <w:tcPr>
            <w:tcW w:w="992" w:type="dxa"/>
            <w:tcBorders>
              <w:top w:val="single" w:sz="4" w:space="0" w:color="244061" w:themeColor="accent1" w:themeShade="80"/>
              <w:bottom w:val="single" w:sz="4" w:space="0" w:color="244061" w:themeColor="accent1" w:themeShade="80"/>
            </w:tcBorders>
          </w:tcPr>
          <w:p w14:paraId="4EDEB2AC" w14:textId="37E571D9"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w:t>
            </w:r>
          </w:p>
        </w:tc>
        <w:tc>
          <w:tcPr>
            <w:tcW w:w="993" w:type="dxa"/>
            <w:tcBorders>
              <w:top w:val="single" w:sz="4" w:space="0" w:color="244061" w:themeColor="accent1" w:themeShade="80"/>
              <w:bottom w:val="single" w:sz="4" w:space="0" w:color="244061" w:themeColor="accent1" w:themeShade="80"/>
            </w:tcBorders>
          </w:tcPr>
          <w:p w14:paraId="507959AF" w14:textId="784D715D"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(75,322)</w:t>
            </w:r>
          </w:p>
        </w:tc>
        <w:tc>
          <w:tcPr>
            <w:tcW w:w="993" w:type="dxa"/>
            <w:tcBorders>
              <w:top w:val="single" w:sz="4" w:space="0" w:color="244061" w:themeColor="accent1" w:themeShade="80"/>
              <w:bottom w:val="single" w:sz="4" w:space="0" w:color="244061" w:themeColor="accent1" w:themeShade="80"/>
            </w:tcBorders>
          </w:tcPr>
          <w:p w14:paraId="5A726950" w14:textId="4E02ED54"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(75,322)</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723EFAA0" w14:textId="615782C2"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(75,322)</w:t>
            </w:r>
          </w:p>
        </w:tc>
        <w:tc>
          <w:tcPr>
            <w:tcW w:w="2977" w:type="dxa"/>
            <w:tcBorders>
              <w:top w:val="single" w:sz="4" w:space="0" w:color="244061" w:themeColor="accent1" w:themeShade="80"/>
              <w:bottom w:val="single" w:sz="4" w:space="0" w:color="244061" w:themeColor="accent1" w:themeShade="80"/>
            </w:tcBorders>
          </w:tcPr>
          <w:p w14:paraId="7521C0C9" w14:textId="77777777" w:rsidR="00C84695" w:rsidRPr="00E913AD" w:rsidRDefault="00C84695" w:rsidP="00C84695">
            <w:pPr>
              <w:rPr>
                <w:rFonts w:cs="Arial"/>
                <w:b/>
                <w:bCs/>
                <w:sz w:val="16"/>
                <w:szCs w:val="16"/>
                <w:lang w:eastAsia="en-US"/>
              </w:rPr>
            </w:pPr>
            <w:r w:rsidRPr="00E913AD">
              <w:rPr>
                <w:rFonts w:cs="Arial"/>
                <w:sz w:val="16"/>
                <w:szCs w:val="16"/>
                <w:lang w:eastAsia="en-US"/>
              </w:rPr>
              <w:t>Non-Domestic Rates redistribution</w:t>
            </w:r>
          </w:p>
        </w:tc>
        <w:tc>
          <w:tcPr>
            <w:tcW w:w="992" w:type="dxa"/>
            <w:tcBorders>
              <w:top w:val="single" w:sz="4" w:space="0" w:color="244061" w:themeColor="accent1" w:themeShade="80"/>
              <w:bottom w:val="single" w:sz="4" w:space="0" w:color="244061" w:themeColor="accent1" w:themeShade="80"/>
            </w:tcBorders>
          </w:tcPr>
          <w:p w14:paraId="2AEDD82E" w14:textId="23C74282"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w:t>
            </w:r>
          </w:p>
        </w:tc>
        <w:tc>
          <w:tcPr>
            <w:tcW w:w="992" w:type="dxa"/>
            <w:tcBorders>
              <w:top w:val="single" w:sz="4" w:space="0" w:color="244061" w:themeColor="accent1" w:themeShade="80"/>
              <w:bottom w:val="single" w:sz="4" w:space="0" w:color="244061" w:themeColor="accent1" w:themeShade="80"/>
            </w:tcBorders>
          </w:tcPr>
          <w:p w14:paraId="018B2B9D" w14:textId="78F4C956"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(72,962)</w:t>
            </w:r>
          </w:p>
        </w:tc>
        <w:tc>
          <w:tcPr>
            <w:tcW w:w="992" w:type="dxa"/>
            <w:tcBorders>
              <w:top w:val="single" w:sz="4" w:space="0" w:color="244061" w:themeColor="accent1" w:themeShade="80"/>
              <w:bottom w:val="single" w:sz="4" w:space="0" w:color="244061" w:themeColor="accent1" w:themeShade="80"/>
            </w:tcBorders>
          </w:tcPr>
          <w:p w14:paraId="5314E3C6" w14:textId="6144EB36"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(72,962)</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6373168B" w14:textId="129A2E44" w:rsidR="00C84695" w:rsidRPr="00E913AD" w:rsidRDefault="00F82789" w:rsidP="00C84695">
            <w:pPr>
              <w:jc w:val="right"/>
              <w:rPr>
                <w:rFonts w:cs="Arial"/>
                <w:color w:val="000000" w:themeColor="text1"/>
                <w:sz w:val="16"/>
                <w:szCs w:val="16"/>
                <w:lang w:eastAsia="en-US"/>
              </w:rPr>
            </w:pPr>
            <w:r>
              <w:rPr>
                <w:rFonts w:cs="Arial"/>
                <w:color w:val="000000" w:themeColor="text1"/>
                <w:sz w:val="16"/>
                <w:szCs w:val="16"/>
                <w:lang w:eastAsia="en-US"/>
              </w:rPr>
              <w:t>(72,962)</w:t>
            </w:r>
          </w:p>
        </w:tc>
      </w:tr>
      <w:tr w:rsidR="00C84695" w:rsidRPr="00E913AD" w14:paraId="0025A633" w14:textId="77777777" w:rsidTr="00F37D79">
        <w:trPr>
          <w:trHeight w:val="55"/>
        </w:trPr>
        <w:tc>
          <w:tcPr>
            <w:tcW w:w="992" w:type="dxa"/>
            <w:tcBorders>
              <w:top w:val="single" w:sz="4" w:space="0" w:color="244061" w:themeColor="accent1" w:themeShade="80"/>
            </w:tcBorders>
          </w:tcPr>
          <w:p w14:paraId="700B8B26" w14:textId="7540451C"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w:t>
            </w:r>
          </w:p>
        </w:tc>
        <w:tc>
          <w:tcPr>
            <w:tcW w:w="993" w:type="dxa"/>
            <w:tcBorders>
              <w:top w:val="single" w:sz="4" w:space="0" w:color="244061" w:themeColor="accent1" w:themeShade="80"/>
            </w:tcBorders>
          </w:tcPr>
          <w:p w14:paraId="05E6227A" w14:textId="3DA82DF2"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(2,498)</w:t>
            </w:r>
          </w:p>
        </w:tc>
        <w:tc>
          <w:tcPr>
            <w:tcW w:w="993" w:type="dxa"/>
            <w:tcBorders>
              <w:top w:val="single" w:sz="4" w:space="0" w:color="244061" w:themeColor="accent1" w:themeShade="80"/>
            </w:tcBorders>
          </w:tcPr>
          <w:p w14:paraId="68C5448F" w14:textId="77F7709B"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(2,498)</w:t>
            </w:r>
          </w:p>
        </w:tc>
        <w:tc>
          <w:tcPr>
            <w:tcW w:w="992" w:type="dxa"/>
            <w:tcBorders>
              <w:top w:val="single" w:sz="4" w:space="0" w:color="244061" w:themeColor="accent1" w:themeShade="80"/>
            </w:tcBorders>
            <w:shd w:val="clear" w:color="auto" w:fill="DBE5F1" w:themeFill="accent1" w:themeFillTint="33"/>
          </w:tcPr>
          <w:p w14:paraId="72E42286" w14:textId="6AA7E663" w:rsidR="00C84695" w:rsidRPr="00E913AD" w:rsidRDefault="00C84695" w:rsidP="00C84695">
            <w:pPr>
              <w:jc w:val="right"/>
              <w:rPr>
                <w:rFonts w:cs="Arial"/>
                <w:b/>
                <w:bCs/>
                <w:sz w:val="16"/>
                <w:szCs w:val="16"/>
                <w:lang w:eastAsia="en-US"/>
              </w:rPr>
            </w:pPr>
            <w:r>
              <w:rPr>
                <w:rFonts w:cs="Arial"/>
                <w:color w:val="000000" w:themeColor="text1"/>
                <w:sz w:val="16"/>
                <w:szCs w:val="16"/>
                <w:lang w:eastAsia="en-US"/>
              </w:rPr>
              <w:t>(2,498)</w:t>
            </w:r>
          </w:p>
        </w:tc>
        <w:tc>
          <w:tcPr>
            <w:tcW w:w="2977" w:type="dxa"/>
            <w:tcBorders>
              <w:top w:val="single" w:sz="4" w:space="0" w:color="244061" w:themeColor="accent1" w:themeShade="80"/>
            </w:tcBorders>
          </w:tcPr>
          <w:p w14:paraId="350D6332" w14:textId="1CC8251B" w:rsidR="00C84695" w:rsidRPr="00E913AD" w:rsidRDefault="00C84695" w:rsidP="00C84695">
            <w:pPr>
              <w:rPr>
                <w:rFonts w:cs="Arial"/>
                <w:b/>
                <w:bCs/>
                <w:sz w:val="16"/>
                <w:szCs w:val="16"/>
                <w:lang w:eastAsia="en-US"/>
              </w:rPr>
            </w:pPr>
            <w:r w:rsidRPr="00E913AD">
              <w:rPr>
                <w:rFonts w:cs="Arial"/>
                <w:sz w:val="16"/>
                <w:szCs w:val="16"/>
                <w:lang w:eastAsia="en-US"/>
              </w:rPr>
              <w:t>Non-Domestic Rates – T</w:t>
            </w:r>
            <w:r>
              <w:rPr>
                <w:rFonts w:cs="Arial"/>
                <w:sz w:val="16"/>
                <w:szCs w:val="16"/>
                <w:lang w:eastAsia="en-US"/>
              </w:rPr>
              <w:t>I</w:t>
            </w:r>
            <w:r w:rsidRPr="00E913AD">
              <w:rPr>
                <w:rFonts w:cs="Arial"/>
                <w:sz w:val="16"/>
                <w:szCs w:val="16"/>
                <w:lang w:eastAsia="en-US"/>
              </w:rPr>
              <w:t>F</w:t>
            </w:r>
          </w:p>
        </w:tc>
        <w:tc>
          <w:tcPr>
            <w:tcW w:w="992" w:type="dxa"/>
            <w:tcBorders>
              <w:top w:val="single" w:sz="4" w:space="0" w:color="244061" w:themeColor="accent1" w:themeShade="80"/>
            </w:tcBorders>
          </w:tcPr>
          <w:p w14:paraId="5DA33A06" w14:textId="2E4F3032"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w:t>
            </w:r>
          </w:p>
        </w:tc>
        <w:tc>
          <w:tcPr>
            <w:tcW w:w="992" w:type="dxa"/>
            <w:tcBorders>
              <w:top w:val="single" w:sz="4" w:space="0" w:color="244061" w:themeColor="accent1" w:themeShade="80"/>
            </w:tcBorders>
          </w:tcPr>
          <w:p w14:paraId="59F5CF3F" w14:textId="02920B6A"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(3,620)</w:t>
            </w:r>
          </w:p>
        </w:tc>
        <w:tc>
          <w:tcPr>
            <w:tcW w:w="992" w:type="dxa"/>
            <w:tcBorders>
              <w:top w:val="single" w:sz="4" w:space="0" w:color="244061" w:themeColor="accent1" w:themeShade="80"/>
            </w:tcBorders>
          </w:tcPr>
          <w:p w14:paraId="461C8046" w14:textId="2C006F7B"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(3,620)</w:t>
            </w:r>
          </w:p>
        </w:tc>
        <w:tc>
          <w:tcPr>
            <w:tcW w:w="993" w:type="dxa"/>
            <w:tcBorders>
              <w:top w:val="single" w:sz="4" w:space="0" w:color="244061" w:themeColor="accent1" w:themeShade="80"/>
            </w:tcBorders>
            <w:shd w:val="clear" w:color="auto" w:fill="DBE5F1" w:themeFill="accent1" w:themeFillTint="33"/>
          </w:tcPr>
          <w:p w14:paraId="4E71D5D8" w14:textId="42B66A62" w:rsidR="00C84695" w:rsidRPr="00E913AD" w:rsidRDefault="00F82789" w:rsidP="00C84695">
            <w:pPr>
              <w:jc w:val="right"/>
              <w:rPr>
                <w:rFonts w:cs="Arial"/>
                <w:color w:val="000000" w:themeColor="text1"/>
                <w:sz w:val="16"/>
                <w:szCs w:val="16"/>
                <w:lang w:eastAsia="en-US"/>
              </w:rPr>
            </w:pPr>
            <w:r>
              <w:rPr>
                <w:rFonts w:cs="Arial"/>
                <w:color w:val="000000" w:themeColor="text1"/>
                <w:sz w:val="16"/>
                <w:szCs w:val="16"/>
                <w:lang w:eastAsia="en-US"/>
              </w:rPr>
              <w:t>(3,620)</w:t>
            </w:r>
          </w:p>
        </w:tc>
      </w:tr>
      <w:tr w:rsidR="00C84695" w:rsidRPr="00E913AD" w14:paraId="08DE26A1" w14:textId="77777777" w:rsidTr="00F37D79">
        <w:trPr>
          <w:trHeight w:val="237"/>
        </w:trPr>
        <w:tc>
          <w:tcPr>
            <w:tcW w:w="992" w:type="dxa"/>
            <w:shd w:val="clear" w:color="auto" w:fill="95B3D7" w:themeFill="accent1" w:themeFillTint="99"/>
          </w:tcPr>
          <w:p w14:paraId="3F65A721" w14:textId="463E5C60" w:rsidR="00C84695" w:rsidRPr="00E913AD" w:rsidRDefault="00C84695" w:rsidP="00C84695">
            <w:pPr>
              <w:jc w:val="right"/>
              <w:rPr>
                <w:rFonts w:cs="Arial"/>
                <w:b/>
                <w:bCs/>
                <w:sz w:val="16"/>
                <w:szCs w:val="16"/>
                <w:lang w:eastAsia="en-US"/>
              </w:rPr>
            </w:pPr>
            <w:r>
              <w:rPr>
                <w:rFonts w:cs="Arial"/>
                <w:b/>
                <w:bCs/>
                <w:color w:val="000000" w:themeColor="text1"/>
                <w:sz w:val="16"/>
                <w:szCs w:val="16"/>
                <w:lang w:eastAsia="en-US"/>
              </w:rPr>
              <w:t>-</w:t>
            </w:r>
          </w:p>
        </w:tc>
        <w:tc>
          <w:tcPr>
            <w:tcW w:w="993" w:type="dxa"/>
            <w:shd w:val="clear" w:color="auto" w:fill="95B3D7" w:themeFill="accent1" w:themeFillTint="99"/>
          </w:tcPr>
          <w:p w14:paraId="39C96419" w14:textId="616AA4BE" w:rsidR="00C84695" w:rsidRPr="00E913AD" w:rsidRDefault="00C84695" w:rsidP="00C84695">
            <w:pPr>
              <w:jc w:val="right"/>
              <w:rPr>
                <w:rFonts w:cs="Arial"/>
                <w:b/>
                <w:bCs/>
                <w:sz w:val="16"/>
                <w:szCs w:val="16"/>
                <w:lang w:eastAsia="en-US"/>
              </w:rPr>
            </w:pPr>
            <w:r>
              <w:rPr>
                <w:rFonts w:cs="Arial"/>
                <w:b/>
                <w:bCs/>
                <w:color w:val="000000" w:themeColor="text1"/>
                <w:sz w:val="16"/>
                <w:szCs w:val="16"/>
                <w:lang w:eastAsia="en-US"/>
              </w:rPr>
              <w:t>(456,012)</w:t>
            </w:r>
          </w:p>
        </w:tc>
        <w:tc>
          <w:tcPr>
            <w:tcW w:w="993" w:type="dxa"/>
            <w:shd w:val="clear" w:color="auto" w:fill="95B3D7" w:themeFill="accent1" w:themeFillTint="99"/>
          </w:tcPr>
          <w:p w14:paraId="7E11E367" w14:textId="533EED01" w:rsidR="00C84695" w:rsidRPr="00E913AD" w:rsidRDefault="00C84695" w:rsidP="00C84695">
            <w:pPr>
              <w:jc w:val="right"/>
              <w:rPr>
                <w:rFonts w:cs="Arial"/>
                <w:b/>
                <w:bCs/>
                <w:sz w:val="16"/>
                <w:szCs w:val="16"/>
                <w:lang w:eastAsia="en-US"/>
              </w:rPr>
            </w:pPr>
            <w:r>
              <w:rPr>
                <w:rFonts w:cs="Arial"/>
                <w:b/>
                <w:bCs/>
                <w:color w:val="000000" w:themeColor="text1"/>
                <w:sz w:val="16"/>
                <w:szCs w:val="16"/>
                <w:lang w:eastAsia="en-US"/>
              </w:rPr>
              <w:t>(456,012)</w:t>
            </w:r>
          </w:p>
        </w:tc>
        <w:tc>
          <w:tcPr>
            <w:tcW w:w="992" w:type="dxa"/>
            <w:shd w:val="clear" w:color="auto" w:fill="95B3D7" w:themeFill="accent1" w:themeFillTint="99"/>
          </w:tcPr>
          <w:p w14:paraId="0F4DDBD5" w14:textId="3017335B" w:rsidR="00C84695" w:rsidRPr="00E913AD" w:rsidRDefault="00C84695" w:rsidP="00C84695">
            <w:pPr>
              <w:jc w:val="right"/>
              <w:rPr>
                <w:rFonts w:cs="Arial"/>
                <w:b/>
                <w:bCs/>
                <w:sz w:val="16"/>
                <w:szCs w:val="16"/>
                <w:lang w:eastAsia="en-US"/>
              </w:rPr>
            </w:pPr>
            <w:r>
              <w:rPr>
                <w:rFonts w:cs="Arial"/>
                <w:b/>
                <w:bCs/>
                <w:color w:val="000000" w:themeColor="text1"/>
                <w:sz w:val="16"/>
                <w:szCs w:val="16"/>
                <w:lang w:eastAsia="en-US"/>
              </w:rPr>
              <w:t>(456,012)</w:t>
            </w:r>
          </w:p>
        </w:tc>
        <w:tc>
          <w:tcPr>
            <w:tcW w:w="2977" w:type="dxa"/>
            <w:shd w:val="clear" w:color="auto" w:fill="95B3D7" w:themeFill="accent1" w:themeFillTint="99"/>
          </w:tcPr>
          <w:p w14:paraId="38F74622" w14:textId="77777777" w:rsidR="00C84695" w:rsidRPr="00E913AD" w:rsidRDefault="00C84695" w:rsidP="00C84695">
            <w:pPr>
              <w:rPr>
                <w:rFonts w:cs="Arial"/>
                <w:b/>
                <w:bCs/>
                <w:sz w:val="16"/>
                <w:szCs w:val="16"/>
                <w:lang w:eastAsia="en-US"/>
              </w:rPr>
            </w:pPr>
          </w:p>
        </w:tc>
        <w:tc>
          <w:tcPr>
            <w:tcW w:w="992" w:type="dxa"/>
            <w:shd w:val="clear" w:color="auto" w:fill="95B3D7" w:themeFill="accent1" w:themeFillTint="99"/>
          </w:tcPr>
          <w:p w14:paraId="014A5255" w14:textId="1D77EC7D" w:rsidR="00C84695" w:rsidRPr="00E913AD" w:rsidRDefault="00C84695" w:rsidP="00C84695">
            <w:pPr>
              <w:jc w:val="right"/>
              <w:rPr>
                <w:rFonts w:cs="Arial"/>
                <w:b/>
                <w:bCs/>
                <w:color w:val="000000" w:themeColor="text1"/>
                <w:sz w:val="16"/>
                <w:szCs w:val="16"/>
                <w:lang w:eastAsia="en-US"/>
              </w:rPr>
            </w:pPr>
          </w:p>
        </w:tc>
        <w:tc>
          <w:tcPr>
            <w:tcW w:w="992" w:type="dxa"/>
            <w:shd w:val="clear" w:color="auto" w:fill="95B3D7" w:themeFill="accent1" w:themeFillTint="99"/>
          </w:tcPr>
          <w:p w14:paraId="1B454167" w14:textId="4F8034E5" w:rsidR="00C84695" w:rsidRPr="00E913AD" w:rsidRDefault="00C84695" w:rsidP="00C84695">
            <w:pPr>
              <w:jc w:val="right"/>
              <w:rPr>
                <w:rFonts w:cs="Arial"/>
                <w:b/>
                <w:bCs/>
                <w:color w:val="000000" w:themeColor="text1"/>
                <w:sz w:val="16"/>
                <w:szCs w:val="16"/>
                <w:lang w:eastAsia="en-US"/>
              </w:rPr>
            </w:pPr>
            <w:r>
              <w:rPr>
                <w:rFonts w:cs="Arial"/>
                <w:b/>
                <w:bCs/>
                <w:color w:val="000000" w:themeColor="text1"/>
                <w:sz w:val="16"/>
                <w:szCs w:val="16"/>
                <w:lang w:eastAsia="en-US"/>
              </w:rPr>
              <w:t>(498,241)</w:t>
            </w:r>
          </w:p>
        </w:tc>
        <w:tc>
          <w:tcPr>
            <w:tcW w:w="992" w:type="dxa"/>
            <w:shd w:val="clear" w:color="auto" w:fill="95B3D7" w:themeFill="accent1" w:themeFillTint="99"/>
          </w:tcPr>
          <w:p w14:paraId="4AEABA93" w14:textId="27C18BA4" w:rsidR="00C84695" w:rsidRPr="00E913AD" w:rsidRDefault="00C84695" w:rsidP="00C84695">
            <w:pPr>
              <w:jc w:val="right"/>
              <w:rPr>
                <w:rFonts w:cs="Arial"/>
                <w:b/>
                <w:bCs/>
                <w:color w:val="000000" w:themeColor="text1"/>
                <w:sz w:val="16"/>
                <w:szCs w:val="16"/>
                <w:lang w:eastAsia="en-US"/>
              </w:rPr>
            </w:pPr>
            <w:r>
              <w:rPr>
                <w:rFonts w:cs="Arial"/>
                <w:b/>
                <w:bCs/>
                <w:color w:val="000000" w:themeColor="text1"/>
                <w:sz w:val="16"/>
                <w:szCs w:val="16"/>
                <w:lang w:eastAsia="en-US"/>
              </w:rPr>
              <w:t>(498,241)</w:t>
            </w:r>
          </w:p>
        </w:tc>
        <w:tc>
          <w:tcPr>
            <w:tcW w:w="993" w:type="dxa"/>
            <w:shd w:val="clear" w:color="auto" w:fill="95B3D7" w:themeFill="accent1" w:themeFillTint="99"/>
          </w:tcPr>
          <w:p w14:paraId="2A047A8C" w14:textId="22AE101D" w:rsidR="00C84695" w:rsidRPr="00E913AD" w:rsidRDefault="00F82789" w:rsidP="00C84695">
            <w:pPr>
              <w:jc w:val="right"/>
              <w:rPr>
                <w:rFonts w:cs="Arial"/>
                <w:b/>
                <w:bCs/>
                <w:color w:val="000000" w:themeColor="text1"/>
                <w:sz w:val="16"/>
                <w:szCs w:val="16"/>
                <w:lang w:eastAsia="en-US"/>
              </w:rPr>
            </w:pPr>
            <w:r>
              <w:rPr>
                <w:rFonts w:cs="Arial"/>
                <w:b/>
                <w:bCs/>
                <w:color w:val="000000" w:themeColor="text1"/>
                <w:sz w:val="16"/>
                <w:szCs w:val="16"/>
                <w:lang w:eastAsia="en-US"/>
              </w:rPr>
              <w:t>(498,241)</w:t>
            </w:r>
          </w:p>
        </w:tc>
      </w:tr>
      <w:tr w:rsidR="00C84695" w:rsidRPr="00E913AD" w14:paraId="2691BA53" w14:textId="77777777" w:rsidTr="00F37D79">
        <w:tc>
          <w:tcPr>
            <w:tcW w:w="992" w:type="dxa"/>
          </w:tcPr>
          <w:p w14:paraId="4D7C92D4" w14:textId="77777777" w:rsidR="00C84695" w:rsidRPr="00E913AD" w:rsidRDefault="00C84695" w:rsidP="00C84695">
            <w:pPr>
              <w:jc w:val="right"/>
              <w:rPr>
                <w:rFonts w:cs="Arial"/>
                <w:b/>
                <w:bCs/>
                <w:sz w:val="6"/>
                <w:szCs w:val="6"/>
                <w:lang w:eastAsia="en-US"/>
              </w:rPr>
            </w:pPr>
          </w:p>
        </w:tc>
        <w:tc>
          <w:tcPr>
            <w:tcW w:w="993" w:type="dxa"/>
          </w:tcPr>
          <w:p w14:paraId="3F19AC87" w14:textId="77777777" w:rsidR="00C84695" w:rsidRPr="00E913AD" w:rsidRDefault="00C84695" w:rsidP="00C84695">
            <w:pPr>
              <w:jc w:val="right"/>
              <w:rPr>
                <w:rFonts w:cs="Arial"/>
                <w:b/>
                <w:bCs/>
                <w:sz w:val="6"/>
                <w:szCs w:val="6"/>
                <w:lang w:eastAsia="en-US"/>
              </w:rPr>
            </w:pPr>
          </w:p>
        </w:tc>
        <w:tc>
          <w:tcPr>
            <w:tcW w:w="993" w:type="dxa"/>
          </w:tcPr>
          <w:p w14:paraId="56FC84E4" w14:textId="77777777" w:rsidR="00C84695" w:rsidRPr="00E913AD" w:rsidRDefault="00C84695" w:rsidP="00C84695">
            <w:pPr>
              <w:jc w:val="right"/>
              <w:rPr>
                <w:rFonts w:cs="Arial"/>
                <w:sz w:val="6"/>
                <w:szCs w:val="6"/>
                <w:lang w:eastAsia="en-US"/>
              </w:rPr>
            </w:pPr>
          </w:p>
        </w:tc>
        <w:tc>
          <w:tcPr>
            <w:tcW w:w="992" w:type="dxa"/>
            <w:shd w:val="clear" w:color="auto" w:fill="auto"/>
          </w:tcPr>
          <w:p w14:paraId="30831478" w14:textId="77777777" w:rsidR="00C84695" w:rsidRPr="00E913AD" w:rsidRDefault="00C84695" w:rsidP="00C84695">
            <w:pPr>
              <w:jc w:val="right"/>
              <w:rPr>
                <w:rFonts w:cs="Arial"/>
                <w:b/>
                <w:bCs/>
                <w:sz w:val="6"/>
                <w:szCs w:val="6"/>
                <w:lang w:eastAsia="en-US"/>
              </w:rPr>
            </w:pPr>
          </w:p>
        </w:tc>
        <w:tc>
          <w:tcPr>
            <w:tcW w:w="2977" w:type="dxa"/>
          </w:tcPr>
          <w:p w14:paraId="2FB4F9D0" w14:textId="77777777" w:rsidR="00C84695" w:rsidRPr="00E913AD" w:rsidRDefault="00C84695" w:rsidP="00C84695">
            <w:pPr>
              <w:rPr>
                <w:rFonts w:cs="Arial"/>
                <w:b/>
                <w:bCs/>
                <w:sz w:val="6"/>
                <w:szCs w:val="6"/>
                <w:lang w:eastAsia="en-US"/>
              </w:rPr>
            </w:pPr>
          </w:p>
        </w:tc>
        <w:tc>
          <w:tcPr>
            <w:tcW w:w="992" w:type="dxa"/>
          </w:tcPr>
          <w:p w14:paraId="4CE07F92" w14:textId="77777777" w:rsidR="00C84695" w:rsidRPr="00E913AD" w:rsidRDefault="00C84695" w:rsidP="00C84695">
            <w:pPr>
              <w:jc w:val="right"/>
              <w:rPr>
                <w:rFonts w:cs="Arial"/>
                <w:b/>
                <w:bCs/>
                <w:color w:val="000000" w:themeColor="text1"/>
                <w:sz w:val="6"/>
                <w:szCs w:val="6"/>
                <w:lang w:eastAsia="en-US"/>
              </w:rPr>
            </w:pPr>
          </w:p>
        </w:tc>
        <w:tc>
          <w:tcPr>
            <w:tcW w:w="992" w:type="dxa"/>
          </w:tcPr>
          <w:p w14:paraId="5B8AEA2A" w14:textId="77777777" w:rsidR="00C84695" w:rsidRPr="00E913AD" w:rsidRDefault="00C84695" w:rsidP="00C84695">
            <w:pPr>
              <w:jc w:val="right"/>
              <w:rPr>
                <w:rFonts w:cs="Arial"/>
                <w:b/>
                <w:bCs/>
                <w:color w:val="000000" w:themeColor="text1"/>
                <w:sz w:val="6"/>
                <w:szCs w:val="6"/>
                <w:lang w:eastAsia="en-US"/>
              </w:rPr>
            </w:pPr>
          </w:p>
        </w:tc>
        <w:tc>
          <w:tcPr>
            <w:tcW w:w="992" w:type="dxa"/>
          </w:tcPr>
          <w:p w14:paraId="7B463D33" w14:textId="77777777" w:rsidR="00C84695" w:rsidRPr="00E913AD" w:rsidRDefault="00C84695" w:rsidP="00C84695">
            <w:pPr>
              <w:jc w:val="right"/>
              <w:rPr>
                <w:rFonts w:cs="Arial"/>
                <w:b/>
                <w:bCs/>
                <w:color w:val="000000" w:themeColor="text1"/>
                <w:sz w:val="6"/>
                <w:szCs w:val="6"/>
                <w:lang w:eastAsia="en-US"/>
              </w:rPr>
            </w:pPr>
          </w:p>
        </w:tc>
        <w:tc>
          <w:tcPr>
            <w:tcW w:w="993" w:type="dxa"/>
            <w:shd w:val="clear" w:color="auto" w:fill="auto"/>
          </w:tcPr>
          <w:p w14:paraId="50A6B59A" w14:textId="77777777" w:rsidR="00C84695" w:rsidRPr="00E913AD" w:rsidRDefault="00C84695" w:rsidP="00C84695">
            <w:pPr>
              <w:jc w:val="right"/>
              <w:rPr>
                <w:rFonts w:cs="Arial"/>
                <w:b/>
                <w:bCs/>
                <w:color w:val="000000" w:themeColor="text1"/>
                <w:sz w:val="6"/>
                <w:szCs w:val="6"/>
                <w:lang w:eastAsia="en-US"/>
              </w:rPr>
            </w:pPr>
          </w:p>
        </w:tc>
      </w:tr>
      <w:tr w:rsidR="00C84695" w:rsidRPr="00E913AD" w14:paraId="4941B3A1" w14:textId="77777777" w:rsidTr="00F37D79">
        <w:trPr>
          <w:trHeight w:val="389"/>
        </w:trPr>
        <w:tc>
          <w:tcPr>
            <w:tcW w:w="992" w:type="dxa"/>
            <w:shd w:val="clear" w:color="auto" w:fill="95B3D7" w:themeFill="accent1" w:themeFillTint="99"/>
            <w:vAlign w:val="center"/>
          </w:tcPr>
          <w:p w14:paraId="3FA5D2C7" w14:textId="0519E46F" w:rsidR="00C84695" w:rsidRPr="00E913AD" w:rsidRDefault="00C84695" w:rsidP="00F82789">
            <w:pPr>
              <w:tabs>
                <w:tab w:val="decimal" w:pos="700"/>
              </w:tabs>
              <w:jc w:val="right"/>
              <w:rPr>
                <w:rFonts w:cs="Arial"/>
                <w:b/>
                <w:bCs/>
                <w:sz w:val="16"/>
                <w:szCs w:val="16"/>
                <w:lang w:eastAsia="en-US"/>
              </w:rPr>
            </w:pPr>
            <w:r>
              <w:rPr>
                <w:rFonts w:cs="Arial"/>
                <w:b/>
                <w:bCs/>
                <w:color w:val="000000" w:themeColor="text1"/>
                <w:sz w:val="16"/>
                <w:szCs w:val="16"/>
                <w:lang w:eastAsia="en-US"/>
              </w:rPr>
              <w:t>881,917</w:t>
            </w:r>
          </w:p>
        </w:tc>
        <w:tc>
          <w:tcPr>
            <w:tcW w:w="993" w:type="dxa"/>
            <w:shd w:val="clear" w:color="auto" w:fill="95B3D7" w:themeFill="accent1" w:themeFillTint="99"/>
            <w:vAlign w:val="center"/>
          </w:tcPr>
          <w:p w14:paraId="5793E0DA" w14:textId="4D5D168B" w:rsidR="00C84695" w:rsidRPr="00E913AD" w:rsidRDefault="00C84695" w:rsidP="00F82789">
            <w:pPr>
              <w:jc w:val="right"/>
              <w:rPr>
                <w:rFonts w:cs="Arial"/>
                <w:b/>
                <w:bCs/>
                <w:sz w:val="16"/>
                <w:szCs w:val="16"/>
                <w:lang w:eastAsia="en-US"/>
              </w:rPr>
            </w:pPr>
            <w:r>
              <w:rPr>
                <w:rFonts w:cs="Arial"/>
                <w:b/>
                <w:bCs/>
                <w:color w:val="000000" w:themeColor="text1"/>
                <w:sz w:val="16"/>
                <w:szCs w:val="16"/>
                <w:lang w:eastAsia="en-US"/>
              </w:rPr>
              <w:t>(824,322)</w:t>
            </w:r>
          </w:p>
        </w:tc>
        <w:tc>
          <w:tcPr>
            <w:tcW w:w="993" w:type="dxa"/>
            <w:shd w:val="clear" w:color="auto" w:fill="95B3D7" w:themeFill="accent1" w:themeFillTint="99"/>
            <w:vAlign w:val="center"/>
          </w:tcPr>
          <w:p w14:paraId="5F25ECC0" w14:textId="58B386B5" w:rsidR="00C84695" w:rsidRPr="00F82789" w:rsidRDefault="00C84695" w:rsidP="00F82789">
            <w:pPr>
              <w:jc w:val="right"/>
              <w:rPr>
                <w:rFonts w:cs="Arial"/>
                <w:b/>
                <w:bCs/>
                <w:color w:val="000000" w:themeColor="text1"/>
                <w:sz w:val="16"/>
                <w:szCs w:val="16"/>
                <w:lang w:eastAsia="en-US"/>
              </w:rPr>
            </w:pPr>
            <w:r>
              <w:rPr>
                <w:rFonts w:cs="Arial"/>
                <w:b/>
                <w:bCs/>
                <w:color w:val="000000" w:themeColor="text1"/>
                <w:sz w:val="16"/>
                <w:szCs w:val="16"/>
                <w:lang w:eastAsia="en-US"/>
              </w:rPr>
              <w:t>57,595</w:t>
            </w:r>
          </w:p>
        </w:tc>
        <w:tc>
          <w:tcPr>
            <w:tcW w:w="992" w:type="dxa"/>
            <w:shd w:val="clear" w:color="auto" w:fill="95B3D7" w:themeFill="accent1" w:themeFillTint="99"/>
            <w:vAlign w:val="center"/>
          </w:tcPr>
          <w:p w14:paraId="4CF86E9F" w14:textId="581969EE" w:rsidR="00C84695" w:rsidRPr="00E913AD" w:rsidRDefault="00C84695" w:rsidP="00F82789">
            <w:pPr>
              <w:jc w:val="right"/>
              <w:rPr>
                <w:rFonts w:cs="Arial"/>
                <w:b/>
                <w:bCs/>
                <w:sz w:val="16"/>
                <w:szCs w:val="16"/>
                <w:lang w:eastAsia="en-US"/>
              </w:rPr>
            </w:pPr>
            <w:r>
              <w:rPr>
                <w:rFonts w:cs="Arial"/>
                <w:b/>
                <w:bCs/>
                <w:color w:val="000000" w:themeColor="text1"/>
                <w:sz w:val="16"/>
                <w:szCs w:val="16"/>
                <w:lang w:eastAsia="en-US"/>
              </w:rPr>
              <w:t>57,488</w:t>
            </w:r>
          </w:p>
        </w:tc>
        <w:tc>
          <w:tcPr>
            <w:tcW w:w="2977" w:type="dxa"/>
            <w:shd w:val="clear" w:color="auto" w:fill="95B3D7" w:themeFill="accent1" w:themeFillTint="99"/>
          </w:tcPr>
          <w:p w14:paraId="71B8A0AD" w14:textId="77777777" w:rsidR="00C84695" w:rsidRPr="00E913AD" w:rsidRDefault="00C84695" w:rsidP="00C84695">
            <w:pPr>
              <w:rPr>
                <w:rFonts w:cs="Arial"/>
                <w:b/>
                <w:bCs/>
                <w:sz w:val="16"/>
                <w:szCs w:val="16"/>
                <w:lang w:eastAsia="en-US"/>
              </w:rPr>
            </w:pPr>
            <w:r w:rsidRPr="00E913AD">
              <w:rPr>
                <w:rFonts w:cs="Arial"/>
                <w:b/>
                <w:bCs/>
                <w:sz w:val="16"/>
                <w:szCs w:val="16"/>
                <w:lang w:eastAsia="en-US"/>
              </w:rPr>
              <w:t>(Surplus) or Deficit on Provision of Services</w:t>
            </w:r>
          </w:p>
        </w:tc>
        <w:tc>
          <w:tcPr>
            <w:tcW w:w="992" w:type="dxa"/>
            <w:shd w:val="clear" w:color="auto" w:fill="95B3D7" w:themeFill="accent1" w:themeFillTint="99"/>
            <w:vAlign w:val="center"/>
          </w:tcPr>
          <w:p w14:paraId="52F901A9" w14:textId="78CCD007" w:rsidR="00C84695" w:rsidRPr="00E913AD" w:rsidRDefault="00C84695" w:rsidP="00F82789">
            <w:pPr>
              <w:jc w:val="right"/>
              <w:rPr>
                <w:rFonts w:cs="Arial"/>
                <w:b/>
                <w:bCs/>
                <w:color w:val="000000" w:themeColor="text1"/>
                <w:sz w:val="16"/>
                <w:szCs w:val="16"/>
                <w:lang w:eastAsia="en-US"/>
              </w:rPr>
            </w:pPr>
            <w:r>
              <w:rPr>
                <w:rFonts w:cs="Arial"/>
                <w:b/>
                <w:bCs/>
                <w:color w:val="000000" w:themeColor="text1"/>
                <w:sz w:val="16"/>
                <w:szCs w:val="16"/>
                <w:lang w:eastAsia="en-US"/>
              </w:rPr>
              <w:t>987,49</w:t>
            </w:r>
            <w:r w:rsidR="00663CD2">
              <w:rPr>
                <w:rFonts w:cs="Arial"/>
                <w:b/>
                <w:bCs/>
                <w:color w:val="000000" w:themeColor="text1"/>
                <w:sz w:val="16"/>
                <w:szCs w:val="16"/>
                <w:lang w:eastAsia="en-US"/>
              </w:rPr>
              <w:t>0</w:t>
            </w:r>
          </w:p>
        </w:tc>
        <w:tc>
          <w:tcPr>
            <w:tcW w:w="992" w:type="dxa"/>
            <w:shd w:val="clear" w:color="auto" w:fill="95B3D7" w:themeFill="accent1" w:themeFillTint="99"/>
            <w:vAlign w:val="center"/>
          </w:tcPr>
          <w:p w14:paraId="35C19121" w14:textId="5DACBAC4" w:rsidR="00C84695" w:rsidRPr="00E913AD" w:rsidRDefault="00C84695" w:rsidP="00F82789">
            <w:pPr>
              <w:tabs>
                <w:tab w:val="decimal" w:pos="700"/>
              </w:tabs>
              <w:jc w:val="right"/>
              <w:rPr>
                <w:rFonts w:cs="Arial"/>
                <w:b/>
                <w:bCs/>
                <w:color w:val="000000" w:themeColor="text1"/>
                <w:sz w:val="16"/>
                <w:szCs w:val="16"/>
                <w:lang w:eastAsia="en-US"/>
              </w:rPr>
            </w:pPr>
            <w:r>
              <w:rPr>
                <w:rFonts w:cs="Arial"/>
                <w:b/>
                <w:bCs/>
                <w:color w:val="000000" w:themeColor="text1"/>
                <w:sz w:val="16"/>
                <w:szCs w:val="16"/>
                <w:lang w:eastAsia="en-US"/>
              </w:rPr>
              <w:t>(872,011)</w:t>
            </w:r>
          </w:p>
        </w:tc>
        <w:tc>
          <w:tcPr>
            <w:tcW w:w="992" w:type="dxa"/>
            <w:shd w:val="clear" w:color="auto" w:fill="95B3D7" w:themeFill="accent1" w:themeFillTint="99"/>
            <w:vAlign w:val="center"/>
          </w:tcPr>
          <w:p w14:paraId="5DEA6FEC" w14:textId="5C6F0727" w:rsidR="00C84695" w:rsidRPr="00E913AD" w:rsidRDefault="00C84695" w:rsidP="00F82789">
            <w:pPr>
              <w:jc w:val="right"/>
              <w:rPr>
                <w:rFonts w:cs="Arial"/>
                <w:b/>
                <w:bCs/>
                <w:color w:val="000000" w:themeColor="text1"/>
                <w:sz w:val="16"/>
                <w:szCs w:val="16"/>
                <w:lang w:eastAsia="en-US"/>
              </w:rPr>
            </w:pPr>
            <w:r>
              <w:rPr>
                <w:rFonts w:cs="Arial"/>
                <w:b/>
                <w:bCs/>
                <w:color w:val="000000" w:themeColor="text1"/>
                <w:sz w:val="16"/>
                <w:szCs w:val="16"/>
                <w:lang w:eastAsia="en-US"/>
              </w:rPr>
              <w:t>115,4</w:t>
            </w:r>
            <w:r w:rsidR="00663CD2">
              <w:rPr>
                <w:rFonts w:cs="Arial"/>
                <w:b/>
                <w:bCs/>
                <w:color w:val="000000" w:themeColor="text1"/>
                <w:sz w:val="16"/>
                <w:szCs w:val="16"/>
                <w:lang w:eastAsia="en-US"/>
              </w:rPr>
              <w:t>79</w:t>
            </w:r>
          </w:p>
        </w:tc>
        <w:tc>
          <w:tcPr>
            <w:tcW w:w="993" w:type="dxa"/>
            <w:shd w:val="clear" w:color="auto" w:fill="95B3D7" w:themeFill="accent1" w:themeFillTint="99"/>
            <w:vAlign w:val="center"/>
          </w:tcPr>
          <w:p w14:paraId="05D4A16E" w14:textId="3BF332F9" w:rsidR="00C84695" w:rsidRPr="00E913AD" w:rsidRDefault="00F82789" w:rsidP="00F82789">
            <w:pPr>
              <w:jc w:val="right"/>
              <w:rPr>
                <w:rFonts w:cs="Arial"/>
                <w:b/>
                <w:bCs/>
                <w:color w:val="000000" w:themeColor="text1"/>
                <w:sz w:val="16"/>
                <w:szCs w:val="16"/>
                <w:lang w:eastAsia="en-US"/>
              </w:rPr>
            </w:pPr>
            <w:r>
              <w:rPr>
                <w:rFonts w:cs="Arial"/>
                <w:b/>
                <w:bCs/>
                <w:color w:val="000000" w:themeColor="text1"/>
                <w:sz w:val="16"/>
                <w:szCs w:val="16"/>
                <w:lang w:eastAsia="en-US"/>
              </w:rPr>
              <w:t>115,416</w:t>
            </w:r>
          </w:p>
        </w:tc>
      </w:tr>
      <w:tr w:rsidR="00C84695" w:rsidRPr="00E913AD" w14:paraId="3012624A" w14:textId="77777777" w:rsidTr="00F37D79">
        <w:trPr>
          <w:trHeight w:val="83"/>
        </w:trPr>
        <w:tc>
          <w:tcPr>
            <w:tcW w:w="992" w:type="dxa"/>
          </w:tcPr>
          <w:p w14:paraId="789509F1" w14:textId="77777777" w:rsidR="00C84695" w:rsidRPr="00E913AD" w:rsidRDefault="00C84695" w:rsidP="00C84695">
            <w:pPr>
              <w:jc w:val="right"/>
              <w:rPr>
                <w:rFonts w:cs="Arial"/>
                <w:sz w:val="16"/>
                <w:szCs w:val="16"/>
                <w:lang w:eastAsia="en-US"/>
              </w:rPr>
            </w:pPr>
          </w:p>
        </w:tc>
        <w:tc>
          <w:tcPr>
            <w:tcW w:w="993" w:type="dxa"/>
          </w:tcPr>
          <w:p w14:paraId="08AB5652" w14:textId="77777777" w:rsidR="00C84695" w:rsidRPr="00E913AD" w:rsidRDefault="00C84695" w:rsidP="00C84695">
            <w:pPr>
              <w:jc w:val="right"/>
              <w:rPr>
                <w:rFonts w:cs="Arial"/>
                <w:b/>
                <w:bCs/>
                <w:sz w:val="16"/>
                <w:szCs w:val="16"/>
                <w:lang w:eastAsia="en-US"/>
              </w:rPr>
            </w:pPr>
          </w:p>
        </w:tc>
        <w:tc>
          <w:tcPr>
            <w:tcW w:w="993" w:type="dxa"/>
          </w:tcPr>
          <w:p w14:paraId="50B82FE5" w14:textId="77777777" w:rsidR="00F82789" w:rsidRDefault="00F82789" w:rsidP="00C84695">
            <w:pPr>
              <w:jc w:val="right"/>
              <w:rPr>
                <w:rFonts w:cs="Arial"/>
                <w:b/>
                <w:bCs/>
                <w:color w:val="000000" w:themeColor="text1"/>
                <w:sz w:val="16"/>
                <w:szCs w:val="16"/>
                <w:lang w:eastAsia="en-US"/>
              </w:rPr>
            </w:pPr>
          </w:p>
          <w:p w14:paraId="301B2D54" w14:textId="7262BB4B" w:rsidR="00C84695" w:rsidRPr="00E913AD" w:rsidRDefault="00C84695" w:rsidP="00C84695">
            <w:pPr>
              <w:jc w:val="right"/>
              <w:rPr>
                <w:rFonts w:cs="Arial"/>
                <w:sz w:val="16"/>
                <w:szCs w:val="16"/>
                <w:lang w:eastAsia="en-US"/>
              </w:rPr>
            </w:pPr>
            <w:r>
              <w:rPr>
                <w:rFonts w:cs="Arial"/>
                <w:b/>
                <w:bCs/>
                <w:color w:val="000000" w:themeColor="text1"/>
                <w:sz w:val="16"/>
                <w:szCs w:val="16"/>
                <w:lang w:eastAsia="en-US"/>
              </w:rPr>
              <w:t>-</w:t>
            </w:r>
          </w:p>
        </w:tc>
        <w:tc>
          <w:tcPr>
            <w:tcW w:w="992" w:type="dxa"/>
            <w:shd w:val="clear" w:color="auto" w:fill="DBE5F1" w:themeFill="accent1" w:themeFillTint="33"/>
          </w:tcPr>
          <w:p w14:paraId="1A0CA6AB" w14:textId="77777777" w:rsidR="00F82789" w:rsidRDefault="00F82789" w:rsidP="00C84695">
            <w:pPr>
              <w:jc w:val="right"/>
              <w:rPr>
                <w:rFonts w:cs="Arial"/>
                <w:b/>
                <w:bCs/>
                <w:color w:val="000000" w:themeColor="text1"/>
                <w:sz w:val="16"/>
                <w:szCs w:val="16"/>
                <w:lang w:eastAsia="en-US"/>
              </w:rPr>
            </w:pPr>
          </w:p>
          <w:p w14:paraId="1DA6C96F" w14:textId="632192E1" w:rsidR="00C84695" w:rsidRPr="00E913AD" w:rsidRDefault="00C84695" w:rsidP="00C84695">
            <w:pPr>
              <w:jc w:val="right"/>
              <w:rPr>
                <w:rFonts w:cs="Arial"/>
                <w:b/>
                <w:sz w:val="16"/>
                <w:szCs w:val="16"/>
                <w:lang w:eastAsia="en-US"/>
              </w:rPr>
            </w:pPr>
            <w:r>
              <w:rPr>
                <w:rFonts w:cs="Arial"/>
                <w:b/>
                <w:bCs/>
                <w:color w:val="000000" w:themeColor="text1"/>
                <w:sz w:val="16"/>
                <w:szCs w:val="16"/>
                <w:lang w:eastAsia="en-US"/>
              </w:rPr>
              <w:t>3,872</w:t>
            </w:r>
          </w:p>
        </w:tc>
        <w:tc>
          <w:tcPr>
            <w:tcW w:w="2977" w:type="dxa"/>
          </w:tcPr>
          <w:p w14:paraId="228A599A" w14:textId="77777777" w:rsidR="00C84695" w:rsidRPr="00E913AD" w:rsidRDefault="00C84695" w:rsidP="00C84695">
            <w:pPr>
              <w:rPr>
                <w:rFonts w:cs="Arial"/>
                <w:sz w:val="16"/>
                <w:szCs w:val="16"/>
                <w:lang w:eastAsia="en-US"/>
              </w:rPr>
            </w:pPr>
            <w:r w:rsidRPr="00E913AD">
              <w:rPr>
                <w:rFonts w:cs="Arial"/>
                <w:sz w:val="16"/>
                <w:szCs w:val="16"/>
                <w:lang w:eastAsia="en-US"/>
              </w:rPr>
              <w:t>Share of the (Surplus) or Deficit on Provision of Services by Associates &amp; Joint Ventures</w:t>
            </w:r>
          </w:p>
        </w:tc>
        <w:tc>
          <w:tcPr>
            <w:tcW w:w="992" w:type="dxa"/>
          </w:tcPr>
          <w:p w14:paraId="309C3E37" w14:textId="77777777" w:rsidR="00C84695" w:rsidRPr="00E913AD" w:rsidRDefault="00C84695" w:rsidP="00C84695">
            <w:pPr>
              <w:jc w:val="right"/>
              <w:rPr>
                <w:rFonts w:cs="Arial"/>
                <w:color w:val="000000" w:themeColor="text1"/>
                <w:sz w:val="16"/>
                <w:szCs w:val="16"/>
                <w:lang w:eastAsia="en-US"/>
              </w:rPr>
            </w:pPr>
          </w:p>
        </w:tc>
        <w:tc>
          <w:tcPr>
            <w:tcW w:w="992" w:type="dxa"/>
          </w:tcPr>
          <w:p w14:paraId="750B9294" w14:textId="77777777" w:rsidR="00C84695" w:rsidRPr="00E913AD" w:rsidRDefault="00C84695" w:rsidP="00C84695">
            <w:pPr>
              <w:jc w:val="right"/>
              <w:rPr>
                <w:rFonts w:cs="Arial"/>
                <w:color w:val="000000" w:themeColor="text1"/>
                <w:sz w:val="16"/>
                <w:szCs w:val="16"/>
                <w:lang w:eastAsia="en-US"/>
              </w:rPr>
            </w:pPr>
          </w:p>
        </w:tc>
        <w:tc>
          <w:tcPr>
            <w:tcW w:w="992" w:type="dxa"/>
          </w:tcPr>
          <w:p w14:paraId="5945C510" w14:textId="77777777" w:rsidR="00F82789" w:rsidRDefault="00F82789" w:rsidP="00C84695">
            <w:pPr>
              <w:jc w:val="right"/>
              <w:rPr>
                <w:rFonts w:cs="Arial"/>
                <w:b/>
                <w:bCs/>
                <w:color w:val="000000" w:themeColor="text1"/>
                <w:sz w:val="16"/>
                <w:szCs w:val="16"/>
                <w:lang w:eastAsia="en-US"/>
              </w:rPr>
            </w:pPr>
          </w:p>
          <w:p w14:paraId="5803265C" w14:textId="68B74101" w:rsidR="00C84695" w:rsidRPr="00E913AD" w:rsidRDefault="00F82789" w:rsidP="00C84695">
            <w:pPr>
              <w:jc w:val="right"/>
              <w:rPr>
                <w:rFonts w:cs="Arial"/>
                <w:b/>
                <w:bCs/>
                <w:color w:val="000000" w:themeColor="text1"/>
                <w:sz w:val="16"/>
                <w:szCs w:val="16"/>
                <w:lang w:eastAsia="en-US"/>
              </w:rPr>
            </w:pPr>
            <w:r>
              <w:rPr>
                <w:rFonts w:cs="Arial"/>
                <w:b/>
                <w:bCs/>
                <w:color w:val="000000" w:themeColor="text1"/>
                <w:sz w:val="16"/>
                <w:szCs w:val="16"/>
                <w:lang w:eastAsia="en-US"/>
              </w:rPr>
              <w:t>-</w:t>
            </w:r>
          </w:p>
        </w:tc>
        <w:tc>
          <w:tcPr>
            <w:tcW w:w="993" w:type="dxa"/>
            <w:shd w:val="clear" w:color="auto" w:fill="DBE5F1" w:themeFill="accent1" w:themeFillTint="33"/>
          </w:tcPr>
          <w:p w14:paraId="4AAC6C89" w14:textId="77777777" w:rsidR="00F82789" w:rsidRDefault="00F82789" w:rsidP="00C84695">
            <w:pPr>
              <w:jc w:val="right"/>
              <w:rPr>
                <w:rFonts w:cs="Arial"/>
                <w:b/>
                <w:bCs/>
                <w:color w:val="000000" w:themeColor="text1"/>
                <w:sz w:val="16"/>
                <w:szCs w:val="16"/>
                <w:lang w:eastAsia="en-US"/>
              </w:rPr>
            </w:pPr>
          </w:p>
          <w:p w14:paraId="0BE37529" w14:textId="37916997" w:rsidR="00C84695" w:rsidRPr="00E913AD" w:rsidRDefault="00F82789" w:rsidP="00C84695">
            <w:pPr>
              <w:jc w:val="right"/>
              <w:rPr>
                <w:rFonts w:cs="Arial"/>
                <w:b/>
                <w:bCs/>
                <w:color w:val="000000" w:themeColor="text1"/>
                <w:sz w:val="16"/>
                <w:szCs w:val="16"/>
                <w:lang w:eastAsia="en-US"/>
              </w:rPr>
            </w:pPr>
            <w:r>
              <w:rPr>
                <w:rFonts w:cs="Arial"/>
                <w:b/>
                <w:bCs/>
                <w:color w:val="000000" w:themeColor="text1"/>
                <w:sz w:val="16"/>
                <w:szCs w:val="16"/>
                <w:lang w:eastAsia="en-US"/>
              </w:rPr>
              <w:t>2,6</w:t>
            </w:r>
            <w:r w:rsidR="0081171A">
              <w:rPr>
                <w:rFonts w:cs="Arial"/>
                <w:b/>
                <w:bCs/>
                <w:color w:val="000000" w:themeColor="text1"/>
                <w:sz w:val="16"/>
                <w:szCs w:val="16"/>
                <w:lang w:eastAsia="en-US"/>
              </w:rPr>
              <w:t>2</w:t>
            </w:r>
            <w:r>
              <w:rPr>
                <w:rFonts w:cs="Arial"/>
                <w:b/>
                <w:bCs/>
                <w:color w:val="000000" w:themeColor="text1"/>
                <w:sz w:val="16"/>
                <w:szCs w:val="16"/>
                <w:lang w:eastAsia="en-US"/>
              </w:rPr>
              <w:t>8</w:t>
            </w:r>
          </w:p>
        </w:tc>
      </w:tr>
      <w:tr w:rsidR="00C84695" w:rsidRPr="00E913AD" w14:paraId="2C5A3FB0" w14:textId="77777777" w:rsidTr="00F37D79">
        <w:trPr>
          <w:trHeight w:val="194"/>
        </w:trPr>
        <w:tc>
          <w:tcPr>
            <w:tcW w:w="992" w:type="dxa"/>
            <w:shd w:val="clear" w:color="auto" w:fill="95B3D7" w:themeFill="accent1" w:themeFillTint="99"/>
          </w:tcPr>
          <w:p w14:paraId="4C5173CB" w14:textId="77777777" w:rsidR="00C84695" w:rsidRPr="00E913AD" w:rsidRDefault="00C84695" w:rsidP="00C84695">
            <w:pPr>
              <w:jc w:val="right"/>
              <w:rPr>
                <w:rFonts w:cs="Arial"/>
                <w:b/>
                <w:bCs/>
                <w:sz w:val="16"/>
                <w:szCs w:val="16"/>
                <w:lang w:eastAsia="en-US"/>
              </w:rPr>
            </w:pPr>
          </w:p>
        </w:tc>
        <w:tc>
          <w:tcPr>
            <w:tcW w:w="993" w:type="dxa"/>
            <w:shd w:val="clear" w:color="auto" w:fill="95B3D7" w:themeFill="accent1" w:themeFillTint="99"/>
          </w:tcPr>
          <w:p w14:paraId="6BD41473" w14:textId="77777777" w:rsidR="00C84695" w:rsidRPr="00E913AD" w:rsidRDefault="00C84695" w:rsidP="00C84695">
            <w:pPr>
              <w:jc w:val="right"/>
              <w:rPr>
                <w:rFonts w:cs="Arial"/>
                <w:b/>
                <w:bCs/>
                <w:sz w:val="16"/>
                <w:szCs w:val="16"/>
                <w:lang w:eastAsia="en-US"/>
              </w:rPr>
            </w:pPr>
          </w:p>
        </w:tc>
        <w:tc>
          <w:tcPr>
            <w:tcW w:w="993" w:type="dxa"/>
            <w:shd w:val="clear" w:color="auto" w:fill="95B3D7" w:themeFill="accent1" w:themeFillTint="99"/>
          </w:tcPr>
          <w:p w14:paraId="42217A96" w14:textId="77777777" w:rsidR="00C84695" w:rsidRPr="00E913AD" w:rsidRDefault="00C84695" w:rsidP="00C84695">
            <w:pPr>
              <w:jc w:val="right"/>
              <w:rPr>
                <w:rFonts w:cs="Arial"/>
                <w:sz w:val="16"/>
                <w:szCs w:val="16"/>
                <w:lang w:eastAsia="en-US"/>
              </w:rPr>
            </w:pPr>
          </w:p>
        </w:tc>
        <w:tc>
          <w:tcPr>
            <w:tcW w:w="992" w:type="dxa"/>
            <w:shd w:val="clear" w:color="auto" w:fill="95B3D7" w:themeFill="accent1" w:themeFillTint="99"/>
          </w:tcPr>
          <w:p w14:paraId="19689B3F" w14:textId="2EFB08D6" w:rsidR="00C84695" w:rsidRPr="00E913AD" w:rsidRDefault="00C84695" w:rsidP="00C84695">
            <w:pPr>
              <w:jc w:val="right"/>
              <w:rPr>
                <w:rFonts w:cs="Arial"/>
                <w:b/>
                <w:bCs/>
                <w:sz w:val="16"/>
                <w:szCs w:val="16"/>
                <w:lang w:eastAsia="en-US"/>
              </w:rPr>
            </w:pPr>
            <w:r>
              <w:rPr>
                <w:rFonts w:cs="Arial"/>
                <w:b/>
                <w:bCs/>
                <w:color w:val="000000" w:themeColor="text1"/>
                <w:sz w:val="16"/>
                <w:szCs w:val="16"/>
                <w:lang w:eastAsia="en-US"/>
              </w:rPr>
              <w:t>61,360</w:t>
            </w:r>
          </w:p>
        </w:tc>
        <w:tc>
          <w:tcPr>
            <w:tcW w:w="2977" w:type="dxa"/>
            <w:shd w:val="clear" w:color="auto" w:fill="95B3D7" w:themeFill="accent1" w:themeFillTint="99"/>
          </w:tcPr>
          <w:p w14:paraId="5D186FB1" w14:textId="77777777" w:rsidR="00C84695" w:rsidRPr="00E913AD" w:rsidRDefault="00C84695" w:rsidP="00C84695">
            <w:pPr>
              <w:rPr>
                <w:rFonts w:cs="Arial"/>
                <w:b/>
                <w:bCs/>
                <w:sz w:val="16"/>
                <w:szCs w:val="16"/>
                <w:lang w:eastAsia="en-US"/>
              </w:rPr>
            </w:pPr>
            <w:r w:rsidRPr="00E913AD">
              <w:rPr>
                <w:rFonts w:cs="Arial"/>
                <w:b/>
                <w:bCs/>
                <w:sz w:val="16"/>
                <w:szCs w:val="16"/>
                <w:lang w:eastAsia="en-US"/>
              </w:rPr>
              <w:t>Group (Surplus) or Deficit</w:t>
            </w:r>
          </w:p>
        </w:tc>
        <w:tc>
          <w:tcPr>
            <w:tcW w:w="992" w:type="dxa"/>
            <w:shd w:val="clear" w:color="auto" w:fill="95B3D7" w:themeFill="accent1" w:themeFillTint="99"/>
          </w:tcPr>
          <w:p w14:paraId="0D81AECC" w14:textId="77777777" w:rsidR="00C84695" w:rsidRPr="00E913AD" w:rsidRDefault="00C84695" w:rsidP="00C84695">
            <w:pPr>
              <w:jc w:val="right"/>
              <w:rPr>
                <w:rFonts w:cs="Arial"/>
                <w:b/>
                <w:bCs/>
                <w:color w:val="000000" w:themeColor="text1"/>
                <w:sz w:val="16"/>
                <w:szCs w:val="16"/>
                <w:lang w:eastAsia="en-US"/>
              </w:rPr>
            </w:pPr>
          </w:p>
        </w:tc>
        <w:tc>
          <w:tcPr>
            <w:tcW w:w="992" w:type="dxa"/>
            <w:shd w:val="clear" w:color="auto" w:fill="95B3D7" w:themeFill="accent1" w:themeFillTint="99"/>
          </w:tcPr>
          <w:p w14:paraId="431B8540" w14:textId="77777777" w:rsidR="00C84695" w:rsidRPr="00E913AD" w:rsidRDefault="00C84695" w:rsidP="00C84695">
            <w:pPr>
              <w:jc w:val="right"/>
              <w:rPr>
                <w:rFonts w:cs="Arial"/>
                <w:b/>
                <w:bCs/>
                <w:color w:val="000000" w:themeColor="text1"/>
                <w:sz w:val="16"/>
                <w:szCs w:val="16"/>
                <w:lang w:eastAsia="en-US"/>
              </w:rPr>
            </w:pPr>
          </w:p>
        </w:tc>
        <w:tc>
          <w:tcPr>
            <w:tcW w:w="992" w:type="dxa"/>
            <w:shd w:val="clear" w:color="auto" w:fill="95B3D7" w:themeFill="accent1" w:themeFillTint="99"/>
          </w:tcPr>
          <w:p w14:paraId="11D3CA7C" w14:textId="77777777" w:rsidR="00C84695" w:rsidRPr="00E913AD" w:rsidRDefault="00C84695" w:rsidP="00C84695">
            <w:pPr>
              <w:jc w:val="right"/>
              <w:rPr>
                <w:rFonts w:cs="Arial"/>
                <w:b/>
                <w:bCs/>
                <w:color w:val="000000" w:themeColor="text1"/>
                <w:sz w:val="16"/>
                <w:szCs w:val="16"/>
                <w:lang w:eastAsia="en-US"/>
              </w:rPr>
            </w:pPr>
          </w:p>
        </w:tc>
        <w:tc>
          <w:tcPr>
            <w:tcW w:w="993" w:type="dxa"/>
            <w:shd w:val="clear" w:color="auto" w:fill="95B3D7" w:themeFill="accent1" w:themeFillTint="99"/>
          </w:tcPr>
          <w:p w14:paraId="050BAF8C" w14:textId="620C8463" w:rsidR="00C84695" w:rsidRPr="00E913AD" w:rsidRDefault="00F82789" w:rsidP="00C84695">
            <w:pPr>
              <w:jc w:val="right"/>
              <w:rPr>
                <w:rFonts w:cs="Arial"/>
                <w:b/>
                <w:bCs/>
                <w:color w:val="000000" w:themeColor="text1"/>
                <w:sz w:val="16"/>
                <w:szCs w:val="16"/>
                <w:lang w:eastAsia="en-US"/>
              </w:rPr>
            </w:pPr>
            <w:r>
              <w:rPr>
                <w:rFonts w:cs="Arial"/>
                <w:b/>
                <w:bCs/>
                <w:color w:val="000000" w:themeColor="text1"/>
                <w:sz w:val="16"/>
                <w:szCs w:val="16"/>
                <w:lang w:eastAsia="en-US"/>
              </w:rPr>
              <w:t>118,044</w:t>
            </w:r>
          </w:p>
        </w:tc>
      </w:tr>
      <w:tr w:rsidR="00C84695" w:rsidRPr="00E913AD" w14:paraId="205312FB" w14:textId="77777777" w:rsidTr="00F37D79">
        <w:trPr>
          <w:trHeight w:val="584"/>
        </w:trPr>
        <w:tc>
          <w:tcPr>
            <w:tcW w:w="992" w:type="dxa"/>
            <w:tcBorders>
              <w:bottom w:val="single" w:sz="4" w:space="0" w:color="244061" w:themeColor="accent1" w:themeShade="80"/>
            </w:tcBorders>
          </w:tcPr>
          <w:p w14:paraId="1D4A14C3" w14:textId="77777777" w:rsidR="00C84695" w:rsidRPr="00E913AD" w:rsidRDefault="00C84695" w:rsidP="00C84695">
            <w:pPr>
              <w:jc w:val="right"/>
              <w:rPr>
                <w:rFonts w:cs="Arial"/>
                <w:sz w:val="16"/>
                <w:szCs w:val="16"/>
                <w:lang w:eastAsia="en-US"/>
              </w:rPr>
            </w:pPr>
          </w:p>
        </w:tc>
        <w:tc>
          <w:tcPr>
            <w:tcW w:w="993" w:type="dxa"/>
            <w:tcBorders>
              <w:bottom w:val="single" w:sz="4" w:space="0" w:color="244061" w:themeColor="accent1" w:themeShade="80"/>
            </w:tcBorders>
          </w:tcPr>
          <w:p w14:paraId="3E0B3DCE" w14:textId="77777777" w:rsidR="00C84695" w:rsidRPr="00E913AD" w:rsidRDefault="00C84695" w:rsidP="00C84695">
            <w:pPr>
              <w:jc w:val="right"/>
              <w:rPr>
                <w:rFonts w:cs="Arial"/>
                <w:bCs/>
                <w:sz w:val="16"/>
                <w:szCs w:val="16"/>
                <w:lang w:eastAsia="en-US"/>
              </w:rPr>
            </w:pPr>
          </w:p>
        </w:tc>
        <w:tc>
          <w:tcPr>
            <w:tcW w:w="993" w:type="dxa"/>
            <w:tcBorders>
              <w:bottom w:val="single" w:sz="4" w:space="0" w:color="244061" w:themeColor="accent1" w:themeShade="80"/>
            </w:tcBorders>
          </w:tcPr>
          <w:p w14:paraId="504ECDD1" w14:textId="6F8EC5A4" w:rsidR="00C84695" w:rsidRPr="00E913AD" w:rsidRDefault="00C84695" w:rsidP="00C84695">
            <w:pPr>
              <w:jc w:val="right"/>
              <w:rPr>
                <w:rFonts w:cs="Arial"/>
                <w:sz w:val="16"/>
                <w:szCs w:val="16"/>
                <w:lang w:eastAsia="en-US"/>
              </w:rPr>
            </w:pPr>
            <w:r>
              <w:rPr>
                <w:rFonts w:cs="Arial"/>
                <w:bCs/>
                <w:color w:val="000000" w:themeColor="text1"/>
                <w:sz w:val="16"/>
                <w:szCs w:val="16"/>
                <w:lang w:eastAsia="en-US"/>
              </w:rPr>
              <w:t>40,009</w:t>
            </w:r>
          </w:p>
        </w:tc>
        <w:tc>
          <w:tcPr>
            <w:tcW w:w="992" w:type="dxa"/>
            <w:tcBorders>
              <w:bottom w:val="single" w:sz="4" w:space="0" w:color="244061" w:themeColor="accent1" w:themeShade="80"/>
            </w:tcBorders>
            <w:shd w:val="clear" w:color="auto" w:fill="DBE5F1" w:themeFill="accent1" w:themeFillTint="33"/>
          </w:tcPr>
          <w:p w14:paraId="7A3ABDCA" w14:textId="534124DB" w:rsidR="00C84695" w:rsidRPr="00E913AD" w:rsidRDefault="00C84695" w:rsidP="00C84695">
            <w:pPr>
              <w:jc w:val="right"/>
              <w:rPr>
                <w:rFonts w:cs="Arial"/>
                <w:sz w:val="16"/>
                <w:szCs w:val="16"/>
                <w:lang w:eastAsia="en-US"/>
              </w:rPr>
            </w:pPr>
            <w:r>
              <w:rPr>
                <w:rFonts w:cs="Arial"/>
                <w:color w:val="000000" w:themeColor="text1"/>
                <w:sz w:val="16"/>
                <w:szCs w:val="16"/>
                <w:lang w:eastAsia="en-US"/>
              </w:rPr>
              <w:t>40,009</w:t>
            </w:r>
          </w:p>
        </w:tc>
        <w:tc>
          <w:tcPr>
            <w:tcW w:w="2977" w:type="dxa"/>
            <w:tcBorders>
              <w:bottom w:val="single" w:sz="4" w:space="0" w:color="244061" w:themeColor="accent1" w:themeShade="80"/>
            </w:tcBorders>
          </w:tcPr>
          <w:p w14:paraId="3A8FD9AE" w14:textId="0360126A" w:rsidR="00C84695" w:rsidRPr="00E913AD" w:rsidRDefault="00C84695" w:rsidP="00C84695">
            <w:pPr>
              <w:rPr>
                <w:rFonts w:cs="Arial"/>
                <w:sz w:val="16"/>
                <w:szCs w:val="16"/>
                <w:lang w:eastAsia="en-US"/>
              </w:rPr>
            </w:pPr>
            <w:r w:rsidRPr="00E913AD">
              <w:rPr>
                <w:rFonts w:cs="Arial"/>
                <w:sz w:val="16"/>
                <w:szCs w:val="16"/>
                <w:lang w:eastAsia="en-US"/>
              </w:rPr>
              <w:t xml:space="preserve">(Surplus) or </w:t>
            </w:r>
            <w:r>
              <w:rPr>
                <w:rFonts w:cs="Arial"/>
                <w:sz w:val="16"/>
                <w:szCs w:val="16"/>
                <w:lang w:eastAsia="en-US"/>
              </w:rPr>
              <w:t>D</w:t>
            </w:r>
            <w:r w:rsidRPr="00E913AD">
              <w:rPr>
                <w:rFonts w:cs="Arial"/>
                <w:sz w:val="16"/>
                <w:szCs w:val="16"/>
                <w:lang w:eastAsia="en-US"/>
              </w:rPr>
              <w:t>eficit on revaluation of non-current assets and current assets (Note 11b)</w:t>
            </w:r>
          </w:p>
        </w:tc>
        <w:tc>
          <w:tcPr>
            <w:tcW w:w="992" w:type="dxa"/>
            <w:tcBorders>
              <w:bottom w:val="single" w:sz="4" w:space="0" w:color="244061" w:themeColor="accent1" w:themeShade="80"/>
            </w:tcBorders>
          </w:tcPr>
          <w:p w14:paraId="3B9EC63F" w14:textId="77777777" w:rsidR="00C84695" w:rsidRPr="00E913AD" w:rsidRDefault="00C84695" w:rsidP="00C84695">
            <w:pPr>
              <w:jc w:val="right"/>
              <w:rPr>
                <w:rFonts w:cs="Arial"/>
                <w:color w:val="000000" w:themeColor="text1"/>
                <w:sz w:val="16"/>
                <w:szCs w:val="16"/>
                <w:lang w:eastAsia="en-US"/>
              </w:rPr>
            </w:pPr>
          </w:p>
        </w:tc>
        <w:tc>
          <w:tcPr>
            <w:tcW w:w="992" w:type="dxa"/>
            <w:tcBorders>
              <w:bottom w:val="single" w:sz="4" w:space="0" w:color="244061" w:themeColor="accent1" w:themeShade="80"/>
            </w:tcBorders>
          </w:tcPr>
          <w:p w14:paraId="55283727" w14:textId="77777777" w:rsidR="00C84695" w:rsidRPr="00E913AD" w:rsidRDefault="00C84695" w:rsidP="00C84695">
            <w:pPr>
              <w:jc w:val="right"/>
              <w:rPr>
                <w:rFonts w:cs="Arial"/>
                <w:color w:val="000000" w:themeColor="text1"/>
                <w:sz w:val="16"/>
                <w:szCs w:val="16"/>
                <w:lang w:eastAsia="en-US"/>
              </w:rPr>
            </w:pPr>
          </w:p>
        </w:tc>
        <w:tc>
          <w:tcPr>
            <w:tcW w:w="992" w:type="dxa"/>
            <w:tcBorders>
              <w:bottom w:val="single" w:sz="4" w:space="0" w:color="244061" w:themeColor="accent1" w:themeShade="80"/>
            </w:tcBorders>
          </w:tcPr>
          <w:p w14:paraId="02D8ABF6" w14:textId="12763225" w:rsidR="00C84695" w:rsidRPr="00E913AD" w:rsidRDefault="00C84695" w:rsidP="00C84695">
            <w:pPr>
              <w:jc w:val="right"/>
              <w:rPr>
                <w:rFonts w:cs="Arial"/>
                <w:bCs/>
                <w:color w:val="000000" w:themeColor="text1"/>
                <w:sz w:val="16"/>
                <w:szCs w:val="16"/>
                <w:lang w:eastAsia="en-US"/>
              </w:rPr>
            </w:pPr>
            <w:r>
              <w:rPr>
                <w:rFonts w:cs="Arial"/>
                <w:bCs/>
                <w:color w:val="000000" w:themeColor="text1"/>
                <w:sz w:val="16"/>
                <w:szCs w:val="16"/>
                <w:lang w:eastAsia="en-US"/>
              </w:rPr>
              <w:t>48,655</w:t>
            </w:r>
          </w:p>
        </w:tc>
        <w:tc>
          <w:tcPr>
            <w:tcW w:w="993" w:type="dxa"/>
            <w:tcBorders>
              <w:bottom w:val="single" w:sz="4" w:space="0" w:color="244061" w:themeColor="accent1" w:themeShade="80"/>
            </w:tcBorders>
            <w:shd w:val="clear" w:color="auto" w:fill="DBE5F1" w:themeFill="accent1" w:themeFillTint="33"/>
          </w:tcPr>
          <w:p w14:paraId="4D49B935" w14:textId="05A1C2C1" w:rsidR="00C84695" w:rsidRPr="00E913AD" w:rsidRDefault="00F82789" w:rsidP="00C84695">
            <w:pPr>
              <w:jc w:val="right"/>
              <w:rPr>
                <w:rFonts w:cs="Arial"/>
                <w:color w:val="000000" w:themeColor="text1"/>
                <w:sz w:val="16"/>
                <w:szCs w:val="16"/>
                <w:lang w:eastAsia="en-US"/>
              </w:rPr>
            </w:pPr>
            <w:r>
              <w:rPr>
                <w:rFonts w:cs="Arial"/>
                <w:color w:val="000000" w:themeColor="text1"/>
                <w:sz w:val="16"/>
                <w:szCs w:val="16"/>
                <w:lang w:eastAsia="en-US"/>
              </w:rPr>
              <w:t>48,348</w:t>
            </w:r>
          </w:p>
        </w:tc>
      </w:tr>
      <w:tr w:rsidR="00C84695" w:rsidRPr="00E913AD" w14:paraId="5401BD9E" w14:textId="77777777" w:rsidTr="00F37D79">
        <w:trPr>
          <w:trHeight w:val="375"/>
        </w:trPr>
        <w:tc>
          <w:tcPr>
            <w:tcW w:w="992" w:type="dxa"/>
            <w:tcBorders>
              <w:top w:val="single" w:sz="4" w:space="0" w:color="244061" w:themeColor="accent1" w:themeShade="80"/>
              <w:bottom w:val="single" w:sz="4" w:space="0" w:color="244061" w:themeColor="accent1" w:themeShade="80"/>
            </w:tcBorders>
          </w:tcPr>
          <w:p w14:paraId="2E0BE0CE" w14:textId="77777777" w:rsidR="00C84695" w:rsidRPr="00E913AD" w:rsidRDefault="00C84695" w:rsidP="00C84695">
            <w:pPr>
              <w:jc w:val="right"/>
              <w:rPr>
                <w:rFonts w:cs="Arial"/>
                <w:sz w:val="16"/>
                <w:szCs w:val="16"/>
                <w:lang w:eastAsia="en-US"/>
              </w:rPr>
            </w:pPr>
          </w:p>
        </w:tc>
        <w:tc>
          <w:tcPr>
            <w:tcW w:w="993" w:type="dxa"/>
            <w:tcBorders>
              <w:top w:val="single" w:sz="4" w:space="0" w:color="244061" w:themeColor="accent1" w:themeShade="80"/>
              <w:bottom w:val="single" w:sz="4" w:space="0" w:color="244061" w:themeColor="accent1" w:themeShade="80"/>
            </w:tcBorders>
          </w:tcPr>
          <w:p w14:paraId="18BC0C77" w14:textId="77777777" w:rsidR="00C84695" w:rsidRPr="00E913AD" w:rsidRDefault="00C84695" w:rsidP="00C84695">
            <w:pPr>
              <w:jc w:val="right"/>
              <w:rPr>
                <w:rFonts w:cs="Arial"/>
                <w:sz w:val="16"/>
                <w:szCs w:val="16"/>
                <w:lang w:eastAsia="en-US"/>
              </w:rPr>
            </w:pPr>
          </w:p>
        </w:tc>
        <w:tc>
          <w:tcPr>
            <w:tcW w:w="993" w:type="dxa"/>
            <w:tcBorders>
              <w:top w:val="single" w:sz="4" w:space="0" w:color="244061" w:themeColor="accent1" w:themeShade="80"/>
              <w:bottom w:val="single" w:sz="4" w:space="0" w:color="244061" w:themeColor="accent1" w:themeShade="80"/>
            </w:tcBorders>
          </w:tcPr>
          <w:p w14:paraId="0136EB9B" w14:textId="052FBE34" w:rsidR="00C84695" w:rsidRPr="00E913AD" w:rsidRDefault="00C84695" w:rsidP="00C84695">
            <w:pPr>
              <w:jc w:val="right"/>
              <w:rPr>
                <w:rFonts w:cs="Arial"/>
                <w:sz w:val="16"/>
                <w:szCs w:val="16"/>
                <w:lang w:eastAsia="en-US"/>
              </w:rPr>
            </w:pPr>
            <w:r>
              <w:rPr>
                <w:rFonts w:cs="Arial"/>
                <w:color w:val="000000" w:themeColor="text1"/>
                <w:sz w:val="16"/>
                <w:szCs w:val="16"/>
                <w:lang w:eastAsia="en-US"/>
              </w:rPr>
              <w:t>863</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32F93987" w14:textId="13A07FCC" w:rsidR="00C84695" w:rsidRPr="00E913AD" w:rsidRDefault="00C84695" w:rsidP="00C84695">
            <w:pPr>
              <w:jc w:val="right"/>
              <w:rPr>
                <w:rFonts w:cs="Arial"/>
                <w:sz w:val="16"/>
                <w:szCs w:val="16"/>
                <w:lang w:eastAsia="en-US"/>
              </w:rPr>
            </w:pPr>
            <w:r>
              <w:rPr>
                <w:rFonts w:cs="Arial"/>
                <w:color w:val="000000" w:themeColor="text1"/>
                <w:sz w:val="16"/>
                <w:szCs w:val="16"/>
                <w:lang w:eastAsia="en-US"/>
              </w:rPr>
              <w:t>863</w:t>
            </w:r>
          </w:p>
        </w:tc>
        <w:tc>
          <w:tcPr>
            <w:tcW w:w="2977" w:type="dxa"/>
            <w:tcBorders>
              <w:top w:val="single" w:sz="4" w:space="0" w:color="244061" w:themeColor="accent1" w:themeShade="80"/>
              <w:bottom w:val="single" w:sz="4" w:space="0" w:color="244061" w:themeColor="accent1" w:themeShade="80"/>
            </w:tcBorders>
          </w:tcPr>
          <w:p w14:paraId="1E20CDEF" w14:textId="77777777" w:rsidR="00C84695" w:rsidRPr="00E913AD" w:rsidRDefault="00C84695" w:rsidP="00C84695">
            <w:pPr>
              <w:rPr>
                <w:rFonts w:cs="Arial"/>
                <w:sz w:val="16"/>
                <w:szCs w:val="16"/>
                <w:lang w:eastAsia="en-US"/>
              </w:rPr>
            </w:pPr>
            <w:r w:rsidRPr="00E913AD">
              <w:rPr>
                <w:rFonts w:cs="Arial"/>
                <w:sz w:val="16"/>
                <w:szCs w:val="16"/>
                <w:lang w:eastAsia="en-US"/>
              </w:rPr>
              <w:t>Remeasurements of pension assets/liabilities (Note 11c)</w:t>
            </w:r>
          </w:p>
        </w:tc>
        <w:tc>
          <w:tcPr>
            <w:tcW w:w="992" w:type="dxa"/>
            <w:tcBorders>
              <w:top w:val="single" w:sz="4" w:space="0" w:color="244061" w:themeColor="accent1" w:themeShade="80"/>
              <w:bottom w:val="single" w:sz="4" w:space="0" w:color="244061" w:themeColor="accent1" w:themeShade="80"/>
            </w:tcBorders>
          </w:tcPr>
          <w:p w14:paraId="6B88F94A" w14:textId="77777777" w:rsidR="00C84695" w:rsidRPr="00E913AD" w:rsidRDefault="00C84695" w:rsidP="00C84695">
            <w:pPr>
              <w:jc w:val="right"/>
              <w:rPr>
                <w:rFonts w:cs="Arial"/>
                <w:color w:val="000000" w:themeColor="text1"/>
                <w:sz w:val="16"/>
                <w:szCs w:val="16"/>
                <w:lang w:eastAsia="en-US"/>
              </w:rPr>
            </w:pPr>
          </w:p>
        </w:tc>
        <w:tc>
          <w:tcPr>
            <w:tcW w:w="992" w:type="dxa"/>
            <w:tcBorders>
              <w:top w:val="single" w:sz="4" w:space="0" w:color="244061" w:themeColor="accent1" w:themeShade="80"/>
              <w:bottom w:val="single" w:sz="4" w:space="0" w:color="244061" w:themeColor="accent1" w:themeShade="80"/>
            </w:tcBorders>
          </w:tcPr>
          <w:p w14:paraId="00D07B91" w14:textId="77777777" w:rsidR="00C84695" w:rsidRPr="00E913AD" w:rsidRDefault="00C84695" w:rsidP="00C84695">
            <w:pPr>
              <w:jc w:val="right"/>
              <w:rPr>
                <w:rFonts w:cs="Arial"/>
                <w:color w:val="000000" w:themeColor="text1"/>
                <w:sz w:val="16"/>
                <w:szCs w:val="16"/>
                <w:lang w:eastAsia="en-US"/>
              </w:rPr>
            </w:pPr>
          </w:p>
        </w:tc>
        <w:tc>
          <w:tcPr>
            <w:tcW w:w="992" w:type="dxa"/>
            <w:tcBorders>
              <w:top w:val="single" w:sz="4" w:space="0" w:color="244061" w:themeColor="accent1" w:themeShade="80"/>
              <w:bottom w:val="single" w:sz="4" w:space="0" w:color="244061" w:themeColor="accent1" w:themeShade="80"/>
            </w:tcBorders>
          </w:tcPr>
          <w:p w14:paraId="5921264B" w14:textId="5B192E23"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(172,077)</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67C6E310" w14:textId="49AF2648" w:rsidR="00C84695" w:rsidRPr="00E913AD" w:rsidRDefault="00F82789" w:rsidP="00C84695">
            <w:pPr>
              <w:jc w:val="right"/>
              <w:rPr>
                <w:rFonts w:cs="Arial"/>
                <w:color w:val="000000" w:themeColor="text1"/>
                <w:sz w:val="16"/>
                <w:szCs w:val="16"/>
                <w:lang w:eastAsia="en-US"/>
              </w:rPr>
            </w:pPr>
            <w:r>
              <w:rPr>
                <w:rFonts w:cs="Arial"/>
                <w:color w:val="000000" w:themeColor="text1"/>
                <w:sz w:val="16"/>
                <w:szCs w:val="16"/>
                <w:lang w:eastAsia="en-US"/>
              </w:rPr>
              <w:t>(172,077)</w:t>
            </w:r>
          </w:p>
        </w:tc>
      </w:tr>
      <w:tr w:rsidR="00C84695" w:rsidRPr="00E913AD" w14:paraId="71CD79CB" w14:textId="77777777" w:rsidTr="00F37D79">
        <w:trPr>
          <w:trHeight w:val="375"/>
        </w:trPr>
        <w:tc>
          <w:tcPr>
            <w:tcW w:w="992" w:type="dxa"/>
            <w:tcBorders>
              <w:top w:val="single" w:sz="4" w:space="0" w:color="244061" w:themeColor="accent1" w:themeShade="80"/>
              <w:bottom w:val="single" w:sz="4" w:space="0" w:color="244061" w:themeColor="accent1" w:themeShade="80"/>
            </w:tcBorders>
          </w:tcPr>
          <w:p w14:paraId="61D44A50" w14:textId="77777777" w:rsidR="00C84695" w:rsidRPr="00E913AD" w:rsidRDefault="00C84695" w:rsidP="00C84695">
            <w:pPr>
              <w:jc w:val="right"/>
              <w:rPr>
                <w:rFonts w:cs="Arial"/>
                <w:sz w:val="16"/>
                <w:szCs w:val="16"/>
                <w:lang w:eastAsia="en-US"/>
              </w:rPr>
            </w:pPr>
          </w:p>
        </w:tc>
        <w:tc>
          <w:tcPr>
            <w:tcW w:w="993" w:type="dxa"/>
            <w:tcBorders>
              <w:top w:val="single" w:sz="4" w:space="0" w:color="244061" w:themeColor="accent1" w:themeShade="80"/>
              <w:bottom w:val="single" w:sz="4" w:space="0" w:color="244061" w:themeColor="accent1" w:themeShade="80"/>
            </w:tcBorders>
          </w:tcPr>
          <w:p w14:paraId="2833B8D4" w14:textId="77777777" w:rsidR="00C84695" w:rsidRPr="00E913AD" w:rsidRDefault="00C84695" w:rsidP="00C84695">
            <w:pPr>
              <w:jc w:val="right"/>
              <w:rPr>
                <w:rFonts w:cs="Arial"/>
                <w:sz w:val="16"/>
                <w:szCs w:val="16"/>
                <w:lang w:eastAsia="en-US"/>
              </w:rPr>
            </w:pPr>
          </w:p>
        </w:tc>
        <w:tc>
          <w:tcPr>
            <w:tcW w:w="993" w:type="dxa"/>
            <w:tcBorders>
              <w:top w:val="single" w:sz="4" w:space="0" w:color="244061" w:themeColor="accent1" w:themeShade="80"/>
              <w:bottom w:val="single" w:sz="4" w:space="0" w:color="244061" w:themeColor="accent1" w:themeShade="80"/>
            </w:tcBorders>
          </w:tcPr>
          <w:p w14:paraId="634667B8" w14:textId="0F5383B6"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(105,770)</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1F05DB5B" w14:textId="11F0A55A"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(105,770)</w:t>
            </w:r>
          </w:p>
        </w:tc>
        <w:tc>
          <w:tcPr>
            <w:tcW w:w="2977" w:type="dxa"/>
            <w:tcBorders>
              <w:top w:val="single" w:sz="4" w:space="0" w:color="244061" w:themeColor="accent1" w:themeShade="80"/>
              <w:bottom w:val="single" w:sz="4" w:space="0" w:color="244061" w:themeColor="accent1" w:themeShade="80"/>
            </w:tcBorders>
          </w:tcPr>
          <w:p w14:paraId="3EBCFFE9" w14:textId="77777777" w:rsidR="00C84695" w:rsidRPr="00E913AD" w:rsidRDefault="00C84695" w:rsidP="00C84695">
            <w:pPr>
              <w:rPr>
                <w:rFonts w:cs="Arial"/>
                <w:sz w:val="16"/>
                <w:szCs w:val="16"/>
                <w:lang w:eastAsia="en-US"/>
              </w:rPr>
            </w:pPr>
            <w:r w:rsidRPr="00E913AD">
              <w:rPr>
                <w:rFonts w:cs="Arial"/>
                <w:sz w:val="16"/>
                <w:szCs w:val="16"/>
                <w:lang w:eastAsia="en-US"/>
              </w:rPr>
              <w:t>Effect of Asset Ceiling Limitation on Net Defined Benefit Asset (Note 11c)</w:t>
            </w:r>
          </w:p>
        </w:tc>
        <w:tc>
          <w:tcPr>
            <w:tcW w:w="992" w:type="dxa"/>
            <w:tcBorders>
              <w:top w:val="single" w:sz="4" w:space="0" w:color="244061" w:themeColor="accent1" w:themeShade="80"/>
              <w:bottom w:val="single" w:sz="4" w:space="0" w:color="244061" w:themeColor="accent1" w:themeShade="80"/>
            </w:tcBorders>
          </w:tcPr>
          <w:p w14:paraId="73B25CEA" w14:textId="77777777" w:rsidR="00C84695" w:rsidRPr="00E913AD" w:rsidRDefault="00C84695" w:rsidP="00C84695">
            <w:pPr>
              <w:jc w:val="right"/>
              <w:rPr>
                <w:rFonts w:cs="Arial"/>
                <w:color w:val="000000" w:themeColor="text1"/>
                <w:sz w:val="16"/>
                <w:szCs w:val="16"/>
                <w:lang w:eastAsia="en-US"/>
              </w:rPr>
            </w:pPr>
          </w:p>
        </w:tc>
        <w:tc>
          <w:tcPr>
            <w:tcW w:w="992" w:type="dxa"/>
            <w:tcBorders>
              <w:top w:val="single" w:sz="4" w:space="0" w:color="244061" w:themeColor="accent1" w:themeShade="80"/>
              <w:bottom w:val="single" w:sz="4" w:space="0" w:color="244061" w:themeColor="accent1" w:themeShade="80"/>
            </w:tcBorders>
          </w:tcPr>
          <w:p w14:paraId="1CA383F5" w14:textId="77777777" w:rsidR="00C84695" w:rsidRPr="00E913AD" w:rsidRDefault="00C84695" w:rsidP="00C84695">
            <w:pPr>
              <w:jc w:val="right"/>
              <w:rPr>
                <w:rFonts w:cs="Arial"/>
                <w:color w:val="000000" w:themeColor="text1"/>
                <w:sz w:val="16"/>
                <w:szCs w:val="16"/>
                <w:lang w:eastAsia="en-US"/>
              </w:rPr>
            </w:pPr>
          </w:p>
        </w:tc>
        <w:tc>
          <w:tcPr>
            <w:tcW w:w="992" w:type="dxa"/>
            <w:tcBorders>
              <w:top w:val="single" w:sz="4" w:space="0" w:color="244061" w:themeColor="accent1" w:themeShade="80"/>
              <w:bottom w:val="single" w:sz="4" w:space="0" w:color="244061" w:themeColor="accent1" w:themeShade="80"/>
            </w:tcBorders>
          </w:tcPr>
          <w:p w14:paraId="480A06B9" w14:textId="5663C683" w:rsidR="00C84695" w:rsidRPr="00E913AD" w:rsidRDefault="00C84695" w:rsidP="00C84695">
            <w:pPr>
              <w:jc w:val="right"/>
              <w:rPr>
                <w:rFonts w:cs="Arial"/>
                <w:color w:val="000000" w:themeColor="text1"/>
                <w:sz w:val="16"/>
                <w:szCs w:val="16"/>
                <w:lang w:eastAsia="en-US"/>
              </w:rPr>
            </w:pPr>
            <w:r>
              <w:rPr>
                <w:rFonts w:cs="Arial"/>
                <w:color w:val="000000" w:themeColor="text1"/>
                <w:sz w:val="16"/>
                <w:szCs w:val="16"/>
                <w:lang w:eastAsia="en-US"/>
              </w:rPr>
              <w:t>278,037</w:t>
            </w:r>
          </w:p>
        </w:tc>
        <w:tc>
          <w:tcPr>
            <w:tcW w:w="993" w:type="dxa"/>
            <w:tcBorders>
              <w:top w:val="single" w:sz="4" w:space="0" w:color="244061" w:themeColor="accent1" w:themeShade="80"/>
              <w:bottom w:val="single" w:sz="4" w:space="0" w:color="244061" w:themeColor="accent1" w:themeShade="80"/>
            </w:tcBorders>
            <w:shd w:val="clear" w:color="auto" w:fill="DBE5F1" w:themeFill="accent1" w:themeFillTint="33"/>
          </w:tcPr>
          <w:p w14:paraId="43B0D44D" w14:textId="4C2CAC93" w:rsidR="00C84695" w:rsidRPr="00E913AD" w:rsidRDefault="00F82789" w:rsidP="00C84695">
            <w:pPr>
              <w:jc w:val="right"/>
              <w:rPr>
                <w:rFonts w:cs="Arial"/>
                <w:color w:val="000000" w:themeColor="text1"/>
                <w:sz w:val="16"/>
                <w:szCs w:val="16"/>
                <w:lang w:eastAsia="en-US"/>
              </w:rPr>
            </w:pPr>
            <w:r>
              <w:rPr>
                <w:rFonts w:cs="Arial"/>
                <w:color w:val="000000" w:themeColor="text1"/>
                <w:sz w:val="16"/>
                <w:szCs w:val="16"/>
                <w:lang w:eastAsia="en-US"/>
              </w:rPr>
              <w:t>278,037</w:t>
            </w:r>
          </w:p>
        </w:tc>
      </w:tr>
      <w:tr w:rsidR="00C84695" w:rsidRPr="00E913AD" w14:paraId="4EF87F9D" w14:textId="77777777" w:rsidTr="00F37D79">
        <w:trPr>
          <w:trHeight w:val="375"/>
        </w:trPr>
        <w:tc>
          <w:tcPr>
            <w:tcW w:w="992" w:type="dxa"/>
            <w:tcBorders>
              <w:top w:val="single" w:sz="4" w:space="0" w:color="244061" w:themeColor="accent1" w:themeShade="80"/>
            </w:tcBorders>
          </w:tcPr>
          <w:p w14:paraId="58042511" w14:textId="77777777" w:rsidR="00C84695" w:rsidRPr="00E913AD" w:rsidRDefault="00C84695" w:rsidP="00C84695">
            <w:pPr>
              <w:jc w:val="right"/>
              <w:rPr>
                <w:rFonts w:cs="Arial"/>
                <w:color w:val="000000" w:themeColor="text1"/>
                <w:sz w:val="16"/>
                <w:szCs w:val="16"/>
                <w:lang w:eastAsia="en-US"/>
              </w:rPr>
            </w:pPr>
          </w:p>
          <w:p w14:paraId="72C64932" w14:textId="77777777" w:rsidR="00C84695" w:rsidRPr="00E913AD" w:rsidRDefault="00C84695" w:rsidP="00C84695">
            <w:pPr>
              <w:jc w:val="right"/>
              <w:rPr>
                <w:rFonts w:cs="Arial"/>
                <w:sz w:val="16"/>
                <w:szCs w:val="16"/>
                <w:lang w:eastAsia="en-US"/>
              </w:rPr>
            </w:pPr>
          </w:p>
        </w:tc>
        <w:tc>
          <w:tcPr>
            <w:tcW w:w="993" w:type="dxa"/>
            <w:tcBorders>
              <w:top w:val="single" w:sz="4" w:space="0" w:color="244061" w:themeColor="accent1" w:themeShade="80"/>
            </w:tcBorders>
          </w:tcPr>
          <w:p w14:paraId="3BF2E519" w14:textId="77777777" w:rsidR="00C84695" w:rsidRPr="00E913AD" w:rsidRDefault="00C84695" w:rsidP="00C84695">
            <w:pPr>
              <w:jc w:val="right"/>
              <w:rPr>
                <w:rFonts w:cs="Arial"/>
                <w:sz w:val="16"/>
                <w:szCs w:val="16"/>
                <w:lang w:eastAsia="en-US"/>
              </w:rPr>
            </w:pPr>
          </w:p>
        </w:tc>
        <w:tc>
          <w:tcPr>
            <w:tcW w:w="993" w:type="dxa"/>
            <w:tcBorders>
              <w:top w:val="single" w:sz="4" w:space="0" w:color="244061" w:themeColor="accent1" w:themeShade="80"/>
            </w:tcBorders>
          </w:tcPr>
          <w:p w14:paraId="704BB324" w14:textId="77777777" w:rsidR="00C84695" w:rsidRPr="00E913AD" w:rsidRDefault="00C84695" w:rsidP="00C84695">
            <w:pPr>
              <w:jc w:val="right"/>
              <w:rPr>
                <w:rFonts w:cs="Arial"/>
                <w:sz w:val="16"/>
                <w:szCs w:val="16"/>
                <w:lang w:eastAsia="en-US"/>
              </w:rPr>
            </w:pPr>
          </w:p>
        </w:tc>
        <w:tc>
          <w:tcPr>
            <w:tcW w:w="992" w:type="dxa"/>
            <w:tcBorders>
              <w:top w:val="single" w:sz="4" w:space="0" w:color="244061" w:themeColor="accent1" w:themeShade="80"/>
            </w:tcBorders>
            <w:shd w:val="clear" w:color="auto" w:fill="DBE5F1" w:themeFill="accent1" w:themeFillTint="33"/>
          </w:tcPr>
          <w:p w14:paraId="23245BB9" w14:textId="320EDFEF" w:rsidR="00C84695" w:rsidRPr="00E913AD" w:rsidRDefault="00C84695" w:rsidP="00C84695">
            <w:pPr>
              <w:jc w:val="right"/>
              <w:rPr>
                <w:rFonts w:cs="Arial"/>
                <w:sz w:val="16"/>
                <w:szCs w:val="16"/>
                <w:lang w:eastAsia="en-US"/>
              </w:rPr>
            </w:pPr>
            <w:r>
              <w:rPr>
                <w:rFonts w:cs="Arial"/>
                <w:color w:val="000000" w:themeColor="text1"/>
                <w:sz w:val="16"/>
                <w:szCs w:val="16"/>
                <w:lang w:eastAsia="en-US"/>
              </w:rPr>
              <w:t>(2,351)</w:t>
            </w:r>
          </w:p>
        </w:tc>
        <w:tc>
          <w:tcPr>
            <w:tcW w:w="2977" w:type="dxa"/>
            <w:tcBorders>
              <w:top w:val="single" w:sz="4" w:space="0" w:color="244061" w:themeColor="accent1" w:themeShade="80"/>
            </w:tcBorders>
          </w:tcPr>
          <w:p w14:paraId="44DF948F" w14:textId="77777777" w:rsidR="00C84695" w:rsidRPr="00E913AD" w:rsidRDefault="00C84695" w:rsidP="00C84695">
            <w:pPr>
              <w:rPr>
                <w:rFonts w:cs="Arial"/>
                <w:sz w:val="16"/>
                <w:szCs w:val="16"/>
                <w:lang w:eastAsia="en-US"/>
              </w:rPr>
            </w:pPr>
            <w:r w:rsidRPr="00E913AD">
              <w:rPr>
                <w:rFonts w:cs="Arial"/>
                <w:sz w:val="16"/>
                <w:szCs w:val="16"/>
                <w:lang w:eastAsia="en-US"/>
              </w:rPr>
              <w:t>Share of Other Comprehensive Income &amp; Expenditure of Associates &amp; Joint Ventures</w:t>
            </w:r>
          </w:p>
        </w:tc>
        <w:tc>
          <w:tcPr>
            <w:tcW w:w="992" w:type="dxa"/>
            <w:tcBorders>
              <w:top w:val="single" w:sz="4" w:space="0" w:color="244061" w:themeColor="accent1" w:themeShade="80"/>
            </w:tcBorders>
          </w:tcPr>
          <w:p w14:paraId="1D7F2FFB" w14:textId="77777777" w:rsidR="00C84695" w:rsidRPr="00E913AD" w:rsidRDefault="00C84695" w:rsidP="00C84695">
            <w:pPr>
              <w:jc w:val="right"/>
              <w:rPr>
                <w:rFonts w:cs="Arial"/>
                <w:color w:val="000000" w:themeColor="text1"/>
                <w:sz w:val="16"/>
                <w:szCs w:val="16"/>
                <w:lang w:eastAsia="en-US"/>
              </w:rPr>
            </w:pPr>
          </w:p>
        </w:tc>
        <w:tc>
          <w:tcPr>
            <w:tcW w:w="992" w:type="dxa"/>
            <w:tcBorders>
              <w:top w:val="single" w:sz="4" w:space="0" w:color="244061" w:themeColor="accent1" w:themeShade="80"/>
            </w:tcBorders>
          </w:tcPr>
          <w:p w14:paraId="33606156" w14:textId="77777777" w:rsidR="00C84695" w:rsidRPr="00E913AD" w:rsidRDefault="00C84695" w:rsidP="00C84695">
            <w:pPr>
              <w:jc w:val="right"/>
              <w:rPr>
                <w:rFonts w:cs="Arial"/>
                <w:color w:val="000000" w:themeColor="text1"/>
                <w:sz w:val="16"/>
                <w:szCs w:val="16"/>
                <w:lang w:eastAsia="en-US"/>
              </w:rPr>
            </w:pPr>
          </w:p>
        </w:tc>
        <w:tc>
          <w:tcPr>
            <w:tcW w:w="992" w:type="dxa"/>
            <w:tcBorders>
              <w:top w:val="single" w:sz="4" w:space="0" w:color="244061" w:themeColor="accent1" w:themeShade="80"/>
            </w:tcBorders>
          </w:tcPr>
          <w:p w14:paraId="13830014" w14:textId="77777777" w:rsidR="00C84695" w:rsidRPr="00E913AD" w:rsidRDefault="00C84695" w:rsidP="00C84695">
            <w:pPr>
              <w:jc w:val="right"/>
              <w:rPr>
                <w:rFonts w:cs="Arial"/>
                <w:color w:val="000000" w:themeColor="text1"/>
                <w:sz w:val="16"/>
                <w:szCs w:val="16"/>
                <w:lang w:eastAsia="en-US"/>
              </w:rPr>
            </w:pPr>
          </w:p>
        </w:tc>
        <w:tc>
          <w:tcPr>
            <w:tcW w:w="993" w:type="dxa"/>
            <w:tcBorders>
              <w:top w:val="single" w:sz="4" w:space="0" w:color="244061" w:themeColor="accent1" w:themeShade="80"/>
            </w:tcBorders>
            <w:shd w:val="clear" w:color="auto" w:fill="DBE5F1" w:themeFill="accent1" w:themeFillTint="33"/>
          </w:tcPr>
          <w:p w14:paraId="23A6BEF5" w14:textId="30D8B0D7" w:rsidR="00C84695" w:rsidRPr="00E913AD" w:rsidRDefault="00F82789" w:rsidP="00C84695">
            <w:pPr>
              <w:jc w:val="right"/>
              <w:rPr>
                <w:rFonts w:cs="Arial"/>
                <w:color w:val="000000" w:themeColor="text1"/>
                <w:sz w:val="16"/>
                <w:szCs w:val="16"/>
                <w:lang w:eastAsia="en-US"/>
              </w:rPr>
            </w:pPr>
            <w:r>
              <w:rPr>
                <w:rFonts w:cs="Arial"/>
                <w:color w:val="000000" w:themeColor="text1"/>
                <w:sz w:val="16"/>
                <w:szCs w:val="16"/>
                <w:lang w:eastAsia="en-US"/>
              </w:rPr>
              <w:t>1,638</w:t>
            </w:r>
          </w:p>
        </w:tc>
      </w:tr>
      <w:tr w:rsidR="00C84695" w:rsidRPr="00E913AD" w14:paraId="37DA6987" w14:textId="77777777" w:rsidTr="00F37D79">
        <w:trPr>
          <w:trHeight w:val="173"/>
        </w:trPr>
        <w:tc>
          <w:tcPr>
            <w:tcW w:w="992" w:type="dxa"/>
            <w:shd w:val="clear" w:color="auto" w:fill="95B3D7" w:themeFill="accent1" w:themeFillTint="99"/>
          </w:tcPr>
          <w:p w14:paraId="2E44963C" w14:textId="77777777" w:rsidR="00C84695" w:rsidRPr="00E913AD" w:rsidRDefault="00C84695" w:rsidP="00C84695">
            <w:pPr>
              <w:jc w:val="right"/>
              <w:rPr>
                <w:rFonts w:cs="Arial"/>
                <w:b/>
                <w:sz w:val="16"/>
                <w:szCs w:val="16"/>
                <w:lang w:eastAsia="en-US"/>
              </w:rPr>
            </w:pPr>
          </w:p>
        </w:tc>
        <w:tc>
          <w:tcPr>
            <w:tcW w:w="993" w:type="dxa"/>
            <w:shd w:val="clear" w:color="auto" w:fill="95B3D7" w:themeFill="accent1" w:themeFillTint="99"/>
          </w:tcPr>
          <w:p w14:paraId="18443A5D" w14:textId="77777777" w:rsidR="00C84695" w:rsidRPr="00E913AD" w:rsidRDefault="00C84695" w:rsidP="00C84695">
            <w:pPr>
              <w:jc w:val="right"/>
              <w:rPr>
                <w:rFonts w:cs="Arial"/>
                <w:b/>
                <w:sz w:val="16"/>
                <w:szCs w:val="16"/>
                <w:lang w:eastAsia="en-US"/>
              </w:rPr>
            </w:pPr>
          </w:p>
        </w:tc>
        <w:tc>
          <w:tcPr>
            <w:tcW w:w="993" w:type="dxa"/>
            <w:shd w:val="clear" w:color="auto" w:fill="95B3D7" w:themeFill="accent1" w:themeFillTint="99"/>
            <w:vAlign w:val="center"/>
          </w:tcPr>
          <w:p w14:paraId="0C7FCEF7" w14:textId="7FB196BB" w:rsidR="00C84695" w:rsidRPr="00E913AD" w:rsidRDefault="00C84695" w:rsidP="00F82789">
            <w:pPr>
              <w:jc w:val="right"/>
              <w:rPr>
                <w:rFonts w:cs="Arial"/>
                <w:b/>
                <w:bCs/>
                <w:sz w:val="16"/>
                <w:szCs w:val="16"/>
                <w:lang w:eastAsia="en-US"/>
              </w:rPr>
            </w:pPr>
            <w:r>
              <w:rPr>
                <w:rFonts w:cs="Arial"/>
                <w:b/>
                <w:color w:val="000000" w:themeColor="text1"/>
                <w:sz w:val="16"/>
                <w:szCs w:val="16"/>
                <w:lang w:eastAsia="en-US"/>
              </w:rPr>
              <w:t>(64,898)</w:t>
            </w:r>
          </w:p>
        </w:tc>
        <w:tc>
          <w:tcPr>
            <w:tcW w:w="992" w:type="dxa"/>
            <w:shd w:val="clear" w:color="auto" w:fill="95B3D7" w:themeFill="accent1" w:themeFillTint="99"/>
            <w:vAlign w:val="center"/>
          </w:tcPr>
          <w:p w14:paraId="1E3390A8" w14:textId="5AF08C01" w:rsidR="00C84695" w:rsidRPr="00E913AD" w:rsidRDefault="00C84695" w:rsidP="00F82789">
            <w:pPr>
              <w:jc w:val="right"/>
              <w:rPr>
                <w:rFonts w:cs="Arial"/>
                <w:sz w:val="16"/>
                <w:szCs w:val="16"/>
                <w:lang w:eastAsia="en-US"/>
              </w:rPr>
            </w:pPr>
            <w:r>
              <w:rPr>
                <w:rFonts w:cs="Arial"/>
                <w:b/>
                <w:bCs/>
                <w:color w:val="000000" w:themeColor="text1"/>
                <w:sz w:val="16"/>
                <w:szCs w:val="16"/>
                <w:lang w:eastAsia="en-US"/>
              </w:rPr>
              <w:t>(67,249)</w:t>
            </w:r>
          </w:p>
        </w:tc>
        <w:tc>
          <w:tcPr>
            <w:tcW w:w="2977" w:type="dxa"/>
            <w:shd w:val="clear" w:color="auto" w:fill="95B3D7" w:themeFill="accent1" w:themeFillTint="99"/>
          </w:tcPr>
          <w:p w14:paraId="3B4135FA" w14:textId="77777777" w:rsidR="00C84695" w:rsidRPr="00E913AD" w:rsidRDefault="00C84695" w:rsidP="00C84695">
            <w:pPr>
              <w:rPr>
                <w:rFonts w:cs="Arial"/>
                <w:sz w:val="16"/>
                <w:szCs w:val="16"/>
                <w:lang w:eastAsia="en-US"/>
              </w:rPr>
            </w:pPr>
            <w:r w:rsidRPr="00E913AD">
              <w:rPr>
                <w:rFonts w:cs="Arial"/>
                <w:b/>
                <w:bCs/>
                <w:sz w:val="16"/>
                <w:szCs w:val="16"/>
                <w:lang w:eastAsia="en-US"/>
              </w:rPr>
              <w:t>Other Comprehensive Income and Expenditure</w:t>
            </w:r>
          </w:p>
        </w:tc>
        <w:tc>
          <w:tcPr>
            <w:tcW w:w="992" w:type="dxa"/>
            <w:shd w:val="clear" w:color="auto" w:fill="95B3D7" w:themeFill="accent1" w:themeFillTint="99"/>
          </w:tcPr>
          <w:p w14:paraId="4FC09375" w14:textId="77777777" w:rsidR="00C84695" w:rsidRPr="00E913AD" w:rsidRDefault="00C84695" w:rsidP="00C84695">
            <w:pPr>
              <w:jc w:val="right"/>
              <w:rPr>
                <w:rFonts w:cs="Arial"/>
                <w:color w:val="000000" w:themeColor="text1"/>
                <w:sz w:val="16"/>
                <w:szCs w:val="16"/>
                <w:lang w:eastAsia="en-US"/>
              </w:rPr>
            </w:pPr>
          </w:p>
        </w:tc>
        <w:tc>
          <w:tcPr>
            <w:tcW w:w="992" w:type="dxa"/>
            <w:shd w:val="clear" w:color="auto" w:fill="95B3D7" w:themeFill="accent1" w:themeFillTint="99"/>
          </w:tcPr>
          <w:p w14:paraId="29E5CEF7" w14:textId="77777777" w:rsidR="00C84695" w:rsidRPr="00E913AD" w:rsidRDefault="00C84695" w:rsidP="00C84695">
            <w:pPr>
              <w:jc w:val="right"/>
              <w:rPr>
                <w:rFonts w:cs="Arial"/>
                <w:color w:val="000000" w:themeColor="text1"/>
                <w:sz w:val="16"/>
                <w:szCs w:val="16"/>
                <w:lang w:eastAsia="en-US"/>
              </w:rPr>
            </w:pPr>
          </w:p>
        </w:tc>
        <w:tc>
          <w:tcPr>
            <w:tcW w:w="992" w:type="dxa"/>
            <w:shd w:val="clear" w:color="auto" w:fill="95B3D7" w:themeFill="accent1" w:themeFillTint="99"/>
            <w:vAlign w:val="center"/>
          </w:tcPr>
          <w:p w14:paraId="70419CF0" w14:textId="6065148C" w:rsidR="00C84695" w:rsidRPr="00E913AD" w:rsidRDefault="00C84695" w:rsidP="00F82789">
            <w:pPr>
              <w:jc w:val="right"/>
              <w:rPr>
                <w:rFonts w:cs="Arial"/>
                <w:b/>
                <w:color w:val="000000" w:themeColor="text1"/>
                <w:sz w:val="16"/>
                <w:szCs w:val="16"/>
                <w:lang w:eastAsia="en-US"/>
              </w:rPr>
            </w:pPr>
            <w:r>
              <w:rPr>
                <w:rFonts w:cs="Arial"/>
                <w:b/>
                <w:color w:val="000000" w:themeColor="text1"/>
                <w:sz w:val="16"/>
                <w:szCs w:val="16"/>
                <w:lang w:eastAsia="en-US"/>
              </w:rPr>
              <w:t>154,615</w:t>
            </w:r>
          </w:p>
        </w:tc>
        <w:tc>
          <w:tcPr>
            <w:tcW w:w="993" w:type="dxa"/>
            <w:shd w:val="clear" w:color="auto" w:fill="95B3D7" w:themeFill="accent1" w:themeFillTint="99"/>
            <w:vAlign w:val="center"/>
          </w:tcPr>
          <w:p w14:paraId="202EA0C5" w14:textId="18859BB7" w:rsidR="00C84695" w:rsidRPr="00E913AD" w:rsidRDefault="00F82789" w:rsidP="00F82789">
            <w:pPr>
              <w:jc w:val="right"/>
              <w:rPr>
                <w:rFonts w:cs="Arial"/>
                <w:b/>
                <w:bCs/>
                <w:color w:val="000000" w:themeColor="text1"/>
                <w:sz w:val="16"/>
                <w:szCs w:val="16"/>
                <w:lang w:eastAsia="en-US"/>
              </w:rPr>
            </w:pPr>
            <w:r>
              <w:rPr>
                <w:rFonts w:cs="Arial"/>
                <w:b/>
                <w:bCs/>
                <w:color w:val="000000" w:themeColor="text1"/>
                <w:sz w:val="16"/>
                <w:szCs w:val="16"/>
                <w:lang w:eastAsia="en-US"/>
              </w:rPr>
              <w:t>155,946</w:t>
            </w:r>
          </w:p>
        </w:tc>
      </w:tr>
      <w:tr w:rsidR="00C84695" w:rsidRPr="00E913AD" w14:paraId="03EDBDA5" w14:textId="77777777" w:rsidTr="00F37D79">
        <w:trPr>
          <w:trHeight w:val="501"/>
        </w:trPr>
        <w:tc>
          <w:tcPr>
            <w:tcW w:w="992" w:type="dxa"/>
            <w:shd w:val="clear" w:color="auto" w:fill="244061" w:themeFill="accent1" w:themeFillShade="80"/>
          </w:tcPr>
          <w:p w14:paraId="510F3037" w14:textId="77777777" w:rsidR="00C84695" w:rsidRPr="00E913AD" w:rsidRDefault="00C84695" w:rsidP="00C84695">
            <w:pPr>
              <w:spacing w:before="60" w:after="60"/>
              <w:jc w:val="right"/>
              <w:rPr>
                <w:rFonts w:cs="Arial"/>
                <w:sz w:val="16"/>
                <w:szCs w:val="16"/>
                <w:lang w:eastAsia="en-US"/>
              </w:rPr>
            </w:pPr>
          </w:p>
        </w:tc>
        <w:tc>
          <w:tcPr>
            <w:tcW w:w="993" w:type="dxa"/>
            <w:shd w:val="clear" w:color="auto" w:fill="244061" w:themeFill="accent1" w:themeFillShade="80"/>
          </w:tcPr>
          <w:p w14:paraId="4EB99575" w14:textId="77777777" w:rsidR="00C84695" w:rsidRPr="00E913AD" w:rsidRDefault="00C84695" w:rsidP="00C84695">
            <w:pPr>
              <w:spacing w:before="60" w:after="60"/>
              <w:jc w:val="right"/>
              <w:rPr>
                <w:rFonts w:cs="Arial"/>
                <w:b/>
                <w:sz w:val="16"/>
                <w:szCs w:val="16"/>
                <w:lang w:eastAsia="en-US"/>
              </w:rPr>
            </w:pPr>
          </w:p>
        </w:tc>
        <w:tc>
          <w:tcPr>
            <w:tcW w:w="993" w:type="dxa"/>
            <w:shd w:val="clear" w:color="auto" w:fill="244061" w:themeFill="accent1" w:themeFillShade="80"/>
          </w:tcPr>
          <w:p w14:paraId="40A77D6D" w14:textId="5937D6CE" w:rsidR="00C84695" w:rsidRPr="00E913AD" w:rsidRDefault="00C84695" w:rsidP="00C84695">
            <w:pPr>
              <w:spacing w:before="60" w:after="60"/>
              <w:jc w:val="right"/>
              <w:rPr>
                <w:rFonts w:cs="Arial"/>
                <w:b/>
                <w:bCs/>
                <w:sz w:val="16"/>
                <w:szCs w:val="16"/>
                <w:lang w:eastAsia="en-US"/>
              </w:rPr>
            </w:pPr>
            <w:r>
              <w:rPr>
                <w:rFonts w:cs="Arial"/>
                <w:b/>
                <w:sz w:val="16"/>
                <w:szCs w:val="16"/>
                <w:lang w:eastAsia="en-US"/>
              </w:rPr>
              <w:t>(7,303)</w:t>
            </w:r>
          </w:p>
        </w:tc>
        <w:tc>
          <w:tcPr>
            <w:tcW w:w="992" w:type="dxa"/>
            <w:shd w:val="clear" w:color="auto" w:fill="244061" w:themeFill="accent1" w:themeFillShade="80"/>
          </w:tcPr>
          <w:p w14:paraId="748382DB" w14:textId="4E3891E0" w:rsidR="00C84695" w:rsidRPr="00E913AD" w:rsidRDefault="00C84695" w:rsidP="00C84695">
            <w:pPr>
              <w:spacing w:before="60" w:after="60"/>
              <w:jc w:val="right"/>
              <w:rPr>
                <w:rFonts w:cs="Arial"/>
                <w:sz w:val="16"/>
                <w:szCs w:val="16"/>
                <w:lang w:eastAsia="en-US"/>
              </w:rPr>
            </w:pPr>
            <w:r>
              <w:rPr>
                <w:rFonts w:cs="Arial"/>
                <w:b/>
                <w:bCs/>
                <w:sz w:val="16"/>
                <w:szCs w:val="16"/>
                <w:lang w:eastAsia="en-US"/>
              </w:rPr>
              <w:t>(5,889)</w:t>
            </w:r>
          </w:p>
        </w:tc>
        <w:tc>
          <w:tcPr>
            <w:tcW w:w="2977" w:type="dxa"/>
            <w:shd w:val="clear" w:color="auto" w:fill="244061" w:themeFill="accent1" w:themeFillShade="80"/>
          </w:tcPr>
          <w:p w14:paraId="743FF79A" w14:textId="77777777" w:rsidR="00C84695" w:rsidRPr="00E913AD" w:rsidRDefault="00C84695" w:rsidP="00C84695">
            <w:pPr>
              <w:spacing w:before="60" w:after="60"/>
              <w:rPr>
                <w:rFonts w:cs="Arial"/>
                <w:sz w:val="16"/>
                <w:szCs w:val="16"/>
                <w:lang w:eastAsia="en-US"/>
              </w:rPr>
            </w:pPr>
            <w:r w:rsidRPr="00E913AD">
              <w:rPr>
                <w:rFonts w:cs="Arial"/>
                <w:b/>
                <w:bCs/>
                <w:sz w:val="16"/>
                <w:szCs w:val="16"/>
                <w:lang w:eastAsia="en-US"/>
              </w:rPr>
              <w:t>Total Comprehensive Income and Expenditure</w:t>
            </w:r>
          </w:p>
        </w:tc>
        <w:tc>
          <w:tcPr>
            <w:tcW w:w="992" w:type="dxa"/>
            <w:shd w:val="clear" w:color="auto" w:fill="244061" w:themeFill="accent1" w:themeFillShade="80"/>
          </w:tcPr>
          <w:p w14:paraId="550ACC73" w14:textId="77777777" w:rsidR="00C84695" w:rsidRPr="00E913AD" w:rsidRDefault="00C84695" w:rsidP="00C84695">
            <w:pPr>
              <w:spacing w:before="60" w:after="60"/>
              <w:jc w:val="right"/>
              <w:rPr>
                <w:rFonts w:cs="Arial"/>
                <w:sz w:val="16"/>
                <w:szCs w:val="16"/>
                <w:lang w:eastAsia="en-US"/>
              </w:rPr>
            </w:pPr>
          </w:p>
        </w:tc>
        <w:tc>
          <w:tcPr>
            <w:tcW w:w="992" w:type="dxa"/>
            <w:shd w:val="clear" w:color="auto" w:fill="244061" w:themeFill="accent1" w:themeFillShade="80"/>
          </w:tcPr>
          <w:p w14:paraId="1A523B36" w14:textId="77777777" w:rsidR="00C84695" w:rsidRPr="00E913AD" w:rsidRDefault="00C84695" w:rsidP="00C84695">
            <w:pPr>
              <w:spacing w:before="60" w:after="60"/>
              <w:jc w:val="right"/>
              <w:rPr>
                <w:rFonts w:cs="Arial"/>
                <w:sz w:val="16"/>
                <w:szCs w:val="16"/>
                <w:lang w:eastAsia="en-US"/>
              </w:rPr>
            </w:pPr>
          </w:p>
        </w:tc>
        <w:tc>
          <w:tcPr>
            <w:tcW w:w="992" w:type="dxa"/>
            <w:shd w:val="clear" w:color="auto" w:fill="244061" w:themeFill="accent1" w:themeFillShade="80"/>
          </w:tcPr>
          <w:p w14:paraId="5FB63B84" w14:textId="7EBA6371" w:rsidR="00C84695" w:rsidRPr="00E913AD" w:rsidRDefault="00C84695" w:rsidP="00C84695">
            <w:pPr>
              <w:spacing w:before="60" w:after="60"/>
              <w:jc w:val="right"/>
              <w:rPr>
                <w:rFonts w:cs="Arial"/>
                <w:b/>
                <w:sz w:val="16"/>
                <w:szCs w:val="16"/>
                <w:lang w:eastAsia="en-US"/>
              </w:rPr>
            </w:pPr>
            <w:r>
              <w:rPr>
                <w:rFonts w:cs="Arial"/>
                <w:b/>
                <w:sz w:val="16"/>
                <w:szCs w:val="16"/>
                <w:lang w:eastAsia="en-US"/>
              </w:rPr>
              <w:t>270,09</w:t>
            </w:r>
            <w:r w:rsidR="00663CD2">
              <w:rPr>
                <w:rFonts w:cs="Arial"/>
                <w:b/>
                <w:sz w:val="16"/>
                <w:szCs w:val="16"/>
                <w:lang w:eastAsia="en-US"/>
              </w:rPr>
              <w:t>4</w:t>
            </w:r>
          </w:p>
        </w:tc>
        <w:tc>
          <w:tcPr>
            <w:tcW w:w="993" w:type="dxa"/>
            <w:shd w:val="clear" w:color="auto" w:fill="244061" w:themeFill="accent1" w:themeFillShade="80"/>
          </w:tcPr>
          <w:p w14:paraId="6D1619EE" w14:textId="3710B1DE" w:rsidR="00C84695" w:rsidRPr="00E913AD" w:rsidRDefault="00F82789" w:rsidP="00C84695">
            <w:pPr>
              <w:spacing w:before="60" w:after="60"/>
              <w:jc w:val="right"/>
              <w:rPr>
                <w:rFonts w:cs="Arial"/>
                <w:b/>
                <w:bCs/>
                <w:sz w:val="16"/>
                <w:szCs w:val="16"/>
                <w:lang w:eastAsia="en-US"/>
              </w:rPr>
            </w:pPr>
            <w:r>
              <w:rPr>
                <w:rFonts w:cs="Arial"/>
                <w:b/>
                <w:bCs/>
                <w:sz w:val="16"/>
                <w:szCs w:val="16"/>
                <w:lang w:eastAsia="en-US"/>
              </w:rPr>
              <w:t>273,990</w:t>
            </w:r>
          </w:p>
        </w:tc>
      </w:tr>
      <w:bookmarkEnd w:id="11"/>
    </w:tbl>
    <w:p w14:paraId="08EA32AE" w14:textId="77777777" w:rsidR="00BB48AB" w:rsidRDefault="00BB48AB" w:rsidP="0016757F">
      <w:pPr>
        <w:rPr>
          <w:rFonts w:eastAsiaTheme="majorEastAsia" w:cstheme="majorBidi"/>
          <w:b/>
          <w:bCs/>
          <w:sz w:val="28"/>
          <w:szCs w:val="28"/>
          <w:lang w:eastAsia="en-US"/>
        </w:rPr>
      </w:pPr>
    </w:p>
    <w:p w14:paraId="42E5BE3A" w14:textId="77777777" w:rsidR="00C84695" w:rsidRDefault="00C84695" w:rsidP="0016757F">
      <w:pPr>
        <w:rPr>
          <w:rFonts w:eastAsiaTheme="majorEastAsia" w:cstheme="majorBidi"/>
          <w:b/>
          <w:bCs/>
          <w:sz w:val="28"/>
          <w:szCs w:val="28"/>
          <w:lang w:eastAsia="en-US"/>
        </w:rPr>
      </w:pPr>
    </w:p>
    <w:p w14:paraId="529111EC" w14:textId="186229CC" w:rsidR="00E913AD" w:rsidRPr="00E913AD" w:rsidRDefault="00E913AD" w:rsidP="0016757F">
      <w:pPr>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Movement in Reserves Statement</w:t>
      </w:r>
    </w:p>
    <w:p w14:paraId="2269604E" w14:textId="77777777" w:rsidR="00E913AD" w:rsidRPr="00E913AD" w:rsidRDefault="00E913AD" w:rsidP="00E913AD">
      <w:pPr>
        <w:rPr>
          <w:rFonts w:eastAsiaTheme="minorHAnsi" w:cstheme="minorBidi"/>
          <w:sz w:val="20"/>
          <w:szCs w:val="22"/>
          <w:lang w:eastAsia="en-US"/>
        </w:rPr>
      </w:pPr>
    </w:p>
    <w:p w14:paraId="3FA05472" w14:textId="2582005D" w:rsidR="00E913AD" w:rsidRPr="00E913AD" w:rsidRDefault="00E913AD" w:rsidP="00D9521A">
      <w:pPr>
        <w:ind w:right="55"/>
        <w:jc w:val="both"/>
        <w:rPr>
          <w:rFonts w:eastAsiaTheme="minorHAnsi" w:cstheme="minorBidi"/>
          <w:sz w:val="20"/>
          <w:szCs w:val="22"/>
          <w:lang w:eastAsia="en-US"/>
        </w:rPr>
      </w:pPr>
      <w:r w:rsidRPr="00E913AD">
        <w:rPr>
          <w:rFonts w:eastAsiaTheme="minorHAnsi" w:cstheme="minorBidi"/>
          <w:sz w:val="20"/>
          <w:szCs w:val="22"/>
          <w:lang w:eastAsia="en-US"/>
        </w:rPr>
        <w:t xml:space="preserve">This statement shows the movement in the year on the different reserves held by the Council, analysed into </w:t>
      </w:r>
      <w:r w:rsidR="00A87EDF">
        <w:rPr>
          <w:rFonts w:eastAsiaTheme="minorHAnsi" w:cstheme="minorBidi"/>
          <w:sz w:val="20"/>
          <w:szCs w:val="22"/>
          <w:lang w:eastAsia="en-US"/>
        </w:rPr>
        <w:t>“U</w:t>
      </w:r>
      <w:r w:rsidRPr="00E913AD">
        <w:rPr>
          <w:rFonts w:eastAsiaTheme="minorHAnsi" w:cstheme="minorBidi"/>
          <w:sz w:val="20"/>
          <w:szCs w:val="22"/>
          <w:lang w:eastAsia="en-US"/>
        </w:rPr>
        <w:t xml:space="preserve">sable </w:t>
      </w:r>
      <w:r w:rsidR="00A87EDF">
        <w:rPr>
          <w:rFonts w:eastAsiaTheme="minorHAnsi" w:cstheme="minorBidi"/>
          <w:sz w:val="20"/>
          <w:szCs w:val="22"/>
          <w:lang w:eastAsia="en-US"/>
        </w:rPr>
        <w:t>R</w:t>
      </w:r>
      <w:r w:rsidRPr="00E913AD">
        <w:rPr>
          <w:rFonts w:eastAsiaTheme="minorHAnsi" w:cstheme="minorBidi"/>
          <w:sz w:val="20"/>
          <w:szCs w:val="22"/>
          <w:lang w:eastAsia="en-US"/>
        </w:rPr>
        <w:t>eserves</w:t>
      </w:r>
      <w:r w:rsidR="00A87EDF">
        <w:rPr>
          <w:rFonts w:eastAsiaTheme="minorHAnsi" w:cstheme="minorBidi"/>
          <w:sz w:val="20"/>
          <w:szCs w:val="22"/>
          <w:lang w:eastAsia="en-US"/>
        </w:rPr>
        <w:t>”</w:t>
      </w:r>
      <w:r w:rsidRPr="00E913AD">
        <w:rPr>
          <w:rFonts w:eastAsiaTheme="minorHAnsi" w:cstheme="minorBidi"/>
          <w:sz w:val="20"/>
          <w:szCs w:val="22"/>
          <w:lang w:eastAsia="en-US"/>
        </w:rPr>
        <w:t xml:space="preserve"> (i.e. those that can be applied to fund expenditure or reduce local taxation) and </w:t>
      </w:r>
      <w:r w:rsidR="00A87EDF">
        <w:rPr>
          <w:rFonts w:eastAsiaTheme="minorHAnsi" w:cstheme="minorBidi"/>
          <w:sz w:val="20"/>
          <w:szCs w:val="22"/>
          <w:lang w:eastAsia="en-US"/>
        </w:rPr>
        <w:t>“U</w:t>
      </w:r>
      <w:r w:rsidRPr="00E913AD">
        <w:rPr>
          <w:rFonts w:eastAsiaTheme="minorHAnsi" w:cstheme="minorBidi"/>
          <w:sz w:val="20"/>
          <w:szCs w:val="22"/>
          <w:lang w:eastAsia="en-US"/>
        </w:rPr>
        <w:t xml:space="preserve">nusable </w:t>
      </w:r>
      <w:r w:rsidR="00A87EDF">
        <w:rPr>
          <w:rFonts w:eastAsiaTheme="minorHAnsi" w:cstheme="minorBidi"/>
          <w:sz w:val="20"/>
          <w:szCs w:val="22"/>
          <w:lang w:eastAsia="en-US"/>
        </w:rPr>
        <w:t>R</w:t>
      </w:r>
      <w:r w:rsidRPr="00E913AD">
        <w:rPr>
          <w:rFonts w:eastAsiaTheme="minorHAnsi" w:cstheme="minorBidi"/>
          <w:sz w:val="20"/>
          <w:szCs w:val="22"/>
          <w:lang w:eastAsia="en-US"/>
        </w:rPr>
        <w:t>eserves</w:t>
      </w:r>
      <w:r w:rsidR="00A87EDF">
        <w:rPr>
          <w:rFonts w:eastAsiaTheme="minorHAnsi" w:cstheme="minorBidi"/>
          <w:sz w:val="20"/>
          <w:szCs w:val="22"/>
          <w:lang w:eastAsia="en-US"/>
        </w:rPr>
        <w:t>”</w:t>
      </w:r>
      <w:r w:rsidRPr="00E913AD">
        <w:rPr>
          <w:rFonts w:eastAsiaTheme="minorHAnsi" w:cstheme="minorBidi"/>
          <w:sz w:val="20"/>
          <w:szCs w:val="22"/>
          <w:lang w:eastAsia="en-US"/>
        </w:rPr>
        <w:t xml:space="preserve">.  The Surplus or (Deficit) on the Provision of Services line shows the true economic cost of providing the Council’s services, more details of which are shown in the Comprehensive Income and Expenditure Statement.  This is different from the statutory amounts required to be charged to the General Fund Balance and the Housing Revenue Account for council tax setting and dwellings rent setting purposes.  </w:t>
      </w:r>
    </w:p>
    <w:p w14:paraId="04D47787" w14:textId="77777777" w:rsidR="00E913AD" w:rsidRPr="00E913AD" w:rsidRDefault="00E913AD" w:rsidP="00E913AD">
      <w:pPr>
        <w:rPr>
          <w:rFonts w:eastAsiaTheme="minorHAnsi" w:cstheme="minorBidi"/>
          <w:sz w:val="20"/>
          <w:szCs w:val="22"/>
          <w:lang w:eastAsia="en-US"/>
        </w:rPr>
      </w:pPr>
    </w:p>
    <w:p w14:paraId="65FA2EE9" w14:textId="3D3748BB" w:rsidR="00E913AD" w:rsidRPr="00E913AD" w:rsidRDefault="00E913AD" w:rsidP="00B962F2">
      <w:pPr>
        <w:keepNext/>
        <w:keepLines/>
        <w:tabs>
          <w:tab w:val="left" w:pos="567"/>
        </w:tabs>
        <w:ind w:left="-142"/>
        <w:outlineLvl w:val="1"/>
        <w:rPr>
          <w:rFonts w:eastAsiaTheme="majorEastAsia" w:cstheme="majorBidi"/>
          <w:b/>
          <w:sz w:val="22"/>
          <w:szCs w:val="26"/>
          <w:lang w:eastAsia="en-US"/>
        </w:rPr>
      </w:pPr>
      <w:bookmarkStart w:id="13" w:name="_Hlk73101138"/>
      <w:r w:rsidRPr="00E913AD">
        <w:rPr>
          <w:rFonts w:eastAsiaTheme="majorEastAsia" w:cstheme="majorBidi"/>
          <w:b/>
          <w:sz w:val="22"/>
          <w:szCs w:val="26"/>
          <w:lang w:eastAsia="en-US"/>
        </w:rPr>
        <w:t>Movement in Reserves Statement for the year ended 31 March 202</w:t>
      </w:r>
      <w:r w:rsidR="00122C40">
        <w:rPr>
          <w:rFonts w:eastAsiaTheme="majorEastAsia" w:cstheme="majorBidi"/>
          <w:b/>
          <w:sz w:val="22"/>
          <w:szCs w:val="26"/>
          <w:lang w:eastAsia="en-US"/>
        </w:rPr>
        <w:t>5</w:t>
      </w:r>
    </w:p>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838"/>
        <w:gridCol w:w="5670"/>
        <w:gridCol w:w="3124"/>
      </w:tblGrid>
      <w:tr w:rsidR="00AB47DB" w:rsidRPr="0092609B" w14:paraId="056FA1C8" w14:textId="77777777" w:rsidTr="00B962F2">
        <w:tc>
          <w:tcPr>
            <w:tcW w:w="1838" w:type="dxa"/>
            <w:shd w:val="clear" w:color="auto" w:fill="244061" w:themeFill="accent1" w:themeFillShade="80"/>
            <w:vAlign w:val="center"/>
          </w:tcPr>
          <w:p w14:paraId="3B444D1C" w14:textId="77777777" w:rsidR="00AB47DB" w:rsidRPr="0092609B" w:rsidRDefault="00AB47DB" w:rsidP="00BE725F">
            <w:pPr>
              <w:jc w:val="center"/>
              <w:rPr>
                <w:b/>
                <w:bCs/>
              </w:rPr>
            </w:pPr>
          </w:p>
        </w:tc>
        <w:tc>
          <w:tcPr>
            <w:tcW w:w="5670" w:type="dxa"/>
            <w:shd w:val="clear" w:color="auto" w:fill="244061" w:themeFill="accent1" w:themeFillShade="80"/>
            <w:vAlign w:val="center"/>
          </w:tcPr>
          <w:p w14:paraId="464F04A3" w14:textId="77777777" w:rsidR="00AB47DB" w:rsidRPr="0092609B" w:rsidRDefault="00AB47DB" w:rsidP="00BE725F">
            <w:pPr>
              <w:jc w:val="center"/>
              <w:rPr>
                <w:b/>
                <w:bCs/>
                <w:sz w:val="16"/>
                <w:szCs w:val="16"/>
              </w:rPr>
            </w:pPr>
            <w:r w:rsidRPr="0092609B">
              <w:rPr>
                <w:b/>
                <w:bCs/>
                <w:sz w:val="16"/>
                <w:szCs w:val="16"/>
              </w:rPr>
              <w:t>Falkirk Council Reserves</w:t>
            </w:r>
          </w:p>
        </w:tc>
        <w:tc>
          <w:tcPr>
            <w:tcW w:w="3124" w:type="dxa"/>
            <w:shd w:val="clear" w:color="auto" w:fill="244061" w:themeFill="accent1" w:themeFillShade="80"/>
            <w:vAlign w:val="center"/>
          </w:tcPr>
          <w:p w14:paraId="6071B668" w14:textId="77777777" w:rsidR="00AB47DB" w:rsidRPr="0092609B" w:rsidRDefault="00AB47DB" w:rsidP="00BE725F">
            <w:pPr>
              <w:jc w:val="center"/>
              <w:rPr>
                <w:b/>
                <w:bCs/>
                <w:sz w:val="16"/>
                <w:szCs w:val="16"/>
              </w:rPr>
            </w:pPr>
            <w:r w:rsidRPr="0092609B">
              <w:rPr>
                <w:b/>
                <w:bCs/>
                <w:sz w:val="16"/>
                <w:szCs w:val="16"/>
              </w:rPr>
              <w:t>Council’s Share of Group</w:t>
            </w:r>
            <w:r w:rsidRPr="0092609B">
              <w:rPr>
                <w:b/>
                <w:bCs/>
                <w:sz w:val="16"/>
                <w:szCs w:val="16"/>
              </w:rPr>
              <w:br/>
              <w:t>Entity Reserves</w:t>
            </w:r>
          </w:p>
        </w:tc>
      </w:tr>
    </w:tbl>
    <w:p w14:paraId="269E1BA6" w14:textId="77777777" w:rsidR="00AB47DB" w:rsidRPr="0092609B" w:rsidRDefault="00AB47DB" w:rsidP="00AB47DB">
      <w:pPr>
        <w:rPr>
          <w:sz w:val="2"/>
          <w:szCs w:val="4"/>
        </w:rPr>
      </w:pPr>
    </w:p>
    <w:tbl>
      <w:tblPr>
        <w:tblStyle w:val="Style1"/>
        <w:tblW w:w="10632" w:type="dxa"/>
        <w:tblInd w:w="-142" w:type="dxa"/>
        <w:tblLayout w:type="fixed"/>
        <w:tblLook w:val="0020" w:firstRow="1" w:lastRow="0" w:firstColumn="0" w:lastColumn="0" w:noHBand="0" w:noVBand="0"/>
      </w:tblPr>
      <w:tblGrid>
        <w:gridCol w:w="1843"/>
        <w:gridCol w:w="992"/>
        <w:gridCol w:w="851"/>
        <w:gridCol w:w="992"/>
        <w:gridCol w:w="992"/>
        <w:gridCol w:w="993"/>
        <w:gridCol w:w="992"/>
        <w:gridCol w:w="850"/>
        <w:gridCol w:w="993"/>
        <w:gridCol w:w="1134"/>
      </w:tblGrid>
      <w:tr w:rsidR="00FB4CCE" w:rsidRPr="005669BD" w14:paraId="305DD198" w14:textId="77777777" w:rsidTr="00FB4CCE">
        <w:trPr>
          <w:trHeight w:val="291"/>
        </w:trPr>
        <w:tc>
          <w:tcPr>
            <w:tcW w:w="1843" w:type="dxa"/>
            <w:shd w:val="clear" w:color="auto" w:fill="17365D" w:themeFill="text2" w:themeFillShade="BF"/>
          </w:tcPr>
          <w:p w14:paraId="1C2ED473" w14:textId="77777777" w:rsidR="00FB4CCE" w:rsidRPr="005669BD" w:rsidRDefault="00FB4CCE" w:rsidP="00FB4CCE">
            <w:pPr>
              <w:spacing w:before="60" w:after="60"/>
              <w:rPr>
                <w:rFonts w:eastAsia="Cambria"/>
                <w:b/>
                <w:bCs/>
                <w:sz w:val="16"/>
                <w:szCs w:val="16"/>
              </w:rPr>
            </w:pPr>
          </w:p>
        </w:tc>
        <w:tc>
          <w:tcPr>
            <w:tcW w:w="992" w:type="dxa"/>
            <w:shd w:val="clear" w:color="auto" w:fill="17365D" w:themeFill="text2" w:themeFillShade="BF"/>
            <w:vAlign w:val="center"/>
          </w:tcPr>
          <w:p w14:paraId="4B98EDEF" w14:textId="3D5F4336" w:rsidR="00FB4CCE" w:rsidRDefault="00FB4CCE" w:rsidP="00FB4CCE">
            <w:pPr>
              <w:tabs>
                <w:tab w:val="decimal" w:pos="552"/>
              </w:tabs>
              <w:spacing w:before="60" w:after="60"/>
              <w:rPr>
                <w:rFonts w:eastAsia="Cambria"/>
                <w:b/>
                <w:bCs/>
                <w:sz w:val="16"/>
                <w:szCs w:val="16"/>
              </w:rPr>
            </w:pPr>
            <w:r w:rsidRPr="00FB4CCE">
              <w:rPr>
                <w:rFonts w:eastAsia="Cambria"/>
                <w:b/>
                <w:bCs/>
                <w:color w:val="FFFFFF" w:themeColor="background1"/>
                <w:sz w:val="16"/>
                <w:szCs w:val="16"/>
              </w:rPr>
              <w:t>General Fund Balance</w:t>
            </w:r>
          </w:p>
        </w:tc>
        <w:tc>
          <w:tcPr>
            <w:tcW w:w="851" w:type="dxa"/>
            <w:shd w:val="clear" w:color="auto" w:fill="17365D" w:themeFill="text2" w:themeFillShade="BF"/>
            <w:vAlign w:val="center"/>
          </w:tcPr>
          <w:p w14:paraId="44ECBF78" w14:textId="0AA24503" w:rsidR="00FB4CCE" w:rsidRDefault="00FB4CCE" w:rsidP="00FB4CCE">
            <w:pPr>
              <w:tabs>
                <w:tab w:val="decimal" w:pos="537"/>
              </w:tabs>
              <w:spacing w:before="60" w:after="60"/>
              <w:rPr>
                <w:rFonts w:eastAsia="Cambria"/>
                <w:b/>
                <w:bCs/>
                <w:sz w:val="16"/>
                <w:szCs w:val="16"/>
              </w:rPr>
            </w:pPr>
            <w:r w:rsidRPr="00FB4CCE">
              <w:rPr>
                <w:rFonts w:eastAsia="Cambria"/>
                <w:b/>
                <w:bCs/>
                <w:color w:val="FFFFFF" w:themeColor="background1"/>
                <w:sz w:val="16"/>
                <w:szCs w:val="16"/>
              </w:rPr>
              <w:t>HRA Balance</w:t>
            </w:r>
          </w:p>
        </w:tc>
        <w:tc>
          <w:tcPr>
            <w:tcW w:w="992" w:type="dxa"/>
            <w:shd w:val="clear" w:color="auto" w:fill="17365D" w:themeFill="text2" w:themeFillShade="BF"/>
            <w:vAlign w:val="center"/>
          </w:tcPr>
          <w:p w14:paraId="497A29AC" w14:textId="0E3E4821" w:rsidR="00FB4CCE" w:rsidRDefault="00FB4CCE" w:rsidP="00FB4CCE">
            <w:pPr>
              <w:tabs>
                <w:tab w:val="decimal" w:pos="629"/>
              </w:tabs>
              <w:spacing w:before="60" w:after="60"/>
              <w:rPr>
                <w:rFonts w:eastAsia="Cambria"/>
                <w:b/>
                <w:bCs/>
                <w:sz w:val="16"/>
                <w:szCs w:val="16"/>
              </w:rPr>
            </w:pPr>
            <w:r w:rsidRPr="00FB4CCE">
              <w:rPr>
                <w:rFonts w:eastAsia="Cambria"/>
                <w:b/>
                <w:bCs/>
                <w:color w:val="FFFFFF" w:themeColor="background1"/>
                <w:sz w:val="16"/>
                <w:szCs w:val="16"/>
              </w:rPr>
              <w:t>Capital &amp; Other Reserves</w:t>
            </w:r>
          </w:p>
        </w:tc>
        <w:tc>
          <w:tcPr>
            <w:tcW w:w="992" w:type="dxa"/>
            <w:shd w:val="clear" w:color="auto" w:fill="17365D" w:themeFill="text2" w:themeFillShade="BF"/>
            <w:vAlign w:val="center"/>
          </w:tcPr>
          <w:p w14:paraId="6E9D8579" w14:textId="0661CAC5" w:rsidR="00FB4CCE" w:rsidRDefault="00FB4CCE" w:rsidP="00FB4CCE">
            <w:pPr>
              <w:tabs>
                <w:tab w:val="decimal" w:pos="609"/>
              </w:tabs>
              <w:spacing w:before="60" w:after="60"/>
              <w:rPr>
                <w:rFonts w:eastAsia="Cambria"/>
                <w:b/>
                <w:bCs/>
                <w:sz w:val="16"/>
                <w:szCs w:val="16"/>
              </w:rPr>
            </w:pPr>
            <w:r w:rsidRPr="00FB4CCE">
              <w:rPr>
                <w:rFonts w:eastAsia="Cambria"/>
                <w:b/>
                <w:bCs/>
                <w:color w:val="FFFFFF" w:themeColor="background1"/>
                <w:sz w:val="16"/>
                <w:szCs w:val="16"/>
              </w:rPr>
              <w:t>TOTAL Usable Reserve</w:t>
            </w:r>
          </w:p>
        </w:tc>
        <w:tc>
          <w:tcPr>
            <w:tcW w:w="993" w:type="dxa"/>
            <w:shd w:val="clear" w:color="auto" w:fill="17365D" w:themeFill="text2" w:themeFillShade="BF"/>
            <w:vAlign w:val="center"/>
          </w:tcPr>
          <w:p w14:paraId="2C165291" w14:textId="70ACA48E" w:rsidR="00FB4CCE" w:rsidRDefault="00FB4CCE" w:rsidP="00FB4CCE">
            <w:pPr>
              <w:tabs>
                <w:tab w:val="decimal" w:pos="757"/>
              </w:tabs>
              <w:spacing w:before="60" w:after="60"/>
              <w:rPr>
                <w:rFonts w:eastAsia="Cambria"/>
                <w:b/>
                <w:bCs/>
                <w:sz w:val="16"/>
                <w:szCs w:val="16"/>
              </w:rPr>
            </w:pPr>
            <w:r w:rsidRPr="00FB4CCE">
              <w:rPr>
                <w:rFonts w:eastAsia="Cambria"/>
                <w:b/>
                <w:bCs/>
                <w:color w:val="FFFFFF" w:themeColor="background1"/>
                <w:sz w:val="16"/>
                <w:szCs w:val="16"/>
              </w:rPr>
              <w:t>Unusable Reserve</w:t>
            </w:r>
          </w:p>
        </w:tc>
        <w:tc>
          <w:tcPr>
            <w:tcW w:w="992" w:type="dxa"/>
            <w:shd w:val="clear" w:color="auto" w:fill="17365D" w:themeFill="text2" w:themeFillShade="BF"/>
            <w:vAlign w:val="center"/>
          </w:tcPr>
          <w:p w14:paraId="6F6A55D2" w14:textId="2A31D63F" w:rsidR="00FB4CCE" w:rsidRDefault="00FB4CCE" w:rsidP="00FB4CCE">
            <w:pPr>
              <w:tabs>
                <w:tab w:val="decimal" w:pos="921"/>
              </w:tabs>
              <w:spacing w:before="60" w:after="60"/>
              <w:rPr>
                <w:rFonts w:eastAsia="Cambria"/>
                <w:b/>
                <w:bCs/>
                <w:sz w:val="16"/>
                <w:szCs w:val="16"/>
              </w:rPr>
            </w:pPr>
            <w:r w:rsidRPr="00FB4CCE">
              <w:rPr>
                <w:rFonts w:eastAsia="Cambria"/>
                <w:b/>
                <w:bCs/>
                <w:color w:val="FFFFFF" w:themeColor="background1"/>
                <w:sz w:val="16"/>
                <w:szCs w:val="16"/>
              </w:rPr>
              <w:t>TOTAL Council Reserves</w:t>
            </w:r>
          </w:p>
        </w:tc>
        <w:tc>
          <w:tcPr>
            <w:tcW w:w="850" w:type="dxa"/>
            <w:shd w:val="clear" w:color="auto" w:fill="17365D" w:themeFill="text2" w:themeFillShade="BF"/>
            <w:vAlign w:val="center"/>
          </w:tcPr>
          <w:p w14:paraId="5D6B4EA0" w14:textId="54F4EFB3" w:rsidR="00FB4CCE" w:rsidRDefault="00FB4CCE" w:rsidP="00FB4CCE">
            <w:pPr>
              <w:tabs>
                <w:tab w:val="decimal" w:pos="601"/>
              </w:tabs>
              <w:spacing w:before="60" w:after="60"/>
              <w:rPr>
                <w:rFonts w:eastAsia="Cambria"/>
                <w:b/>
                <w:bCs/>
                <w:sz w:val="16"/>
                <w:szCs w:val="16"/>
              </w:rPr>
            </w:pPr>
            <w:r w:rsidRPr="00FB4CCE">
              <w:rPr>
                <w:rFonts w:eastAsia="Cambria"/>
                <w:b/>
                <w:bCs/>
                <w:color w:val="FFFFFF" w:themeColor="background1"/>
                <w:sz w:val="16"/>
                <w:szCs w:val="16"/>
              </w:rPr>
              <w:t>Group Usable Reserve</w:t>
            </w:r>
          </w:p>
        </w:tc>
        <w:tc>
          <w:tcPr>
            <w:tcW w:w="993" w:type="dxa"/>
            <w:shd w:val="clear" w:color="auto" w:fill="17365D" w:themeFill="text2" w:themeFillShade="BF"/>
            <w:vAlign w:val="center"/>
          </w:tcPr>
          <w:p w14:paraId="78B43B58" w14:textId="539C8470" w:rsidR="00FB4CCE" w:rsidRDefault="00FB4CCE" w:rsidP="00FB4CCE">
            <w:pPr>
              <w:tabs>
                <w:tab w:val="decimal" w:pos="600"/>
              </w:tabs>
              <w:spacing w:before="60" w:after="60"/>
              <w:rPr>
                <w:rFonts w:eastAsia="Cambria"/>
                <w:b/>
                <w:bCs/>
                <w:sz w:val="16"/>
                <w:szCs w:val="16"/>
              </w:rPr>
            </w:pPr>
            <w:r w:rsidRPr="00FB4CCE">
              <w:rPr>
                <w:rFonts w:eastAsia="Cambria"/>
                <w:b/>
                <w:bCs/>
                <w:color w:val="FFFFFF" w:themeColor="background1"/>
                <w:sz w:val="16"/>
                <w:szCs w:val="16"/>
              </w:rPr>
              <w:t>Group Unusable Reserve</w:t>
            </w:r>
          </w:p>
        </w:tc>
        <w:tc>
          <w:tcPr>
            <w:tcW w:w="1134" w:type="dxa"/>
            <w:shd w:val="clear" w:color="auto" w:fill="17365D" w:themeFill="text2" w:themeFillShade="BF"/>
            <w:vAlign w:val="center"/>
          </w:tcPr>
          <w:p w14:paraId="35559C66" w14:textId="3691916F" w:rsidR="00FB4CCE" w:rsidRDefault="00FB4CCE" w:rsidP="00FB4CCE">
            <w:pPr>
              <w:tabs>
                <w:tab w:val="decimal" w:pos="748"/>
              </w:tabs>
              <w:spacing w:before="60" w:after="60"/>
              <w:jc w:val="right"/>
              <w:rPr>
                <w:rFonts w:eastAsia="Cambria"/>
                <w:b/>
                <w:bCs/>
                <w:sz w:val="16"/>
                <w:szCs w:val="16"/>
              </w:rPr>
            </w:pPr>
            <w:r w:rsidRPr="00FB4CCE">
              <w:rPr>
                <w:rFonts w:eastAsia="Cambria"/>
                <w:b/>
                <w:bCs/>
                <w:color w:val="FFFFFF" w:themeColor="background1"/>
                <w:sz w:val="16"/>
                <w:szCs w:val="16"/>
              </w:rPr>
              <w:t>TOTAL Group Reserves</w:t>
            </w:r>
          </w:p>
        </w:tc>
      </w:tr>
      <w:tr w:rsidR="00FB4CCE" w:rsidRPr="005669BD" w14:paraId="4EBF40B7" w14:textId="77777777" w:rsidTr="00FB4CCE">
        <w:trPr>
          <w:trHeight w:val="291"/>
        </w:trPr>
        <w:tc>
          <w:tcPr>
            <w:tcW w:w="1843" w:type="dxa"/>
            <w:shd w:val="clear" w:color="auto" w:fill="17365D" w:themeFill="text2" w:themeFillShade="BF"/>
          </w:tcPr>
          <w:p w14:paraId="152A132C" w14:textId="77777777" w:rsidR="00FB4CCE" w:rsidRPr="005669BD" w:rsidRDefault="00FB4CCE" w:rsidP="00FB4CCE">
            <w:pPr>
              <w:spacing w:before="60" w:after="60"/>
              <w:rPr>
                <w:rFonts w:eastAsia="Cambria"/>
                <w:b/>
                <w:bCs/>
                <w:sz w:val="16"/>
                <w:szCs w:val="16"/>
              </w:rPr>
            </w:pPr>
          </w:p>
        </w:tc>
        <w:tc>
          <w:tcPr>
            <w:tcW w:w="992" w:type="dxa"/>
            <w:shd w:val="clear" w:color="auto" w:fill="17365D" w:themeFill="text2" w:themeFillShade="BF"/>
          </w:tcPr>
          <w:p w14:paraId="0A2E3CBB" w14:textId="09851383" w:rsidR="00FB4CCE" w:rsidRDefault="00FB4CCE" w:rsidP="00FB4CCE">
            <w:pPr>
              <w:tabs>
                <w:tab w:val="decimal" w:pos="552"/>
              </w:tabs>
              <w:spacing w:before="60" w:after="60"/>
              <w:rPr>
                <w:rFonts w:eastAsia="Cambria"/>
                <w:b/>
                <w:bCs/>
                <w:sz w:val="16"/>
                <w:szCs w:val="16"/>
              </w:rPr>
            </w:pPr>
            <w:r w:rsidRPr="00FB4CCE">
              <w:rPr>
                <w:rFonts w:eastAsia="Cambria"/>
                <w:b/>
                <w:bCs/>
                <w:color w:val="FFFFFF" w:themeColor="background1"/>
                <w:sz w:val="16"/>
                <w:szCs w:val="16"/>
              </w:rPr>
              <w:t>£’000</w:t>
            </w:r>
          </w:p>
        </w:tc>
        <w:tc>
          <w:tcPr>
            <w:tcW w:w="851" w:type="dxa"/>
            <w:shd w:val="clear" w:color="auto" w:fill="17365D" w:themeFill="text2" w:themeFillShade="BF"/>
          </w:tcPr>
          <w:p w14:paraId="2ADC8453" w14:textId="514A474E" w:rsidR="00FB4CCE" w:rsidRDefault="00FB4CCE" w:rsidP="00FB4CCE">
            <w:pPr>
              <w:tabs>
                <w:tab w:val="decimal" w:pos="537"/>
              </w:tabs>
              <w:spacing w:before="60" w:after="60"/>
              <w:rPr>
                <w:rFonts w:eastAsia="Cambria"/>
                <w:b/>
                <w:bCs/>
                <w:sz w:val="16"/>
                <w:szCs w:val="16"/>
              </w:rPr>
            </w:pPr>
            <w:r w:rsidRPr="00FB4CCE">
              <w:rPr>
                <w:rFonts w:eastAsia="Cambria"/>
                <w:b/>
                <w:bCs/>
                <w:color w:val="FFFFFF" w:themeColor="background1"/>
                <w:sz w:val="16"/>
                <w:szCs w:val="16"/>
              </w:rPr>
              <w:t>£’000</w:t>
            </w:r>
          </w:p>
        </w:tc>
        <w:tc>
          <w:tcPr>
            <w:tcW w:w="992" w:type="dxa"/>
            <w:shd w:val="clear" w:color="auto" w:fill="17365D" w:themeFill="text2" w:themeFillShade="BF"/>
          </w:tcPr>
          <w:p w14:paraId="68CD30B0" w14:textId="299E5673" w:rsidR="00FB4CCE" w:rsidRDefault="00FB4CCE" w:rsidP="00FB4CCE">
            <w:pPr>
              <w:tabs>
                <w:tab w:val="decimal" w:pos="629"/>
              </w:tabs>
              <w:spacing w:before="60" w:after="60"/>
              <w:rPr>
                <w:rFonts w:eastAsia="Cambria"/>
                <w:b/>
                <w:bCs/>
                <w:sz w:val="16"/>
                <w:szCs w:val="16"/>
              </w:rPr>
            </w:pPr>
            <w:r w:rsidRPr="00FB4CCE">
              <w:rPr>
                <w:rFonts w:eastAsia="Cambria"/>
                <w:b/>
                <w:bCs/>
                <w:color w:val="FFFFFF" w:themeColor="background1"/>
                <w:sz w:val="16"/>
                <w:szCs w:val="16"/>
              </w:rPr>
              <w:t>£’000</w:t>
            </w:r>
          </w:p>
        </w:tc>
        <w:tc>
          <w:tcPr>
            <w:tcW w:w="992" w:type="dxa"/>
            <w:shd w:val="clear" w:color="auto" w:fill="17365D" w:themeFill="text2" w:themeFillShade="BF"/>
          </w:tcPr>
          <w:p w14:paraId="22D1D1E7" w14:textId="3A674ED2" w:rsidR="00FB4CCE" w:rsidRDefault="00FB4CCE" w:rsidP="00FB4CCE">
            <w:pPr>
              <w:tabs>
                <w:tab w:val="decimal" w:pos="609"/>
              </w:tabs>
              <w:spacing w:before="60" w:after="60"/>
              <w:rPr>
                <w:rFonts w:eastAsia="Cambria"/>
                <w:b/>
                <w:bCs/>
                <w:sz w:val="16"/>
                <w:szCs w:val="16"/>
              </w:rPr>
            </w:pPr>
            <w:r w:rsidRPr="00FB4CCE">
              <w:rPr>
                <w:rFonts w:eastAsia="Cambria"/>
                <w:b/>
                <w:bCs/>
                <w:color w:val="FFFFFF" w:themeColor="background1"/>
                <w:sz w:val="16"/>
                <w:szCs w:val="16"/>
              </w:rPr>
              <w:t>£’000</w:t>
            </w:r>
          </w:p>
        </w:tc>
        <w:tc>
          <w:tcPr>
            <w:tcW w:w="993" w:type="dxa"/>
            <w:shd w:val="clear" w:color="auto" w:fill="17365D" w:themeFill="text2" w:themeFillShade="BF"/>
          </w:tcPr>
          <w:p w14:paraId="666E53BF" w14:textId="2847AE59" w:rsidR="00FB4CCE" w:rsidRDefault="00FB4CCE" w:rsidP="00FB4CCE">
            <w:pPr>
              <w:tabs>
                <w:tab w:val="decimal" w:pos="757"/>
              </w:tabs>
              <w:spacing w:before="60" w:after="60"/>
              <w:rPr>
                <w:rFonts w:eastAsia="Cambria"/>
                <w:b/>
                <w:bCs/>
                <w:sz w:val="16"/>
                <w:szCs w:val="16"/>
              </w:rPr>
            </w:pPr>
            <w:r w:rsidRPr="00FB4CCE">
              <w:rPr>
                <w:rFonts w:eastAsia="Cambria"/>
                <w:b/>
                <w:bCs/>
                <w:color w:val="FFFFFF" w:themeColor="background1"/>
                <w:sz w:val="16"/>
                <w:szCs w:val="16"/>
              </w:rPr>
              <w:t>£’000</w:t>
            </w:r>
          </w:p>
        </w:tc>
        <w:tc>
          <w:tcPr>
            <w:tcW w:w="992" w:type="dxa"/>
            <w:shd w:val="clear" w:color="auto" w:fill="17365D" w:themeFill="text2" w:themeFillShade="BF"/>
          </w:tcPr>
          <w:p w14:paraId="318FB582" w14:textId="60F860ED" w:rsidR="00FB4CCE" w:rsidRDefault="00FB4CCE" w:rsidP="00FB4CCE">
            <w:pPr>
              <w:tabs>
                <w:tab w:val="decimal" w:pos="921"/>
              </w:tabs>
              <w:spacing w:before="60" w:after="60"/>
              <w:rPr>
                <w:rFonts w:eastAsia="Cambria"/>
                <w:b/>
                <w:bCs/>
                <w:sz w:val="16"/>
                <w:szCs w:val="16"/>
              </w:rPr>
            </w:pPr>
            <w:r w:rsidRPr="00FB4CCE">
              <w:rPr>
                <w:rFonts w:eastAsia="Cambria"/>
                <w:b/>
                <w:bCs/>
                <w:color w:val="FFFFFF" w:themeColor="background1"/>
                <w:sz w:val="16"/>
                <w:szCs w:val="16"/>
              </w:rPr>
              <w:t>£’000</w:t>
            </w:r>
          </w:p>
        </w:tc>
        <w:tc>
          <w:tcPr>
            <w:tcW w:w="850" w:type="dxa"/>
            <w:shd w:val="clear" w:color="auto" w:fill="17365D" w:themeFill="text2" w:themeFillShade="BF"/>
          </w:tcPr>
          <w:p w14:paraId="7132FE03" w14:textId="33AB40B6" w:rsidR="00FB4CCE" w:rsidRDefault="00FB4CCE" w:rsidP="00FB4CCE">
            <w:pPr>
              <w:tabs>
                <w:tab w:val="decimal" w:pos="601"/>
              </w:tabs>
              <w:spacing w:before="60" w:after="60"/>
              <w:rPr>
                <w:rFonts w:eastAsia="Cambria"/>
                <w:b/>
                <w:bCs/>
                <w:sz w:val="16"/>
                <w:szCs w:val="16"/>
              </w:rPr>
            </w:pPr>
            <w:r w:rsidRPr="00FB4CCE">
              <w:rPr>
                <w:rFonts w:eastAsia="Cambria"/>
                <w:b/>
                <w:bCs/>
                <w:color w:val="FFFFFF" w:themeColor="background1"/>
                <w:sz w:val="16"/>
                <w:szCs w:val="16"/>
              </w:rPr>
              <w:t>£’000</w:t>
            </w:r>
          </w:p>
        </w:tc>
        <w:tc>
          <w:tcPr>
            <w:tcW w:w="993" w:type="dxa"/>
            <w:shd w:val="clear" w:color="auto" w:fill="17365D" w:themeFill="text2" w:themeFillShade="BF"/>
          </w:tcPr>
          <w:p w14:paraId="4C47A55C" w14:textId="4BDE4D13" w:rsidR="00FB4CCE" w:rsidRDefault="00FB4CCE" w:rsidP="00FB4CCE">
            <w:pPr>
              <w:tabs>
                <w:tab w:val="decimal" w:pos="600"/>
              </w:tabs>
              <w:spacing w:before="60" w:after="60"/>
              <w:rPr>
                <w:rFonts w:eastAsia="Cambria"/>
                <w:b/>
                <w:bCs/>
                <w:sz w:val="16"/>
                <w:szCs w:val="16"/>
              </w:rPr>
            </w:pPr>
            <w:r w:rsidRPr="00FB4CCE">
              <w:rPr>
                <w:rFonts w:eastAsia="Cambria"/>
                <w:b/>
                <w:bCs/>
                <w:color w:val="FFFFFF" w:themeColor="background1"/>
                <w:sz w:val="16"/>
                <w:szCs w:val="16"/>
              </w:rPr>
              <w:t>£’000</w:t>
            </w:r>
          </w:p>
        </w:tc>
        <w:tc>
          <w:tcPr>
            <w:tcW w:w="1134" w:type="dxa"/>
            <w:shd w:val="clear" w:color="auto" w:fill="17365D" w:themeFill="text2" w:themeFillShade="BF"/>
          </w:tcPr>
          <w:p w14:paraId="739FA664" w14:textId="2A3FAC44" w:rsidR="00FB4CCE" w:rsidRDefault="00FB4CCE" w:rsidP="00FB4CCE">
            <w:pPr>
              <w:tabs>
                <w:tab w:val="decimal" w:pos="748"/>
              </w:tabs>
              <w:spacing w:before="60" w:after="60"/>
              <w:jc w:val="right"/>
              <w:rPr>
                <w:rFonts w:eastAsia="Cambria"/>
                <w:b/>
                <w:bCs/>
                <w:sz w:val="16"/>
                <w:szCs w:val="16"/>
              </w:rPr>
            </w:pPr>
            <w:r w:rsidRPr="00FB4CCE">
              <w:rPr>
                <w:rFonts w:eastAsia="Cambria"/>
                <w:b/>
                <w:bCs/>
                <w:color w:val="FFFFFF" w:themeColor="background1"/>
                <w:sz w:val="16"/>
                <w:szCs w:val="16"/>
              </w:rPr>
              <w:t>£’000</w:t>
            </w:r>
          </w:p>
        </w:tc>
      </w:tr>
      <w:tr w:rsidR="00FB4CCE" w:rsidRPr="005669BD" w14:paraId="31AEFFFB" w14:textId="77777777" w:rsidTr="00FB4CCE">
        <w:trPr>
          <w:trHeight w:val="291"/>
        </w:trPr>
        <w:tc>
          <w:tcPr>
            <w:tcW w:w="1843" w:type="dxa"/>
            <w:tcBorders>
              <w:bottom w:val="single" w:sz="4" w:space="0" w:color="244061" w:themeColor="accent1" w:themeShade="80"/>
            </w:tcBorders>
            <w:shd w:val="clear" w:color="auto" w:fill="95B3D7" w:themeFill="accent1" w:themeFillTint="99"/>
          </w:tcPr>
          <w:p w14:paraId="1AC8726E" w14:textId="69F193AB" w:rsidR="00FB4CCE" w:rsidRPr="005669BD" w:rsidRDefault="00FB4CCE" w:rsidP="00FB4CCE">
            <w:pPr>
              <w:spacing w:before="60" w:after="60"/>
              <w:rPr>
                <w:rFonts w:eastAsia="Cambria" w:cs="Times New Roman"/>
                <w:b/>
                <w:bCs/>
                <w:sz w:val="16"/>
                <w:szCs w:val="16"/>
              </w:rPr>
            </w:pPr>
            <w:bookmarkStart w:id="14" w:name="_Hlk97906270"/>
            <w:r w:rsidRPr="005669BD">
              <w:rPr>
                <w:rFonts w:eastAsia="Cambria" w:cs="Times New Roman"/>
                <w:b/>
                <w:bCs/>
                <w:sz w:val="16"/>
                <w:szCs w:val="16"/>
              </w:rPr>
              <w:t>Balance at 31/</w:t>
            </w:r>
            <w:r>
              <w:rPr>
                <w:rFonts w:eastAsia="Cambria" w:cs="Times New Roman"/>
                <w:b/>
                <w:bCs/>
                <w:sz w:val="16"/>
                <w:szCs w:val="16"/>
              </w:rPr>
              <w:t>0</w:t>
            </w:r>
            <w:r w:rsidRPr="005669BD">
              <w:rPr>
                <w:rFonts w:eastAsia="Cambria" w:cs="Times New Roman"/>
                <w:b/>
                <w:bCs/>
                <w:sz w:val="16"/>
                <w:szCs w:val="16"/>
              </w:rPr>
              <w:t>3/2</w:t>
            </w:r>
            <w:r>
              <w:rPr>
                <w:rFonts w:eastAsia="Cambria" w:cs="Times New Roman"/>
                <w:b/>
                <w:bCs/>
                <w:sz w:val="16"/>
                <w:szCs w:val="16"/>
              </w:rPr>
              <w:t>4</w:t>
            </w:r>
          </w:p>
        </w:tc>
        <w:tc>
          <w:tcPr>
            <w:tcW w:w="992" w:type="dxa"/>
            <w:tcBorders>
              <w:bottom w:val="single" w:sz="4" w:space="0" w:color="244061" w:themeColor="accent1" w:themeShade="80"/>
            </w:tcBorders>
            <w:shd w:val="clear" w:color="auto" w:fill="95B3D7" w:themeFill="accent1" w:themeFillTint="99"/>
          </w:tcPr>
          <w:p w14:paraId="16DAB576" w14:textId="2CD2E87C" w:rsidR="00FB4CCE" w:rsidRPr="005669BD" w:rsidRDefault="00FB4CCE" w:rsidP="00FB4CCE">
            <w:pPr>
              <w:tabs>
                <w:tab w:val="decimal" w:pos="552"/>
              </w:tabs>
              <w:spacing w:before="60" w:after="60"/>
              <w:rPr>
                <w:rFonts w:eastAsia="Cambria" w:cs="Times New Roman"/>
                <w:b/>
                <w:bCs/>
                <w:sz w:val="16"/>
                <w:szCs w:val="16"/>
              </w:rPr>
            </w:pPr>
            <w:r>
              <w:rPr>
                <w:rFonts w:eastAsia="Cambria"/>
                <w:b/>
                <w:bCs/>
                <w:sz w:val="16"/>
                <w:szCs w:val="16"/>
              </w:rPr>
              <w:t>(110,693)</w:t>
            </w:r>
          </w:p>
        </w:tc>
        <w:tc>
          <w:tcPr>
            <w:tcW w:w="851" w:type="dxa"/>
            <w:tcBorders>
              <w:bottom w:val="single" w:sz="4" w:space="0" w:color="244061" w:themeColor="accent1" w:themeShade="80"/>
            </w:tcBorders>
            <w:shd w:val="clear" w:color="auto" w:fill="95B3D7" w:themeFill="accent1" w:themeFillTint="99"/>
          </w:tcPr>
          <w:p w14:paraId="5F703EFD" w14:textId="322D9744" w:rsidR="00FB4CCE" w:rsidRPr="005669BD" w:rsidRDefault="00FB4CCE" w:rsidP="00FB4CCE">
            <w:pPr>
              <w:tabs>
                <w:tab w:val="decimal" w:pos="537"/>
              </w:tabs>
              <w:spacing w:before="60" w:after="60"/>
              <w:rPr>
                <w:rFonts w:eastAsia="Cambria" w:cs="Times New Roman"/>
                <w:b/>
                <w:bCs/>
                <w:sz w:val="16"/>
                <w:szCs w:val="16"/>
              </w:rPr>
            </w:pPr>
            <w:r>
              <w:rPr>
                <w:rFonts w:eastAsia="Cambria"/>
                <w:b/>
                <w:bCs/>
                <w:sz w:val="16"/>
                <w:szCs w:val="16"/>
              </w:rPr>
              <w:t>(3,272)</w:t>
            </w:r>
          </w:p>
        </w:tc>
        <w:tc>
          <w:tcPr>
            <w:tcW w:w="992" w:type="dxa"/>
            <w:tcBorders>
              <w:bottom w:val="single" w:sz="4" w:space="0" w:color="244061" w:themeColor="accent1" w:themeShade="80"/>
            </w:tcBorders>
            <w:shd w:val="clear" w:color="auto" w:fill="95B3D7" w:themeFill="accent1" w:themeFillTint="99"/>
          </w:tcPr>
          <w:p w14:paraId="702D68EB" w14:textId="1A10EAB7" w:rsidR="00FB4CCE" w:rsidRPr="005669BD" w:rsidRDefault="00FB4CCE" w:rsidP="00FB4CCE">
            <w:pPr>
              <w:tabs>
                <w:tab w:val="decimal" w:pos="629"/>
              </w:tabs>
              <w:spacing w:before="60" w:after="60"/>
              <w:rPr>
                <w:rFonts w:eastAsia="Cambria" w:cs="Times New Roman"/>
                <w:b/>
                <w:bCs/>
                <w:sz w:val="16"/>
                <w:szCs w:val="16"/>
              </w:rPr>
            </w:pPr>
            <w:r>
              <w:rPr>
                <w:rFonts w:eastAsia="Cambria"/>
                <w:b/>
                <w:bCs/>
                <w:sz w:val="16"/>
                <w:szCs w:val="16"/>
              </w:rPr>
              <w:t>(10,527)</w:t>
            </w:r>
          </w:p>
        </w:tc>
        <w:tc>
          <w:tcPr>
            <w:tcW w:w="992" w:type="dxa"/>
            <w:tcBorders>
              <w:bottom w:val="single" w:sz="4" w:space="0" w:color="244061" w:themeColor="accent1" w:themeShade="80"/>
            </w:tcBorders>
            <w:shd w:val="clear" w:color="auto" w:fill="95B3D7" w:themeFill="accent1" w:themeFillTint="99"/>
          </w:tcPr>
          <w:p w14:paraId="191EE6A0" w14:textId="16092E3F" w:rsidR="00FB4CCE" w:rsidRPr="005669BD" w:rsidRDefault="00FB4CCE" w:rsidP="00FB4CCE">
            <w:pPr>
              <w:tabs>
                <w:tab w:val="decimal" w:pos="609"/>
              </w:tabs>
              <w:spacing w:before="60" w:after="60"/>
              <w:rPr>
                <w:rFonts w:eastAsia="Cambria" w:cs="Times New Roman"/>
                <w:b/>
                <w:bCs/>
                <w:sz w:val="16"/>
                <w:szCs w:val="16"/>
              </w:rPr>
            </w:pPr>
            <w:r>
              <w:rPr>
                <w:rFonts w:eastAsia="Cambria"/>
                <w:b/>
                <w:bCs/>
                <w:sz w:val="16"/>
                <w:szCs w:val="16"/>
              </w:rPr>
              <w:t>(124,492)</w:t>
            </w:r>
          </w:p>
        </w:tc>
        <w:tc>
          <w:tcPr>
            <w:tcW w:w="993" w:type="dxa"/>
            <w:tcBorders>
              <w:bottom w:val="single" w:sz="4" w:space="0" w:color="244061" w:themeColor="accent1" w:themeShade="80"/>
            </w:tcBorders>
            <w:shd w:val="clear" w:color="auto" w:fill="95B3D7" w:themeFill="accent1" w:themeFillTint="99"/>
          </w:tcPr>
          <w:p w14:paraId="5182474A" w14:textId="793FF077" w:rsidR="00FB4CCE" w:rsidRPr="005669BD" w:rsidRDefault="00FB4CCE" w:rsidP="00FB4CCE">
            <w:pPr>
              <w:tabs>
                <w:tab w:val="decimal" w:pos="757"/>
              </w:tabs>
              <w:spacing w:before="60" w:after="60"/>
              <w:rPr>
                <w:rFonts w:eastAsia="Cambria" w:cs="Times New Roman"/>
                <w:b/>
                <w:bCs/>
                <w:sz w:val="16"/>
                <w:szCs w:val="16"/>
              </w:rPr>
            </w:pPr>
            <w:r>
              <w:rPr>
                <w:rFonts w:eastAsia="Cambria"/>
                <w:b/>
                <w:bCs/>
                <w:sz w:val="16"/>
                <w:szCs w:val="16"/>
              </w:rPr>
              <w:t>(841,067)</w:t>
            </w:r>
          </w:p>
        </w:tc>
        <w:tc>
          <w:tcPr>
            <w:tcW w:w="992" w:type="dxa"/>
            <w:tcBorders>
              <w:bottom w:val="single" w:sz="4" w:space="0" w:color="244061" w:themeColor="accent1" w:themeShade="80"/>
            </w:tcBorders>
            <w:shd w:val="clear" w:color="auto" w:fill="95B3D7" w:themeFill="accent1" w:themeFillTint="99"/>
          </w:tcPr>
          <w:p w14:paraId="0DF5C072" w14:textId="24F8ED4F" w:rsidR="00FB4CCE" w:rsidRPr="005669BD" w:rsidRDefault="00FB4CCE" w:rsidP="00FB4CCE">
            <w:pPr>
              <w:tabs>
                <w:tab w:val="decimal" w:pos="921"/>
              </w:tabs>
              <w:spacing w:before="60" w:after="60"/>
              <w:rPr>
                <w:rFonts w:eastAsia="Cambria" w:cs="Times New Roman"/>
                <w:b/>
                <w:bCs/>
                <w:sz w:val="16"/>
                <w:szCs w:val="16"/>
              </w:rPr>
            </w:pPr>
            <w:r>
              <w:rPr>
                <w:rFonts w:eastAsia="Cambria"/>
                <w:b/>
                <w:bCs/>
                <w:sz w:val="16"/>
                <w:szCs w:val="16"/>
              </w:rPr>
              <w:t>(965,559)</w:t>
            </w:r>
          </w:p>
        </w:tc>
        <w:tc>
          <w:tcPr>
            <w:tcW w:w="850" w:type="dxa"/>
            <w:tcBorders>
              <w:bottom w:val="single" w:sz="4" w:space="0" w:color="244061" w:themeColor="accent1" w:themeShade="80"/>
            </w:tcBorders>
            <w:shd w:val="clear" w:color="auto" w:fill="95B3D7" w:themeFill="accent1" w:themeFillTint="99"/>
          </w:tcPr>
          <w:p w14:paraId="27E491BC" w14:textId="7CB4AEB6" w:rsidR="00FB4CCE" w:rsidRPr="005669BD" w:rsidRDefault="00FB4CCE" w:rsidP="00FB4CCE">
            <w:pPr>
              <w:tabs>
                <w:tab w:val="decimal" w:pos="601"/>
              </w:tabs>
              <w:spacing w:before="60" w:after="60"/>
              <w:rPr>
                <w:rFonts w:eastAsia="Cambria" w:cs="Times New Roman"/>
                <w:b/>
                <w:bCs/>
                <w:sz w:val="16"/>
                <w:szCs w:val="16"/>
              </w:rPr>
            </w:pPr>
            <w:r>
              <w:rPr>
                <w:rFonts w:eastAsia="Cambria"/>
                <w:b/>
                <w:bCs/>
                <w:sz w:val="16"/>
                <w:szCs w:val="16"/>
              </w:rPr>
              <w:t>(11,823)</w:t>
            </w:r>
          </w:p>
        </w:tc>
        <w:tc>
          <w:tcPr>
            <w:tcW w:w="993" w:type="dxa"/>
            <w:tcBorders>
              <w:bottom w:val="single" w:sz="4" w:space="0" w:color="244061" w:themeColor="accent1" w:themeShade="80"/>
            </w:tcBorders>
            <w:shd w:val="clear" w:color="auto" w:fill="95B3D7" w:themeFill="accent1" w:themeFillTint="99"/>
          </w:tcPr>
          <w:p w14:paraId="06B7953E" w14:textId="3A9F731B" w:rsidR="00FB4CCE" w:rsidRPr="005669BD" w:rsidRDefault="00FB4CCE" w:rsidP="00FB4CCE">
            <w:pPr>
              <w:tabs>
                <w:tab w:val="decimal" w:pos="600"/>
              </w:tabs>
              <w:spacing w:before="60" w:after="60"/>
              <w:rPr>
                <w:rFonts w:eastAsia="Cambria" w:cs="Times New Roman"/>
                <w:b/>
                <w:bCs/>
                <w:sz w:val="16"/>
                <w:szCs w:val="16"/>
              </w:rPr>
            </w:pPr>
            <w:r>
              <w:rPr>
                <w:rFonts w:eastAsia="Cambria"/>
                <w:b/>
                <w:bCs/>
                <w:sz w:val="16"/>
                <w:szCs w:val="16"/>
              </w:rPr>
              <w:t>(2,264)</w:t>
            </w:r>
          </w:p>
        </w:tc>
        <w:tc>
          <w:tcPr>
            <w:tcW w:w="1134" w:type="dxa"/>
            <w:shd w:val="clear" w:color="auto" w:fill="244061" w:themeFill="accent1" w:themeFillShade="80"/>
          </w:tcPr>
          <w:p w14:paraId="4BE52AFD" w14:textId="120F975F" w:rsidR="00FB4CCE" w:rsidRPr="005669BD" w:rsidRDefault="00FB4CCE" w:rsidP="00FB4CCE">
            <w:pPr>
              <w:tabs>
                <w:tab w:val="decimal" w:pos="748"/>
              </w:tabs>
              <w:spacing w:before="60" w:after="60"/>
              <w:jc w:val="right"/>
              <w:rPr>
                <w:rFonts w:eastAsia="Cambria" w:cs="Times New Roman"/>
                <w:b/>
                <w:bCs/>
                <w:color w:val="FFFFFF"/>
                <w:sz w:val="16"/>
                <w:szCs w:val="16"/>
              </w:rPr>
            </w:pPr>
            <w:r>
              <w:rPr>
                <w:rFonts w:eastAsia="Cambria"/>
                <w:b/>
                <w:bCs/>
                <w:sz w:val="16"/>
                <w:szCs w:val="16"/>
              </w:rPr>
              <w:t>(979,646)</w:t>
            </w:r>
          </w:p>
        </w:tc>
      </w:tr>
      <w:bookmarkEnd w:id="14"/>
      <w:tr w:rsidR="00FB4CCE" w:rsidRPr="005669BD" w14:paraId="2CFECD4B" w14:textId="77777777" w:rsidTr="00B962F2">
        <w:trPr>
          <w:trHeight w:val="175"/>
        </w:trPr>
        <w:tc>
          <w:tcPr>
            <w:tcW w:w="1843" w:type="dxa"/>
            <w:tcBorders>
              <w:top w:val="single" w:sz="4" w:space="0" w:color="244061" w:themeColor="accent1" w:themeShade="80"/>
              <w:bottom w:val="single" w:sz="4" w:space="0" w:color="244061" w:themeColor="accent1" w:themeShade="80"/>
            </w:tcBorders>
          </w:tcPr>
          <w:p w14:paraId="10FF7EC6" w14:textId="2E530325" w:rsidR="00FB4CCE" w:rsidRPr="005669BD" w:rsidRDefault="00FB4CCE" w:rsidP="00FB4CCE">
            <w:pPr>
              <w:tabs>
                <w:tab w:val="left" w:pos="169"/>
                <w:tab w:val="decimal" w:pos="552"/>
              </w:tabs>
              <w:rPr>
                <w:rFonts w:eastAsia="Cambria" w:cs="Times New Roman"/>
                <w:b/>
                <w:sz w:val="16"/>
                <w:szCs w:val="16"/>
              </w:rPr>
            </w:pPr>
            <w:r w:rsidRPr="0092609B">
              <w:rPr>
                <w:rFonts w:eastAsia="Cambria" w:cs="Times New Roman"/>
                <w:b/>
                <w:sz w:val="16"/>
                <w:szCs w:val="16"/>
              </w:rPr>
              <w:t xml:space="preserve">Movement in reserves during </w:t>
            </w:r>
            <w:r>
              <w:rPr>
                <w:rFonts w:eastAsia="Cambria" w:cs="Times New Roman"/>
                <w:b/>
                <w:sz w:val="16"/>
                <w:szCs w:val="16"/>
              </w:rPr>
              <w:t>2024/25</w:t>
            </w:r>
          </w:p>
        </w:tc>
        <w:tc>
          <w:tcPr>
            <w:tcW w:w="992" w:type="dxa"/>
            <w:tcBorders>
              <w:top w:val="single" w:sz="4" w:space="0" w:color="244061" w:themeColor="accent1" w:themeShade="80"/>
              <w:bottom w:val="single" w:sz="4" w:space="0" w:color="244061" w:themeColor="accent1" w:themeShade="80"/>
            </w:tcBorders>
          </w:tcPr>
          <w:p w14:paraId="34AF39B6" w14:textId="77777777" w:rsidR="00FB4CCE" w:rsidRPr="005669BD" w:rsidRDefault="00FB4CCE" w:rsidP="00FB4CCE">
            <w:pPr>
              <w:tabs>
                <w:tab w:val="decimal" w:pos="552"/>
              </w:tabs>
              <w:rPr>
                <w:rFonts w:eastAsia="Cambria" w:cs="Times New Roman"/>
                <w:b/>
                <w:sz w:val="16"/>
                <w:szCs w:val="16"/>
              </w:rPr>
            </w:pPr>
          </w:p>
        </w:tc>
        <w:tc>
          <w:tcPr>
            <w:tcW w:w="851" w:type="dxa"/>
            <w:tcBorders>
              <w:top w:val="single" w:sz="4" w:space="0" w:color="244061" w:themeColor="accent1" w:themeShade="80"/>
              <w:bottom w:val="single" w:sz="4" w:space="0" w:color="244061" w:themeColor="accent1" w:themeShade="80"/>
            </w:tcBorders>
          </w:tcPr>
          <w:p w14:paraId="4145D568" w14:textId="77777777" w:rsidR="00FB4CCE" w:rsidRPr="005669BD" w:rsidRDefault="00FB4CCE" w:rsidP="00FB4CCE">
            <w:pPr>
              <w:tabs>
                <w:tab w:val="decimal" w:pos="552"/>
              </w:tabs>
              <w:rPr>
                <w:rFonts w:eastAsia="Cambria" w:cs="Times New Roman"/>
                <w:b/>
                <w:sz w:val="16"/>
                <w:szCs w:val="16"/>
              </w:rPr>
            </w:pPr>
          </w:p>
        </w:tc>
        <w:tc>
          <w:tcPr>
            <w:tcW w:w="992" w:type="dxa"/>
            <w:tcBorders>
              <w:top w:val="single" w:sz="4" w:space="0" w:color="244061" w:themeColor="accent1" w:themeShade="80"/>
              <w:bottom w:val="single" w:sz="4" w:space="0" w:color="244061" w:themeColor="accent1" w:themeShade="80"/>
            </w:tcBorders>
          </w:tcPr>
          <w:p w14:paraId="2F18CBE7" w14:textId="77777777" w:rsidR="00FB4CCE" w:rsidRPr="005669BD" w:rsidRDefault="00FB4CCE" w:rsidP="00FB4CCE">
            <w:pPr>
              <w:tabs>
                <w:tab w:val="decimal" w:pos="552"/>
              </w:tabs>
              <w:rPr>
                <w:rFonts w:eastAsia="Cambria" w:cs="Times New Roman"/>
                <w:b/>
                <w:sz w:val="16"/>
                <w:szCs w:val="16"/>
              </w:rPr>
            </w:pPr>
          </w:p>
        </w:tc>
        <w:tc>
          <w:tcPr>
            <w:tcW w:w="992" w:type="dxa"/>
            <w:tcBorders>
              <w:top w:val="single" w:sz="4" w:space="0" w:color="244061" w:themeColor="accent1" w:themeShade="80"/>
              <w:bottom w:val="single" w:sz="4" w:space="0" w:color="244061" w:themeColor="accent1" w:themeShade="80"/>
            </w:tcBorders>
          </w:tcPr>
          <w:p w14:paraId="65531D94" w14:textId="77777777" w:rsidR="00FB4CCE" w:rsidRPr="00327BEC" w:rsidRDefault="00FB4CCE" w:rsidP="00FB4CCE">
            <w:pPr>
              <w:tabs>
                <w:tab w:val="decimal" w:pos="609"/>
              </w:tabs>
              <w:rPr>
                <w:rFonts w:eastAsia="Cambria" w:cs="Times New Roman"/>
                <w:b/>
                <w:bCs/>
                <w:sz w:val="16"/>
                <w:szCs w:val="16"/>
              </w:rPr>
            </w:pPr>
          </w:p>
        </w:tc>
        <w:tc>
          <w:tcPr>
            <w:tcW w:w="993" w:type="dxa"/>
            <w:tcBorders>
              <w:top w:val="single" w:sz="4" w:space="0" w:color="244061" w:themeColor="accent1" w:themeShade="80"/>
              <w:bottom w:val="single" w:sz="4" w:space="0" w:color="244061" w:themeColor="accent1" w:themeShade="80"/>
            </w:tcBorders>
          </w:tcPr>
          <w:p w14:paraId="40A2AD9A" w14:textId="77777777" w:rsidR="00FB4CCE" w:rsidRPr="005669BD" w:rsidRDefault="00FB4CCE" w:rsidP="00FB4CCE">
            <w:pPr>
              <w:tabs>
                <w:tab w:val="decimal" w:pos="615"/>
              </w:tabs>
              <w:rPr>
                <w:rFonts w:eastAsia="Cambria" w:cs="Times New Roman"/>
                <w:b/>
                <w:bCs/>
                <w:sz w:val="16"/>
                <w:szCs w:val="16"/>
              </w:rPr>
            </w:pP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3BEAC9EF" w14:textId="77777777" w:rsidR="00FB4CCE" w:rsidRPr="005669BD" w:rsidRDefault="00FB4CCE" w:rsidP="00FB4CCE">
            <w:pPr>
              <w:tabs>
                <w:tab w:val="decimal" w:pos="601"/>
              </w:tabs>
              <w:rPr>
                <w:rFonts w:eastAsia="Cambria" w:cs="Times New Roman"/>
                <w:b/>
                <w:bCs/>
                <w:sz w:val="16"/>
                <w:szCs w:val="16"/>
              </w:rPr>
            </w:pPr>
          </w:p>
        </w:tc>
        <w:tc>
          <w:tcPr>
            <w:tcW w:w="850" w:type="dxa"/>
            <w:tcBorders>
              <w:top w:val="single" w:sz="4" w:space="0" w:color="244061" w:themeColor="accent1" w:themeShade="80"/>
              <w:bottom w:val="single" w:sz="4" w:space="0" w:color="244061" w:themeColor="accent1" w:themeShade="80"/>
            </w:tcBorders>
          </w:tcPr>
          <w:p w14:paraId="39519943" w14:textId="77777777" w:rsidR="00FB4CCE" w:rsidRPr="005669BD" w:rsidRDefault="00FB4CCE" w:rsidP="00FB4CCE">
            <w:pPr>
              <w:tabs>
                <w:tab w:val="decimal" w:pos="601"/>
              </w:tabs>
              <w:rPr>
                <w:rFonts w:eastAsia="Cambria" w:cs="Times New Roman"/>
                <w:b/>
                <w:bCs/>
                <w:sz w:val="16"/>
                <w:szCs w:val="16"/>
              </w:rPr>
            </w:pPr>
          </w:p>
        </w:tc>
        <w:tc>
          <w:tcPr>
            <w:tcW w:w="993" w:type="dxa"/>
            <w:tcBorders>
              <w:top w:val="single" w:sz="4" w:space="0" w:color="244061" w:themeColor="accent1" w:themeShade="80"/>
              <w:bottom w:val="single" w:sz="4" w:space="0" w:color="244061" w:themeColor="accent1" w:themeShade="80"/>
            </w:tcBorders>
          </w:tcPr>
          <w:p w14:paraId="0A71651A" w14:textId="77777777" w:rsidR="00FB4CCE" w:rsidRPr="005669BD" w:rsidRDefault="00FB4CCE" w:rsidP="00FB4CCE">
            <w:pPr>
              <w:tabs>
                <w:tab w:val="decimal" w:pos="600"/>
              </w:tabs>
              <w:rPr>
                <w:rFonts w:eastAsia="Cambria" w:cs="Times New Roman"/>
                <w:b/>
                <w:bCs/>
                <w:sz w:val="16"/>
                <w:szCs w:val="16"/>
              </w:rPr>
            </w:pPr>
          </w:p>
        </w:tc>
        <w:tc>
          <w:tcPr>
            <w:tcW w:w="1134" w:type="dxa"/>
            <w:shd w:val="clear" w:color="auto" w:fill="244061" w:themeFill="accent1" w:themeFillShade="80"/>
          </w:tcPr>
          <w:p w14:paraId="3B404E0B" w14:textId="77777777" w:rsidR="00FB4CCE" w:rsidRPr="005669BD" w:rsidRDefault="00FB4CCE" w:rsidP="00FB4CCE">
            <w:pPr>
              <w:tabs>
                <w:tab w:val="decimal" w:pos="748"/>
              </w:tabs>
              <w:rPr>
                <w:rFonts w:eastAsia="Cambria" w:cs="Times New Roman"/>
                <w:b/>
                <w:bCs/>
                <w:color w:val="FFFFFF"/>
                <w:sz w:val="16"/>
                <w:szCs w:val="16"/>
              </w:rPr>
            </w:pPr>
          </w:p>
        </w:tc>
      </w:tr>
      <w:tr w:rsidR="00FB4CCE" w:rsidRPr="005669BD" w14:paraId="19584ADA" w14:textId="77777777" w:rsidTr="00B962F2">
        <w:trPr>
          <w:trHeight w:val="522"/>
        </w:trPr>
        <w:tc>
          <w:tcPr>
            <w:tcW w:w="1843" w:type="dxa"/>
            <w:tcBorders>
              <w:top w:val="single" w:sz="4" w:space="0" w:color="244061" w:themeColor="accent1" w:themeShade="80"/>
              <w:bottom w:val="single" w:sz="4" w:space="0" w:color="244061" w:themeColor="accent1" w:themeShade="80"/>
            </w:tcBorders>
          </w:tcPr>
          <w:p w14:paraId="46169328" w14:textId="77777777" w:rsidR="00FB4CCE" w:rsidRPr="005669BD" w:rsidRDefault="00FB4CCE" w:rsidP="00FB4CCE">
            <w:pPr>
              <w:rPr>
                <w:rFonts w:eastAsia="Cambria" w:cs="Times New Roman"/>
                <w:bCs/>
                <w:sz w:val="16"/>
                <w:szCs w:val="16"/>
              </w:rPr>
            </w:pPr>
            <w:r w:rsidRPr="005669BD">
              <w:rPr>
                <w:rFonts w:eastAsia="Cambria" w:cs="Times New Roman"/>
                <w:bCs/>
                <w:sz w:val="16"/>
                <w:szCs w:val="16"/>
              </w:rPr>
              <w:t xml:space="preserve">Total Comprehensive Income and Expenditure </w:t>
            </w:r>
          </w:p>
        </w:tc>
        <w:tc>
          <w:tcPr>
            <w:tcW w:w="992" w:type="dxa"/>
            <w:tcBorders>
              <w:top w:val="single" w:sz="4" w:space="0" w:color="244061" w:themeColor="accent1" w:themeShade="80"/>
              <w:bottom w:val="single" w:sz="4" w:space="0" w:color="244061" w:themeColor="accent1" w:themeShade="80"/>
            </w:tcBorders>
          </w:tcPr>
          <w:p w14:paraId="6B18485C" w14:textId="2855ECBB" w:rsidR="00FB4CCE" w:rsidRPr="005669BD" w:rsidRDefault="00FB4CCE" w:rsidP="00FB4CCE">
            <w:pPr>
              <w:tabs>
                <w:tab w:val="decimal" w:pos="552"/>
              </w:tabs>
              <w:rPr>
                <w:rFonts w:eastAsia="Cambria" w:cs="Times New Roman"/>
                <w:sz w:val="16"/>
                <w:szCs w:val="16"/>
              </w:rPr>
            </w:pPr>
            <w:r>
              <w:rPr>
                <w:rFonts w:eastAsia="Cambria" w:cs="Times New Roman"/>
                <w:sz w:val="16"/>
                <w:szCs w:val="16"/>
              </w:rPr>
              <w:t>82,873</w:t>
            </w:r>
          </w:p>
        </w:tc>
        <w:tc>
          <w:tcPr>
            <w:tcW w:w="851" w:type="dxa"/>
            <w:tcBorders>
              <w:top w:val="single" w:sz="4" w:space="0" w:color="244061" w:themeColor="accent1" w:themeShade="80"/>
              <w:bottom w:val="single" w:sz="4" w:space="0" w:color="244061" w:themeColor="accent1" w:themeShade="80"/>
            </w:tcBorders>
          </w:tcPr>
          <w:p w14:paraId="1D9CE1AB" w14:textId="5905F186" w:rsidR="00FB4CCE" w:rsidRPr="005669BD" w:rsidRDefault="00FB4CCE" w:rsidP="00FB4CCE">
            <w:pPr>
              <w:tabs>
                <w:tab w:val="decimal" w:pos="537"/>
              </w:tabs>
              <w:rPr>
                <w:rFonts w:eastAsia="Cambria" w:cs="Times New Roman"/>
                <w:sz w:val="16"/>
                <w:szCs w:val="16"/>
              </w:rPr>
            </w:pPr>
            <w:r>
              <w:rPr>
                <w:rFonts w:eastAsia="Cambria" w:cs="Times New Roman"/>
                <w:sz w:val="16"/>
                <w:szCs w:val="16"/>
              </w:rPr>
              <w:t>32,606</w:t>
            </w:r>
          </w:p>
        </w:tc>
        <w:tc>
          <w:tcPr>
            <w:tcW w:w="992" w:type="dxa"/>
            <w:tcBorders>
              <w:top w:val="single" w:sz="4" w:space="0" w:color="244061" w:themeColor="accent1" w:themeShade="80"/>
              <w:bottom w:val="single" w:sz="4" w:space="0" w:color="244061" w:themeColor="accent1" w:themeShade="80"/>
            </w:tcBorders>
          </w:tcPr>
          <w:p w14:paraId="268A147F" w14:textId="540F9717" w:rsidR="00FB4CCE" w:rsidRPr="005669BD" w:rsidRDefault="00FB4CCE" w:rsidP="00FB4CCE">
            <w:pPr>
              <w:tabs>
                <w:tab w:val="decimal" w:pos="629"/>
              </w:tabs>
              <w:rPr>
                <w:rFonts w:eastAsia="Cambria" w:cs="Times New Roman"/>
                <w:sz w:val="16"/>
                <w:szCs w:val="16"/>
              </w:rPr>
            </w:pPr>
            <w:r>
              <w:rPr>
                <w:rFonts w:eastAsia="Cambria" w:cs="Times New Roman"/>
                <w:sz w:val="16"/>
                <w:szCs w:val="16"/>
              </w:rPr>
              <w:t>-</w:t>
            </w:r>
          </w:p>
        </w:tc>
        <w:tc>
          <w:tcPr>
            <w:tcW w:w="992" w:type="dxa"/>
            <w:tcBorders>
              <w:top w:val="single" w:sz="4" w:space="0" w:color="244061" w:themeColor="accent1" w:themeShade="80"/>
              <w:bottom w:val="single" w:sz="4" w:space="0" w:color="244061" w:themeColor="accent1" w:themeShade="80"/>
            </w:tcBorders>
          </w:tcPr>
          <w:p w14:paraId="1A410888" w14:textId="75D9359B" w:rsidR="00FB4CCE" w:rsidRPr="00327BEC" w:rsidRDefault="00FB4CCE" w:rsidP="00FB4CCE">
            <w:pPr>
              <w:tabs>
                <w:tab w:val="decimal" w:pos="609"/>
              </w:tabs>
              <w:rPr>
                <w:rFonts w:eastAsia="Cambria" w:cs="Times New Roman"/>
                <w:b/>
                <w:bCs/>
                <w:sz w:val="16"/>
                <w:szCs w:val="16"/>
              </w:rPr>
            </w:pPr>
            <w:r>
              <w:rPr>
                <w:rFonts w:eastAsia="Cambria" w:cs="Times New Roman"/>
                <w:b/>
                <w:bCs/>
                <w:sz w:val="16"/>
                <w:szCs w:val="16"/>
              </w:rPr>
              <w:t>115,479</w:t>
            </w:r>
          </w:p>
        </w:tc>
        <w:tc>
          <w:tcPr>
            <w:tcW w:w="993" w:type="dxa"/>
            <w:tcBorders>
              <w:top w:val="single" w:sz="4" w:space="0" w:color="244061" w:themeColor="accent1" w:themeShade="80"/>
              <w:bottom w:val="single" w:sz="4" w:space="0" w:color="244061" w:themeColor="accent1" w:themeShade="80"/>
            </w:tcBorders>
          </w:tcPr>
          <w:p w14:paraId="4BF10C51" w14:textId="5FEE3F02" w:rsidR="00FB4CCE" w:rsidRPr="00663CD2" w:rsidRDefault="00FB4CCE" w:rsidP="00FB4CCE">
            <w:pPr>
              <w:tabs>
                <w:tab w:val="decimal" w:pos="757"/>
              </w:tabs>
              <w:rPr>
                <w:rFonts w:eastAsia="Cambria" w:cs="Times New Roman"/>
                <w:sz w:val="16"/>
                <w:szCs w:val="16"/>
              </w:rPr>
            </w:pPr>
            <w:r w:rsidRPr="00663CD2">
              <w:rPr>
                <w:rFonts w:eastAsia="Cambria" w:cs="Times New Roman"/>
                <w:sz w:val="16"/>
                <w:szCs w:val="16"/>
              </w:rPr>
              <w:t>154,615</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79726121" w14:textId="43DC6194" w:rsidR="00FB4CCE" w:rsidRPr="00663CD2" w:rsidRDefault="00FB4CCE" w:rsidP="00FB4CCE">
            <w:pPr>
              <w:tabs>
                <w:tab w:val="decimal" w:pos="889"/>
              </w:tabs>
              <w:rPr>
                <w:rFonts w:eastAsia="Cambria" w:cs="Times New Roman"/>
                <w:sz w:val="16"/>
                <w:szCs w:val="16"/>
              </w:rPr>
            </w:pPr>
            <w:r w:rsidRPr="00663CD2">
              <w:rPr>
                <w:rFonts w:eastAsia="Cambria" w:cs="Times New Roman"/>
                <w:sz w:val="16"/>
                <w:szCs w:val="16"/>
              </w:rPr>
              <w:t>270,09</w:t>
            </w:r>
            <w:r>
              <w:rPr>
                <w:rFonts w:eastAsia="Cambria" w:cs="Times New Roman"/>
                <w:sz w:val="16"/>
                <w:szCs w:val="16"/>
              </w:rPr>
              <w:t>4</w:t>
            </w:r>
          </w:p>
        </w:tc>
        <w:tc>
          <w:tcPr>
            <w:tcW w:w="850" w:type="dxa"/>
            <w:tcBorders>
              <w:top w:val="single" w:sz="4" w:space="0" w:color="244061" w:themeColor="accent1" w:themeShade="80"/>
              <w:bottom w:val="single" w:sz="4" w:space="0" w:color="244061" w:themeColor="accent1" w:themeShade="80"/>
            </w:tcBorders>
          </w:tcPr>
          <w:p w14:paraId="340529CC" w14:textId="0EFADC29" w:rsidR="00FB4CCE" w:rsidRPr="005669BD" w:rsidRDefault="00FB4CCE" w:rsidP="00FB4CCE">
            <w:pPr>
              <w:tabs>
                <w:tab w:val="decimal" w:pos="601"/>
              </w:tabs>
              <w:rPr>
                <w:rFonts w:eastAsia="Cambria" w:cs="Times New Roman"/>
                <w:sz w:val="16"/>
                <w:szCs w:val="16"/>
              </w:rPr>
            </w:pPr>
            <w:r>
              <w:rPr>
                <w:rFonts w:eastAsia="Cambria" w:cs="Times New Roman"/>
                <w:sz w:val="16"/>
                <w:szCs w:val="16"/>
              </w:rPr>
              <w:t>2,565</w:t>
            </w:r>
          </w:p>
        </w:tc>
        <w:tc>
          <w:tcPr>
            <w:tcW w:w="993" w:type="dxa"/>
            <w:tcBorders>
              <w:top w:val="single" w:sz="4" w:space="0" w:color="244061" w:themeColor="accent1" w:themeShade="80"/>
              <w:bottom w:val="single" w:sz="4" w:space="0" w:color="244061" w:themeColor="accent1" w:themeShade="80"/>
            </w:tcBorders>
          </w:tcPr>
          <w:p w14:paraId="452145DC" w14:textId="13966826" w:rsidR="00FB4CCE" w:rsidRPr="005669BD" w:rsidRDefault="00FB4CCE" w:rsidP="00FB4CCE">
            <w:pPr>
              <w:tabs>
                <w:tab w:val="decimal" w:pos="600"/>
              </w:tabs>
              <w:rPr>
                <w:rFonts w:eastAsia="Cambria" w:cs="Times New Roman"/>
                <w:sz w:val="16"/>
                <w:szCs w:val="16"/>
              </w:rPr>
            </w:pPr>
            <w:r>
              <w:rPr>
                <w:rFonts w:eastAsia="Cambria" w:cs="Times New Roman"/>
                <w:sz w:val="16"/>
                <w:szCs w:val="16"/>
              </w:rPr>
              <w:t>1,331</w:t>
            </w:r>
          </w:p>
        </w:tc>
        <w:tc>
          <w:tcPr>
            <w:tcW w:w="1134" w:type="dxa"/>
            <w:shd w:val="clear" w:color="auto" w:fill="244061" w:themeFill="accent1" w:themeFillShade="80"/>
          </w:tcPr>
          <w:p w14:paraId="2881DF17" w14:textId="611494BE" w:rsidR="00FB4CCE" w:rsidRPr="00681476" w:rsidRDefault="00FB4CCE" w:rsidP="00FB4CCE">
            <w:pPr>
              <w:tabs>
                <w:tab w:val="decimal" w:pos="748"/>
              </w:tabs>
              <w:rPr>
                <w:rFonts w:eastAsia="Cambria" w:cs="Times New Roman"/>
                <w:b/>
                <w:bCs/>
                <w:sz w:val="16"/>
                <w:szCs w:val="16"/>
              </w:rPr>
            </w:pPr>
            <w:r>
              <w:rPr>
                <w:rFonts w:eastAsia="Cambria" w:cs="Times New Roman"/>
                <w:b/>
                <w:bCs/>
                <w:sz w:val="16"/>
                <w:szCs w:val="16"/>
              </w:rPr>
              <w:t>273,990</w:t>
            </w:r>
          </w:p>
        </w:tc>
      </w:tr>
      <w:tr w:rsidR="00FB4CCE" w:rsidRPr="005669BD" w14:paraId="26D89602" w14:textId="77777777" w:rsidTr="00B962F2">
        <w:trPr>
          <w:trHeight w:val="702"/>
        </w:trPr>
        <w:tc>
          <w:tcPr>
            <w:tcW w:w="1843" w:type="dxa"/>
            <w:tcBorders>
              <w:top w:val="single" w:sz="4" w:space="0" w:color="244061" w:themeColor="accent1" w:themeShade="80"/>
              <w:bottom w:val="single" w:sz="4" w:space="0" w:color="244061" w:themeColor="accent1" w:themeShade="80"/>
            </w:tcBorders>
          </w:tcPr>
          <w:p w14:paraId="6B3C4A56" w14:textId="13A933DF" w:rsidR="00FB4CCE" w:rsidRPr="005669BD" w:rsidRDefault="00FB4CCE" w:rsidP="00FB4CCE">
            <w:pPr>
              <w:rPr>
                <w:rFonts w:eastAsia="Cambria" w:cs="Times New Roman"/>
                <w:sz w:val="16"/>
                <w:szCs w:val="16"/>
              </w:rPr>
            </w:pPr>
            <w:r w:rsidRPr="005669BD">
              <w:rPr>
                <w:rFonts w:eastAsia="Cambria" w:cs="Times New Roman"/>
                <w:sz w:val="16"/>
                <w:szCs w:val="16"/>
              </w:rPr>
              <w:t>Adjustments between accounting basis and funding basis under regulations (</w:t>
            </w:r>
            <w:r>
              <w:rPr>
                <w:rFonts w:eastAsia="Cambria" w:cs="Times New Roman"/>
                <w:sz w:val="16"/>
                <w:szCs w:val="16"/>
              </w:rPr>
              <w:t>N</w:t>
            </w:r>
            <w:r w:rsidRPr="005669BD">
              <w:rPr>
                <w:rFonts w:eastAsia="Cambria" w:cs="Times New Roman"/>
                <w:sz w:val="16"/>
                <w:szCs w:val="16"/>
              </w:rPr>
              <w:t>ote</w:t>
            </w:r>
            <w:r>
              <w:rPr>
                <w:rFonts w:eastAsia="Cambria" w:cs="Times New Roman"/>
                <w:sz w:val="16"/>
                <w:szCs w:val="16"/>
              </w:rPr>
              <w:t xml:space="preserve"> </w:t>
            </w:r>
            <w:r w:rsidRPr="005669BD">
              <w:rPr>
                <w:rFonts w:eastAsia="Cambria" w:cs="Times New Roman"/>
                <w:sz w:val="16"/>
                <w:szCs w:val="16"/>
              </w:rPr>
              <w:t>9)</w:t>
            </w:r>
          </w:p>
        </w:tc>
        <w:tc>
          <w:tcPr>
            <w:tcW w:w="992" w:type="dxa"/>
            <w:tcBorders>
              <w:top w:val="single" w:sz="4" w:space="0" w:color="244061" w:themeColor="accent1" w:themeShade="80"/>
              <w:bottom w:val="single" w:sz="4" w:space="0" w:color="244061" w:themeColor="accent1" w:themeShade="80"/>
            </w:tcBorders>
          </w:tcPr>
          <w:p w14:paraId="02FCA77A" w14:textId="2282BA34" w:rsidR="00FB4CCE" w:rsidRPr="005669BD" w:rsidRDefault="00FB4CCE" w:rsidP="00FB4CCE">
            <w:pPr>
              <w:tabs>
                <w:tab w:val="decimal" w:pos="552"/>
              </w:tabs>
              <w:rPr>
                <w:rFonts w:eastAsia="Cambria" w:cs="Times New Roman"/>
                <w:bCs/>
                <w:sz w:val="16"/>
                <w:szCs w:val="16"/>
              </w:rPr>
            </w:pPr>
            <w:r>
              <w:rPr>
                <w:rFonts w:eastAsia="Cambria" w:cs="Times New Roman"/>
                <w:bCs/>
                <w:sz w:val="16"/>
                <w:szCs w:val="16"/>
              </w:rPr>
              <w:t>(49,989)</w:t>
            </w:r>
          </w:p>
        </w:tc>
        <w:tc>
          <w:tcPr>
            <w:tcW w:w="851" w:type="dxa"/>
            <w:tcBorders>
              <w:top w:val="single" w:sz="4" w:space="0" w:color="244061" w:themeColor="accent1" w:themeShade="80"/>
              <w:bottom w:val="single" w:sz="4" w:space="0" w:color="244061" w:themeColor="accent1" w:themeShade="80"/>
            </w:tcBorders>
          </w:tcPr>
          <w:p w14:paraId="31B1ABE4" w14:textId="476DA1B0" w:rsidR="00FB4CCE" w:rsidRPr="005669BD" w:rsidRDefault="00FB4CCE" w:rsidP="00FB4CCE">
            <w:pPr>
              <w:tabs>
                <w:tab w:val="decimal" w:pos="537"/>
              </w:tabs>
              <w:rPr>
                <w:rFonts w:eastAsia="Cambria" w:cs="Times New Roman"/>
                <w:bCs/>
                <w:sz w:val="16"/>
                <w:szCs w:val="16"/>
              </w:rPr>
            </w:pPr>
            <w:r>
              <w:rPr>
                <w:rFonts w:eastAsia="Cambria" w:cs="Times New Roman"/>
                <w:bCs/>
                <w:sz w:val="16"/>
                <w:szCs w:val="16"/>
              </w:rPr>
              <w:t>(11,673)</w:t>
            </w:r>
          </w:p>
        </w:tc>
        <w:tc>
          <w:tcPr>
            <w:tcW w:w="992" w:type="dxa"/>
            <w:tcBorders>
              <w:top w:val="single" w:sz="4" w:space="0" w:color="244061" w:themeColor="accent1" w:themeShade="80"/>
              <w:bottom w:val="single" w:sz="4" w:space="0" w:color="244061" w:themeColor="accent1" w:themeShade="80"/>
            </w:tcBorders>
          </w:tcPr>
          <w:p w14:paraId="081C28FE" w14:textId="39E978EC" w:rsidR="00FB4CCE" w:rsidRPr="005669BD" w:rsidRDefault="00FB4CCE" w:rsidP="00FB4CCE">
            <w:pPr>
              <w:tabs>
                <w:tab w:val="decimal" w:pos="629"/>
              </w:tabs>
              <w:rPr>
                <w:rFonts w:eastAsia="Cambria" w:cs="Times New Roman"/>
                <w:bCs/>
                <w:sz w:val="16"/>
                <w:szCs w:val="16"/>
              </w:rPr>
            </w:pPr>
            <w:r>
              <w:rPr>
                <w:rFonts w:eastAsia="Cambria" w:cs="Times New Roman"/>
                <w:bCs/>
                <w:sz w:val="16"/>
                <w:szCs w:val="16"/>
              </w:rPr>
              <w:t>435</w:t>
            </w:r>
          </w:p>
        </w:tc>
        <w:tc>
          <w:tcPr>
            <w:tcW w:w="992" w:type="dxa"/>
            <w:tcBorders>
              <w:top w:val="single" w:sz="4" w:space="0" w:color="244061" w:themeColor="accent1" w:themeShade="80"/>
              <w:bottom w:val="single" w:sz="4" w:space="0" w:color="244061" w:themeColor="accent1" w:themeShade="80"/>
            </w:tcBorders>
          </w:tcPr>
          <w:p w14:paraId="3B5D569D" w14:textId="5EAC9284" w:rsidR="00FB4CCE" w:rsidRPr="00327BEC" w:rsidRDefault="00FB4CCE" w:rsidP="00FB4CCE">
            <w:pPr>
              <w:tabs>
                <w:tab w:val="decimal" w:pos="609"/>
              </w:tabs>
              <w:rPr>
                <w:rFonts w:eastAsia="Cambria" w:cs="Times New Roman"/>
                <w:b/>
                <w:bCs/>
                <w:sz w:val="16"/>
                <w:szCs w:val="16"/>
              </w:rPr>
            </w:pPr>
            <w:r>
              <w:rPr>
                <w:rFonts w:eastAsia="Cambria" w:cs="Times New Roman"/>
                <w:b/>
                <w:bCs/>
                <w:sz w:val="16"/>
                <w:szCs w:val="16"/>
              </w:rPr>
              <w:t>(61,227)</w:t>
            </w:r>
          </w:p>
        </w:tc>
        <w:tc>
          <w:tcPr>
            <w:tcW w:w="993" w:type="dxa"/>
            <w:tcBorders>
              <w:top w:val="single" w:sz="4" w:space="0" w:color="244061" w:themeColor="accent1" w:themeShade="80"/>
              <w:bottom w:val="single" w:sz="4" w:space="0" w:color="244061" w:themeColor="accent1" w:themeShade="80"/>
            </w:tcBorders>
          </w:tcPr>
          <w:p w14:paraId="0D23C0C6" w14:textId="7C8FD5BF" w:rsidR="00FB4CCE" w:rsidRPr="00C20BBC" w:rsidRDefault="00FB4CCE" w:rsidP="00FB4CCE">
            <w:pPr>
              <w:tabs>
                <w:tab w:val="decimal" w:pos="757"/>
              </w:tabs>
              <w:rPr>
                <w:rFonts w:eastAsia="Cambria" w:cs="Times New Roman"/>
                <w:bCs/>
                <w:sz w:val="16"/>
                <w:szCs w:val="16"/>
              </w:rPr>
            </w:pPr>
            <w:r>
              <w:rPr>
                <w:rFonts w:eastAsia="Cambria" w:cs="Times New Roman"/>
                <w:bCs/>
                <w:sz w:val="16"/>
                <w:szCs w:val="16"/>
              </w:rPr>
              <w:t>61,227</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2FA723C1" w14:textId="567DCC4E" w:rsidR="00FB4CCE" w:rsidRPr="00C20BBC" w:rsidRDefault="00FB4CCE" w:rsidP="00FB4CCE">
            <w:pPr>
              <w:tabs>
                <w:tab w:val="decimal" w:pos="601"/>
              </w:tabs>
              <w:rPr>
                <w:rFonts w:eastAsia="Cambria" w:cs="Times New Roman"/>
                <w:bCs/>
                <w:sz w:val="16"/>
                <w:szCs w:val="16"/>
              </w:rPr>
            </w:pPr>
            <w:r>
              <w:rPr>
                <w:rFonts w:eastAsia="Cambria" w:cs="Times New Roman"/>
                <w:bCs/>
                <w:sz w:val="16"/>
                <w:szCs w:val="16"/>
              </w:rPr>
              <w:t>-</w:t>
            </w:r>
          </w:p>
        </w:tc>
        <w:tc>
          <w:tcPr>
            <w:tcW w:w="850" w:type="dxa"/>
            <w:tcBorders>
              <w:top w:val="single" w:sz="4" w:space="0" w:color="244061" w:themeColor="accent1" w:themeShade="80"/>
              <w:bottom w:val="single" w:sz="4" w:space="0" w:color="244061" w:themeColor="accent1" w:themeShade="80"/>
            </w:tcBorders>
          </w:tcPr>
          <w:p w14:paraId="3A1362F4" w14:textId="5894401D" w:rsidR="00FB4CCE" w:rsidRPr="005669BD" w:rsidRDefault="00FB4CCE" w:rsidP="00FB4CCE">
            <w:pPr>
              <w:tabs>
                <w:tab w:val="decimal" w:pos="601"/>
              </w:tabs>
              <w:rPr>
                <w:rFonts w:eastAsia="Cambria" w:cs="Times New Roman"/>
                <w:bCs/>
                <w:sz w:val="16"/>
                <w:szCs w:val="16"/>
              </w:rPr>
            </w:pPr>
            <w:r>
              <w:rPr>
                <w:rFonts w:eastAsia="Cambria" w:cs="Times New Roman"/>
                <w:bCs/>
                <w:sz w:val="16"/>
                <w:szCs w:val="16"/>
              </w:rPr>
              <w:t>41</w:t>
            </w:r>
          </w:p>
        </w:tc>
        <w:tc>
          <w:tcPr>
            <w:tcW w:w="993" w:type="dxa"/>
            <w:tcBorders>
              <w:top w:val="single" w:sz="4" w:space="0" w:color="244061" w:themeColor="accent1" w:themeShade="80"/>
              <w:bottom w:val="single" w:sz="4" w:space="0" w:color="244061" w:themeColor="accent1" w:themeShade="80"/>
            </w:tcBorders>
          </w:tcPr>
          <w:p w14:paraId="14C7FB31" w14:textId="172C106E" w:rsidR="00FB4CCE" w:rsidRPr="005669BD" w:rsidRDefault="00FB4CCE" w:rsidP="00FB4CCE">
            <w:pPr>
              <w:tabs>
                <w:tab w:val="decimal" w:pos="600"/>
              </w:tabs>
              <w:rPr>
                <w:rFonts w:eastAsia="Cambria" w:cs="Times New Roman"/>
                <w:bCs/>
                <w:sz w:val="16"/>
                <w:szCs w:val="16"/>
              </w:rPr>
            </w:pPr>
            <w:r>
              <w:rPr>
                <w:rFonts w:eastAsia="Cambria" w:cs="Times New Roman"/>
                <w:bCs/>
                <w:sz w:val="16"/>
                <w:szCs w:val="16"/>
              </w:rPr>
              <w:t>(41)</w:t>
            </w:r>
          </w:p>
        </w:tc>
        <w:tc>
          <w:tcPr>
            <w:tcW w:w="1134" w:type="dxa"/>
            <w:shd w:val="clear" w:color="auto" w:fill="244061" w:themeFill="accent1" w:themeFillShade="80"/>
          </w:tcPr>
          <w:p w14:paraId="56FC4464" w14:textId="107EFA92" w:rsidR="00FB4CCE" w:rsidRPr="003624E9" w:rsidRDefault="00FB4CCE" w:rsidP="00FB4CCE">
            <w:pPr>
              <w:tabs>
                <w:tab w:val="decimal" w:pos="748"/>
              </w:tabs>
              <w:rPr>
                <w:rFonts w:eastAsia="Cambria" w:cs="Times New Roman"/>
                <w:bCs/>
                <w:sz w:val="16"/>
                <w:szCs w:val="16"/>
              </w:rPr>
            </w:pPr>
            <w:r>
              <w:rPr>
                <w:rFonts w:eastAsia="Cambria" w:cs="Times New Roman"/>
                <w:bCs/>
                <w:sz w:val="16"/>
                <w:szCs w:val="16"/>
              </w:rPr>
              <w:t>-</w:t>
            </w:r>
          </w:p>
        </w:tc>
      </w:tr>
      <w:tr w:rsidR="00FB4CCE" w:rsidRPr="005669BD" w14:paraId="2B0AFCC5" w14:textId="77777777" w:rsidTr="00B962F2">
        <w:trPr>
          <w:trHeight w:val="497"/>
        </w:trPr>
        <w:tc>
          <w:tcPr>
            <w:tcW w:w="1843" w:type="dxa"/>
            <w:tcBorders>
              <w:top w:val="single" w:sz="4" w:space="0" w:color="244061" w:themeColor="accent1" w:themeShade="80"/>
              <w:bottom w:val="single" w:sz="4" w:space="0" w:color="244061" w:themeColor="accent1" w:themeShade="80"/>
            </w:tcBorders>
          </w:tcPr>
          <w:p w14:paraId="5DFF90DC" w14:textId="77777777" w:rsidR="00FB4CCE" w:rsidRPr="005669BD" w:rsidRDefault="00FB4CCE" w:rsidP="00FB4CCE">
            <w:pPr>
              <w:rPr>
                <w:rFonts w:eastAsia="Cambria" w:cs="Times New Roman"/>
                <w:sz w:val="16"/>
                <w:szCs w:val="16"/>
              </w:rPr>
            </w:pPr>
            <w:r>
              <w:rPr>
                <w:rFonts w:eastAsia="Cambria" w:cs="Times New Roman"/>
                <w:sz w:val="16"/>
                <w:szCs w:val="16"/>
              </w:rPr>
              <w:t>Adjustments to usable reserves permitted by accounting standards</w:t>
            </w:r>
          </w:p>
        </w:tc>
        <w:tc>
          <w:tcPr>
            <w:tcW w:w="992" w:type="dxa"/>
            <w:tcBorders>
              <w:top w:val="single" w:sz="4" w:space="0" w:color="244061" w:themeColor="accent1" w:themeShade="80"/>
              <w:bottom w:val="single" w:sz="4" w:space="0" w:color="244061" w:themeColor="accent1" w:themeShade="80"/>
            </w:tcBorders>
          </w:tcPr>
          <w:p w14:paraId="3065225D" w14:textId="53AF39F5" w:rsidR="00FB4CCE" w:rsidRPr="00D4541A" w:rsidRDefault="00FB4CCE" w:rsidP="00FB4CCE">
            <w:pPr>
              <w:tabs>
                <w:tab w:val="decimal" w:pos="552"/>
              </w:tabs>
              <w:rPr>
                <w:rFonts w:eastAsia="Cambria" w:cs="Times New Roman"/>
                <w:bCs/>
                <w:sz w:val="16"/>
                <w:szCs w:val="16"/>
              </w:rPr>
            </w:pPr>
            <w:r>
              <w:rPr>
                <w:rFonts w:eastAsia="Cambria" w:cs="Times New Roman"/>
                <w:bCs/>
                <w:sz w:val="16"/>
                <w:szCs w:val="16"/>
              </w:rPr>
              <w:t>(19,270)</w:t>
            </w:r>
          </w:p>
        </w:tc>
        <w:tc>
          <w:tcPr>
            <w:tcW w:w="851" w:type="dxa"/>
            <w:tcBorders>
              <w:top w:val="single" w:sz="4" w:space="0" w:color="244061" w:themeColor="accent1" w:themeShade="80"/>
              <w:bottom w:val="single" w:sz="4" w:space="0" w:color="244061" w:themeColor="accent1" w:themeShade="80"/>
            </w:tcBorders>
          </w:tcPr>
          <w:p w14:paraId="32E4067A" w14:textId="1465705D" w:rsidR="00FB4CCE" w:rsidRDefault="00FB4CCE" w:rsidP="00FB4CCE">
            <w:pPr>
              <w:tabs>
                <w:tab w:val="decimal" w:pos="537"/>
              </w:tabs>
              <w:rPr>
                <w:rFonts w:eastAsia="Cambria" w:cs="Times New Roman"/>
                <w:bCs/>
                <w:sz w:val="16"/>
                <w:szCs w:val="16"/>
              </w:rPr>
            </w:pPr>
            <w:r>
              <w:rPr>
                <w:rFonts w:eastAsia="Cambria" w:cs="Times New Roman"/>
                <w:bCs/>
                <w:sz w:val="16"/>
                <w:szCs w:val="16"/>
              </w:rPr>
              <w:t>(20,041)</w:t>
            </w:r>
          </w:p>
        </w:tc>
        <w:tc>
          <w:tcPr>
            <w:tcW w:w="992" w:type="dxa"/>
            <w:tcBorders>
              <w:top w:val="single" w:sz="4" w:space="0" w:color="244061" w:themeColor="accent1" w:themeShade="80"/>
              <w:bottom w:val="single" w:sz="4" w:space="0" w:color="244061" w:themeColor="accent1" w:themeShade="80"/>
            </w:tcBorders>
          </w:tcPr>
          <w:p w14:paraId="70D9551A" w14:textId="129454B0" w:rsidR="00FB4CCE" w:rsidRPr="00D4541A" w:rsidRDefault="00FB4CCE" w:rsidP="00FB4CCE">
            <w:pPr>
              <w:tabs>
                <w:tab w:val="decimal" w:pos="629"/>
              </w:tabs>
              <w:rPr>
                <w:rFonts w:eastAsia="Cambria" w:cs="Times New Roman"/>
                <w:bCs/>
                <w:sz w:val="16"/>
                <w:szCs w:val="16"/>
              </w:rPr>
            </w:pPr>
            <w:r>
              <w:rPr>
                <w:rFonts w:eastAsia="Cambria" w:cs="Times New Roman"/>
                <w:bCs/>
                <w:sz w:val="16"/>
                <w:szCs w:val="16"/>
              </w:rPr>
              <w:t>-</w:t>
            </w:r>
          </w:p>
        </w:tc>
        <w:tc>
          <w:tcPr>
            <w:tcW w:w="992" w:type="dxa"/>
            <w:tcBorders>
              <w:top w:val="single" w:sz="4" w:space="0" w:color="244061" w:themeColor="accent1" w:themeShade="80"/>
              <w:bottom w:val="single" w:sz="4" w:space="0" w:color="244061" w:themeColor="accent1" w:themeShade="80"/>
            </w:tcBorders>
          </w:tcPr>
          <w:p w14:paraId="5CA2BE08" w14:textId="21C3B7B9" w:rsidR="00FB4CCE" w:rsidRPr="00327BEC" w:rsidRDefault="00FB4CCE" w:rsidP="00FB4CCE">
            <w:pPr>
              <w:tabs>
                <w:tab w:val="decimal" w:pos="609"/>
              </w:tabs>
              <w:rPr>
                <w:rFonts w:eastAsia="Cambria" w:cs="Times New Roman"/>
                <w:b/>
                <w:bCs/>
                <w:sz w:val="16"/>
                <w:szCs w:val="16"/>
              </w:rPr>
            </w:pPr>
            <w:r>
              <w:rPr>
                <w:rFonts w:eastAsia="Cambria" w:cs="Times New Roman"/>
                <w:b/>
                <w:bCs/>
                <w:sz w:val="16"/>
                <w:szCs w:val="16"/>
              </w:rPr>
              <w:t>(39,311)</w:t>
            </w:r>
          </w:p>
        </w:tc>
        <w:tc>
          <w:tcPr>
            <w:tcW w:w="993" w:type="dxa"/>
            <w:tcBorders>
              <w:top w:val="single" w:sz="4" w:space="0" w:color="244061" w:themeColor="accent1" w:themeShade="80"/>
              <w:bottom w:val="single" w:sz="4" w:space="0" w:color="244061" w:themeColor="accent1" w:themeShade="80"/>
            </w:tcBorders>
          </w:tcPr>
          <w:p w14:paraId="6A610ED9" w14:textId="50C6EB43" w:rsidR="00FB4CCE" w:rsidRDefault="00FB4CCE" w:rsidP="00FB4CCE">
            <w:pPr>
              <w:tabs>
                <w:tab w:val="decimal" w:pos="757"/>
              </w:tabs>
              <w:rPr>
                <w:rFonts w:eastAsia="Cambria" w:cs="Times New Roman"/>
                <w:bCs/>
                <w:sz w:val="16"/>
                <w:szCs w:val="16"/>
              </w:rPr>
            </w:pPr>
            <w:r>
              <w:rPr>
                <w:rFonts w:eastAsia="Cambria" w:cs="Times New Roman"/>
                <w:bCs/>
                <w:sz w:val="16"/>
                <w:szCs w:val="16"/>
              </w:rPr>
              <w:t>39,311</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288381C9" w14:textId="3313B6A9" w:rsidR="00FB4CCE" w:rsidRDefault="00FB4CCE" w:rsidP="00FB4CCE">
            <w:pPr>
              <w:tabs>
                <w:tab w:val="decimal" w:pos="601"/>
              </w:tabs>
              <w:rPr>
                <w:rFonts w:eastAsia="Cambria" w:cs="Times New Roman"/>
                <w:bCs/>
                <w:sz w:val="16"/>
                <w:szCs w:val="16"/>
              </w:rPr>
            </w:pPr>
            <w:r>
              <w:rPr>
                <w:rFonts w:eastAsia="Cambria" w:cs="Times New Roman"/>
                <w:bCs/>
                <w:sz w:val="16"/>
                <w:szCs w:val="16"/>
              </w:rPr>
              <w:t>-</w:t>
            </w:r>
          </w:p>
        </w:tc>
        <w:tc>
          <w:tcPr>
            <w:tcW w:w="850" w:type="dxa"/>
            <w:tcBorders>
              <w:top w:val="single" w:sz="4" w:space="0" w:color="244061" w:themeColor="accent1" w:themeShade="80"/>
              <w:bottom w:val="single" w:sz="4" w:space="0" w:color="244061" w:themeColor="accent1" w:themeShade="80"/>
            </w:tcBorders>
          </w:tcPr>
          <w:p w14:paraId="5816C586" w14:textId="725F65C3" w:rsidR="00FB4CCE" w:rsidRDefault="00FB4CCE" w:rsidP="00FB4CCE">
            <w:pPr>
              <w:tabs>
                <w:tab w:val="decimal" w:pos="601"/>
              </w:tabs>
              <w:rPr>
                <w:rFonts w:eastAsia="Cambria" w:cs="Times New Roman"/>
                <w:bCs/>
                <w:sz w:val="16"/>
                <w:szCs w:val="16"/>
              </w:rPr>
            </w:pPr>
            <w:r>
              <w:rPr>
                <w:rFonts w:eastAsia="Cambria" w:cs="Times New Roman"/>
                <w:bCs/>
                <w:sz w:val="16"/>
                <w:szCs w:val="16"/>
              </w:rPr>
              <w:t>-</w:t>
            </w:r>
          </w:p>
        </w:tc>
        <w:tc>
          <w:tcPr>
            <w:tcW w:w="993" w:type="dxa"/>
            <w:tcBorders>
              <w:top w:val="single" w:sz="4" w:space="0" w:color="244061" w:themeColor="accent1" w:themeShade="80"/>
              <w:bottom w:val="single" w:sz="4" w:space="0" w:color="244061" w:themeColor="accent1" w:themeShade="80"/>
            </w:tcBorders>
          </w:tcPr>
          <w:p w14:paraId="7CA486C9" w14:textId="50CFE8EB" w:rsidR="00FB4CCE" w:rsidRDefault="00FB4CCE" w:rsidP="00FB4CCE">
            <w:pPr>
              <w:tabs>
                <w:tab w:val="decimal" w:pos="600"/>
              </w:tabs>
              <w:rPr>
                <w:rFonts w:eastAsia="Cambria" w:cs="Times New Roman"/>
                <w:bCs/>
                <w:sz w:val="16"/>
                <w:szCs w:val="16"/>
              </w:rPr>
            </w:pPr>
            <w:r>
              <w:rPr>
                <w:rFonts w:eastAsia="Cambria" w:cs="Times New Roman"/>
                <w:bCs/>
                <w:sz w:val="16"/>
                <w:szCs w:val="16"/>
              </w:rPr>
              <w:t>-</w:t>
            </w:r>
          </w:p>
        </w:tc>
        <w:tc>
          <w:tcPr>
            <w:tcW w:w="1134" w:type="dxa"/>
            <w:shd w:val="clear" w:color="auto" w:fill="244061" w:themeFill="accent1" w:themeFillShade="80"/>
          </w:tcPr>
          <w:p w14:paraId="4ED3B671" w14:textId="53275B9B" w:rsidR="00FB4CCE" w:rsidRPr="003624E9" w:rsidRDefault="00FB4CCE" w:rsidP="00FB4CCE">
            <w:pPr>
              <w:tabs>
                <w:tab w:val="decimal" w:pos="748"/>
              </w:tabs>
              <w:rPr>
                <w:rFonts w:eastAsia="Cambria" w:cs="Times New Roman"/>
                <w:bCs/>
                <w:sz w:val="16"/>
                <w:szCs w:val="16"/>
              </w:rPr>
            </w:pPr>
            <w:r>
              <w:rPr>
                <w:rFonts w:eastAsia="Cambria" w:cs="Times New Roman"/>
                <w:bCs/>
                <w:sz w:val="16"/>
                <w:szCs w:val="16"/>
              </w:rPr>
              <w:t>-</w:t>
            </w:r>
          </w:p>
        </w:tc>
      </w:tr>
      <w:tr w:rsidR="00FB4CCE" w:rsidRPr="005669BD" w14:paraId="23195F41" w14:textId="77777777" w:rsidTr="00B962F2">
        <w:trPr>
          <w:trHeight w:val="541"/>
        </w:trPr>
        <w:tc>
          <w:tcPr>
            <w:tcW w:w="1843" w:type="dxa"/>
            <w:tcBorders>
              <w:top w:val="single" w:sz="4" w:space="0" w:color="244061" w:themeColor="accent1" w:themeShade="80"/>
            </w:tcBorders>
          </w:tcPr>
          <w:p w14:paraId="5F8FE4BC" w14:textId="77777777" w:rsidR="00FB4CCE" w:rsidRPr="005669BD" w:rsidRDefault="00FB4CCE" w:rsidP="00FB4CCE">
            <w:pPr>
              <w:rPr>
                <w:rFonts w:eastAsia="Cambria" w:cs="Times New Roman"/>
                <w:sz w:val="16"/>
                <w:szCs w:val="16"/>
              </w:rPr>
            </w:pPr>
            <w:r w:rsidRPr="005669BD">
              <w:rPr>
                <w:rFonts w:eastAsia="Cambria" w:cs="Times New Roman"/>
                <w:sz w:val="16"/>
                <w:szCs w:val="16"/>
              </w:rPr>
              <w:t xml:space="preserve">Transfers </w:t>
            </w:r>
            <w:r>
              <w:rPr>
                <w:rFonts w:eastAsia="Cambria" w:cs="Times New Roman"/>
                <w:sz w:val="16"/>
                <w:szCs w:val="16"/>
              </w:rPr>
              <w:t>(</w:t>
            </w:r>
            <w:r w:rsidRPr="005669BD">
              <w:rPr>
                <w:rFonts w:eastAsia="Cambria" w:cs="Times New Roman"/>
                <w:sz w:val="16"/>
                <w:szCs w:val="16"/>
              </w:rPr>
              <w:t>to</w:t>
            </w:r>
            <w:r>
              <w:rPr>
                <w:rFonts w:eastAsia="Cambria" w:cs="Times New Roman"/>
                <w:sz w:val="16"/>
                <w:szCs w:val="16"/>
              </w:rPr>
              <w:t>)</w:t>
            </w:r>
            <w:r w:rsidRPr="005669BD">
              <w:rPr>
                <w:rFonts w:eastAsia="Cambria" w:cs="Times New Roman"/>
                <w:sz w:val="16"/>
                <w:szCs w:val="16"/>
              </w:rPr>
              <w:t>/from Other Statutory Reserves</w:t>
            </w:r>
          </w:p>
        </w:tc>
        <w:tc>
          <w:tcPr>
            <w:tcW w:w="992" w:type="dxa"/>
            <w:tcBorders>
              <w:top w:val="single" w:sz="4" w:space="0" w:color="244061" w:themeColor="accent1" w:themeShade="80"/>
            </w:tcBorders>
          </w:tcPr>
          <w:p w14:paraId="2E46F1F7" w14:textId="2563C05D" w:rsidR="00FB4CCE" w:rsidRPr="00E94D93" w:rsidRDefault="00FB4CCE" w:rsidP="00FB4CCE">
            <w:pPr>
              <w:tabs>
                <w:tab w:val="decimal" w:pos="552"/>
              </w:tabs>
              <w:rPr>
                <w:rFonts w:eastAsia="Cambria" w:cs="Times New Roman"/>
                <w:sz w:val="16"/>
                <w:szCs w:val="16"/>
              </w:rPr>
            </w:pPr>
            <w:r>
              <w:rPr>
                <w:rFonts w:eastAsia="Cambria" w:cs="Times New Roman"/>
                <w:sz w:val="16"/>
                <w:szCs w:val="16"/>
              </w:rPr>
              <w:t>(1,506)</w:t>
            </w:r>
          </w:p>
        </w:tc>
        <w:tc>
          <w:tcPr>
            <w:tcW w:w="851" w:type="dxa"/>
            <w:tcBorders>
              <w:top w:val="single" w:sz="4" w:space="0" w:color="244061" w:themeColor="accent1" w:themeShade="80"/>
            </w:tcBorders>
          </w:tcPr>
          <w:p w14:paraId="72BD5942" w14:textId="7ED7802E" w:rsidR="00FB4CCE" w:rsidRPr="00E94D93" w:rsidRDefault="00FB4CCE" w:rsidP="00FB4CCE">
            <w:pPr>
              <w:tabs>
                <w:tab w:val="decimal" w:pos="537"/>
              </w:tabs>
              <w:rPr>
                <w:rFonts w:eastAsia="Cambria" w:cs="Times New Roman"/>
                <w:sz w:val="16"/>
                <w:szCs w:val="16"/>
              </w:rPr>
            </w:pPr>
            <w:r>
              <w:rPr>
                <w:rFonts w:eastAsia="Cambria" w:cs="Times New Roman"/>
                <w:sz w:val="16"/>
                <w:szCs w:val="16"/>
              </w:rPr>
              <w:t>-</w:t>
            </w:r>
          </w:p>
        </w:tc>
        <w:tc>
          <w:tcPr>
            <w:tcW w:w="992" w:type="dxa"/>
            <w:tcBorders>
              <w:top w:val="single" w:sz="4" w:space="0" w:color="244061" w:themeColor="accent1" w:themeShade="80"/>
            </w:tcBorders>
          </w:tcPr>
          <w:p w14:paraId="65163295" w14:textId="6A134DC6" w:rsidR="00FB4CCE" w:rsidRPr="00E94D93" w:rsidRDefault="00FB4CCE" w:rsidP="00FB4CCE">
            <w:pPr>
              <w:tabs>
                <w:tab w:val="decimal" w:pos="629"/>
              </w:tabs>
              <w:rPr>
                <w:rFonts w:eastAsia="Cambria" w:cs="Times New Roman"/>
                <w:sz w:val="16"/>
                <w:szCs w:val="16"/>
              </w:rPr>
            </w:pPr>
            <w:r>
              <w:rPr>
                <w:rFonts w:eastAsia="Cambria" w:cs="Times New Roman"/>
                <w:sz w:val="16"/>
                <w:szCs w:val="16"/>
              </w:rPr>
              <w:t>1,506</w:t>
            </w:r>
          </w:p>
        </w:tc>
        <w:tc>
          <w:tcPr>
            <w:tcW w:w="992" w:type="dxa"/>
            <w:tcBorders>
              <w:top w:val="single" w:sz="4" w:space="0" w:color="244061" w:themeColor="accent1" w:themeShade="80"/>
            </w:tcBorders>
          </w:tcPr>
          <w:p w14:paraId="1F9F76D7" w14:textId="019BA36A" w:rsidR="00FB4CCE" w:rsidRPr="00327BEC" w:rsidRDefault="00FB4CCE" w:rsidP="00FB4CCE">
            <w:pPr>
              <w:tabs>
                <w:tab w:val="decimal" w:pos="609"/>
              </w:tabs>
              <w:rPr>
                <w:rFonts w:eastAsia="Cambria" w:cs="Times New Roman"/>
                <w:b/>
                <w:bCs/>
                <w:sz w:val="16"/>
                <w:szCs w:val="16"/>
              </w:rPr>
            </w:pPr>
            <w:r>
              <w:rPr>
                <w:rFonts w:eastAsia="Cambria" w:cs="Times New Roman"/>
                <w:b/>
                <w:bCs/>
                <w:sz w:val="16"/>
                <w:szCs w:val="16"/>
              </w:rPr>
              <w:t>-</w:t>
            </w:r>
          </w:p>
        </w:tc>
        <w:tc>
          <w:tcPr>
            <w:tcW w:w="993" w:type="dxa"/>
            <w:tcBorders>
              <w:top w:val="single" w:sz="4" w:space="0" w:color="244061" w:themeColor="accent1" w:themeShade="80"/>
            </w:tcBorders>
          </w:tcPr>
          <w:p w14:paraId="439EE17C" w14:textId="7A3C53F6" w:rsidR="00FB4CCE" w:rsidRPr="00E94D93" w:rsidRDefault="00FB4CCE" w:rsidP="00FB4CCE">
            <w:pPr>
              <w:tabs>
                <w:tab w:val="decimal" w:pos="615"/>
              </w:tabs>
              <w:rPr>
                <w:rFonts w:eastAsia="Cambria" w:cs="Times New Roman"/>
                <w:sz w:val="16"/>
                <w:szCs w:val="16"/>
              </w:rPr>
            </w:pPr>
            <w:r>
              <w:rPr>
                <w:rFonts w:eastAsia="Cambria" w:cs="Times New Roman"/>
                <w:sz w:val="16"/>
                <w:szCs w:val="16"/>
              </w:rPr>
              <w:t>-</w:t>
            </w:r>
          </w:p>
        </w:tc>
        <w:tc>
          <w:tcPr>
            <w:tcW w:w="992" w:type="dxa"/>
            <w:tcBorders>
              <w:top w:val="single" w:sz="4" w:space="0" w:color="244061" w:themeColor="accent1" w:themeShade="80"/>
            </w:tcBorders>
            <w:shd w:val="clear" w:color="auto" w:fill="DBE5F1" w:themeFill="accent1" w:themeFillTint="33"/>
          </w:tcPr>
          <w:p w14:paraId="413D218C" w14:textId="16534192" w:rsidR="00FB4CCE" w:rsidRPr="005669BD" w:rsidRDefault="00FB4CCE" w:rsidP="00FB4CCE">
            <w:pPr>
              <w:tabs>
                <w:tab w:val="decimal" w:pos="601"/>
              </w:tabs>
              <w:rPr>
                <w:rFonts w:eastAsia="Cambria" w:cs="Times New Roman"/>
                <w:sz w:val="16"/>
                <w:szCs w:val="16"/>
              </w:rPr>
            </w:pPr>
            <w:r>
              <w:rPr>
                <w:rFonts w:eastAsia="Cambria" w:cs="Times New Roman"/>
                <w:sz w:val="16"/>
                <w:szCs w:val="16"/>
              </w:rPr>
              <w:t>-</w:t>
            </w:r>
          </w:p>
        </w:tc>
        <w:tc>
          <w:tcPr>
            <w:tcW w:w="850" w:type="dxa"/>
            <w:tcBorders>
              <w:top w:val="single" w:sz="4" w:space="0" w:color="244061" w:themeColor="accent1" w:themeShade="80"/>
            </w:tcBorders>
          </w:tcPr>
          <w:p w14:paraId="613CC6FB" w14:textId="27F23A27" w:rsidR="00FB4CCE" w:rsidRPr="005669BD" w:rsidRDefault="00FB4CCE" w:rsidP="00FB4CCE">
            <w:pPr>
              <w:tabs>
                <w:tab w:val="decimal" w:pos="601"/>
              </w:tabs>
              <w:rPr>
                <w:rFonts w:eastAsia="Cambria" w:cs="Times New Roman"/>
                <w:sz w:val="16"/>
                <w:szCs w:val="16"/>
              </w:rPr>
            </w:pPr>
            <w:r>
              <w:rPr>
                <w:rFonts w:eastAsia="Cambria" w:cs="Times New Roman"/>
                <w:sz w:val="16"/>
                <w:szCs w:val="16"/>
              </w:rPr>
              <w:t>-</w:t>
            </w:r>
          </w:p>
        </w:tc>
        <w:tc>
          <w:tcPr>
            <w:tcW w:w="993" w:type="dxa"/>
            <w:tcBorders>
              <w:top w:val="single" w:sz="4" w:space="0" w:color="244061" w:themeColor="accent1" w:themeShade="80"/>
            </w:tcBorders>
          </w:tcPr>
          <w:p w14:paraId="73AA8431" w14:textId="12ADB2C7" w:rsidR="00FB4CCE" w:rsidRPr="005669BD" w:rsidRDefault="00FB4CCE" w:rsidP="00FB4CCE">
            <w:pPr>
              <w:tabs>
                <w:tab w:val="decimal" w:pos="600"/>
              </w:tabs>
              <w:rPr>
                <w:rFonts w:eastAsia="Cambria" w:cs="Times New Roman"/>
                <w:sz w:val="16"/>
                <w:szCs w:val="16"/>
              </w:rPr>
            </w:pPr>
            <w:r>
              <w:rPr>
                <w:rFonts w:eastAsia="Cambria" w:cs="Times New Roman"/>
                <w:sz w:val="16"/>
                <w:szCs w:val="16"/>
              </w:rPr>
              <w:t>-</w:t>
            </w:r>
          </w:p>
        </w:tc>
        <w:tc>
          <w:tcPr>
            <w:tcW w:w="1134" w:type="dxa"/>
            <w:shd w:val="clear" w:color="auto" w:fill="244061" w:themeFill="accent1" w:themeFillShade="80"/>
          </w:tcPr>
          <w:p w14:paraId="6F9E330D" w14:textId="2CB03025" w:rsidR="00FB4CCE" w:rsidRPr="003624E9" w:rsidRDefault="00FB4CCE" w:rsidP="00FB4CCE">
            <w:pPr>
              <w:tabs>
                <w:tab w:val="decimal" w:pos="748"/>
              </w:tabs>
              <w:rPr>
                <w:rFonts w:eastAsia="Cambria" w:cs="Times New Roman"/>
                <w:sz w:val="16"/>
                <w:szCs w:val="16"/>
              </w:rPr>
            </w:pPr>
            <w:r>
              <w:rPr>
                <w:rFonts w:eastAsia="Cambria" w:cs="Times New Roman"/>
                <w:sz w:val="16"/>
                <w:szCs w:val="16"/>
              </w:rPr>
              <w:t>-</w:t>
            </w:r>
          </w:p>
        </w:tc>
      </w:tr>
      <w:tr w:rsidR="00FB4CCE" w:rsidRPr="005669BD" w14:paraId="682701F4" w14:textId="77777777" w:rsidTr="00454DB3">
        <w:trPr>
          <w:trHeight w:val="482"/>
        </w:trPr>
        <w:tc>
          <w:tcPr>
            <w:tcW w:w="1843" w:type="dxa"/>
            <w:tcBorders>
              <w:bottom w:val="single" w:sz="4" w:space="0" w:color="244061" w:themeColor="accent1" w:themeShade="80"/>
            </w:tcBorders>
            <w:shd w:val="clear" w:color="auto" w:fill="95B3D7" w:themeFill="accent1" w:themeFillTint="99"/>
          </w:tcPr>
          <w:p w14:paraId="1F67F8E3" w14:textId="24F10866" w:rsidR="00FB4CCE" w:rsidRPr="005669BD" w:rsidRDefault="00FB4CCE" w:rsidP="00FB4CCE">
            <w:pPr>
              <w:spacing w:before="60" w:after="60"/>
              <w:rPr>
                <w:rFonts w:eastAsia="Cambria" w:cs="Times New Roman"/>
                <w:b/>
                <w:bCs/>
                <w:sz w:val="16"/>
                <w:szCs w:val="16"/>
              </w:rPr>
            </w:pPr>
            <w:r w:rsidRPr="005669BD">
              <w:rPr>
                <w:rFonts w:eastAsia="Cambria" w:cs="Times New Roman"/>
                <w:b/>
                <w:bCs/>
                <w:sz w:val="16"/>
                <w:szCs w:val="16"/>
              </w:rPr>
              <w:t xml:space="preserve">(Increase)/Decrease in </w:t>
            </w:r>
            <w:r>
              <w:rPr>
                <w:rFonts w:eastAsia="Cambria" w:cs="Times New Roman"/>
                <w:b/>
                <w:bCs/>
                <w:sz w:val="16"/>
                <w:szCs w:val="16"/>
              </w:rPr>
              <w:t>2024/25</w:t>
            </w:r>
          </w:p>
        </w:tc>
        <w:tc>
          <w:tcPr>
            <w:tcW w:w="992" w:type="dxa"/>
            <w:tcBorders>
              <w:bottom w:val="single" w:sz="4" w:space="0" w:color="auto"/>
            </w:tcBorders>
            <w:shd w:val="clear" w:color="auto" w:fill="95B3D7" w:themeFill="accent1" w:themeFillTint="99"/>
          </w:tcPr>
          <w:p w14:paraId="72C3DFBF" w14:textId="2745EFDB" w:rsidR="00FB4CCE" w:rsidRPr="005669BD" w:rsidRDefault="00FB4CCE" w:rsidP="00FB4CCE">
            <w:pPr>
              <w:tabs>
                <w:tab w:val="decimal" w:pos="552"/>
              </w:tabs>
              <w:spacing w:before="60" w:after="60"/>
              <w:rPr>
                <w:rFonts w:eastAsia="Cambria" w:cs="Times New Roman"/>
                <w:b/>
                <w:bCs/>
                <w:sz w:val="16"/>
                <w:szCs w:val="16"/>
              </w:rPr>
            </w:pPr>
            <w:r>
              <w:rPr>
                <w:rFonts w:eastAsia="Cambria" w:cs="Times New Roman"/>
                <w:b/>
                <w:bCs/>
                <w:sz w:val="16"/>
                <w:szCs w:val="16"/>
              </w:rPr>
              <w:t>12,108</w:t>
            </w:r>
          </w:p>
        </w:tc>
        <w:tc>
          <w:tcPr>
            <w:tcW w:w="851" w:type="dxa"/>
            <w:tcBorders>
              <w:bottom w:val="single" w:sz="4" w:space="0" w:color="244061" w:themeColor="accent1" w:themeShade="80"/>
            </w:tcBorders>
            <w:shd w:val="clear" w:color="auto" w:fill="95B3D7" w:themeFill="accent1" w:themeFillTint="99"/>
          </w:tcPr>
          <w:p w14:paraId="5F6BA6EF" w14:textId="4566D333" w:rsidR="00FB4CCE" w:rsidRPr="005669BD" w:rsidRDefault="00FB4CCE" w:rsidP="00FB4CCE">
            <w:pPr>
              <w:tabs>
                <w:tab w:val="decimal" w:pos="537"/>
              </w:tabs>
              <w:spacing w:before="60" w:after="60"/>
              <w:rPr>
                <w:rFonts w:eastAsia="Cambria" w:cs="Times New Roman"/>
                <w:b/>
                <w:bCs/>
                <w:sz w:val="16"/>
                <w:szCs w:val="16"/>
              </w:rPr>
            </w:pPr>
            <w:r>
              <w:rPr>
                <w:rFonts w:eastAsia="Cambria" w:cs="Times New Roman"/>
                <w:b/>
                <w:bCs/>
                <w:sz w:val="16"/>
                <w:szCs w:val="16"/>
              </w:rPr>
              <w:t>892</w:t>
            </w:r>
          </w:p>
        </w:tc>
        <w:tc>
          <w:tcPr>
            <w:tcW w:w="992" w:type="dxa"/>
            <w:tcBorders>
              <w:bottom w:val="single" w:sz="4" w:space="0" w:color="244061" w:themeColor="accent1" w:themeShade="80"/>
            </w:tcBorders>
            <w:shd w:val="clear" w:color="auto" w:fill="95B3D7" w:themeFill="accent1" w:themeFillTint="99"/>
          </w:tcPr>
          <w:p w14:paraId="3FF0051A" w14:textId="2284E83B" w:rsidR="00FB4CCE" w:rsidRPr="005669BD" w:rsidRDefault="00FB4CCE" w:rsidP="00FB4CCE">
            <w:pPr>
              <w:tabs>
                <w:tab w:val="decimal" w:pos="629"/>
              </w:tabs>
              <w:spacing w:before="60" w:after="60"/>
              <w:rPr>
                <w:rFonts w:eastAsia="Cambria" w:cs="Times New Roman"/>
                <w:b/>
                <w:bCs/>
                <w:sz w:val="16"/>
                <w:szCs w:val="16"/>
              </w:rPr>
            </w:pPr>
            <w:r>
              <w:rPr>
                <w:rFonts w:eastAsia="Cambria" w:cs="Times New Roman"/>
                <w:b/>
                <w:bCs/>
                <w:sz w:val="16"/>
                <w:szCs w:val="16"/>
              </w:rPr>
              <w:t>1,941</w:t>
            </w:r>
          </w:p>
        </w:tc>
        <w:tc>
          <w:tcPr>
            <w:tcW w:w="992" w:type="dxa"/>
            <w:tcBorders>
              <w:bottom w:val="single" w:sz="4" w:space="0" w:color="244061" w:themeColor="accent1" w:themeShade="80"/>
            </w:tcBorders>
            <w:shd w:val="clear" w:color="auto" w:fill="95B3D7" w:themeFill="accent1" w:themeFillTint="99"/>
          </w:tcPr>
          <w:p w14:paraId="76008DF5" w14:textId="3DBB1044" w:rsidR="00FB4CCE" w:rsidRPr="005669BD" w:rsidRDefault="00FB4CCE" w:rsidP="00FB4CCE">
            <w:pPr>
              <w:tabs>
                <w:tab w:val="decimal" w:pos="609"/>
              </w:tabs>
              <w:spacing w:before="60" w:after="60"/>
              <w:rPr>
                <w:rFonts w:eastAsia="Cambria" w:cs="Times New Roman"/>
                <w:b/>
                <w:bCs/>
                <w:sz w:val="16"/>
                <w:szCs w:val="16"/>
              </w:rPr>
            </w:pPr>
            <w:r>
              <w:rPr>
                <w:rFonts w:eastAsia="Cambria" w:cs="Times New Roman"/>
                <w:b/>
                <w:bCs/>
                <w:sz w:val="16"/>
                <w:szCs w:val="16"/>
              </w:rPr>
              <w:t>14,941</w:t>
            </w:r>
          </w:p>
        </w:tc>
        <w:tc>
          <w:tcPr>
            <w:tcW w:w="993" w:type="dxa"/>
            <w:tcBorders>
              <w:bottom w:val="single" w:sz="4" w:space="0" w:color="244061" w:themeColor="accent1" w:themeShade="80"/>
            </w:tcBorders>
            <w:shd w:val="clear" w:color="auto" w:fill="95B3D7" w:themeFill="accent1" w:themeFillTint="99"/>
          </w:tcPr>
          <w:p w14:paraId="0E52F634" w14:textId="534738F7" w:rsidR="00FB4CCE" w:rsidRPr="00663CD2" w:rsidRDefault="00FB4CCE" w:rsidP="00FB4CCE">
            <w:pPr>
              <w:tabs>
                <w:tab w:val="decimal" w:pos="757"/>
              </w:tabs>
              <w:spacing w:before="60" w:after="60"/>
              <w:rPr>
                <w:rFonts w:eastAsia="Cambria" w:cs="Times New Roman"/>
                <w:b/>
                <w:bCs/>
                <w:sz w:val="16"/>
                <w:szCs w:val="16"/>
              </w:rPr>
            </w:pPr>
            <w:r w:rsidRPr="00663CD2">
              <w:rPr>
                <w:rFonts w:eastAsia="Cambria" w:cs="Times New Roman"/>
                <w:b/>
                <w:bCs/>
                <w:sz w:val="16"/>
                <w:szCs w:val="16"/>
              </w:rPr>
              <w:t>255,153</w:t>
            </w:r>
          </w:p>
        </w:tc>
        <w:tc>
          <w:tcPr>
            <w:tcW w:w="992" w:type="dxa"/>
            <w:tcBorders>
              <w:bottom w:val="single" w:sz="4" w:space="0" w:color="244061" w:themeColor="accent1" w:themeShade="80"/>
            </w:tcBorders>
            <w:shd w:val="clear" w:color="auto" w:fill="95B3D7" w:themeFill="accent1" w:themeFillTint="99"/>
          </w:tcPr>
          <w:p w14:paraId="1FBBE8A8" w14:textId="2111E211" w:rsidR="00FB4CCE" w:rsidRPr="00663CD2" w:rsidRDefault="00FB4CCE" w:rsidP="00FB4CCE">
            <w:pPr>
              <w:tabs>
                <w:tab w:val="decimal" w:pos="889"/>
              </w:tabs>
              <w:spacing w:before="60" w:after="60"/>
              <w:rPr>
                <w:rFonts w:eastAsia="Cambria" w:cs="Times New Roman"/>
                <w:b/>
                <w:bCs/>
                <w:sz w:val="16"/>
                <w:szCs w:val="16"/>
              </w:rPr>
            </w:pPr>
            <w:r w:rsidRPr="00663CD2">
              <w:rPr>
                <w:rFonts w:eastAsia="Cambria" w:cs="Times New Roman"/>
                <w:b/>
                <w:bCs/>
                <w:sz w:val="16"/>
                <w:szCs w:val="16"/>
              </w:rPr>
              <w:t>270,09</w:t>
            </w:r>
            <w:r>
              <w:rPr>
                <w:rFonts w:eastAsia="Cambria" w:cs="Times New Roman"/>
                <w:b/>
                <w:bCs/>
                <w:sz w:val="16"/>
                <w:szCs w:val="16"/>
              </w:rPr>
              <w:t>4</w:t>
            </w:r>
          </w:p>
        </w:tc>
        <w:tc>
          <w:tcPr>
            <w:tcW w:w="850" w:type="dxa"/>
            <w:tcBorders>
              <w:bottom w:val="single" w:sz="4" w:space="0" w:color="244061" w:themeColor="accent1" w:themeShade="80"/>
            </w:tcBorders>
            <w:shd w:val="clear" w:color="auto" w:fill="95B3D7" w:themeFill="accent1" w:themeFillTint="99"/>
          </w:tcPr>
          <w:p w14:paraId="06D93E9D" w14:textId="62FEFCB2" w:rsidR="00FB4CCE" w:rsidRPr="00C20BBC" w:rsidRDefault="00FB4CCE" w:rsidP="00FB4CCE">
            <w:pPr>
              <w:tabs>
                <w:tab w:val="decimal" w:pos="601"/>
              </w:tabs>
              <w:spacing w:before="60" w:after="60"/>
              <w:rPr>
                <w:rFonts w:eastAsia="Cambria" w:cs="Times New Roman"/>
                <w:b/>
                <w:bCs/>
                <w:sz w:val="16"/>
                <w:szCs w:val="16"/>
              </w:rPr>
            </w:pPr>
            <w:r>
              <w:rPr>
                <w:rFonts w:eastAsia="Cambria" w:cs="Times New Roman"/>
                <w:b/>
                <w:bCs/>
                <w:sz w:val="16"/>
                <w:szCs w:val="16"/>
              </w:rPr>
              <w:t>2,606</w:t>
            </w:r>
          </w:p>
        </w:tc>
        <w:tc>
          <w:tcPr>
            <w:tcW w:w="993" w:type="dxa"/>
            <w:tcBorders>
              <w:bottom w:val="single" w:sz="4" w:space="0" w:color="244061" w:themeColor="accent1" w:themeShade="80"/>
            </w:tcBorders>
            <w:shd w:val="clear" w:color="auto" w:fill="95B3D7" w:themeFill="accent1" w:themeFillTint="99"/>
          </w:tcPr>
          <w:p w14:paraId="5743CEBF" w14:textId="7EF7CFE1" w:rsidR="00FB4CCE" w:rsidRPr="00C20BBC" w:rsidRDefault="00FB4CCE" w:rsidP="00FB4CCE">
            <w:pPr>
              <w:tabs>
                <w:tab w:val="decimal" w:pos="600"/>
              </w:tabs>
              <w:spacing w:before="60" w:after="60"/>
              <w:rPr>
                <w:rFonts w:eastAsia="Cambria" w:cs="Times New Roman"/>
                <w:b/>
                <w:bCs/>
                <w:sz w:val="16"/>
                <w:szCs w:val="16"/>
              </w:rPr>
            </w:pPr>
            <w:r>
              <w:rPr>
                <w:rFonts w:eastAsia="Cambria" w:cs="Times New Roman"/>
                <w:b/>
                <w:bCs/>
                <w:sz w:val="16"/>
                <w:szCs w:val="16"/>
              </w:rPr>
              <w:t>1,290</w:t>
            </w:r>
          </w:p>
        </w:tc>
        <w:tc>
          <w:tcPr>
            <w:tcW w:w="1134" w:type="dxa"/>
            <w:shd w:val="clear" w:color="auto" w:fill="244061" w:themeFill="accent1" w:themeFillShade="80"/>
          </w:tcPr>
          <w:p w14:paraId="5F5F5AB0" w14:textId="3E244431" w:rsidR="00FB4CCE" w:rsidRPr="00C20BBC" w:rsidRDefault="00FB4CCE" w:rsidP="00FB4CCE">
            <w:pPr>
              <w:tabs>
                <w:tab w:val="decimal" w:pos="748"/>
              </w:tabs>
              <w:spacing w:before="60" w:after="60"/>
              <w:rPr>
                <w:rFonts w:eastAsia="Cambria" w:cs="Times New Roman"/>
                <w:b/>
                <w:bCs/>
                <w:sz w:val="16"/>
                <w:szCs w:val="16"/>
              </w:rPr>
            </w:pPr>
            <w:r>
              <w:rPr>
                <w:rFonts w:eastAsia="Cambria" w:cs="Times New Roman"/>
                <w:b/>
                <w:bCs/>
                <w:sz w:val="16"/>
                <w:szCs w:val="16"/>
              </w:rPr>
              <w:t>273,990</w:t>
            </w:r>
          </w:p>
        </w:tc>
      </w:tr>
      <w:tr w:rsidR="00FB4CCE" w:rsidRPr="005669BD" w14:paraId="4527AFD4" w14:textId="77777777" w:rsidTr="00454DB3">
        <w:trPr>
          <w:trHeight w:val="482"/>
        </w:trPr>
        <w:tc>
          <w:tcPr>
            <w:tcW w:w="1843" w:type="dxa"/>
            <w:tcBorders>
              <w:bottom w:val="single" w:sz="4" w:space="0" w:color="244061" w:themeColor="accent1" w:themeShade="80"/>
            </w:tcBorders>
            <w:shd w:val="clear" w:color="auto" w:fill="244061" w:themeFill="accent1" w:themeFillShade="80"/>
          </w:tcPr>
          <w:p w14:paraId="482E7698" w14:textId="5FF9F5F1" w:rsidR="00FB4CCE" w:rsidRPr="005669BD" w:rsidRDefault="00FB4CCE" w:rsidP="00FB4CCE">
            <w:pPr>
              <w:spacing w:before="60" w:after="60"/>
              <w:rPr>
                <w:rFonts w:eastAsia="Cambria"/>
                <w:b/>
                <w:bCs/>
                <w:sz w:val="16"/>
                <w:szCs w:val="16"/>
              </w:rPr>
            </w:pPr>
            <w:r>
              <w:rPr>
                <w:rFonts w:eastAsia="Cambria"/>
                <w:b/>
                <w:bCs/>
                <w:sz w:val="16"/>
                <w:szCs w:val="16"/>
              </w:rPr>
              <w:t>Balance at 31/03/25</w:t>
            </w:r>
          </w:p>
        </w:tc>
        <w:tc>
          <w:tcPr>
            <w:tcW w:w="992" w:type="dxa"/>
            <w:tcBorders>
              <w:bottom w:val="single" w:sz="4" w:space="0" w:color="auto"/>
            </w:tcBorders>
            <w:shd w:val="clear" w:color="auto" w:fill="244061" w:themeFill="accent1" w:themeFillShade="80"/>
          </w:tcPr>
          <w:p w14:paraId="39887385" w14:textId="50370257" w:rsidR="00FB4CCE" w:rsidRDefault="00FB4CCE" w:rsidP="00FB4CCE">
            <w:pPr>
              <w:tabs>
                <w:tab w:val="decimal" w:pos="552"/>
              </w:tabs>
              <w:spacing w:before="60" w:after="60"/>
              <w:rPr>
                <w:rFonts w:eastAsia="Cambria"/>
                <w:b/>
                <w:bCs/>
                <w:sz w:val="16"/>
                <w:szCs w:val="16"/>
              </w:rPr>
            </w:pPr>
            <w:r>
              <w:rPr>
                <w:rFonts w:eastAsia="Cambria"/>
                <w:b/>
                <w:bCs/>
                <w:sz w:val="16"/>
                <w:szCs w:val="16"/>
              </w:rPr>
              <w:t>(98,585)</w:t>
            </w:r>
          </w:p>
        </w:tc>
        <w:tc>
          <w:tcPr>
            <w:tcW w:w="851" w:type="dxa"/>
            <w:tcBorders>
              <w:bottom w:val="single" w:sz="4" w:space="0" w:color="244061" w:themeColor="accent1" w:themeShade="80"/>
            </w:tcBorders>
            <w:shd w:val="clear" w:color="auto" w:fill="244061" w:themeFill="accent1" w:themeFillShade="80"/>
          </w:tcPr>
          <w:p w14:paraId="42C4880A" w14:textId="49EE0EA9" w:rsidR="00FB4CCE" w:rsidRDefault="00FB4CCE" w:rsidP="00FB4CCE">
            <w:pPr>
              <w:tabs>
                <w:tab w:val="decimal" w:pos="537"/>
              </w:tabs>
              <w:spacing w:before="60" w:after="60"/>
              <w:rPr>
                <w:rFonts w:eastAsia="Cambria"/>
                <w:b/>
                <w:bCs/>
                <w:sz w:val="16"/>
                <w:szCs w:val="16"/>
              </w:rPr>
            </w:pPr>
            <w:r>
              <w:rPr>
                <w:rFonts w:eastAsia="Cambria"/>
                <w:b/>
                <w:bCs/>
                <w:sz w:val="16"/>
                <w:szCs w:val="16"/>
              </w:rPr>
              <w:t>(2,380)</w:t>
            </w:r>
          </w:p>
        </w:tc>
        <w:tc>
          <w:tcPr>
            <w:tcW w:w="992" w:type="dxa"/>
            <w:tcBorders>
              <w:bottom w:val="single" w:sz="4" w:space="0" w:color="244061" w:themeColor="accent1" w:themeShade="80"/>
            </w:tcBorders>
            <w:shd w:val="clear" w:color="auto" w:fill="244061" w:themeFill="accent1" w:themeFillShade="80"/>
          </w:tcPr>
          <w:p w14:paraId="08A3AF7E" w14:textId="2C718AA3" w:rsidR="00FB4CCE" w:rsidRDefault="00FB4CCE" w:rsidP="00FB4CCE">
            <w:pPr>
              <w:tabs>
                <w:tab w:val="decimal" w:pos="629"/>
              </w:tabs>
              <w:spacing w:before="60" w:after="60"/>
              <w:rPr>
                <w:rFonts w:eastAsia="Cambria"/>
                <w:b/>
                <w:bCs/>
                <w:sz w:val="16"/>
                <w:szCs w:val="16"/>
              </w:rPr>
            </w:pPr>
            <w:r>
              <w:rPr>
                <w:rFonts w:eastAsia="Cambria"/>
                <w:b/>
                <w:bCs/>
                <w:sz w:val="16"/>
                <w:szCs w:val="16"/>
              </w:rPr>
              <w:t>(8,586)</w:t>
            </w:r>
          </w:p>
        </w:tc>
        <w:tc>
          <w:tcPr>
            <w:tcW w:w="992" w:type="dxa"/>
            <w:tcBorders>
              <w:bottom w:val="single" w:sz="4" w:space="0" w:color="244061" w:themeColor="accent1" w:themeShade="80"/>
            </w:tcBorders>
            <w:shd w:val="clear" w:color="auto" w:fill="244061" w:themeFill="accent1" w:themeFillShade="80"/>
          </w:tcPr>
          <w:p w14:paraId="0A902FAC" w14:textId="433EE2E9" w:rsidR="00FB4CCE" w:rsidRDefault="00FB4CCE" w:rsidP="00FB4CCE">
            <w:pPr>
              <w:tabs>
                <w:tab w:val="decimal" w:pos="609"/>
              </w:tabs>
              <w:spacing w:before="60" w:after="60"/>
              <w:rPr>
                <w:rFonts w:eastAsia="Cambria"/>
                <w:b/>
                <w:bCs/>
                <w:sz w:val="16"/>
                <w:szCs w:val="16"/>
              </w:rPr>
            </w:pPr>
            <w:r>
              <w:rPr>
                <w:rFonts w:eastAsia="Cambria"/>
                <w:b/>
                <w:bCs/>
                <w:sz w:val="16"/>
                <w:szCs w:val="16"/>
              </w:rPr>
              <w:t>(109,551)</w:t>
            </w:r>
          </w:p>
        </w:tc>
        <w:tc>
          <w:tcPr>
            <w:tcW w:w="993" w:type="dxa"/>
            <w:tcBorders>
              <w:bottom w:val="single" w:sz="4" w:space="0" w:color="244061" w:themeColor="accent1" w:themeShade="80"/>
            </w:tcBorders>
            <w:shd w:val="clear" w:color="auto" w:fill="244061" w:themeFill="accent1" w:themeFillShade="80"/>
          </w:tcPr>
          <w:p w14:paraId="5881841E" w14:textId="0E4ADB32" w:rsidR="00FB4CCE" w:rsidRDefault="00FB4CCE" w:rsidP="00FB4CCE">
            <w:pPr>
              <w:tabs>
                <w:tab w:val="decimal" w:pos="757"/>
              </w:tabs>
              <w:spacing w:before="60" w:after="60"/>
              <w:rPr>
                <w:rFonts w:eastAsia="Cambria"/>
                <w:b/>
                <w:bCs/>
                <w:sz w:val="16"/>
                <w:szCs w:val="16"/>
              </w:rPr>
            </w:pPr>
            <w:r>
              <w:rPr>
                <w:rFonts w:eastAsia="Cambria"/>
                <w:b/>
                <w:bCs/>
                <w:sz w:val="16"/>
                <w:szCs w:val="16"/>
              </w:rPr>
              <w:t>(585,914)</w:t>
            </w:r>
          </w:p>
        </w:tc>
        <w:tc>
          <w:tcPr>
            <w:tcW w:w="992" w:type="dxa"/>
            <w:tcBorders>
              <w:bottom w:val="single" w:sz="4" w:space="0" w:color="244061" w:themeColor="accent1" w:themeShade="80"/>
            </w:tcBorders>
            <w:shd w:val="clear" w:color="auto" w:fill="244061" w:themeFill="accent1" w:themeFillShade="80"/>
          </w:tcPr>
          <w:p w14:paraId="7BB65A4C" w14:textId="012F70D2" w:rsidR="00FB4CCE" w:rsidRDefault="00FB4CCE" w:rsidP="00FB4CCE">
            <w:pPr>
              <w:tabs>
                <w:tab w:val="decimal" w:pos="889"/>
              </w:tabs>
              <w:spacing w:before="60" w:after="60"/>
              <w:rPr>
                <w:rFonts w:eastAsia="Cambria"/>
                <w:b/>
                <w:bCs/>
                <w:sz w:val="16"/>
                <w:szCs w:val="16"/>
              </w:rPr>
            </w:pPr>
            <w:r>
              <w:rPr>
                <w:rFonts w:eastAsia="Cambria"/>
                <w:b/>
                <w:bCs/>
                <w:sz w:val="16"/>
                <w:szCs w:val="16"/>
              </w:rPr>
              <w:t>(695,465)</w:t>
            </w:r>
          </w:p>
        </w:tc>
        <w:tc>
          <w:tcPr>
            <w:tcW w:w="850" w:type="dxa"/>
            <w:tcBorders>
              <w:bottom w:val="single" w:sz="4" w:space="0" w:color="244061" w:themeColor="accent1" w:themeShade="80"/>
            </w:tcBorders>
            <w:shd w:val="clear" w:color="auto" w:fill="244061" w:themeFill="accent1" w:themeFillShade="80"/>
          </w:tcPr>
          <w:p w14:paraId="1DB308ED" w14:textId="785BFCF9" w:rsidR="00FB4CCE" w:rsidRDefault="00FB4CCE" w:rsidP="00FB4CCE">
            <w:pPr>
              <w:tabs>
                <w:tab w:val="decimal" w:pos="601"/>
              </w:tabs>
              <w:spacing w:before="60" w:after="60"/>
              <w:rPr>
                <w:rFonts w:eastAsia="Cambria"/>
                <w:b/>
                <w:bCs/>
                <w:sz w:val="16"/>
                <w:szCs w:val="16"/>
              </w:rPr>
            </w:pPr>
            <w:r>
              <w:rPr>
                <w:rFonts w:eastAsia="Cambria"/>
                <w:b/>
                <w:bCs/>
                <w:sz w:val="16"/>
                <w:szCs w:val="16"/>
              </w:rPr>
              <w:t>(9,217)</w:t>
            </w:r>
          </w:p>
        </w:tc>
        <w:tc>
          <w:tcPr>
            <w:tcW w:w="993" w:type="dxa"/>
            <w:tcBorders>
              <w:bottom w:val="single" w:sz="4" w:space="0" w:color="244061" w:themeColor="accent1" w:themeShade="80"/>
            </w:tcBorders>
            <w:shd w:val="clear" w:color="auto" w:fill="244061" w:themeFill="accent1" w:themeFillShade="80"/>
          </w:tcPr>
          <w:p w14:paraId="786A348D" w14:textId="36891C54" w:rsidR="00FB4CCE" w:rsidRDefault="00FB4CCE" w:rsidP="00FB4CCE">
            <w:pPr>
              <w:tabs>
                <w:tab w:val="decimal" w:pos="600"/>
              </w:tabs>
              <w:spacing w:before="60" w:after="60"/>
              <w:rPr>
                <w:rFonts w:eastAsia="Cambria"/>
                <w:b/>
                <w:bCs/>
                <w:sz w:val="16"/>
                <w:szCs w:val="16"/>
              </w:rPr>
            </w:pPr>
            <w:r>
              <w:rPr>
                <w:rFonts w:eastAsia="Cambria"/>
                <w:b/>
                <w:bCs/>
                <w:sz w:val="16"/>
                <w:szCs w:val="16"/>
              </w:rPr>
              <w:t>(974)</w:t>
            </w:r>
          </w:p>
        </w:tc>
        <w:tc>
          <w:tcPr>
            <w:tcW w:w="1134" w:type="dxa"/>
            <w:shd w:val="clear" w:color="auto" w:fill="244061" w:themeFill="accent1" w:themeFillShade="80"/>
          </w:tcPr>
          <w:p w14:paraId="1D6EF7DE" w14:textId="61432827" w:rsidR="00FB4CCE" w:rsidRDefault="00FB4CCE" w:rsidP="00FB4CCE">
            <w:pPr>
              <w:tabs>
                <w:tab w:val="decimal" w:pos="748"/>
              </w:tabs>
              <w:spacing w:before="60" w:after="60"/>
              <w:rPr>
                <w:rFonts w:eastAsia="Cambria"/>
                <w:b/>
                <w:bCs/>
                <w:sz w:val="16"/>
                <w:szCs w:val="16"/>
              </w:rPr>
            </w:pPr>
            <w:r>
              <w:rPr>
                <w:rFonts w:eastAsia="Cambria"/>
                <w:b/>
                <w:bCs/>
                <w:sz w:val="16"/>
                <w:szCs w:val="16"/>
              </w:rPr>
              <w:t>(705,656)</w:t>
            </w:r>
          </w:p>
        </w:tc>
      </w:tr>
    </w:tbl>
    <w:p w14:paraId="56E7C7BB" w14:textId="77777777" w:rsidR="00E913AD" w:rsidRDefault="00E913AD" w:rsidP="00E913AD">
      <w:pPr>
        <w:rPr>
          <w:rFonts w:eastAsiaTheme="minorHAnsi" w:cstheme="minorBidi"/>
          <w:sz w:val="20"/>
          <w:szCs w:val="22"/>
          <w:lang w:eastAsia="en-US"/>
        </w:rPr>
      </w:pPr>
    </w:p>
    <w:p w14:paraId="14E62634" w14:textId="2201DAEC" w:rsid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 xml:space="preserve">Movement in Reserves Statement for the year ended 31 March </w:t>
      </w:r>
      <w:r w:rsidRPr="006E109A">
        <w:rPr>
          <w:rFonts w:eastAsiaTheme="majorEastAsia" w:cstheme="majorBidi"/>
          <w:b/>
          <w:sz w:val="22"/>
          <w:szCs w:val="26"/>
          <w:lang w:eastAsia="en-US"/>
        </w:rPr>
        <w:t>202</w:t>
      </w:r>
      <w:r w:rsidR="00122C40" w:rsidRPr="006E109A">
        <w:rPr>
          <w:rFonts w:eastAsiaTheme="majorEastAsia" w:cstheme="majorBidi"/>
          <w:b/>
          <w:sz w:val="22"/>
          <w:szCs w:val="26"/>
          <w:lang w:eastAsia="en-US"/>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7365D" w:themeFill="text2" w:themeFillShade="BF"/>
        <w:tblLook w:val="04A0" w:firstRow="1" w:lastRow="0" w:firstColumn="1" w:lastColumn="0" w:noHBand="0" w:noVBand="1"/>
      </w:tblPr>
      <w:tblGrid>
        <w:gridCol w:w="7508"/>
        <w:gridCol w:w="2858"/>
      </w:tblGrid>
      <w:tr w:rsidR="00FB4CCE" w:rsidRPr="00FB4CCE" w14:paraId="26F8C9ED" w14:textId="77777777" w:rsidTr="00FB4CCE">
        <w:tc>
          <w:tcPr>
            <w:tcW w:w="7508" w:type="dxa"/>
            <w:shd w:val="clear" w:color="auto" w:fill="17365D" w:themeFill="text2" w:themeFillShade="BF"/>
            <w:vAlign w:val="center"/>
          </w:tcPr>
          <w:p w14:paraId="721FB29B" w14:textId="3C79D86E" w:rsidR="00FB4CCE" w:rsidRPr="00FB4CCE" w:rsidRDefault="00FB4CCE" w:rsidP="00FB4CCE">
            <w:pPr>
              <w:keepNext/>
              <w:keepLines/>
              <w:tabs>
                <w:tab w:val="left" w:pos="567"/>
              </w:tabs>
              <w:jc w:val="center"/>
              <w:outlineLvl w:val="1"/>
              <w:rPr>
                <w:rFonts w:eastAsiaTheme="majorEastAsia" w:cstheme="majorBidi"/>
                <w:b/>
                <w:color w:val="FFFFFF" w:themeColor="background1"/>
                <w:sz w:val="18"/>
                <w:szCs w:val="22"/>
                <w:lang w:eastAsia="en-US"/>
              </w:rPr>
            </w:pPr>
            <w:r w:rsidRPr="00FB4CCE">
              <w:rPr>
                <w:rFonts w:eastAsiaTheme="majorEastAsia" w:cstheme="majorBidi"/>
                <w:b/>
                <w:color w:val="FFFFFF" w:themeColor="background1"/>
                <w:sz w:val="18"/>
                <w:szCs w:val="22"/>
                <w:lang w:eastAsia="en-US"/>
              </w:rPr>
              <w:t>Falkirk Council Reserves</w:t>
            </w:r>
          </w:p>
        </w:tc>
        <w:tc>
          <w:tcPr>
            <w:tcW w:w="2858" w:type="dxa"/>
            <w:shd w:val="clear" w:color="auto" w:fill="17365D" w:themeFill="text2" w:themeFillShade="BF"/>
            <w:vAlign w:val="center"/>
          </w:tcPr>
          <w:p w14:paraId="4513E303" w14:textId="503DE016" w:rsidR="00FB4CCE" w:rsidRPr="00FB4CCE" w:rsidRDefault="00FB4CCE" w:rsidP="00FB4CCE">
            <w:pPr>
              <w:keepNext/>
              <w:keepLines/>
              <w:tabs>
                <w:tab w:val="left" w:pos="567"/>
              </w:tabs>
              <w:jc w:val="center"/>
              <w:outlineLvl w:val="1"/>
              <w:rPr>
                <w:rFonts w:eastAsiaTheme="majorEastAsia" w:cstheme="majorBidi"/>
                <w:b/>
                <w:color w:val="FFFFFF" w:themeColor="background1"/>
                <w:sz w:val="18"/>
                <w:szCs w:val="22"/>
                <w:lang w:eastAsia="en-US"/>
              </w:rPr>
            </w:pPr>
            <w:r w:rsidRPr="00FB4CCE">
              <w:rPr>
                <w:rFonts w:eastAsiaTheme="majorEastAsia" w:cstheme="majorBidi"/>
                <w:b/>
                <w:color w:val="FFFFFF" w:themeColor="background1"/>
                <w:sz w:val="18"/>
                <w:szCs w:val="22"/>
                <w:lang w:eastAsia="en-US"/>
              </w:rPr>
              <w:t>Council’s Share of Group Entity Reserves</w:t>
            </w:r>
          </w:p>
        </w:tc>
      </w:tr>
    </w:tbl>
    <w:p w14:paraId="0AD06552" w14:textId="77777777" w:rsidR="00FB4CCE" w:rsidRPr="00FB4CCE" w:rsidRDefault="00FB4CCE" w:rsidP="00E913AD">
      <w:pPr>
        <w:keepNext/>
        <w:keepLines/>
        <w:tabs>
          <w:tab w:val="left" w:pos="567"/>
        </w:tabs>
        <w:outlineLvl w:val="1"/>
        <w:rPr>
          <w:rFonts w:eastAsiaTheme="majorEastAsia" w:cstheme="majorBidi"/>
          <w:b/>
          <w:sz w:val="20"/>
          <w:szCs w:val="24"/>
          <w:lang w:eastAsia="en-US"/>
        </w:rPr>
      </w:pPr>
    </w:p>
    <w:p w14:paraId="6AC4BD5A" w14:textId="77777777" w:rsidR="00324907" w:rsidRPr="0092609B" w:rsidRDefault="00324907" w:rsidP="00324907">
      <w:pPr>
        <w:rPr>
          <w:sz w:val="2"/>
          <w:szCs w:val="4"/>
        </w:rPr>
      </w:pPr>
    </w:p>
    <w:tbl>
      <w:tblPr>
        <w:tblStyle w:val="Style1"/>
        <w:tblW w:w="10632" w:type="dxa"/>
        <w:tblInd w:w="-5" w:type="dxa"/>
        <w:tblLayout w:type="fixed"/>
        <w:tblLook w:val="0020" w:firstRow="1" w:lastRow="0" w:firstColumn="0" w:lastColumn="0" w:noHBand="0" w:noVBand="0"/>
      </w:tblPr>
      <w:tblGrid>
        <w:gridCol w:w="1832"/>
        <w:gridCol w:w="1003"/>
        <w:gridCol w:w="851"/>
        <w:gridCol w:w="992"/>
        <w:gridCol w:w="851"/>
        <w:gridCol w:w="992"/>
        <w:gridCol w:w="992"/>
        <w:gridCol w:w="992"/>
        <w:gridCol w:w="993"/>
        <w:gridCol w:w="1134"/>
      </w:tblGrid>
      <w:tr w:rsidR="00FB4CCE" w:rsidRPr="00FB4CCE" w14:paraId="58CEB198" w14:textId="77777777" w:rsidTr="00FB4CCE">
        <w:trPr>
          <w:trHeight w:val="291"/>
        </w:trPr>
        <w:tc>
          <w:tcPr>
            <w:tcW w:w="1832" w:type="dxa"/>
            <w:shd w:val="clear" w:color="auto" w:fill="17365D" w:themeFill="text2" w:themeFillShade="BF"/>
          </w:tcPr>
          <w:p w14:paraId="51008585" w14:textId="77777777" w:rsidR="00F37D79" w:rsidRPr="00FB4CCE" w:rsidRDefault="00F37D79" w:rsidP="00122C40">
            <w:pPr>
              <w:spacing w:before="60" w:after="60"/>
              <w:rPr>
                <w:rFonts w:eastAsia="Cambria"/>
                <w:b/>
                <w:bCs/>
                <w:color w:val="FFFFFF" w:themeColor="background1"/>
                <w:sz w:val="16"/>
                <w:szCs w:val="16"/>
              </w:rPr>
            </w:pPr>
          </w:p>
        </w:tc>
        <w:tc>
          <w:tcPr>
            <w:tcW w:w="1003" w:type="dxa"/>
            <w:shd w:val="clear" w:color="auto" w:fill="17365D" w:themeFill="text2" w:themeFillShade="BF"/>
            <w:vAlign w:val="center"/>
          </w:tcPr>
          <w:p w14:paraId="1C0F1EED" w14:textId="6F042659" w:rsidR="00F37D79" w:rsidRPr="00FB4CCE" w:rsidRDefault="00F37D79" w:rsidP="00FB4CCE">
            <w:pPr>
              <w:tabs>
                <w:tab w:val="decimal" w:pos="552"/>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General Fund Balance</w:t>
            </w:r>
          </w:p>
        </w:tc>
        <w:tc>
          <w:tcPr>
            <w:tcW w:w="851" w:type="dxa"/>
            <w:shd w:val="clear" w:color="auto" w:fill="17365D" w:themeFill="text2" w:themeFillShade="BF"/>
            <w:vAlign w:val="center"/>
          </w:tcPr>
          <w:p w14:paraId="0B223B40" w14:textId="5F0617EF" w:rsidR="00F37D79" w:rsidRPr="00FB4CCE" w:rsidRDefault="00F37D79" w:rsidP="00FB4CCE">
            <w:pPr>
              <w:tabs>
                <w:tab w:val="decimal" w:pos="537"/>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HRA Balance</w:t>
            </w:r>
          </w:p>
        </w:tc>
        <w:tc>
          <w:tcPr>
            <w:tcW w:w="992" w:type="dxa"/>
            <w:shd w:val="clear" w:color="auto" w:fill="17365D" w:themeFill="text2" w:themeFillShade="BF"/>
            <w:vAlign w:val="center"/>
          </w:tcPr>
          <w:p w14:paraId="3B47AEDD" w14:textId="0A36CA95" w:rsidR="00F37D79" w:rsidRPr="00FB4CCE" w:rsidRDefault="00F37D79" w:rsidP="00FB4CCE">
            <w:pPr>
              <w:tabs>
                <w:tab w:val="decimal" w:pos="629"/>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Capital &amp; Other Reserves</w:t>
            </w:r>
          </w:p>
        </w:tc>
        <w:tc>
          <w:tcPr>
            <w:tcW w:w="851" w:type="dxa"/>
            <w:shd w:val="clear" w:color="auto" w:fill="17365D" w:themeFill="text2" w:themeFillShade="BF"/>
            <w:vAlign w:val="center"/>
          </w:tcPr>
          <w:p w14:paraId="480C18FF" w14:textId="633A4CF2" w:rsidR="00F37D79" w:rsidRPr="00FB4CCE" w:rsidRDefault="00F37D79" w:rsidP="00FB4CCE">
            <w:pPr>
              <w:tabs>
                <w:tab w:val="decimal" w:pos="609"/>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TOTAL Usable Reserve</w:t>
            </w:r>
          </w:p>
        </w:tc>
        <w:tc>
          <w:tcPr>
            <w:tcW w:w="992" w:type="dxa"/>
            <w:shd w:val="clear" w:color="auto" w:fill="17365D" w:themeFill="text2" w:themeFillShade="BF"/>
            <w:vAlign w:val="center"/>
          </w:tcPr>
          <w:p w14:paraId="1327B7C5" w14:textId="4EA6C4EB" w:rsidR="00F37D79" w:rsidRPr="00FB4CCE" w:rsidRDefault="00F37D79" w:rsidP="00FB4CCE">
            <w:pPr>
              <w:tabs>
                <w:tab w:val="decimal" w:pos="757"/>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Unusable Reserve</w:t>
            </w:r>
          </w:p>
        </w:tc>
        <w:tc>
          <w:tcPr>
            <w:tcW w:w="992" w:type="dxa"/>
            <w:shd w:val="clear" w:color="auto" w:fill="17365D" w:themeFill="text2" w:themeFillShade="BF"/>
            <w:vAlign w:val="center"/>
          </w:tcPr>
          <w:p w14:paraId="75C1BED4" w14:textId="4E714752" w:rsidR="00F37D79" w:rsidRPr="00FB4CCE" w:rsidRDefault="00F37D79" w:rsidP="00FB4CCE">
            <w:pPr>
              <w:tabs>
                <w:tab w:val="decimal" w:pos="921"/>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TOTAL Council Reserves</w:t>
            </w:r>
          </w:p>
        </w:tc>
        <w:tc>
          <w:tcPr>
            <w:tcW w:w="992" w:type="dxa"/>
            <w:shd w:val="clear" w:color="auto" w:fill="17365D" w:themeFill="text2" w:themeFillShade="BF"/>
            <w:vAlign w:val="center"/>
          </w:tcPr>
          <w:p w14:paraId="24C2C90C" w14:textId="6EDD3F83" w:rsidR="00F37D79" w:rsidRPr="00FB4CCE" w:rsidRDefault="00F37D79" w:rsidP="00FB4CCE">
            <w:pPr>
              <w:tabs>
                <w:tab w:val="decimal" w:pos="601"/>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Group Usable Reserve</w:t>
            </w:r>
          </w:p>
        </w:tc>
        <w:tc>
          <w:tcPr>
            <w:tcW w:w="993" w:type="dxa"/>
            <w:shd w:val="clear" w:color="auto" w:fill="17365D" w:themeFill="text2" w:themeFillShade="BF"/>
            <w:vAlign w:val="center"/>
          </w:tcPr>
          <w:p w14:paraId="5FA798EA" w14:textId="38DA841E" w:rsidR="00F37D79" w:rsidRPr="00FB4CCE" w:rsidRDefault="00F37D79" w:rsidP="00FB4CCE">
            <w:pPr>
              <w:tabs>
                <w:tab w:val="decimal" w:pos="776"/>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Group Unusable Reserve</w:t>
            </w:r>
          </w:p>
        </w:tc>
        <w:tc>
          <w:tcPr>
            <w:tcW w:w="1134" w:type="dxa"/>
            <w:shd w:val="clear" w:color="auto" w:fill="17365D" w:themeFill="text2" w:themeFillShade="BF"/>
            <w:vAlign w:val="center"/>
          </w:tcPr>
          <w:p w14:paraId="3BA234C1" w14:textId="36105308" w:rsidR="00F37D79" w:rsidRPr="00FB4CCE" w:rsidRDefault="00FB4CCE" w:rsidP="00FB4CCE">
            <w:pPr>
              <w:tabs>
                <w:tab w:val="decimal" w:pos="628"/>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TOTAL Group Reserves</w:t>
            </w:r>
          </w:p>
        </w:tc>
      </w:tr>
      <w:tr w:rsidR="00FB4CCE" w:rsidRPr="00FB4CCE" w14:paraId="234855BA" w14:textId="77777777" w:rsidTr="00FB4CCE">
        <w:trPr>
          <w:trHeight w:val="291"/>
        </w:trPr>
        <w:tc>
          <w:tcPr>
            <w:tcW w:w="1832" w:type="dxa"/>
            <w:shd w:val="clear" w:color="auto" w:fill="17365D" w:themeFill="text2" w:themeFillShade="BF"/>
          </w:tcPr>
          <w:p w14:paraId="6F71AF09" w14:textId="77777777" w:rsidR="00FB4CCE" w:rsidRPr="00FB4CCE" w:rsidRDefault="00FB4CCE" w:rsidP="00FB4CCE">
            <w:pPr>
              <w:spacing w:before="60" w:after="60"/>
              <w:rPr>
                <w:rFonts w:eastAsia="Cambria"/>
                <w:b/>
                <w:bCs/>
                <w:color w:val="FFFFFF" w:themeColor="background1"/>
                <w:sz w:val="16"/>
                <w:szCs w:val="16"/>
              </w:rPr>
            </w:pPr>
          </w:p>
        </w:tc>
        <w:tc>
          <w:tcPr>
            <w:tcW w:w="1003" w:type="dxa"/>
            <w:shd w:val="clear" w:color="auto" w:fill="17365D" w:themeFill="text2" w:themeFillShade="BF"/>
          </w:tcPr>
          <w:p w14:paraId="7754D970" w14:textId="2FD628C4" w:rsidR="00FB4CCE" w:rsidRPr="00FB4CCE" w:rsidRDefault="00FB4CCE" w:rsidP="00FB4CCE">
            <w:pPr>
              <w:tabs>
                <w:tab w:val="decimal" w:pos="552"/>
              </w:tabs>
              <w:spacing w:before="60" w:after="60"/>
              <w:rPr>
                <w:rFonts w:eastAsia="Cambria"/>
                <w:b/>
                <w:bCs/>
                <w:color w:val="FFFFFF" w:themeColor="background1"/>
                <w:sz w:val="16"/>
                <w:szCs w:val="16"/>
              </w:rPr>
            </w:pPr>
            <w:r w:rsidRPr="00FB4CCE">
              <w:rPr>
                <w:rFonts w:eastAsia="Cambria"/>
                <w:b/>
                <w:bCs/>
                <w:color w:val="FFFFFF" w:themeColor="background1"/>
                <w:sz w:val="16"/>
                <w:szCs w:val="16"/>
              </w:rPr>
              <w:t>£’000</w:t>
            </w:r>
          </w:p>
        </w:tc>
        <w:tc>
          <w:tcPr>
            <w:tcW w:w="851" w:type="dxa"/>
            <w:shd w:val="clear" w:color="auto" w:fill="17365D" w:themeFill="text2" w:themeFillShade="BF"/>
          </w:tcPr>
          <w:p w14:paraId="0D26908E" w14:textId="58C6A908" w:rsidR="00FB4CCE" w:rsidRPr="00FB4CCE" w:rsidRDefault="00FB4CCE" w:rsidP="00FB4CCE">
            <w:pPr>
              <w:tabs>
                <w:tab w:val="decimal" w:pos="537"/>
              </w:tabs>
              <w:spacing w:before="60" w:after="60"/>
              <w:rPr>
                <w:rFonts w:eastAsia="Cambria"/>
                <w:b/>
                <w:bCs/>
                <w:color w:val="FFFFFF" w:themeColor="background1"/>
                <w:sz w:val="16"/>
                <w:szCs w:val="16"/>
              </w:rPr>
            </w:pPr>
            <w:r w:rsidRPr="00FB4CCE">
              <w:rPr>
                <w:rFonts w:eastAsia="Cambria"/>
                <w:b/>
                <w:bCs/>
                <w:color w:val="FFFFFF" w:themeColor="background1"/>
                <w:sz w:val="16"/>
                <w:szCs w:val="16"/>
              </w:rPr>
              <w:t>£’000</w:t>
            </w:r>
          </w:p>
        </w:tc>
        <w:tc>
          <w:tcPr>
            <w:tcW w:w="992" w:type="dxa"/>
            <w:shd w:val="clear" w:color="auto" w:fill="17365D" w:themeFill="text2" w:themeFillShade="BF"/>
          </w:tcPr>
          <w:p w14:paraId="1B845C99" w14:textId="5C659B97" w:rsidR="00FB4CCE" w:rsidRPr="00FB4CCE" w:rsidRDefault="00FB4CCE" w:rsidP="00FB4CCE">
            <w:pPr>
              <w:tabs>
                <w:tab w:val="decimal" w:pos="629"/>
              </w:tabs>
              <w:spacing w:before="60" w:after="60"/>
              <w:rPr>
                <w:rFonts w:eastAsia="Cambria"/>
                <w:b/>
                <w:bCs/>
                <w:color w:val="FFFFFF" w:themeColor="background1"/>
                <w:sz w:val="16"/>
                <w:szCs w:val="16"/>
              </w:rPr>
            </w:pPr>
            <w:r w:rsidRPr="00FB4CCE">
              <w:rPr>
                <w:rFonts w:eastAsia="Cambria"/>
                <w:b/>
                <w:bCs/>
                <w:color w:val="FFFFFF" w:themeColor="background1"/>
                <w:sz w:val="16"/>
                <w:szCs w:val="16"/>
              </w:rPr>
              <w:t>£’000</w:t>
            </w:r>
          </w:p>
        </w:tc>
        <w:tc>
          <w:tcPr>
            <w:tcW w:w="851" w:type="dxa"/>
            <w:shd w:val="clear" w:color="auto" w:fill="17365D" w:themeFill="text2" w:themeFillShade="BF"/>
          </w:tcPr>
          <w:p w14:paraId="3FE11839" w14:textId="69BBC688" w:rsidR="00FB4CCE" w:rsidRPr="00FB4CCE" w:rsidRDefault="00FB4CCE" w:rsidP="00FB4CCE">
            <w:pPr>
              <w:tabs>
                <w:tab w:val="decimal" w:pos="609"/>
              </w:tabs>
              <w:spacing w:before="60" w:after="60"/>
              <w:rPr>
                <w:rFonts w:eastAsia="Cambria"/>
                <w:b/>
                <w:bCs/>
                <w:color w:val="FFFFFF" w:themeColor="background1"/>
                <w:sz w:val="16"/>
                <w:szCs w:val="16"/>
              </w:rPr>
            </w:pPr>
            <w:r w:rsidRPr="00FB4CCE">
              <w:rPr>
                <w:rFonts w:eastAsia="Cambria"/>
                <w:b/>
                <w:bCs/>
                <w:color w:val="FFFFFF" w:themeColor="background1"/>
                <w:sz w:val="16"/>
                <w:szCs w:val="16"/>
              </w:rPr>
              <w:t>£’000</w:t>
            </w:r>
          </w:p>
        </w:tc>
        <w:tc>
          <w:tcPr>
            <w:tcW w:w="992" w:type="dxa"/>
            <w:shd w:val="clear" w:color="auto" w:fill="17365D" w:themeFill="text2" w:themeFillShade="BF"/>
          </w:tcPr>
          <w:p w14:paraId="396B16DA" w14:textId="54AC2599" w:rsidR="00FB4CCE" w:rsidRPr="00FB4CCE" w:rsidRDefault="00FB4CCE" w:rsidP="00FB4CCE">
            <w:pPr>
              <w:tabs>
                <w:tab w:val="decimal" w:pos="757"/>
              </w:tabs>
              <w:spacing w:before="60" w:after="60"/>
              <w:rPr>
                <w:rFonts w:eastAsia="Cambria"/>
                <w:b/>
                <w:bCs/>
                <w:color w:val="FFFFFF" w:themeColor="background1"/>
                <w:sz w:val="16"/>
                <w:szCs w:val="16"/>
              </w:rPr>
            </w:pPr>
            <w:r w:rsidRPr="00FB4CCE">
              <w:rPr>
                <w:rFonts w:eastAsia="Cambria"/>
                <w:b/>
                <w:bCs/>
                <w:color w:val="FFFFFF" w:themeColor="background1"/>
                <w:sz w:val="16"/>
                <w:szCs w:val="16"/>
              </w:rPr>
              <w:t>£’000</w:t>
            </w:r>
          </w:p>
        </w:tc>
        <w:tc>
          <w:tcPr>
            <w:tcW w:w="992" w:type="dxa"/>
            <w:shd w:val="clear" w:color="auto" w:fill="17365D" w:themeFill="text2" w:themeFillShade="BF"/>
          </w:tcPr>
          <w:p w14:paraId="5C58825C" w14:textId="1238DC20" w:rsidR="00FB4CCE" w:rsidRPr="00FB4CCE" w:rsidRDefault="00FB4CCE" w:rsidP="00FB4CCE">
            <w:pPr>
              <w:tabs>
                <w:tab w:val="decimal" w:pos="921"/>
              </w:tabs>
              <w:spacing w:before="60" w:after="60"/>
              <w:rPr>
                <w:rFonts w:eastAsia="Cambria"/>
                <w:b/>
                <w:bCs/>
                <w:color w:val="FFFFFF" w:themeColor="background1"/>
                <w:sz w:val="16"/>
                <w:szCs w:val="16"/>
              </w:rPr>
            </w:pPr>
            <w:r w:rsidRPr="00FB4CCE">
              <w:rPr>
                <w:rFonts w:eastAsia="Cambria"/>
                <w:b/>
                <w:bCs/>
                <w:color w:val="FFFFFF" w:themeColor="background1"/>
                <w:sz w:val="16"/>
                <w:szCs w:val="16"/>
              </w:rPr>
              <w:t>£’000</w:t>
            </w:r>
          </w:p>
        </w:tc>
        <w:tc>
          <w:tcPr>
            <w:tcW w:w="992" w:type="dxa"/>
            <w:shd w:val="clear" w:color="auto" w:fill="17365D" w:themeFill="text2" w:themeFillShade="BF"/>
          </w:tcPr>
          <w:p w14:paraId="4A8DE31B" w14:textId="4EC9D11A" w:rsidR="00FB4CCE" w:rsidRPr="00FB4CCE" w:rsidRDefault="00FB4CCE" w:rsidP="00FB4CCE">
            <w:pPr>
              <w:tabs>
                <w:tab w:val="decimal" w:pos="601"/>
              </w:tabs>
              <w:spacing w:before="60" w:after="60"/>
              <w:rPr>
                <w:rFonts w:eastAsia="Cambria"/>
                <w:b/>
                <w:bCs/>
                <w:color w:val="FFFFFF" w:themeColor="background1"/>
                <w:sz w:val="16"/>
                <w:szCs w:val="16"/>
              </w:rPr>
            </w:pPr>
            <w:r w:rsidRPr="00FB4CCE">
              <w:rPr>
                <w:rFonts w:eastAsia="Cambria"/>
                <w:b/>
                <w:bCs/>
                <w:color w:val="FFFFFF" w:themeColor="background1"/>
                <w:sz w:val="16"/>
                <w:szCs w:val="16"/>
              </w:rPr>
              <w:t>£’000</w:t>
            </w:r>
          </w:p>
        </w:tc>
        <w:tc>
          <w:tcPr>
            <w:tcW w:w="993" w:type="dxa"/>
            <w:shd w:val="clear" w:color="auto" w:fill="17365D" w:themeFill="text2" w:themeFillShade="BF"/>
          </w:tcPr>
          <w:p w14:paraId="404E5AED" w14:textId="2F67A7B7" w:rsidR="00FB4CCE" w:rsidRPr="00FB4CCE" w:rsidRDefault="00FB4CCE" w:rsidP="00FB4CCE">
            <w:pPr>
              <w:tabs>
                <w:tab w:val="decimal" w:pos="600"/>
              </w:tabs>
              <w:spacing w:before="60" w:after="60"/>
              <w:rPr>
                <w:rFonts w:eastAsia="Cambria"/>
                <w:b/>
                <w:bCs/>
                <w:color w:val="FFFFFF" w:themeColor="background1"/>
                <w:sz w:val="16"/>
                <w:szCs w:val="16"/>
              </w:rPr>
            </w:pPr>
            <w:r w:rsidRPr="00FB4CCE">
              <w:rPr>
                <w:rFonts w:eastAsia="Cambria"/>
                <w:b/>
                <w:bCs/>
                <w:color w:val="FFFFFF" w:themeColor="background1"/>
                <w:sz w:val="16"/>
                <w:szCs w:val="16"/>
              </w:rPr>
              <w:t>£’000</w:t>
            </w:r>
          </w:p>
        </w:tc>
        <w:tc>
          <w:tcPr>
            <w:tcW w:w="1134" w:type="dxa"/>
            <w:shd w:val="clear" w:color="auto" w:fill="17365D" w:themeFill="text2" w:themeFillShade="BF"/>
          </w:tcPr>
          <w:p w14:paraId="190300F4" w14:textId="3699E615" w:rsidR="00FB4CCE" w:rsidRPr="00FB4CCE" w:rsidRDefault="00FB4CCE" w:rsidP="00FB4CCE">
            <w:pPr>
              <w:tabs>
                <w:tab w:val="decimal" w:pos="628"/>
              </w:tabs>
              <w:spacing w:before="60" w:after="60"/>
              <w:jc w:val="right"/>
              <w:rPr>
                <w:rFonts w:eastAsia="Cambria"/>
                <w:b/>
                <w:bCs/>
                <w:color w:val="FFFFFF" w:themeColor="background1"/>
                <w:sz w:val="16"/>
                <w:szCs w:val="16"/>
              </w:rPr>
            </w:pPr>
            <w:r w:rsidRPr="00FB4CCE">
              <w:rPr>
                <w:rFonts w:eastAsia="Cambria"/>
                <w:b/>
                <w:bCs/>
                <w:color w:val="FFFFFF" w:themeColor="background1"/>
                <w:sz w:val="16"/>
                <w:szCs w:val="16"/>
              </w:rPr>
              <w:t>£’000</w:t>
            </w:r>
          </w:p>
        </w:tc>
      </w:tr>
      <w:tr w:rsidR="00FB4CCE" w:rsidRPr="005669BD" w14:paraId="5C0FDAFF" w14:textId="77777777" w:rsidTr="00FB4CCE">
        <w:trPr>
          <w:trHeight w:val="291"/>
        </w:trPr>
        <w:tc>
          <w:tcPr>
            <w:tcW w:w="1832" w:type="dxa"/>
            <w:tcBorders>
              <w:bottom w:val="single" w:sz="4" w:space="0" w:color="244061" w:themeColor="accent1" w:themeShade="80"/>
            </w:tcBorders>
            <w:shd w:val="clear" w:color="auto" w:fill="95B3D7" w:themeFill="accent1" w:themeFillTint="99"/>
          </w:tcPr>
          <w:p w14:paraId="1C143EE8" w14:textId="071014A2" w:rsidR="00FB4CCE" w:rsidRPr="005669BD" w:rsidRDefault="00FB4CCE" w:rsidP="00FB4CCE">
            <w:pPr>
              <w:spacing w:before="60" w:after="60"/>
              <w:rPr>
                <w:rFonts w:eastAsia="Cambria" w:cs="Times New Roman"/>
                <w:b/>
                <w:bCs/>
                <w:sz w:val="16"/>
                <w:szCs w:val="16"/>
              </w:rPr>
            </w:pPr>
            <w:r w:rsidRPr="005669BD">
              <w:rPr>
                <w:rFonts w:eastAsia="Cambria" w:cs="Times New Roman"/>
                <w:b/>
                <w:bCs/>
                <w:sz w:val="16"/>
                <w:szCs w:val="16"/>
              </w:rPr>
              <w:t>Balance at 31/</w:t>
            </w:r>
            <w:r>
              <w:rPr>
                <w:rFonts w:eastAsia="Cambria" w:cs="Times New Roman"/>
                <w:b/>
                <w:bCs/>
                <w:sz w:val="16"/>
                <w:szCs w:val="16"/>
              </w:rPr>
              <w:t>0</w:t>
            </w:r>
            <w:r w:rsidRPr="005669BD">
              <w:rPr>
                <w:rFonts w:eastAsia="Cambria" w:cs="Times New Roman"/>
                <w:b/>
                <w:bCs/>
                <w:sz w:val="16"/>
                <w:szCs w:val="16"/>
              </w:rPr>
              <w:t>3/2</w:t>
            </w:r>
            <w:r>
              <w:rPr>
                <w:rFonts w:eastAsia="Cambria" w:cs="Times New Roman"/>
                <w:b/>
                <w:bCs/>
                <w:sz w:val="16"/>
                <w:szCs w:val="16"/>
              </w:rPr>
              <w:t>3</w:t>
            </w:r>
          </w:p>
        </w:tc>
        <w:tc>
          <w:tcPr>
            <w:tcW w:w="1003" w:type="dxa"/>
            <w:tcBorders>
              <w:bottom w:val="single" w:sz="4" w:space="0" w:color="244061" w:themeColor="accent1" w:themeShade="80"/>
            </w:tcBorders>
            <w:shd w:val="clear" w:color="auto" w:fill="95B3D7" w:themeFill="accent1" w:themeFillTint="99"/>
          </w:tcPr>
          <w:p w14:paraId="4FBE107D" w14:textId="6FC6F33E" w:rsidR="00FB4CCE" w:rsidRPr="005669BD" w:rsidRDefault="00FB4CCE" w:rsidP="00FB4CCE">
            <w:pPr>
              <w:tabs>
                <w:tab w:val="decimal" w:pos="552"/>
              </w:tabs>
              <w:spacing w:before="60" w:after="60"/>
              <w:rPr>
                <w:rFonts w:eastAsia="Cambria" w:cs="Times New Roman"/>
                <w:b/>
                <w:bCs/>
                <w:sz w:val="16"/>
                <w:szCs w:val="16"/>
              </w:rPr>
            </w:pPr>
            <w:r>
              <w:rPr>
                <w:rFonts w:eastAsia="Cambria" w:cs="Times New Roman"/>
                <w:b/>
                <w:bCs/>
                <w:sz w:val="16"/>
                <w:szCs w:val="16"/>
              </w:rPr>
              <w:t>(49,700</w:t>
            </w:r>
            <w:r w:rsidRPr="0092609B">
              <w:rPr>
                <w:rFonts w:eastAsia="Cambria" w:cs="Times New Roman"/>
                <w:b/>
                <w:bCs/>
                <w:sz w:val="16"/>
                <w:szCs w:val="16"/>
              </w:rPr>
              <w:t>)</w:t>
            </w:r>
          </w:p>
        </w:tc>
        <w:tc>
          <w:tcPr>
            <w:tcW w:w="851" w:type="dxa"/>
            <w:tcBorders>
              <w:bottom w:val="single" w:sz="4" w:space="0" w:color="244061" w:themeColor="accent1" w:themeShade="80"/>
            </w:tcBorders>
            <w:shd w:val="clear" w:color="auto" w:fill="95B3D7" w:themeFill="accent1" w:themeFillTint="99"/>
          </w:tcPr>
          <w:p w14:paraId="498B6CD1" w14:textId="3E6E7840" w:rsidR="00FB4CCE" w:rsidRPr="005669BD" w:rsidRDefault="00FB4CCE" w:rsidP="00FB4CCE">
            <w:pPr>
              <w:tabs>
                <w:tab w:val="decimal" w:pos="537"/>
              </w:tabs>
              <w:spacing w:before="60" w:after="60"/>
              <w:rPr>
                <w:rFonts w:eastAsia="Cambria" w:cs="Times New Roman"/>
                <w:b/>
                <w:bCs/>
                <w:sz w:val="16"/>
                <w:szCs w:val="16"/>
              </w:rPr>
            </w:pPr>
            <w:r w:rsidRPr="0092609B">
              <w:rPr>
                <w:rFonts w:eastAsia="Cambria" w:cs="Times New Roman"/>
                <w:b/>
                <w:bCs/>
                <w:sz w:val="16"/>
                <w:szCs w:val="16"/>
              </w:rPr>
              <w:t>(</w:t>
            </w:r>
            <w:r>
              <w:rPr>
                <w:rFonts w:eastAsia="Cambria" w:cs="Times New Roman"/>
                <w:b/>
                <w:bCs/>
                <w:sz w:val="16"/>
                <w:szCs w:val="16"/>
              </w:rPr>
              <w:t>6,617</w:t>
            </w:r>
            <w:r w:rsidRPr="0092609B">
              <w:rPr>
                <w:rFonts w:eastAsia="Cambria" w:cs="Times New Roman"/>
                <w:b/>
                <w:bCs/>
                <w:sz w:val="16"/>
                <w:szCs w:val="16"/>
              </w:rPr>
              <w:t>)</w:t>
            </w:r>
          </w:p>
        </w:tc>
        <w:tc>
          <w:tcPr>
            <w:tcW w:w="992" w:type="dxa"/>
            <w:tcBorders>
              <w:bottom w:val="single" w:sz="4" w:space="0" w:color="244061" w:themeColor="accent1" w:themeShade="80"/>
            </w:tcBorders>
            <w:shd w:val="clear" w:color="auto" w:fill="95B3D7" w:themeFill="accent1" w:themeFillTint="99"/>
          </w:tcPr>
          <w:p w14:paraId="04DA6CDD" w14:textId="2F080A4A" w:rsidR="00FB4CCE" w:rsidRPr="005669BD" w:rsidRDefault="00FB4CCE" w:rsidP="00FB4CCE">
            <w:pPr>
              <w:tabs>
                <w:tab w:val="decimal" w:pos="629"/>
              </w:tabs>
              <w:spacing w:before="60" w:after="60"/>
              <w:rPr>
                <w:rFonts w:eastAsia="Cambria" w:cs="Times New Roman"/>
                <w:b/>
                <w:bCs/>
                <w:sz w:val="16"/>
                <w:szCs w:val="16"/>
              </w:rPr>
            </w:pPr>
            <w:r w:rsidRPr="0092609B">
              <w:rPr>
                <w:rFonts w:eastAsia="Cambria" w:cs="Times New Roman"/>
                <w:b/>
                <w:bCs/>
                <w:sz w:val="16"/>
                <w:szCs w:val="16"/>
              </w:rPr>
              <w:t>(</w:t>
            </w:r>
            <w:r>
              <w:rPr>
                <w:rFonts w:eastAsia="Cambria" w:cs="Times New Roman"/>
                <w:b/>
                <w:bCs/>
                <w:sz w:val="16"/>
                <w:szCs w:val="16"/>
              </w:rPr>
              <w:t>10,633</w:t>
            </w:r>
            <w:r w:rsidRPr="0092609B">
              <w:rPr>
                <w:rFonts w:eastAsia="Cambria" w:cs="Times New Roman"/>
                <w:b/>
                <w:bCs/>
                <w:sz w:val="16"/>
                <w:szCs w:val="16"/>
              </w:rPr>
              <w:t>)</w:t>
            </w:r>
          </w:p>
        </w:tc>
        <w:tc>
          <w:tcPr>
            <w:tcW w:w="851" w:type="dxa"/>
            <w:tcBorders>
              <w:bottom w:val="single" w:sz="4" w:space="0" w:color="244061" w:themeColor="accent1" w:themeShade="80"/>
            </w:tcBorders>
            <w:shd w:val="clear" w:color="auto" w:fill="95B3D7" w:themeFill="accent1" w:themeFillTint="99"/>
          </w:tcPr>
          <w:p w14:paraId="4A8F1315" w14:textId="627F86F5" w:rsidR="00FB4CCE" w:rsidRPr="005669BD" w:rsidRDefault="00FB4CCE" w:rsidP="00FB4CCE">
            <w:pPr>
              <w:tabs>
                <w:tab w:val="decimal" w:pos="609"/>
              </w:tabs>
              <w:spacing w:before="60" w:after="60"/>
              <w:rPr>
                <w:rFonts w:eastAsia="Cambria" w:cs="Times New Roman"/>
                <w:b/>
                <w:bCs/>
                <w:sz w:val="16"/>
                <w:szCs w:val="16"/>
              </w:rPr>
            </w:pPr>
            <w:r w:rsidRPr="0092609B">
              <w:rPr>
                <w:rFonts w:eastAsia="Cambria" w:cs="Times New Roman"/>
                <w:b/>
                <w:bCs/>
                <w:sz w:val="16"/>
                <w:szCs w:val="16"/>
              </w:rPr>
              <w:t>(</w:t>
            </w:r>
            <w:r>
              <w:rPr>
                <w:rFonts w:eastAsia="Cambria" w:cs="Times New Roman"/>
                <w:b/>
                <w:bCs/>
                <w:sz w:val="16"/>
                <w:szCs w:val="16"/>
              </w:rPr>
              <w:t>66,950</w:t>
            </w:r>
            <w:r w:rsidRPr="0092609B">
              <w:rPr>
                <w:rFonts w:eastAsia="Cambria" w:cs="Times New Roman"/>
                <w:b/>
                <w:bCs/>
                <w:sz w:val="16"/>
                <w:szCs w:val="16"/>
              </w:rPr>
              <w:t>)</w:t>
            </w:r>
          </w:p>
        </w:tc>
        <w:tc>
          <w:tcPr>
            <w:tcW w:w="992" w:type="dxa"/>
            <w:tcBorders>
              <w:bottom w:val="single" w:sz="4" w:space="0" w:color="244061" w:themeColor="accent1" w:themeShade="80"/>
            </w:tcBorders>
            <w:shd w:val="clear" w:color="auto" w:fill="95B3D7" w:themeFill="accent1" w:themeFillTint="99"/>
          </w:tcPr>
          <w:p w14:paraId="6DDBDA54" w14:textId="5169492F" w:rsidR="00FB4CCE" w:rsidRPr="005669BD" w:rsidRDefault="00FB4CCE" w:rsidP="00FB4CCE">
            <w:pPr>
              <w:tabs>
                <w:tab w:val="decimal" w:pos="757"/>
              </w:tabs>
              <w:spacing w:before="60" w:after="60"/>
              <w:rPr>
                <w:rFonts w:eastAsia="Cambria" w:cs="Times New Roman"/>
                <w:b/>
                <w:bCs/>
                <w:sz w:val="16"/>
                <w:szCs w:val="16"/>
              </w:rPr>
            </w:pPr>
            <w:r w:rsidRPr="0092609B">
              <w:rPr>
                <w:rFonts w:eastAsia="Cambria" w:cs="Times New Roman"/>
                <w:b/>
                <w:bCs/>
                <w:sz w:val="16"/>
                <w:szCs w:val="16"/>
              </w:rPr>
              <w:t>(</w:t>
            </w:r>
            <w:r>
              <w:rPr>
                <w:rFonts w:eastAsia="Cambria" w:cs="Times New Roman"/>
                <w:b/>
                <w:bCs/>
                <w:sz w:val="16"/>
                <w:szCs w:val="16"/>
              </w:rPr>
              <w:t>891,306</w:t>
            </w:r>
            <w:r w:rsidRPr="0092609B">
              <w:rPr>
                <w:rFonts w:eastAsia="Cambria" w:cs="Times New Roman"/>
                <w:b/>
                <w:bCs/>
                <w:sz w:val="16"/>
                <w:szCs w:val="16"/>
              </w:rPr>
              <w:t>)</w:t>
            </w:r>
          </w:p>
        </w:tc>
        <w:tc>
          <w:tcPr>
            <w:tcW w:w="992" w:type="dxa"/>
            <w:tcBorders>
              <w:bottom w:val="single" w:sz="4" w:space="0" w:color="244061" w:themeColor="accent1" w:themeShade="80"/>
            </w:tcBorders>
            <w:shd w:val="clear" w:color="auto" w:fill="95B3D7" w:themeFill="accent1" w:themeFillTint="99"/>
          </w:tcPr>
          <w:p w14:paraId="2653B038" w14:textId="4F29644B" w:rsidR="00FB4CCE" w:rsidRPr="005669BD" w:rsidRDefault="00FB4CCE" w:rsidP="00FB4CCE">
            <w:pPr>
              <w:tabs>
                <w:tab w:val="decimal" w:pos="921"/>
              </w:tabs>
              <w:spacing w:before="60" w:after="60"/>
              <w:rPr>
                <w:rFonts w:eastAsia="Cambria" w:cs="Times New Roman"/>
                <w:b/>
                <w:bCs/>
                <w:sz w:val="16"/>
                <w:szCs w:val="16"/>
              </w:rPr>
            </w:pPr>
            <w:r w:rsidRPr="0092609B">
              <w:rPr>
                <w:rFonts w:eastAsia="Cambria" w:cs="Times New Roman"/>
                <w:b/>
                <w:bCs/>
                <w:sz w:val="16"/>
                <w:szCs w:val="16"/>
              </w:rPr>
              <w:t>(</w:t>
            </w:r>
            <w:r>
              <w:rPr>
                <w:rFonts w:eastAsia="Cambria" w:cs="Times New Roman"/>
                <w:b/>
                <w:bCs/>
                <w:sz w:val="16"/>
                <w:szCs w:val="16"/>
              </w:rPr>
              <w:t>958,256</w:t>
            </w:r>
            <w:r w:rsidRPr="0092609B">
              <w:rPr>
                <w:rFonts w:eastAsia="Cambria" w:cs="Times New Roman"/>
                <w:b/>
                <w:bCs/>
                <w:sz w:val="16"/>
                <w:szCs w:val="16"/>
              </w:rPr>
              <w:t>)</w:t>
            </w:r>
          </w:p>
        </w:tc>
        <w:tc>
          <w:tcPr>
            <w:tcW w:w="992" w:type="dxa"/>
            <w:tcBorders>
              <w:bottom w:val="single" w:sz="4" w:space="0" w:color="244061" w:themeColor="accent1" w:themeShade="80"/>
            </w:tcBorders>
            <w:shd w:val="clear" w:color="auto" w:fill="95B3D7" w:themeFill="accent1" w:themeFillTint="99"/>
          </w:tcPr>
          <w:p w14:paraId="739C16CD" w14:textId="01F97162" w:rsidR="00FB4CCE" w:rsidRPr="005669BD" w:rsidRDefault="00FB4CCE" w:rsidP="00FB4CCE">
            <w:pPr>
              <w:tabs>
                <w:tab w:val="decimal" w:pos="601"/>
              </w:tabs>
              <w:spacing w:before="60" w:after="60"/>
              <w:rPr>
                <w:rFonts w:eastAsia="Cambria" w:cs="Times New Roman"/>
                <w:b/>
                <w:bCs/>
                <w:sz w:val="16"/>
                <w:szCs w:val="16"/>
              </w:rPr>
            </w:pPr>
            <w:r>
              <w:rPr>
                <w:rFonts w:eastAsia="Cambria" w:cs="Times New Roman"/>
                <w:b/>
                <w:bCs/>
                <w:sz w:val="16"/>
                <w:szCs w:val="16"/>
              </w:rPr>
              <w:t>(15,492)</w:t>
            </w:r>
          </w:p>
        </w:tc>
        <w:tc>
          <w:tcPr>
            <w:tcW w:w="993" w:type="dxa"/>
            <w:tcBorders>
              <w:bottom w:val="single" w:sz="4" w:space="0" w:color="244061" w:themeColor="accent1" w:themeShade="80"/>
            </w:tcBorders>
            <w:shd w:val="clear" w:color="auto" w:fill="95B3D7" w:themeFill="accent1" w:themeFillTint="99"/>
          </w:tcPr>
          <w:p w14:paraId="4623BB18" w14:textId="597F71CD" w:rsidR="00FB4CCE" w:rsidRPr="005669BD" w:rsidRDefault="00FB4CCE" w:rsidP="00FB4CCE">
            <w:pPr>
              <w:tabs>
                <w:tab w:val="decimal" w:pos="600"/>
              </w:tabs>
              <w:spacing w:before="60" w:after="60"/>
              <w:rPr>
                <w:rFonts w:eastAsia="Cambria" w:cs="Times New Roman"/>
                <w:b/>
                <w:bCs/>
                <w:sz w:val="16"/>
                <w:szCs w:val="16"/>
              </w:rPr>
            </w:pPr>
            <w:r>
              <w:rPr>
                <w:rFonts w:eastAsia="Cambria" w:cs="Times New Roman"/>
                <w:b/>
                <w:bCs/>
                <w:sz w:val="16"/>
                <w:szCs w:val="16"/>
              </w:rPr>
              <w:t>(9)</w:t>
            </w:r>
          </w:p>
        </w:tc>
        <w:tc>
          <w:tcPr>
            <w:tcW w:w="1134" w:type="dxa"/>
            <w:shd w:val="clear" w:color="auto" w:fill="244061" w:themeFill="accent1" w:themeFillShade="80"/>
          </w:tcPr>
          <w:p w14:paraId="63CD750A" w14:textId="093D9DF8" w:rsidR="00FB4CCE" w:rsidRPr="005669BD" w:rsidRDefault="00FB4CCE" w:rsidP="00FB4CCE">
            <w:pPr>
              <w:tabs>
                <w:tab w:val="decimal" w:pos="628"/>
              </w:tabs>
              <w:spacing w:before="60" w:after="60"/>
              <w:jc w:val="right"/>
              <w:rPr>
                <w:rFonts w:eastAsia="Cambria" w:cs="Times New Roman"/>
                <w:b/>
                <w:bCs/>
                <w:color w:val="FFFFFF"/>
                <w:sz w:val="16"/>
                <w:szCs w:val="16"/>
              </w:rPr>
            </w:pPr>
            <w:r>
              <w:rPr>
                <w:rFonts w:eastAsia="Cambria" w:cs="Times New Roman"/>
                <w:b/>
                <w:bCs/>
                <w:sz w:val="16"/>
                <w:szCs w:val="16"/>
              </w:rPr>
              <w:t>(973,757)</w:t>
            </w:r>
          </w:p>
        </w:tc>
      </w:tr>
      <w:tr w:rsidR="00FB4CCE" w:rsidRPr="005669BD" w14:paraId="3D953A7C" w14:textId="77777777" w:rsidTr="00FB4CCE">
        <w:trPr>
          <w:trHeight w:val="175"/>
        </w:trPr>
        <w:tc>
          <w:tcPr>
            <w:tcW w:w="1832" w:type="dxa"/>
            <w:tcBorders>
              <w:top w:val="single" w:sz="4" w:space="0" w:color="244061" w:themeColor="accent1" w:themeShade="80"/>
              <w:bottom w:val="single" w:sz="4" w:space="0" w:color="244061" w:themeColor="accent1" w:themeShade="80"/>
            </w:tcBorders>
          </w:tcPr>
          <w:p w14:paraId="61391690" w14:textId="39A3EF74" w:rsidR="00FB4CCE" w:rsidRPr="005669BD" w:rsidRDefault="00FB4CCE" w:rsidP="00FB4CCE">
            <w:pPr>
              <w:tabs>
                <w:tab w:val="left" w:pos="169"/>
                <w:tab w:val="decimal" w:pos="552"/>
              </w:tabs>
              <w:rPr>
                <w:rFonts w:eastAsia="Cambria" w:cs="Times New Roman"/>
                <w:b/>
                <w:sz w:val="16"/>
                <w:szCs w:val="16"/>
              </w:rPr>
            </w:pPr>
            <w:r w:rsidRPr="0092609B">
              <w:rPr>
                <w:rFonts w:eastAsia="Cambria" w:cs="Times New Roman"/>
                <w:b/>
                <w:sz w:val="16"/>
                <w:szCs w:val="16"/>
              </w:rPr>
              <w:t xml:space="preserve">Movement in reserves during </w:t>
            </w:r>
            <w:r>
              <w:rPr>
                <w:rFonts w:eastAsia="Cambria" w:cs="Times New Roman"/>
                <w:b/>
                <w:sz w:val="16"/>
                <w:szCs w:val="16"/>
              </w:rPr>
              <w:t>2023/24</w:t>
            </w:r>
          </w:p>
        </w:tc>
        <w:tc>
          <w:tcPr>
            <w:tcW w:w="1003" w:type="dxa"/>
            <w:tcBorders>
              <w:top w:val="single" w:sz="4" w:space="0" w:color="244061" w:themeColor="accent1" w:themeShade="80"/>
              <w:bottom w:val="single" w:sz="4" w:space="0" w:color="244061" w:themeColor="accent1" w:themeShade="80"/>
            </w:tcBorders>
          </w:tcPr>
          <w:p w14:paraId="66238879" w14:textId="77777777" w:rsidR="00FB4CCE" w:rsidRPr="005669BD" w:rsidRDefault="00FB4CCE" w:rsidP="00FB4CCE">
            <w:pPr>
              <w:tabs>
                <w:tab w:val="decimal" w:pos="552"/>
              </w:tabs>
              <w:rPr>
                <w:rFonts w:eastAsia="Cambria" w:cs="Times New Roman"/>
                <w:b/>
                <w:sz w:val="16"/>
                <w:szCs w:val="16"/>
              </w:rPr>
            </w:pPr>
          </w:p>
        </w:tc>
        <w:tc>
          <w:tcPr>
            <w:tcW w:w="851" w:type="dxa"/>
            <w:tcBorders>
              <w:top w:val="single" w:sz="4" w:space="0" w:color="244061" w:themeColor="accent1" w:themeShade="80"/>
              <w:bottom w:val="single" w:sz="4" w:space="0" w:color="244061" w:themeColor="accent1" w:themeShade="80"/>
            </w:tcBorders>
          </w:tcPr>
          <w:p w14:paraId="7C3774F4" w14:textId="77777777" w:rsidR="00FB4CCE" w:rsidRPr="005669BD" w:rsidRDefault="00FB4CCE" w:rsidP="00FB4CCE">
            <w:pPr>
              <w:tabs>
                <w:tab w:val="decimal" w:pos="552"/>
              </w:tabs>
              <w:rPr>
                <w:rFonts w:eastAsia="Cambria" w:cs="Times New Roman"/>
                <w:b/>
                <w:sz w:val="16"/>
                <w:szCs w:val="16"/>
              </w:rPr>
            </w:pPr>
          </w:p>
        </w:tc>
        <w:tc>
          <w:tcPr>
            <w:tcW w:w="992" w:type="dxa"/>
            <w:tcBorders>
              <w:top w:val="single" w:sz="4" w:space="0" w:color="244061" w:themeColor="accent1" w:themeShade="80"/>
              <w:bottom w:val="single" w:sz="4" w:space="0" w:color="244061" w:themeColor="accent1" w:themeShade="80"/>
            </w:tcBorders>
          </w:tcPr>
          <w:p w14:paraId="768E9D2A" w14:textId="77777777" w:rsidR="00FB4CCE" w:rsidRPr="005669BD" w:rsidRDefault="00FB4CCE" w:rsidP="00FB4CCE">
            <w:pPr>
              <w:tabs>
                <w:tab w:val="decimal" w:pos="552"/>
              </w:tabs>
              <w:rPr>
                <w:rFonts w:eastAsia="Cambria" w:cs="Times New Roman"/>
                <w:b/>
                <w:sz w:val="16"/>
                <w:szCs w:val="16"/>
              </w:rPr>
            </w:pPr>
          </w:p>
        </w:tc>
        <w:tc>
          <w:tcPr>
            <w:tcW w:w="851" w:type="dxa"/>
            <w:tcBorders>
              <w:top w:val="single" w:sz="4" w:space="0" w:color="244061" w:themeColor="accent1" w:themeShade="80"/>
              <w:bottom w:val="single" w:sz="4" w:space="0" w:color="244061" w:themeColor="accent1" w:themeShade="80"/>
            </w:tcBorders>
          </w:tcPr>
          <w:p w14:paraId="58303D15" w14:textId="77777777" w:rsidR="00FB4CCE" w:rsidRPr="005669BD" w:rsidRDefault="00FB4CCE" w:rsidP="00FB4CCE">
            <w:pPr>
              <w:tabs>
                <w:tab w:val="decimal" w:pos="609"/>
              </w:tabs>
              <w:rPr>
                <w:rFonts w:eastAsia="Cambria" w:cs="Times New Roman"/>
                <w:b/>
                <w:bCs/>
                <w:sz w:val="16"/>
                <w:szCs w:val="16"/>
              </w:rPr>
            </w:pPr>
          </w:p>
        </w:tc>
        <w:tc>
          <w:tcPr>
            <w:tcW w:w="992" w:type="dxa"/>
            <w:tcBorders>
              <w:top w:val="single" w:sz="4" w:space="0" w:color="244061" w:themeColor="accent1" w:themeShade="80"/>
              <w:bottom w:val="single" w:sz="4" w:space="0" w:color="244061" w:themeColor="accent1" w:themeShade="80"/>
            </w:tcBorders>
          </w:tcPr>
          <w:p w14:paraId="4DA42CF7" w14:textId="77777777" w:rsidR="00FB4CCE" w:rsidRPr="005669BD" w:rsidRDefault="00FB4CCE" w:rsidP="00FB4CCE">
            <w:pPr>
              <w:tabs>
                <w:tab w:val="decimal" w:pos="615"/>
              </w:tabs>
              <w:rPr>
                <w:rFonts w:eastAsia="Cambria" w:cs="Times New Roman"/>
                <w:b/>
                <w:bCs/>
                <w:sz w:val="16"/>
                <w:szCs w:val="16"/>
              </w:rPr>
            </w:pP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2E5DCD82" w14:textId="77777777" w:rsidR="00FB4CCE" w:rsidRPr="005669BD" w:rsidRDefault="00FB4CCE" w:rsidP="00FB4CCE">
            <w:pPr>
              <w:tabs>
                <w:tab w:val="decimal" w:pos="601"/>
              </w:tabs>
              <w:rPr>
                <w:rFonts w:eastAsia="Cambria" w:cs="Times New Roman"/>
                <w:b/>
                <w:bCs/>
                <w:sz w:val="16"/>
                <w:szCs w:val="16"/>
              </w:rPr>
            </w:pPr>
          </w:p>
        </w:tc>
        <w:tc>
          <w:tcPr>
            <w:tcW w:w="992" w:type="dxa"/>
            <w:tcBorders>
              <w:top w:val="single" w:sz="4" w:space="0" w:color="244061" w:themeColor="accent1" w:themeShade="80"/>
              <w:bottom w:val="single" w:sz="4" w:space="0" w:color="244061" w:themeColor="accent1" w:themeShade="80"/>
            </w:tcBorders>
          </w:tcPr>
          <w:p w14:paraId="5FA1BC88" w14:textId="77777777" w:rsidR="00FB4CCE" w:rsidRPr="005669BD" w:rsidRDefault="00FB4CCE" w:rsidP="00FB4CCE">
            <w:pPr>
              <w:tabs>
                <w:tab w:val="decimal" w:pos="601"/>
              </w:tabs>
              <w:rPr>
                <w:rFonts w:eastAsia="Cambria" w:cs="Times New Roman"/>
                <w:b/>
                <w:bCs/>
                <w:sz w:val="16"/>
                <w:szCs w:val="16"/>
              </w:rPr>
            </w:pPr>
          </w:p>
        </w:tc>
        <w:tc>
          <w:tcPr>
            <w:tcW w:w="993" w:type="dxa"/>
            <w:tcBorders>
              <w:top w:val="single" w:sz="4" w:space="0" w:color="244061" w:themeColor="accent1" w:themeShade="80"/>
              <w:bottom w:val="single" w:sz="4" w:space="0" w:color="244061" w:themeColor="accent1" w:themeShade="80"/>
            </w:tcBorders>
          </w:tcPr>
          <w:p w14:paraId="5ACA921C" w14:textId="77777777" w:rsidR="00FB4CCE" w:rsidRPr="005669BD" w:rsidRDefault="00FB4CCE" w:rsidP="00FB4CCE">
            <w:pPr>
              <w:tabs>
                <w:tab w:val="decimal" w:pos="600"/>
              </w:tabs>
              <w:rPr>
                <w:rFonts w:eastAsia="Cambria" w:cs="Times New Roman"/>
                <w:b/>
                <w:bCs/>
                <w:sz w:val="16"/>
                <w:szCs w:val="16"/>
              </w:rPr>
            </w:pPr>
          </w:p>
        </w:tc>
        <w:tc>
          <w:tcPr>
            <w:tcW w:w="1134" w:type="dxa"/>
            <w:shd w:val="clear" w:color="auto" w:fill="244061" w:themeFill="accent1" w:themeFillShade="80"/>
          </w:tcPr>
          <w:p w14:paraId="28541ACF" w14:textId="77777777" w:rsidR="00FB4CCE" w:rsidRPr="005669BD" w:rsidRDefault="00FB4CCE" w:rsidP="00FB4CCE">
            <w:pPr>
              <w:tabs>
                <w:tab w:val="decimal" w:pos="628"/>
              </w:tabs>
              <w:jc w:val="right"/>
              <w:rPr>
                <w:rFonts w:eastAsia="Cambria" w:cs="Times New Roman"/>
                <w:b/>
                <w:bCs/>
                <w:color w:val="FFFFFF"/>
                <w:sz w:val="16"/>
                <w:szCs w:val="16"/>
              </w:rPr>
            </w:pPr>
          </w:p>
        </w:tc>
      </w:tr>
      <w:tr w:rsidR="00FB4CCE" w:rsidRPr="005669BD" w14:paraId="15827839" w14:textId="77777777" w:rsidTr="00FB4CCE">
        <w:trPr>
          <w:trHeight w:val="522"/>
        </w:trPr>
        <w:tc>
          <w:tcPr>
            <w:tcW w:w="1832" w:type="dxa"/>
            <w:tcBorders>
              <w:top w:val="single" w:sz="4" w:space="0" w:color="244061" w:themeColor="accent1" w:themeShade="80"/>
              <w:bottom w:val="single" w:sz="4" w:space="0" w:color="244061" w:themeColor="accent1" w:themeShade="80"/>
            </w:tcBorders>
          </w:tcPr>
          <w:p w14:paraId="20F1853C" w14:textId="77777777" w:rsidR="00FB4CCE" w:rsidRPr="005669BD" w:rsidRDefault="00FB4CCE" w:rsidP="00FB4CCE">
            <w:pPr>
              <w:rPr>
                <w:rFonts w:eastAsia="Cambria" w:cs="Times New Roman"/>
                <w:bCs/>
                <w:sz w:val="16"/>
                <w:szCs w:val="16"/>
              </w:rPr>
            </w:pPr>
            <w:r w:rsidRPr="005669BD">
              <w:rPr>
                <w:rFonts w:eastAsia="Cambria" w:cs="Times New Roman"/>
                <w:bCs/>
                <w:sz w:val="16"/>
                <w:szCs w:val="16"/>
              </w:rPr>
              <w:t xml:space="preserve">Total Comprehensive Income and Expenditure </w:t>
            </w:r>
          </w:p>
        </w:tc>
        <w:tc>
          <w:tcPr>
            <w:tcW w:w="1003" w:type="dxa"/>
            <w:tcBorders>
              <w:top w:val="single" w:sz="4" w:space="0" w:color="244061" w:themeColor="accent1" w:themeShade="80"/>
              <w:bottom w:val="single" w:sz="4" w:space="0" w:color="244061" w:themeColor="accent1" w:themeShade="80"/>
            </w:tcBorders>
          </w:tcPr>
          <w:p w14:paraId="6C910EA2" w14:textId="71FE7377" w:rsidR="00FB4CCE" w:rsidRPr="006E109A" w:rsidRDefault="00FB4CCE" w:rsidP="00FB4CCE">
            <w:pPr>
              <w:tabs>
                <w:tab w:val="decimal" w:pos="552"/>
              </w:tabs>
              <w:rPr>
                <w:rFonts w:eastAsia="Cambria" w:cs="Times New Roman"/>
                <w:sz w:val="16"/>
                <w:szCs w:val="16"/>
              </w:rPr>
            </w:pPr>
            <w:r w:rsidRPr="006E109A">
              <w:rPr>
                <w:rFonts w:eastAsia="Cambria" w:cs="Times New Roman"/>
                <w:sz w:val="16"/>
                <w:szCs w:val="16"/>
              </w:rPr>
              <w:t>49,505</w:t>
            </w:r>
          </w:p>
        </w:tc>
        <w:tc>
          <w:tcPr>
            <w:tcW w:w="851" w:type="dxa"/>
            <w:tcBorders>
              <w:top w:val="single" w:sz="4" w:space="0" w:color="244061" w:themeColor="accent1" w:themeShade="80"/>
              <w:bottom w:val="single" w:sz="4" w:space="0" w:color="244061" w:themeColor="accent1" w:themeShade="80"/>
            </w:tcBorders>
          </w:tcPr>
          <w:p w14:paraId="13EB53C4" w14:textId="49A0940A" w:rsidR="00FB4CCE" w:rsidRPr="006E109A" w:rsidRDefault="00FB4CCE" w:rsidP="00FB4CCE">
            <w:pPr>
              <w:tabs>
                <w:tab w:val="decimal" w:pos="537"/>
              </w:tabs>
              <w:rPr>
                <w:rFonts w:eastAsia="Cambria" w:cs="Times New Roman"/>
                <w:sz w:val="16"/>
                <w:szCs w:val="16"/>
              </w:rPr>
            </w:pPr>
            <w:r w:rsidRPr="006E109A">
              <w:rPr>
                <w:rFonts w:eastAsia="Cambria" w:cs="Times New Roman"/>
                <w:sz w:val="16"/>
                <w:szCs w:val="16"/>
              </w:rPr>
              <w:t>8,090</w:t>
            </w:r>
          </w:p>
        </w:tc>
        <w:tc>
          <w:tcPr>
            <w:tcW w:w="992" w:type="dxa"/>
            <w:tcBorders>
              <w:top w:val="single" w:sz="4" w:space="0" w:color="244061" w:themeColor="accent1" w:themeShade="80"/>
              <w:bottom w:val="single" w:sz="4" w:space="0" w:color="244061" w:themeColor="accent1" w:themeShade="80"/>
            </w:tcBorders>
          </w:tcPr>
          <w:p w14:paraId="45F943DE" w14:textId="305C2E8F" w:rsidR="00FB4CCE" w:rsidRPr="006E109A" w:rsidRDefault="00FB4CCE" w:rsidP="00FB4CCE">
            <w:pPr>
              <w:tabs>
                <w:tab w:val="decimal" w:pos="629"/>
              </w:tabs>
              <w:rPr>
                <w:rFonts w:eastAsia="Cambria" w:cs="Times New Roman"/>
                <w:sz w:val="16"/>
                <w:szCs w:val="16"/>
              </w:rPr>
            </w:pPr>
            <w:r w:rsidRPr="006E109A">
              <w:rPr>
                <w:rFonts w:eastAsia="Cambria" w:cs="Times New Roman"/>
                <w:sz w:val="16"/>
                <w:szCs w:val="16"/>
              </w:rPr>
              <w:t>-</w:t>
            </w:r>
          </w:p>
        </w:tc>
        <w:tc>
          <w:tcPr>
            <w:tcW w:w="851" w:type="dxa"/>
            <w:tcBorders>
              <w:top w:val="single" w:sz="4" w:space="0" w:color="244061" w:themeColor="accent1" w:themeShade="80"/>
              <w:bottom w:val="single" w:sz="4" w:space="0" w:color="244061" w:themeColor="accent1" w:themeShade="80"/>
            </w:tcBorders>
          </w:tcPr>
          <w:p w14:paraId="06AD884C" w14:textId="5B72DF24" w:rsidR="00FB4CCE" w:rsidRPr="006E109A" w:rsidRDefault="00FB4CCE" w:rsidP="00FB4CCE">
            <w:pPr>
              <w:tabs>
                <w:tab w:val="decimal" w:pos="609"/>
              </w:tabs>
              <w:rPr>
                <w:rFonts w:eastAsia="Cambria" w:cs="Times New Roman"/>
                <w:sz w:val="16"/>
                <w:szCs w:val="16"/>
              </w:rPr>
            </w:pPr>
            <w:r w:rsidRPr="006E109A">
              <w:rPr>
                <w:rFonts w:eastAsia="Cambria" w:cs="Times New Roman"/>
                <w:b/>
                <w:bCs/>
                <w:sz w:val="16"/>
                <w:szCs w:val="16"/>
              </w:rPr>
              <w:t>57,595</w:t>
            </w:r>
          </w:p>
        </w:tc>
        <w:tc>
          <w:tcPr>
            <w:tcW w:w="992" w:type="dxa"/>
            <w:tcBorders>
              <w:top w:val="single" w:sz="4" w:space="0" w:color="244061" w:themeColor="accent1" w:themeShade="80"/>
              <w:bottom w:val="single" w:sz="4" w:space="0" w:color="244061" w:themeColor="accent1" w:themeShade="80"/>
            </w:tcBorders>
          </w:tcPr>
          <w:p w14:paraId="4A528D9F" w14:textId="60E754F2" w:rsidR="00FB4CCE" w:rsidRPr="006E109A" w:rsidRDefault="00FB4CCE" w:rsidP="00FB4CCE">
            <w:pPr>
              <w:tabs>
                <w:tab w:val="decimal" w:pos="757"/>
              </w:tabs>
              <w:rPr>
                <w:rFonts w:eastAsia="Cambria" w:cs="Times New Roman"/>
                <w:sz w:val="16"/>
                <w:szCs w:val="16"/>
              </w:rPr>
            </w:pPr>
            <w:r w:rsidRPr="006E109A">
              <w:rPr>
                <w:rFonts w:eastAsia="Cambria" w:cs="Times New Roman"/>
                <w:sz w:val="16"/>
                <w:szCs w:val="16"/>
              </w:rPr>
              <w:t>(64,898)</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25B2C532" w14:textId="77777777" w:rsidR="00FB4CCE" w:rsidRDefault="00FB4CCE" w:rsidP="00FB4CCE">
            <w:pPr>
              <w:tabs>
                <w:tab w:val="decimal" w:pos="889"/>
              </w:tabs>
              <w:rPr>
                <w:rFonts w:eastAsia="Cambria" w:cs="Times New Roman"/>
                <w:sz w:val="16"/>
                <w:szCs w:val="16"/>
              </w:rPr>
            </w:pPr>
            <w:r>
              <w:rPr>
                <w:rFonts w:eastAsia="Cambria" w:cs="Times New Roman"/>
                <w:sz w:val="16"/>
                <w:szCs w:val="16"/>
              </w:rPr>
              <w:t>(7,303)</w:t>
            </w:r>
          </w:p>
          <w:p w14:paraId="5C0FE793" w14:textId="10322E7C" w:rsidR="00FB4CCE" w:rsidRPr="00C20BBC" w:rsidRDefault="00FB4CCE" w:rsidP="00FB4CCE">
            <w:pPr>
              <w:tabs>
                <w:tab w:val="decimal" w:pos="889"/>
              </w:tabs>
              <w:rPr>
                <w:rFonts w:eastAsia="Cambria" w:cs="Times New Roman"/>
                <w:sz w:val="16"/>
                <w:szCs w:val="16"/>
              </w:rPr>
            </w:pPr>
          </w:p>
        </w:tc>
        <w:tc>
          <w:tcPr>
            <w:tcW w:w="992" w:type="dxa"/>
            <w:tcBorders>
              <w:top w:val="single" w:sz="4" w:space="0" w:color="244061" w:themeColor="accent1" w:themeShade="80"/>
              <w:bottom w:val="single" w:sz="4" w:space="0" w:color="244061" w:themeColor="accent1" w:themeShade="80"/>
            </w:tcBorders>
          </w:tcPr>
          <w:p w14:paraId="6933D1EF" w14:textId="5643DD9D" w:rsidR="00FB4CCE" w:rsidRPr="005669BD" w:rsidRDefault="00FB4CCE" w:rsidP="00FB4CCE">
            <w:pPr>
              <w:tabs>
                <w:tab w:val="decimal" w:pos="601"/>
              </w:tabs>
              <w:rPr>
                <w:rFonts w:eastAsia="Cambria" w:cs="Times New Roman"/>
                <w:sz w:val="16"/>
                <w:szCs w:val="16"/>
              </w:rPr>
            </w:pPr>
            <w:r>
              <w:rPr>
                <w:rFonts w:eastAsia="Cambria" w:cs="Times New Roman"/>
                <w:sz w:val="16"/>
                <w:szCs w:val="16"/>
              </w:rPr>
              <w:t>3,765</w:t>
            </w:r>
          </w:p>
        </w:tc>
        <w:tc>
          <w:tcPr>
            <w:tcW w:w="993" w:type="dxa"/>
            <w:tcBorders>
              <w:top w:val="single" w:sz="4" w:space="0" w:color="244061" w:themeColor="accent1" w:themeShade="80"/>
              <w:bottom w:val="single" w:sz="4" w:space="0" w:color="244061" w:themeColor="accent1" w:themeShade="80"/>
            </w:tcBorders>
          </w:tcPr>
          <w:p w14:paraId="0409AE5F" w14:textId="0499B0B2" w:rsidR="00FB4CCE" w:rsidRPr="005669BD" w:rsidRDefault="00FB4CCE" w:rsidP="00FB4CCE">
            <w:pPr>
              <w:tabs>
                <w:tab w:val="decimal" w:pos="600"/>
              </w:tabs>
              <w:rPr>
                <w:rFonts w:eastAsia="Cambria" w:cs="Times New Roman"/>
                <w:sz w:val="16"/>
                <w:szCs w:val="16"/>
              </w:rPr>
            </w:pPr>
            <w:r>
              <w:rPr>
                <w:rFonts w:eastAsia="Cambria" w:cs="Times New Roman"/>
                <w:sz w:val="16"/>
                <w:szCs w:val="16"/>
              </w:rPr>
              <w:t>(2,351)</w:t>
            </w:r>
          </w:p>
        </w:tc>
        <w:tc>
          <w:tcPr>
            <w:tcW w:w="1134" w:type="dxa"/>
            <w:shd w:val="clear" w:color="auto" w:fill="244061" w:themeFill="accent1" w:themeFillShade="80"/>
          </w:tcPr>
          <w:p w14:paraId="02731F3F" w14:textId="6A5CE585" w:rsidR="00FB4CCE" w:rsidRPr="003624E9" w:rsidRDefault="00FB4CCE" w:rsidP="00FB4CCE">
            <w:pPr>
              <w:tabs>
                <w:tab w:val="decimal" w:pos="439"/>
              </w:tabs>
              <w:jc w:val="right"/>
              <w:rPr>
                <w:rFonts w:eastAsia="Cambria" w:cs="Times New Roman"/>
                <w:sz w:val="16"/>
                <w:szCs w:val="16"/>
              </w:rPr>
            </w:pPr>
            <w:r>
              <w:rPr>
                <w:rFonts w:eastAsia="Cambria" w:cs="Times New Roman"/>
                <w:b/>
                <w:bCs/>
                <w:sz w:val="16"/>
                <w:szCs w:val="16"/>
              </w:rPr>
              <w:t xml:space="preserve">(5,889)    </w:t>
            </w:r>
          </w:p>
        </w:tc>
      </w:tr>
      <w:tr w:rsidR="00FB4CCE" w:rsidRPr="005669BD" w14:paraId="4C450F8A" w14:textId="77777777" w:rsidTr="00FB4CCE">
        <w:trPr>
          <w:trHeight w:val="702"/>
        </w:trPr>
        <w:tc>
          <w:tcPr>
            <w:tcW w:w="1832" w:type="dxa"/>
            <w:tcBorders>
              <w:top w:val="single" w:sz="4" w:space="0" w:color="244061" w:themeColor="accent1" w:themeShade="80"/>
              <w:bottom w:val="single" w:sz="4" w:space="0" w:color="244061" w:themeColor="accent1" w:themeShade="80"/>
            </w:tcBorders>
          </w:tcPr>
          <w:p w14:paraId="494AEF5C" w14:textId="2DA12901" w:rsidR="00FB4CCE" w:rsidRPr="005669BD" w:rsidRDefault="00FB4CCE" w:rsidP="00FB4CCE">
            <w:pPr>
              <w:rPr>
                <w:rFonts w:eastAsia="Cambria" w:cs="Times New Roman"/>
                <w:sz w:val="16"/>
                <w:szCs w:val="16"/>
              </w:rPr>
            </w:pPr>
            <w:r w:rsidRPr="005669BD">
              <w:rPr>
                <w:rFonts w:eastAsia="Cambria" w:cs="Times New Roman"/>
                <w:sz w:val="16"/>
                <w:szCs w:val="16"/>
              </w:rPr>
              <w:t>Adjustments between accounting basis and funding basis under regulations (</w:t>
            </w:r>
            <w:r>
              <w:rPr>
                <w:rFonts w:eastAsia="Cambria" w:cs="Times New Roman"/>
                <w:sz w:val="16"/>
                <w:szCs w:val="16"/>
              </w:rPr>
              <w:t>N</w:t>
            </w:r>
            <w:r w:rsidRPr="005669BD">
              <w:rPr>
                <w:rFonts w:eastAsia="Cambria" w:cs="Times New Roman"/>
                <w:sz w:val="16"/>
                <w:szCs w:val="16"/>
              </w:rPr>
              <w:t>ote</w:t>
            </w:r>
            <w:r>
              <w:rPr>
                <w:rFonts w:eastAsia="Cambria" w:cs="Times New Roman"/>
                <w:sz w:val="16"/>
                <w:szCs w:val="16"/>
              </w:rPr>
              <w:t xml:space="preserve"> </w:t>
            </w:r>
            <w:r w:rsidRPr="005669BD">
              <w:rPr>
                <w:rFonts w:eastAsia="Cambria" w:cs="Times New Roman"/>
                <w:sz w:val="16"/>
                <w:szCs w:val="16"/>
              </w:rPr>
              <w:t>9)</w:t>
            </w:r>
          </w:p>
        </w:tc>
        <w:tc>
          <w:tcPr>
            <w:tcW w:w="1003" w:type="dxa"/>
            <w:tcBorders>
              <w:top w:val="single" w:sz="4" w:space="0" w:color="244061" w:themeColor="accent1" w:themeShade="80"/>
              <w:bottom w:val="single" w:sz="4" w:space="0" w:color="244061" w:themeColor="accent1" w:themeShade="80"/>
            </w:tcBorders>
          </w:tcPr>
          <w:p w14:paraId="5ACD864B" w14:textId="7DEDA8ED" w:rsidR="00FB4CCE" w:rsidRPr="006E109A" w:rsidRDefault="00FB4CCE" w:rsidP="00FB4CCE">
            <w:pPr>
              <w:tabs>
                <w:tab w:val="decimal" w:pos="552"/>
              </w:tabs>
              <w:rPr>
                <w:rFonts w:eastAsia="Cambria" w:cs="Times New Roman"/>
                <w:bCs/>
                <w:sz w:val="16"/>
                <w:szCs w:val="16"/>
              </w:rPr>
            </w:pPr>
            <w:r w:rsidRPr="006E109A">
              <w:rPr>
                <w:rFonts w:eastAsia="Cambria" w:cs="Times New Roman"/>
                <w:bCs/>
                <w:sz w:val="16"/>
                <w:szCs w:val="16"/>
              </w:rPr>
              <w:t>(87,972)</w:t>
            </w:r>
          </w:p>
        </w:tc>
        <w:tc>
          <w:tcPr>
            <w:tcW w:w="851" w:type="dxa"/>
            <w:tcBorders>
              <w:top w:val="single" w:sz="4" w:space="0" w:color="244061" w:themeColor="accent1" w:themeShade="80"/>
              <w:bottom w:val="single" w:sz="4" w:space="0" w:color="244061" w:themeColor="accent1" w:themeShade="80"/>
            </w:tcBorders>
          </w:tcPr>
          <w:p w14:paraId="19A5DE57" w14:textId="29A50F6E" w:rsidR="00FB4CCE" w:rsidRPr="006E109A" w:rsidRDefault="00FB4CCE" w:rsidP="00FB4CCE">
            <w:pPr>
              <w:tabs>
                <w:tab w:val="decimal" w:pos="537"/>
              </w:tabs>
              <w:rPr>
                <w:rFonts w:eastAsia="Cambria" w:cs="Times New Roman"/>
                <w:bCs/>
                <w:sz w:val="16"/>
                <w:szCs w:val="16"/>
              </w:rPr>
            </w:pPr>
            <w:r w:rsidRPr="006E109A">
              <w:rPr>
                <w:rFonts w:eastAsia="Cambria" w:cs="Times New Roman"/>
                <w:bCs/>
                <w:sz w:val="16"/>
                <w:szCs w:val="16"/>
              </w:rPr>
              <w:t>13,875</w:t>
            </w:r>
          </w:p>
        </w:tc>
        <w:tc>
          <w:tcPr>
            <w:tcW w:w="992" w:type="dxa"/>
            <w:tcBorders>
              <w:top w:val="single" w:sz="4" w:space="0" w:color="244061" w:themeColor="accent1" w:themeShade="80"/>
              <w:bottom w:val="single" w:sz="4" w:space="0" w:color="244061" w:themeColor="accent1" w:themeShade="80"/>
            </w:tcBorders>
          </w:tcPr>
          <w:p w14:paraId="0B4F6316" w14:textId="3C4DAD27" w:rsidR="00FB4CCE" w:rsidRPr="006E109A" w:rsidRDefault="00FB4CCE" w:rsidP="00FB4CCE">
            <w:pPr>
              <w:tabs>
                <w:tab w:val="decimal" w:pos="629"/>
              </w:tabs>
              <w:rPr>
                <w:rFonts w:eastAsia="Cambria" w:cs="Times New Roman"/>
                <w:bCs/>
                <w:sz w:val="16"/>
                <w:szCs w:val="16"/>
              </w:rPr>
            </w:pPr>
            <w:r w:rsidRPr="006E109A">
              <w:rPr>
                <w:rFonts w:eastAsia="Cambria" w:cs="Times New Roman"/>
                <w:bCs/>
                <w:sz w:val="16"/>
                <w:szCs w:val="16"/>
              </w:rPr>
              <w:t>(1,785)</w:t>
            </w:r>
          </w:p>
        </w:tc>
        <w:tc>
          <w:tcPr>
            <w:tcW w:w="851" w:type="dxa"/>
            <w:tcBorders>
              <w:top w:val="single" w:sz="4" w:space="0" w:color="244061" w:themeColor="accent1" w:themeShade="80"/>
              <w:bottom w:val="single" w:sz="4" w:space="0" w:color="244061" w:themeColor="accent1" w:themeShade="80"/>
            </w:tcBorders>
          </w:tcPr>
          <w:p w14:paraId="7F98EE4C" w14:textId="0AF881DF" w:rsidR="00FB4CCE" w:rsidRPr="006E109A" w:rsidRDefault="00FB4CCE" w:rsidP="00FB4CCE">
            <w:pPr>
              <w:tabs>
                <w:tab w:val="decimal" w:pos="609"/>
              </w:tabs>
              <w:rPr>
                <w:rFonts w:eastAsia="Cambria" w:cs="Times New Roman"/>
                <w:bCs/>
                <w:sz w:val="16"/>
                <w:szCs w:val="16"/>
              </w:rPr>
            </w:pPr>
            <w:r w:rsidRPr="006E109A">
              <w:rPr>
                <w:rFonts w:eastAsia="Cambria" w:cs="Times New Roman"/>
                <w:b/>
                <w:bCs/>
                <w:sz w:val="16"/>
                <w:szCs w:val="16"/>
              </w:rPr>
              <w:t>(75,882)</w:t>
            </w:r>
          </w:p>
        </w:tc>
        <w:tc>
          <w:tcPr>
            <w:tcW w:w="992" w:type="dxa"/>
            <w:tcBorders>
              <w:top w:val="single" w:sz="4" w:space="0" w:color="244061" w:themeColor="accent1" w:themeShade="80"/>
              <w:bottom w:val="single" w:sz="4" w:space="0" w:color="244061" w:themeColor="accent1" w:themeShade="80"/>
            </w:tcBorders>
          </w:tcPr>
          <w:p w14:paraId="3A719316" w14:textId="7A9AED2C" w:rsidR="00FB4CCE" w:rsidRPr="006E109A" w:rsidRDefault="00FB4CCE" w:rsidP="00FB4CCE">
            <w:pPr>
              <w:tabs>
                <w:tab w:val="decimal" w:pos="757"/>
              </w:tabs>
              <w:rPr>
                <w:rFonts w:eastAsia="Cambria" w:cs="Times New Roman"/>
                <w:bCs/>
                <w:sz w:val="16"/>
                <w:szCs w:val="16"/>
              </w:rPr>
            </w:pPr>
            <w:r w:rsidRPr="006E109A">
              <w:rPr>
                <w:rFonts w:eastAsia="Cambria" w:cs="Times New Roman"/>
                <w:bCs/>
                <w:sz w:val="16"/>
                <w:szCs w:val="16"/>
              </w:rPr>
              <w:t>75,882</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322485B7" w14:textId="2489B4C9" w:rsidR="00FB4CCE" w:rsidRPr="00C20BBC" w:rsidRDefault="00FB4CCE" w:rsidP="00FB4CCE">
            <w:pPr>
              <w:tabs>
                <w:tab w:val="decimal" w:pos="601"/>
              </w:tabs>
              <w:rPr>
                <w:rFonts w:eastAsia="Cambria" w:cs="Times New Roman"/>
                <w:bCs/>
                <w:sz w:val="16"/>
                <w:szCs w:val="16"/>
              </w:rPr>
            </w:pPr>
            <w:r>
              <w:rPr>
                <w:rFonts w:eastAsia="Cambria" w:cs="Times New Roman"/>
                <w:bCs/>
                <w:sz w:val="16"/>
                <w:szCs w:val="16"/>
              </w:rPr>
              <w:t>-</w:t>
            </w:r>
          </w:p>
        </w:tc>
        <w:tc>
          <w:tcPr>
            <w:tcW w:w="992" w:type="dxa"/>
            <w:tcBorders>
              <w:top w:val="single" w:sz="4" w:space="0" w:color="244061" w:themeColor="accent1" w:themeShade="80"/>
              <w:bottom w:val="single" w:sz="4" w:space="0" w:color="244061" w:themeColor="accent1" w:themeShade="80"/>
            </w:tcBorders>
          </w:tcPr>
          <w:p w14:paraId="3E2A8556" w14:textId="51E949FA" w:rsidR="00FB4CCE" w:rsidRPr="005669BD" w:rsidRDefault="00FB4CCE" w:rsidP="00FB4CCE">
            <w:pPr>
              <w:tabs>
                <w:tab w:val="decimal" w:pos="601"/>
              </w:tabs>
              <w:rPr>
                <w:rFonts w:eastAsia="Cambria" w:cs="Times New Roman"/>
                <w:bCs/>
                <w:sz w:val="16"/>
                <w:szCs w:val="16"/>
              </w:rPr>
            </w:pPr>
            <w:r>
              <w:rPr>
                <w:rFonts w:eastAsia="Cambria" w:cs="Times New Roman"/>
                <w:bCs/>
                <w:sz w:val="16"/>
                <w:szCs w:val="16"/>
              </w:rPr>
              <w:t>(96)</w:t>
            </w:r>
          </w:p>
        </w:tc>
        <w:tc>
          <w:tcPr>
            <w:tcW w:w="993" w:type="dxa"/>
            <w:tcBorders>
              <w:top w:val="single" w:sz="4" w:space="0" w:color="244061" w:themeColor="accent1" w:themeShade="80"/>
              <w:bottom w:val="single" w:sz="4" w:space="0" w:color="244061" w:themeColor="accent1" w:themeShade="80"/>
            </w:tcBorders>
          </w:tcPr>
          <w:p w14:paraId="004A1581" w14:textId="7DC7D62E" w:rsidR="00FB4CCE" w:rsidRPr="005669BD" w:rsidRDefault="00FB4CCE" w:rsidP="00FB4CCE">
            <w:pPr>
              <w:tabs>
                <w:tab w:val="decimal" w:pos="600"/>
              </w:tabs>
              <w:rPr>
                <w:rFonts w:eastAsia="Cambria" w:cs="Times New Roman"/>
                <w:bCs/>
                <w:sz w:val="16"/>
                <w:szCs w:val="16"/>
              </w:rPr>
            </w:pPr>
            <w:r>
              <w:rPr>
                <w:rFonts w:eastAsia="Cambria" w:cs="Times New Roman"/>
                <w:bCs/>
                <w:sz w:val="16"/>
                <w:szCs w:val="16"/>
              </w:rPr>
              <w:t>96</w:t>
            </w:r>
          </w:p>
        </w:tc>
        <w:tc>
          <w:tcPr>
            <w:tcW w:w="1134" w:type="dxa"/>
            <w:shd w:val="clear" w:color="auto" w:fill="244061" w:themeFill="accent1" w:themeFillShade="80"/>
          </w:tcPr>
          <w:p w14:paraId="3527A080" w14:textId="7670A528" w:rsidR="00FB4CCE" w:rsidRPr="003624E9" w:rsidRDefault="00FB4CCE" w:rsidP="00FB4CCE">
            <w:pPr>
              <w:tabs>
                <w:tab w:val="decimal" w:pos="628"/>
              </w:tabs>
              <w:jc w:val="right"/>
              <w:rPr>
                <w:rFonts w:eastAsia="Cambria" w:cs="Times New Roman"/>
                <w:bCs/>
                <w:sz w:val="16"/>
                <w:szCs w:val="16"/>
              </w:rPr>
            </w:pPr>
            <w:r>
              <w:rPr>
                <w:rFonts w:eastAsia="Cambria" w:cs="Times New Roman"/>
                <w:bCs/>
                <w:sz w:val="16"/>
                <w:szCs w:val="16"/>
              </w:rPr>
              <w:t>-</w:t>
            </w:r>
          </w:p>
        </w:tc>
      </w:tr>
      <w:tr w:rsidR="00FB4CCE" w:rsidRPr="005669BD" w14:paraId="2A883703" w14:textId="77777777" w:rsidTr="00FB4CCE">
        <w:trPr>
          <w:trHeight w:val="497"/>
        </w:trPr>
        <w:tc>
          <w:tcPr>
            <w:tcW w:w="1832" w:type="dxa"/>
            <w:tcBorders>
              <w:top w:val="single" w:sz="4" w:space="0" w:color="244061" w:themeColor="accent1" w:themeShade="80"/>
              <w:bottom w:val="single" w:sz="4" w:space="0" w:color="244061" w:themeColor="accent1" w:themeShade="80"/>
            </w:tcBorders>
          </w:tcPr>
          <w:p w14:paraId="1071FC79" w14:textId="77777777" w:rsidR="00FB4CCE" w:rsidRPr="005669BD" w:rsidRDefault="00FB4CCE" w:rsidP="00FB4CCE">
            <w:pPr>
              <w:rPr>
                <w:rFonts w:eastAsia="Cambria" w:cs="Times New Roman"/>
                <w:sz w:val="16"/>
                <w:szCs w:val="16"/>
              </w:rPr>
            </w:pPr>
            <w:r>
              <w:rPr>
                <w:rFonts w:eastAsia="Cambria" w:cs="Times New Roman"/>
                <w:sz w:val="16"/>
                <w:szCs w:val="16"/>
              </w:rPr>
              <w:t>Adjustments to usable reserves permitted by accounting standards</w:t>
            </w:r>
          </w:p>
        </w:tc>
        <w:tc>
          <w:tcPr>
            <w:tcW w:w="1003" w:type="dxa"/>
            <w:tcBorders>
              <w:top w:val="single" w:sz="4" w:space="0" w:color="244061" w:themeColor="accent1" w:themeShade="80"/>
              <w:bottom w:val="single" w:sz="4" w:space="0" w:color="244061" w:themeColor="accent1" w:themeShade="80"/>
            </w:tcBorders>
          </w:tcPr>
          <w:p w14:paraId="7FEF718A" w14:textId="5A7CF8E0" w:rsidR="00FB4CCE" w:rsidRPr="00D4541A" w:rsidRDefault="00FB4CCE" w:rsidP="00FB4CCE">
            <w:pPr>
              <w:tabs>
                <w:tab w:val="decimal" w:pos="552"/>
              </w:tabs>
              <w:rPr>
                <w:rFonts w:eastAsia="Cambria" w:cs="Times New Roman"/>
                <w:bCs/>
                <w:sz w:val="16"/>
                <w:szCs w:val="16"/>
              </w:rPr>
            </w:pPr>
            <w:r>
              <w:rPr>
                <w:rFonts w:eastAsia="Cambria" w:cs="Times New Roman"/>
                <w:bCs/>
                <w:sz w:val="16"/>
                <w:szCs w:val="16"/>
              </w:rPr>
              <w:t>(20,393)</w:t>
            </w:r>
          </w:p>
        </w:tc>
        <w:tc>
          <w:tcPr>
            <w:tcW w:w="851" w:type="dxa"/>
            <w:tcBorders>
              <w:top w:val="single" w:sz="4" w:space="0" w:color="244061" w:themeColor="accent1" w:themeShade="80"/>
              <w:bottom w:val="single" w:sz="4" w:space="0" w:color="244061" w:themeColor="accent1" w:themeShade="80"/>
            </w:tcBorders>
          </w:tcPr>
          <w:p w14:paraId="1FE3B531" w14:textId="07648145" w:rsidR="00FB4CCE" w:rsidRDefault="00FB4CCE" w:rsidP="00FB4CCE">
            <w:pPr>
              <w:tabs>
                <w:tab w:val="decimal" w:pos="537"/>
              </w:tabs>
              <w:rPr>
                <w:rFonts w:eastAsia="Cambria" w:cs="Times New Roman"/>
                <w:bCs/>
                <w:sz w:val="16"/>
                <w:szCs w:val="16"/>
              </w:rPr>
            </w:pPr>
            <w:r>
              <w:rPr>
                <w:rFonts w:eastAsia="Cambria" w:cs="Times New Roman"/>
                <w:bCs/>
                <w:sz w:val="16"/>
                <w:szCs w:val="16"/>
              </w:rPr>
              <w:t>(18,862)</w:t>
            </w:r>
          </w:p>
        </w:tc>
        <w:tc>
          <w:tcPr>
            <w:tcW w:w="992" w:type="dxa"/>
            <w:tcBorders>
              <w:top w:val="single" w:sz="4" w:space="0" w:color="244061" w:themeColor="accent1" w:themeShade="80"/>
              <w:bottom w:val="single" w:sz="4" w:space="0" w:color="244061" w:themeColor="accent1" w:themeShade="80"/>
            </w:tcBorders>
          </w:tcPr>
          <w:p w14:paraId="7DAAEE97" w14:textId="35BFEA04" w:rsidR="00FB4CCE" w:rsidRPr="00D4541A" w:rsidRDefault="00FB4CCE" w:rsidP="00FB4CCE">
            <w:pPr>
              <w:tabs>
                <w:tab w:val="decimal" w:pos="629"/>
              </w:tabs>
              <w:rPr>
                <w:rFonts w:eastAsia="Cambria" w:cs="Times New Roman"/>
                <w:bCs/>
                <w:sz w:val="16"/>
                <w:szCs w:val="16"/>
              </w:rPr>
            </w:pPr>
            <w:r>
              <w:rPr>
                <w:rFonts w:eastAsia="Cambria" w:cs="Times New Roman"/>
                <w:bCs/>
                <w:sz w:val="16"/>
                <w:szCs w:val="16"/>
              </w:rPr>
              <w:t>-</w:t>
            </w:r>
          </w:p>
        </w:tc>
        <w:tc>
          <w:tcPr>
            <w:tcW w:w="851" w:type="dxa"/>
            <w:tcBorders>
              <w:top w:val="single" w:sz="4" w:space="0" w:color="244061" w:themeColor="accent1" w:themeShade="80"/>
              <w:bottom w:val="single" w:sz="4" w:space="0" w:color="244061" w:themeColor="accent1" w:themeShade="80"/>
            </w:tcBorders>
          </w:tcPr>
          <w:p w14:paraId="2190163C" w14:textId="1E816CE7" w:rsidR="00FB4CCE" w:rsidRPr="00876B5A" w:rsidRDefault="00FB4CCE" w:rsidP="00FB4CCE">
            <w:pPr>
              <w:tabs>
                <w:tab w:val="decimal" w:pos="609"/>
              </w:tabs>
              <w:rPr>
                <w:rFonts w:eastAsia="Cambria" w:cs="Times New Roman"/>
                <w:bCs/>
                <w:sz w:val="16"/>
                <w:szCs w:val="16"/>
              </w:rPr>
            </w:pPr>
            <w:r>
              <w:rPr>
                <w:rFonts w:eastAsia="Cambria" w:cs="Times New Roman"/>
                <w:b/>
                <w:bCs/>
                <w:sz w:val="16"/>
                <w:szCs w:val="16"/>
              </w:rPr>
              <w:t>(39,255)</w:t>
            </w:r>
          </w:p>
        </w:tc>
        <w:tc>
          <w:tcPr>
            <w:tcW w:w="992" w:type="dxa"/>
            <w:tcBorders>
              <w:top w:val="single" w:sz="4" w:space="0" w:color="244061" w:themeColor="accent1" w:themeShade="80"/>
              <w:bottom w:val="single" w:sz="4" w:space="0" w:color="244061" w:themeColor="accent1" w:themeShade="80"/>
            </w:tcBorders>
          </w:tcPr>
          <w:p w14:paraId="2FB1CD8C" w14:textId="0482F577" w:rsidR="00FB4CCE" w:rsidRDefault="00FB4CCE" w:rsidP="00FB4CCE">
            <w:pPr>
              <w:tabs>
                <w:tab w:val="decimal" w:pos="757"/>
              </w:tabs>
              <w:rPr>
                <w:rFonts w:eastAsia="Cambria" w:cs="Times New Roman"/>
                <w:bCs/>
                <w:sz w:val="16"/>
                <w:szCs w:val="16"/>
              </w:rPr>
            </w:pPr>
            <w:r>
              <w:rPr>
                <w:rFonts w:eastAsia="Cambria" w:cs="Times New Roman"/>
                <w:bCs/>
                <w:sz w:val="16"/>
                <w:szCs w:val="16"/>
              </w:rPr>
              <w:t>39,255</w:t>
            </w:r>
          </w:p>
        </w:tc>
        <w:tc>
          <w:tcPr>
            <w:tcW w:w="992" w:type="dxa"/>
            <w:tcBorders>
              <w:top w:val="single" w:sz="4" w:space="0" w:color="244061" w:themeColor="accent1" w:themeShade="80"/>
              <w:bottom w:val="single" w:sz="4" w:space="0" w:color="244061" w:themeColor="accent1" w:themeShade="80"/>
            </w:tcBorders>
            <w:shd w:val="clear" w:color="auto" w:fill="DBE5F1" w:themeFill="accent1" w:themeFillTint="33"/>
          </w:tcPr>
          <w:p w14:paraId="53272DDA" w14:textId="1838B002" w:rsidR="00FB4CCE" w:rsidRDefault="00FB4CCE" w:rsidP="00FB4CCE">
            <w:pPr>
              <w:tabs>
                <w:tab w:val="decimal" w:pos="601"/>
              </w:tabs>
              <w:rPr>
                <w:rFonts w:eastAsia="Cambria" w:cs="Times New Roman"/>
                <w:bCs/>
                <w:sz w:val="16"/>
                <w:szCs w:val="16"/>
              </w:rPr>
            </w:pPr>
            <w:r>
              <w:rPr>
                <w:rFonts w:eastAsia="Cambria" w:cs="Times New Roman"/>
                <w:bCs/>
                <w:sz w:val="16"/>
                <w:szCs w:val="16"/>
              </w:rPr>
              <w:t>-</w:t>
            </w:r>
          </w:p>
        </w:tc>
        <w:tc>
          <w:tcPr>
            <w:tcW w:w="992" w:type="dxa"/>
            <w:tcBorders>
              <w:top w:val="single" w:sz="4" w:space="0" w:color="244061" w:themeColor="accent1" w:themeShade="80"/>
              <w:bottom w:val="single" w:sz="4" w:space="0" w:color="244061" w:themeColor="accent1" w:themeShade="80"/>
            </w:tcBorders>
          </w:tcPr>
          <w:p w14:paraId="2116F4AA" w14:textId="373DFD2D" w:rsidR="00FB4CCE" w:rsidRDefault="00FB4CCE" w:rsidP="00FB4CCE">
            <w:pPr>
              <w:tabs>
                <w:tab w:val="decimal" w:pos="601"/>
              </w:tabs>
              <w:rPr>
                <w:rFonts w:eastAsia="Cambria" w:cs="Times New Roman"/>
                <w:bCs/>
                <w:sz w:val="16"/>
                <w:szCs w:val="16"/>
              </w:rPr>
            </w:pPr>
          </w:p>
        </w:tc>
        <w:tc>
          <w:tcPr>
            <w:tcW w:w="993" w:type="dxa"/>
            <w:tcBorders>
              <w:top w:val="single" w:sz="4" w:space="0" w:color="244061" w:themeColor="accent1" w:themeShade="80"/>
              <w:bottom w:val="single" w:sz="4" w:space="0" w:color="244061" w:themeColor="accent1" w:themeShade="80"/>
            </w:tcBorders>
          </w:tcPr>
          <w:p w14:paraId="08B4E9E3" w14:textId="310F690E" w:rsidR="00FB4CCE" w:rsidRDefault="00FB4CCE" w:rsidP="00FB4CCE">
            <w:pPr>
              <w:tabs>
                <w:tab w:val="decimal" w:pos="600"/>
              </w:tabs>
              <w:rPr>
                <w:rFonts w:eastAsia="Cambria" w:cs="Times New Roman"/>
                <w:bCs/>
                <w:sz w:val="16"/>
                <w:szCs w:val="16"/>
              </w:rPr>
            </w:pPr>
          </w:p>
        </w:tc>
        <w:tc>
          <w:tcPr>
            <w:tcW w:w="1134" w:type="dxa"/>
            <w:shd w:val="clear" w:color="auto" w:fill="244061" w:themeFill="accent1" w:themeFillShade="80"/>
          </w:tcPr>
          <w:p w14:paraId="1F7D71EC" w14:textId="51C5075B" w:rsidR="00FB4CCE" w:rsidRPr="003624E9" w:rsidRDefault="00FB4CCE" w:rsidP="00FB4CCE">
            <w:pPr>
              <w:tabs>
                <w:tab w:val="decimal" w:pos="628"/>
              </w:tabs>
              <w:jc w:val="right"/>
              <w:rPr>
                <w:rFonts w:eastAsia="Cambria" w:cs="Times New Roman"/>
                <w:bCs/>
                <w:sz w:val="16"/>
                <w:szCs w:val="16"/>
              </w:rPr>
            </w:pPr>
            <w:r>
              <w:rPr>
                <w:rFonts w:eastAsia="Cambria" w:cs="Times New Roman"/>
                <w:bCs/>
                <w:sz w:val="16"/>
                <w:szCs w:val="16"/>
              </w:rPr>
              <w:t>-</w:t>
            </w:r>
          </w:p>
        </w:tc>
      </w:tr>
      <w:tr w:rsidR="00FB4CCE" w:rsidRPr="005669BD" w14:paraId="5588B72C" w14:textId="77777777" w:rsidTr="00FB4CCE">
        <w:trPr>
          <w:trHeight w:val="541"/>
        </w:trPr>
        <w:tc>
          <w:tcPr>
            <w:tcW w:w="1832" w:type="dxa"/>
            <w:tcBorders>
              <w:top w:val="single" w:sz="4" w:space="0" w:color="244061" w:themeColor="accent1" w:themeShade="80"/>
            </w:tcBorders>
          </w:tcPr>
          <w:p w14:paraId="46B3447B" w14:textId="77777777" w:rsidR="00FB4CCE" w:rsidRPr="005669BD" w:rsidRDefault="00FB4CCE" w:rsidP="00FB4CCE">
            <w:pPr>
              <w:rPr>
                <w:rFonts w:eastAsia="Cambria" w:cs="Times New Roman"/>
                <w:sz w:val="16"/>
                <w:szCs w:val="16"/>
              </w:rPr>
            </w:pPr>
            <w:r w:rsidRPr="005669BD">
              <w:rPr>
                <w:rFonts w:eastAsia="Cambria" w:cs="Times New Roman"/>
                <w:sz w:val="16"/>
                <w:szCs w:val="16"/>
              </w:rPr>
              <w:t xml:space="preserve">Transfers </w:t>
            </w:r>
            <w:r>
              <w:rPr>
                <w:rFonts w:eastAsia="Cambria" w:cs="Times New Roman"/>
                <w:sz w:val="16"/>
                <w:szCs w:val="16"/>
              </w:rPr>
              <w:t>(</w:t>
            </w:r>
            <w:r w:rsidRPr="005669BD">
              <w:rPr>
                <w:rFonts w:eastAsia="Cambria" w:cs="Times New Roman"/>
                <w:sz w:val="16"/>
                <w:szCs w:val="16"/>
              </w:rPr>
              <w:t>to</w:t>
            </w:r>
            <w:r>
              <w:rPr>
                <w:rFonts w:eastAsia="Cambria" w:cs="Times New Roman"/>
                <w:sz w:val="16"/>
                <w:szCs w:val="16"/>
              </w:rPr>
              <w:t>)</w:t>
            </w:r>
            <w:r w:rsidRPr="005669BD">
              <w:rPr>
                <w:rFonts w:eastAsia="Cambria" w:cs="Times New Roman"/>
                <w:sz w:val="16"/>
                <w:szCs w:val="16"/>
              </w:rPr>
              <w:t>/from Other Statutory Reserves</w:t>
            </w:r>
          </w:p>
        </w:tc>
        <w:tc>
          <w:tcPr>
            <w:tcW w:w="1003" w:type="dxa"/>
            <w:tcBorders>
              <w:top w:val="single" w:sz="4" w:space="0" w:color="244061" w:themeColor="accent1" w:themeShade="80"/>
            </w:tcBorders>
          </w:tcPr>
          <w:p w14:paraId="66570D14" w14:textId="0EB8049B" w:rsidR="00FB4CCE" w:rsidRPr="00E94D93" w:rsidRDefault="00FB4CCE" w:rsidP="00FB4CCE">
            <w:pPr>
              <w:tabs>
                <w:tab w:val="decimal" w:pos="552"/>
              </w:tabs>
              <w:rPr>
                <w:rFonts w:eastAsia="Cambria" w:cs="Times New Roman"/>
                <w:sz w:val="16"/>
                <w:szCs w:val="16"/>
              </w:rPr>
            </w:pPr>
            <w:r>
              <w:rPr>
                <w:rFonts w:eastAsia="Cambria" w:cs="Times New Roman"/>
                <w:sz w:val="16"/>
                <w:szCs w:val="16"/>
              </w:rPr>
              <w:t>(2,133)</w:t>
            </w:r>
          </w:p>
        </w:tc>
        <w:tc>
          <w:tcPr>
            <w:tcW w:w="851" w:type="dxa"/>
            <w:tcBorders>
              <w:top w:val="single" w:sz="4" w:space="0" w:color="244061" w:themeColor="accent1" w:themeShade="80"/>
            </w:tcBorders>
          </w:tcPr>
          <w:p w14:paraId="349DB5C6" w14:textId="449559EB" w:rsidR="00FB4CCE" w:rsidRPr="00E94D93" w:rsidRDefault="00FB4CCE" w:rsidP="00FB4CCE">
            <w:pPr>
              <w:tabs>
                <w:tab w:val="decimal" w:pos="537"/>
              </w:tabs>
              <w:rPr>
                <w:rFonts w:eastAsia="Cambria" w:cs="Times New Roman"/>
                <w:sz w:val="16"/>
                <w:szCs w:val="16"/>
              </w:rPr>
            </w:pPr>
            <w:r>
              <w:rPr>
                <w:rFonts w:eastAsia="Cambria" w:cs="Times New Roman"/>
                <w:sz w:val="16"/>
                <w:szCs w:val="16"/>
              </w:rPr>
              <w:t>242</w:t>
            </w:r>
          </w:p>
        </w:tc>
        <w:tc>
          <w:tcPr>
            <w:tcW w:w="992" w:type="dxa"/>
            <w:tcBorders>
              <w:top w:val="single" w:sz="4" w:space="0" w:color="244061" w:themeColor="accent1" w:themeShade="80"/>
            </w:tcBorders>
          </w:tcPr>
          <w:p w14:paraId="215329EC" w14:textId="30A75B46" w:rsidR="00FB4CCE" w:rsidRPr="00E94D93" w:rsidRDefault="00FB4CCE" w:rsidP="00FB4CCE">
            <w:pPr>
              <w:tabs>
                <w:tab w:val="decimal" w:pos="629"/>
              </w:tabs>
              <w:rPr>
                <w:rFonts w:eastAsia="Cambria" w:cs="Times New Roman"/>
                <w:sz w:val="16"/>
                <w:szCs w:val="16"/>
              </w:rPr>
            </w:pPr>
            <w:r>
              <w:rPr>
                <w:rFonts w:eastAsia="Cambria" w:cs="Times New Roman"/>
                <w:sz w:val="16"/>
                <w:szCs w:val="16"/>
              </w:rPr>
              <w:t>1,891</w:t>
            </w:r>
          </w:p>
        </w:tc>
        <w:tc>
          <w:tcPr>
            <w:tcW w:w="851" w:type="dxa"/>
            <w:tcBorders>
              <w:top w:val="single" w:sz="4" w:space="0" w:color="244061" w:themeColor="accent1" w:themeShade="80"/>
            </w:tcBorders>
          </w:tcPr>
          <w:p w14:paraId="0E7C1708" w14:textId="1F654A2C" w:rsidR="00FB4CCE" w:rsidRPr="00E94D93" w:rsidRDefault="00FB4CCE" w:rsidP="00FB4CCE">
            <w:pPr>
              <w:tabs>
                <w:tab w:val="decimal" w:pos="609"/>
              </w:tabs>
              <w:rPr>
                <w:rFonts w:eastAsia="Cambria" w:cs="Times New Roman"/>
                <w:sz w:val="16"/>
                <w:szCs w:val="16"/>
              </w:rPr>
            </w:pPr>
            <w:r>
              <w:rPr>
                <w:rFonts w:eastAsia="Cambria" w:cs="Times New Roman"/>
                <w:b/>
                <w:bCs/>
                <w:sz w:val="16"/>
                <w:szCs w:val="16"/>
              </w:rPr>
              <w:t>-</w:t>
            </w:r>
          </w:p>
        </w:tc>
        <w:tc>
          <w:tcPr>
            <w:tcW w:w="992" w:type="dxa"/>
            <w:tcBorders>
              <w:top w:val="single" w:sz="4" w:space="0" w:color="244061" w:themeColor="accent1" w:themeShade="80"/>
            </w:tcBorders>
          </w:tcPr>
          <w:p w14:paraId="498C4EA5" w14:textId="458A6957" w:rsidR="00FB4CCE" w:rsidRPr="00E94D93" w:rsidRDefault="00FB4CCE" w:rsidP="00FB4CCE">
            <w:pPr>
              <w:tabs>
                <w:tab w:val="decimal" w:pos="615"/>
              </w:tabs>
              <w:rPr>
                <w:rFonts w:eastAsia="Cambria" w:cs="Times New Roman"/>
                <w:sz w:val="16"/>
                <w:szCs w:val="16"/>
              </w:rPr>
            </w:pPr>
          </w:p>
        </w:tc>
        <w:tc>
          <w:tcPr>
            <w:tcW w:w="992" w:type="dxa"/>
            <w:tcBorders>
              <w:top w:val="single" w:sz="4" w:space="0" w:color="244061" w:themeColor="accent1" w:themeShade="80"/>
            </w:tcBorders>
            <w:shd w:val="clear" w:color="auto" w:fill="DBE5F1" w:themeFill="accent1" w:themeFillTint="33"/>
          </w:tcPr>
          <w:p w14:paraId="26B1E762" w14:textId="0BDB473D" w:rsidR="00FB4CCE" w:rsidRPr="005669BD" w:rsidRDefault="00FB4CCE" w:rsidP="00FB4CCE">
            <w:pPr>
              <w:tabs>
                <w:tab w:val="decimal" w:pos="601"/>
              </w:tabs>
              <w:rPr>
                <w:rFonts w:eastAsia="Cambria" w:cs="Times New Roman"/>
                <w:sz w:val="16"/>
                <w:szCs w:val="16"/>
              </w:rPr>
            </w:pPr>
            <w:r>
              <w:rPr>
                <w:rFonts w:eastAsia="Cambria" w:cs="Times New Roman"/>
                <w:sz w:val="16"/>
                <w:szCs w:val="16"/>
              </w:rPr>
              <w:t>-</w:t>
            </w:r>
          </w:p>
        </w:tc>
        <w:tc>
          <w:tcPr>
            <w:tcW w:w="992" w:type="dxa"/>
            <w:tcBorders>
              <w:top w:val="single" w:sz="4" w:space="0" w:color="244061" w:themeColor="accent1" w:themeShade="80"/>
            </w:tcBorders>
          </w:tcPr>
          <w:p w14:paraId="12067378" w14:textId="420F95AD" w:rsidR="00FB4CCE" w:rsidRPr="005669BD" w:rsidRDefault="00FB4CCE" w:rsidP="00FB4CCE">
            <w:pPr>
              <w:tabs>
                <w:tab w:val="decimal" w:pos="601"/>
              </w:tabs>
              <w:rPr>
                <w:rFonts w:eastAsia="Cambria" w:cs="Times New Roman"/>
                <w:sz w:val="16"/>
                <w:szCs w:val="16"/>
              </w:rPr>
            </w:pPr>
          </w:p>
        </w:tc>
        <w:tc>
          <w:tcPr>
            <w:tcW w:w="993" w:type="dxa"/>
            <w:tcBorders>
              <w:top w:val="single" w:sz="4" w:space="0" w:color="244061" w:themeColor="accent1" w:themeShade="80"/>
            </w:tcBorders>
          </w:tcPr>
          <w:p w14:paraId="1C888668" w14:textId="1B2052A7" w:rsidR="00FB4CCE" w:rsidRPr="005669BD" w:rsidRDefault="00FB4CCE" w:rsidP="00FB4CCE">
            <w:pPr>
              <w:tabs>
                <w:tab w:val="decimal" w:pos="600"/>
              </w:tabs>
              <w:rPr>
                <w:rFonts w:eastAsia="Cambria" w:cs="Times New Roman"/>
                <w:sz w:val="16"/>
                <w:szCs w:val="16"/>
              </w:rPr>
            </w:pPr>
          </w:p>
        </w:tc>
        <w:tc>
          <w:tcPr>
            <w:tcW w:w="1134" w:type="dxa"/>
            <w:shd w:val="clear" w:color="auto" w:fill="244061" w:themeFill="accent1" w:themeFillShade="80"/>
          </w:tcPr>
          <w:p w14:paraId="3C990605" w14:textId="7648AD0C" w:rsidR="00FB4CCE" w:rsidRPr="003624E9" w:rsidRDefault="00FB4CCE" w:rsidP="00FB4CCE">
            <w:pPr>
              <w:tabs>
                <w:tab w:val="decimal" w:pos="628"/>
              </w:tabs>
              <w:jc w:val="right"/>
              <w:rPr>
                <w:rFonts w:eastAsia="Cambria" w:cs="Times New Roman"/>
                <w:sz w:val="16"/>
                <w:szCs w:val="16"/>
              </w:rPr>
            </w:pPr>
            <w:r>
              <w:rPr>
                <w:rFonts w:eastAsia="Cambria" w:cs="Times New Roman"/>
                <w:sz w:val="16"/>
                <w:szCs w:val="16"/>
              </w:rPr>
              <w:t>-</w:t>
            </w:r>
          </w:p>
        </w:tc>
      </w:tr>
      <w:tr w:rsidR="00FB4CCE" w:rsidRPr="005669BD" w14:paraId="4CCB67E9" w14:textId="77777777" w:rsidTr="00FB4CCE">
        <w:trPr>
          <w:trHeight w:val="482"/>
        </w:trPr>
        <w:tc>
          <w:tcPr>
            <w:tcW w:w="1832" w:type="dxa"/>
            <w:tcBorders>
              <w:bottom w:val="single" w:sz="4" w:space="0" w:color="244061" w:themeColor="accent1" w:themeShade="80"/>
            </w:tcBorders>
            <w:shd w:val="clear" w:color="auto" w:fill="95B3D7" w:themeFill="accent1" w:themeFillTint="99"/>
          </w:tcPr>
          <w:p w14:paraId="78E7E627" w14:textId="01F0DA0C" w:rsidR="00FB4CCE" w:rsidRPr="005669BD" w:rsidRDefault="00FB4CCE" w:rsidP="00FB4CCE">
            <w:pPr>
              <w:spacing w:before="60" w:after="60"/>
              <w:rPr>
                <w:rFonts w:eastAsia="Cambria" w:cs="Times New Roman"/>
                <w:b/>
                <w:bCs/>
                <w:sz w:val="16"/>
                <w:szCs w:val="16"/>
              </w:rPr>
            </w:pPr>
            <w:r w:rsidRPr="005669BD">
              <w:rPr>
                <w:rFonts w:eastAsia="Cambria" w:cs="Times New Roman"/>
                <w:b/>
                <w:bCs/>
                <w:sz w:val="16"/>
                <w:szCs w:val="16"/>
              </w:rPr>
              <w:t xml:space="preserve">(Increase)/Decrease in </w:t>
            </w:r>
            <w:r>
              <w:rPr>
                <w:rFonts w:eastAsia="Cambria" w:cs="Times New Roman"/>
                <w:b/>
                <w:bCs/>
                <w:sz w:val="16"/>
                <w:szCs w:val="16"/>
              </w:rPr>
              <w:t>2023/24</w:t>
            </w:r>
          </w:p>
        </w:tc>
        <w:tc>
          <w:tcPr>
            <w:tcW w:w="1003" w:type="dxa"/>
            <w:tcBorders>
              <w:bottom w:val="single" w:sz="4" w:space="0" w:color="244061" w:themeColor="accent1" w:themeShade="80"/>
            </w:tcBorders>
            <w:shd w:val="clear" w:color="auto" w:fill="95B3D7" w:themeFill="accent1" w:themeFillTint="99"/>
          </w:tcPr>
          <w:p w14:paraId="737557D5" w14:textId="09E1158E" w:rsidR="00FB4CCE" w:rsidRPr="005669BD" w:rsidRDefault="00FB4CCE" w:rsidP="00FB4CCE">
            <w:pPr>
              <w:tabs>
                <w:tab w:val="decimal" w:pos="552"/>
              </w:tabs>
              <w:spacing w:before="60" w:after="60"/>
              <w:rPr>
                <w:rFonts w:eastAsia="Cambria" w:cs="Times New Roman"/>
                <w:b/>
                <w:bCs/>
                <w:sz w:val="16"/>
                <w:szCs w:val="16"/>
              </w:rPr>
            </w:pPr>
            <w:r>
              <w:rPr>
                <w:rFonts w:eastAsia="Cambria" w:cs="Times New Roman"/>
                <w:b/>
                <w:bCs/>
                <w:sz w:val="16"/>
                <w:szCs w:val="16"/>
              </w:rPr>
              <w:t>(60,993)</w:t>
            </w:r>
          </w:p>
        </w:tc>
        <w:tc>
          <w:tcPr>
            <w:tcW w:w="851" w:type="dxa"/>
            <w:tcBorders>
              <w:bottom w:val="single" w:sz="4" w:space="0" w:color="244061" w:themeColor="accent1" w:themeShade="80"/>
            </w:tcBorders>
            <w:shd w:val="clear" w:color="auto" w:fill="95B3D7" w:themeFill="accent1" w:themeFillTint="99"/>
          </w:tcPr>
          <w:p w14:paraId="77B77558" w14:textId="1B04A68E" w:rsidR="00FB4CCE" w:rsidRPr="005669BD" w:rsidRDefault="00FB4CCE" w:rsidP="00FB4CCE">
            <w:pPr>
              <w:tabs>
                <w:tab w:val="decimal" w:pos="537"/>
              </w:tabs>
              <w:spacing w:before="60" w:after="60"/>
              <w:rPr>
                <w:rFonts w:eastAsia="Cambria" w:cs="Times New Roman"/>
                <w:b/>
                <w:bCs/>
                <w:sz w:val="16"/>
                <w:szCs w:val="16"/>
              </w:rPr>
            </w:pPr>
            <w:r>
              <w:rPr>
                <w:rFonts w:eastAsia="Cambria" w:cs="Times New Roman"/>
                <w:b/>
                <w:bCs/>
                <w:sz w:val="16"/>
                <w:szCs w:val="16"/>
              </w:rPr>
              <w:t>3,345</w:t>
            </w:r>
          </w:p>
        </w:tc>
        <w:tc>
          <w:tcPr>
            <w:tcW w:w="992" w:type="dxa"/>
            <w:tcBorders>
              <w:bottom w:val="single" w:sz="4" w:space="0" w:color="244061" w:themeColor="accent1" w:themeShade="80"/>
            </w:tcBorders>
            <w:shd w:val="clear" w:color="auto" w:fill="95B3D7" w:themeFill="accent1" w:themeFillTint="99"/>
          </w:tcPr>
          <w:p w14:paraId="541DB19F" w14:textId="1C765162" w:rsidR="00FB4CCE" w:rsidRPr="005669BD" w:rsidRDefault="00FB4CCE" w:rsidP="00FB4CCE">
            <w:pPr>
              <w:tabs>
                <w:tab w:val="decimal" w:pos="629"/>
              </w:tabs>
              <w:spacing w:before="60" w:after="60"/>
              <w:rPr>
                <w:rFonts w:eastAsia="Cambria" w:cs="Times New Roman"/>
                <w:b/>
                <w:bCs/>
                <w:sz w:val="16"/>
                <w:szCs w:val="16"/>
              </w:rPr>
            </w:pPr>
            <w:r>
              <w:rPr>
                <w:rFonts w:eastAsia="Cambria" w:cs="Times New Roman"/>
                <w:b/>
                <w:bCs/>
                <w:sz w:val="16"/>
                <w:szCs w:val="16"/>
              </w:rPr>
              <w:t>106</w:t>
            </w:r>
          </w:p>
        </w:tc>
        <w:tc>
          <w:tcPr>
            <w:tcW w:w="851" w:type="dxa"/>
            <w:tcBorders>
              <w:bottom w:val="single" w:sz="4" w:space="0" w:color="244061" w:themeColor="accent1" w:themeShade="80"/>
            </w:tcBorders>
            <w:shd w:val="clear" w:color="auto" w:fill="95B3D7" w:themeFill="accent1" w:themeFillTint="99"/>
          </w:tcPr>
          <w:p w14:paraId="1233F5F5" w14:textId="021CCE22" w:rsidR="00FB4CCE" w:rsidRPr="005669BD" w:rsidRDefault="00FB4CCE" w:rsidP="00FB4CCE">
            <w:pPr>
              <w:tabs>
                <w:tab w:val="decimal" w:pos="609"/>
              </w:tabs>
              <w:spacing w:before="60" w:after="60"/>
              <w:rPr>
                <w:rFonts w:eastAsia="Cambria" w:cs="Times New Roman"/>
                <w:b/>
                <w:bCs/>
                <w:sz w:val="16"/>
                <w:szCs w:val="16"/>
              </w:rPr>
            </w:pPr>
            <w:r>
              <w:rPr>
                <w:rFonts w:eastAsia="Cambria" w:cs="Times New Roman"/>
                <w:b/>
                <w:bCs/>
                <w:sz w:val="16"/>
                <w:szCs w:val="16"/>
              </w:rPr>
              <w:t>(57,542)</w:t>
            </w:r>
          </w:p>
        </w:tc>
        <w:tc>
          <w:tcPr>
            <w:tcW w:w="992" w:type="dxa"/>
            <w:tcBorders>
              <w:bottom w:val="single" w:sz="4" w:space="0" w:color="244061" w:themeColor="accent1" w:themeShade="80"/>
            </w:tcBorders>
            <w:shd w:val="clear" w:color="auto" w:fill="95B3D7" w:themeFill="accent1" w:themeFillTint="99"/>
          </w:tcPr>
          <w:p w14:paraId="6E6F7FA2" w14:textId="261CA44D" w:rsidR="00FB4CCE" w:rsidRPr="00C20BBC" w:rsidRDefault="00FB4CCE" w:rsidP="00FB4CCE">
            <w:pPr>
              <w:tabs>
                <w:tab w:val="decimal" w:pos="757"/>
              </w:tabs>
              <w:spacing w:before="60" w:after="60"/>
              <w:rPr>
                <w:rFonts w:eastAsia="Cambria" w:cs="Times New Roman"/>
                <w:b/>
                <w:bCs/>
                <w:sz w:val="16"/>
                <w:szCs w:val="16"/>
              </w:rPr>
            </w:pPr>
            <w:r>
              <w:rPr>
                <w:rFonts w:eastAsia="Cambria" w:cs="Times New Roman"/>
                <w:b/>
                <w:bCs/>
                <w:sz w:val="16"/>
                <w:szCs w:val="16"/>
              </w:rPr>
              <w:t>50,239</w:t>
            </w:r>
          </w:p>
        </w:tc>
        <w:tc>
          <w:tcPr>
            <w:tcW w:w="992" w:type="dxa"/>
            <w:tcBorders>
              <w:bottom w:val="single" w:sz="4" w:space="0" w:color="244061" w:themeColor="accent1" w:themeShade="80"/>
            </w:tcBorders>
            <w:shd w:val="clear" w:color="auto" w:fill="95B3D7" w:themeFill="accent1" w:themeFillTint="99"/>
          </w:tcPr>
          <w:p w14:paraId="46805C91" w14:textId="33D7EF6C" w:rsidR="00FB4CCE" w:rsidRPr="00C20BBC" w:rsidRDefault="00FB4CCE" w:rsidP="00FB4CCE">
            <w:pPr>
              <w:tabs>
                <w:tab w:val="decimal" w:pos="889"/>
              </w:tabs>
              <w:spacing w:before="60" w:after="60"/>
              <w:rPr>
                <w:rFonts w:eastAsia="Cambria" w:cs="Times New Roman"/>
                <w:b/>
                <w:bCs/>
                <w:sz w:val="16"/>
                <w:szCs w:val="16"/>
              </w:rPr>
            </w:pPr>
            <w:r>
              <w:rPr>
                <w:rFonts w:eastAsia="Cambria" w:cs="Times New Roman"/>
                <w:b/>
                <w:bCs/>
                <w:sz w:val="16"/>
                <w:szCs w:val="16"/>
              </w:rPr>
              <w:t>(7,303)</w:t>
            </w:r>
          </w:p>
        </w:tc>
        <w:tc>
          <w:tcPr>
            <w:tcW w:w="992" w:type="dxa"/>
            <w:tcBorders>
              <w:bottom w:val="single" w:sz="4" w:space="0" w:color="244061" w:themeColor="accent1" w:themeShade="80"/>
            </w:tcBorders>
            <w:shd w:val="clear" w:color="auto" w:fill="95B3D7" w:themeFill="accent1" w:themeFillTint="99"/>
          </w:tcPr>
          <w:p w14:paraId="456C041D" w14:textId="7E08DDB8" w:rsidR="00FB4CCE" w:rsidRPr="00C20BBC" w:rsidRDefault="00FB4CCE" w:rsidP="00FB4CCE">
            <w:pPr>
              <w:tabs>
                <w:tab w:val="decimal" w:pos="601"/>
              </w:tabs>
              <w:spacing w:before="60" w:after="60"/>
              <w:rPr>
                <w:rFonts w:eastAsia="Cambria" w:cs="Times New Roman"/>
                <w:b/>
                <w:bCs/>
                <w:sz w:val="16"/>
                <w:szCs w:val="16"/>
              </w:rPr>
            </w:pPr>
            <w:r>
              <w:rPr>
                <w:rFonts w:eastAsia="Cambria" w:cs="Times New Roman"/>
                <w:b/>
                <w:bCs/>
                <w:sz w:val="16"/>
                <w:szCs w:val="16"/>
              </w:rPr>
              <w:t>3,669</w:t>
            </w:r>
          </w:p>
        </w:tc>
        <w:tc>
          <w:tcPr>
            <w:tcW w:w="993" w:type="dxa"/>
            <w:tcBorders>
              <w:bottom w:val="single" w:sz="4" w:space="0" w:color="244061" w:themeColor="accent1" w:themeShade="80"/>
            </w:tcBorders>
            <w:shd w:val="clear" w:color="auto" w:fill="95B3D7" w:themeFill="accent1" w:themeFillTint="99"/>
          </w:tcPr>
          <w:p w14:paraId="5BE6936A" w14:textId="352ED3BB" w:rsidR="00FB4CCE" w:rsidRPr="00C20BBC" w:rsidRDefault="00FB4CCE" w:rsidP="00FB4CCE">
            <w:pPr>
              <w:tabs>
                <w:tab w:val="decimal" w:pos="600"/>
              </w:tabs>
              <w:spacing w:before="60" w:after="60"/>
              <w:rPr>
                <w:rFonts w:eastAsia="Cambria" w:cs="Times New Roman"/>
                <w:b/>
                <w:bCs/>
                <w:sz w:val="16"/>
                <w:szCs w:val="16"/>
              </w:rPr>
            </w:pPr>
            <w:r>
              <w:rPr>
                <w:rFonts w:eastAsia="Cambria" w:cs="Times New Roman"/>
                <w:b/>
                <w:bCs/>
                <w:sz w:val="16"/>
                <w:szCs w:val="16"/>
              </w:rPr>
              <w:t>(2,255)</w:t>
            </w:r>
          </w:p>
        </w:tc>
        <w:tc>
          <w:tcPr>
            <w:tcW w:w="1134" w:type="dxa"/>
            <w:shd w:val="clear" w:color="auto" w:fill="244061" w:themeFill="accent1" w:themeFillShade="80"/>
          </w:tcPr>
          <w:p w14:paraId="37B24344" w14:textId="607D7862" w:rsidR="00FB4CCE" w:rsidRPr="00C20BBC" w:rsidRDefault="00FB4CCE" w:rsidP="00FB4CCE">
            <w:pPr>
              <w:tabs>
                <w:tab w:val="decimal" w:pos="736"/>
              </w:tabs>
              <w:spacing w:before="60" w:after="60"/>
              <w:jc w:val="right"/>
              <w:rPr>
                <w:rFonts w:eastAsia="Cambria" w:cs="Times New Roman"/>
                <w:b/>
                <w:bCs/>
                <w:sz w:val="16"/>
                <w:szCs w:val="16"/>
              </w:rPr>
            </w:pPr>
            <w:r>
              <w:rPr>
                <w:rFonts w:eastAsia="Cambria" w:cs="Times New Roman"/>
                <w:b/>
                <w:bCs/>
                <w:sz w:val="16"/>
                <w:szCs w:val="16"/>
              </w:rPr>
              <w:t>(5,889)</w:t>
            </w:r>
          </w:p>
        </w:tc>
      </w:tr>
      <w:tr w:rsidR="00FB4CCE" w:rsidRPr="0092609B" w14:paraId="127D7C27" w14:textId="77777777" w:rsidTr="00FB4CCE">
        <w:trPr>
          <w:trHeight w:val="291"/>
        </w:trPr>
        <w:tc>
          <w:tcPr>
            <w:tcW w:w="1832" w:type="dxa"/>
            <w:tcBorders>
              <w:top w:val="single" w:sz="4" w:space="0" w:color="244061" w:themeColor="accent1" w:themeShade="80"/>
            </w:tcBorders>
            <w:shd w:val="clear" w:color="auto" w:fill="244061" w:themeFill="accent1" w:themeFillShade="80"/>
          </w:tcPr>
          <w:p w14:paraId="325E382D" w14:textId="413023A4" w:rsidR="00FB4CCE" w:rsidRPr="0092609B" w:rsidRDefault="00FB4CCE" w:rsidP="00FB4CCE">
            <w:pPr>
              <w:spacing w:before="60" w:after="60"/>
              <w:rPr>
                <w:rFonts w:eastAsia="Cambria" w:cs="Times New Roman"/>
                <w:b/>
                <w:bCs/>
                <w:sz w:val="16"/>
                <w:szCs w:val="16"/>
              </w:rPr>
            </w:pPr>
            <w:bookmarkStart w:id="15" w:name="_Hlk168575618"/>
            <w:r w:rsidRPr="0092609B">
              <w:rPr>
                <w:rFonts w:eastAsia="Cambria" w:cs="Times New Roman"/>
                <w:b/>
                <w:bCs/>
                <w:sz w:val="16"/>
                <w:szCs w:val="16"/>
              </w:rPr>
              <w:t>Balance at 31/3/2</w:t>
            </w:r>
            <w:r>
              <w:rPr>
                <w:rFonts w:eastAsia="Cambria" w:cs="Times New Roman"/>
                <w:b/>
                <w:bCs/>
                <w:sz w:val="16"/>
                <w:szCs w:val="16"/>
              </w:rPr>
              <w:t>4</w:t>
            </w:r>
          </w:p>
        </w:tc>
        <w:tc>
          <w:tcPr>
            <w:tcW w:w="1003" w:type="dxa"/>
            <w:tcBorders>
              <w:top w:val="single" w:sz="4" w:space="0" w:color="244061" w:themeColor="accent1" w:themeShade="80"/>
            </w:tcBorders>
            <w:shd w:val="clear" w:color="auto" w:fill="244061" w:themeFill="accent1" w:themeFillShade="80"/>
          </w:tcPr>
          <w:p w14:paraId="639DEAB7" w14:textId="5E38A052" w:rsidR="00FB4CCE" w:rsidRPr="0092609B" w:rsidRDefault="00FB4CCE" w:rsidP="00FB4CCE">
            <w:pPr>
              <w:tabs>
                <w:tab w:val="decimal" w:pos="552"/>
              </w:tabs>
              <w:spacing w:before="60" w:after="60"/>
              <w:rPr>
                <w:rFonts w:eastAsia="Cambria" w:cs="Times New Roman"/>
                <w:b/>
                <w:bCs/>
                <w:sz w:val="16"/>
                <w:szCs w:val="16"/>
              </w:rPr>
            </w:pPr>
            <w:r>
              <w:rPr>
                <w:rFonts w:eastAsia="Cambria" w:cs="Times New Roman"/>
                <w:b/>
                <w:bCs/>
                <w:sz w:val="16"/>
                <w:szCs w:val="16"/>
              </w:rPr>
              <w:t>(110,693)</w:t>
            </w:r>
          </w:p>
        </w:tc>
        <w:tc>
          <w:tcPr>
            <w:tcW w:w="851" w:type="dxa"/>
            <w:tcBorders>
              <w:top w:val="single" w:sz="4" w:space="0" w:color="244061" w:themeColor="accent1" w:themeShade="80"/>
            </w:tcBorders>
            <w:shd w:val="clear" w:color="auto" w:fill="244061" w:themeFill="accent1" w:themeFillShade="80"/>
          </w:tcPr>
          <w:p w14:paraId="3C425C8D" w14:textId="142148E0" w:rsidR="00FB4CCE" w:rsidRPr="0092609B" w:rsidRDefault="00FB4CCE" w:rsidP="00FB4CCE">
            <w:pPr>
              <w:tabs>
                <w:tab w:val="decimal" w:pos="537"/>
              </w:tabs>
              <w:spacing w:before="60" w:after="60"/>
              <w:rPr>
                <w:rFonts w:eastAsia="Cambria" w:cs="Times New Roman"/>
                <w:b/>
                <w:bCs/>
                <w:sz w:val="16"/>
                <w:szCs w:val="16"/>
              </w:rPr>
            </w:pPr>
            <w:r>
              <w:rPr>
                <w:rFonts w:eastAsia="Cambria" w:cs="Times New Roman"/>
                <w:b/>
                <w:bCs/>
                <w:sz w:val="16"/>
                <w:szCs w:val="16"/>
              </w:rPr>
              <w:t>(3,272)</w:t>
            </w:r>
          </w:p>
        </w:tc>
        <w:tc>
          <w:tcPr>
            <w:tcW w:w="992" w:type="dxa"/>
            <w:tcBorders>
              <w:top w:val="single" w:sz="4" w:space="0" w:color="244061" w:themeColor="accent1" w:themeShade="80"/>
            </w:tcBorders>
            <w:shd w:val="clear" w:color="auto" w:fill="244061" w:themeFill="accent1" w:themeFillShade="80"/>
          </w:tcPr>
          <w:p w14:paraId="58E5608B" w14:textId="36E6EFAC" w:rsidR="00FB4CCE" w:rsidRPr="0092609B" w:rsidRDefault="00FB4CCE" w:rsidP="00FB4CCE">
            <w:pPr>
              <w:tabs>
                <w:tab w:val="decimal" w:pos="629"/>
              </w:tabs>
              <w:spacing w:before="60" w:after="60"/>
              <w:rPr>
                <w:rFonts w:eastAsia="Cambria" w:cs="Times New Roman"/>
                <w:b/>
                <w:bCs/>
                <w:sz w:val="16"/>
                <w:szCs w:val="16"/>
              </w:rPr>
            </w:pPr>
            <w:r>
              <w:rPr>
                <w:rFonts w:eastAsia="Cambria" w:cs="Times New Roman"/>
                <w:b/>
                <w:bCs/>
                <w:sz w:val="16"/>
                <w:szCs w:val="16"/>
              </w:rPr>
              <w:t>(10.527)</w:t>
            </w:r>
          </w:p>
        </w:tc>
        <w:tc>
          <w:tcPr>
            <w:tcW w:w="851" w:type="dxa"/>
            <w:tcBorders>
              <w:top w:val="single" w:sz="4" w:space="0" w:color="244061" w:themeColor="accent1" w:themeShade="80"/>
            </w:tcBorders>
            <w:shd w:val="clear" w:color="auto" w:fill="244061" w:themeFill="accent1" w:themeFillShade="80"/>
          </w:tcPr>
          <w:p w14:paraId="72B58DBC" w14:textId="1D7C0C2F" w:rsidR="00FB4CCE" w:rsidRPr="0092609B" w:rsidRDefault="00FB4CCE" w:rsidP="00FB4CCE">
            <w:pPr>
              <w:tabs>
                <w:tab w:val="decimal" w:pos="609"/>
              </w:tabs>
              <w:spacing w:before="60" w:after="60"/>
              <w:rPr>
                <w:rFonts w:eastAsia="Cambria" w:cs="Times New Roman"/>
                <w:b/>
                <w:bCs/>
                <w:sz w:val="16"/>
                <w:szCs w:val="16"/>
              </w:rPr>
            </w:pPr>
            <w:r>
              <w:rPr>
                <w:rFonts w:eastAsia="Cambria" w:cs="Times New Roman"/>
                <w:b/>
                <w:bCs/>
                <w:sz w:val="16"/>
                <w:szCs w:val="16"/>
              </w:rPr>
              <w:t>(124,492)</w:t>
            </w:r>
          </w:p>
        </w:tc>
        <w:tc>
          <w:tcPr>
            <w:tcW w:w="992" w:type="dxa"/>
            <w:tcBorders>
              <w:top w:val="single" w:sz="4" w:space="0" w:color="244061" w:themeColor="accent1" w:themeShade="80"/>
            </w:tcBorders>
            <w:shd w:val="clear" w:color="auto" w:fill="244061" w:themeFill="accent1" w:themeFillShade="80"/>
          </w:tcPr>
          <w:p w14:paraId="3A0B4BF3" w14:textId="66F67329" w:rsidR="00FB4CCE" w:rsidRPr="0092609B" w:rsidRDefault="00FB4CCE" w:rsidP="00FB4CCE">
            <w:pPr>
              <w:tabs>
                <w:tab w:val="decimal" w:pos="749"/>
              </w:tabs>
              <w:spacing w:before="60" w:after="60"/>
              <w:rPr>
                <w:rFonts w:eastAsia="Cambria" w:cs="Times New Roman"/>
                <w:b/>
                <w:bCs/>
                <w:sz w:val="16"/>
                <w:szCs w:val="16"/>
              </w:rPr>
            </w:pPr>
            <w:r>
              <w:rPr>
                <w:rFonts w:eastAsia="Cambria" w:cs="Times New Roman"/>
                <w:b/>
                <w:bCs/>
                <w:sz w:val="16"/>
                <w:szCs w:val="16"/>
              </w:rPr>
              <w:t>(841,067)</w:t>
            </w:r>
          </w:p>
        </w:tc>
        <w:tc>
          <w:tcPr>
            <w:tcW w:w="992" w:type="dxa"/>
            <w:tcBorders>
              <w:top w:val="single" w:sz="4" w:space="0" w:color="244061" w:themeColor="accent1" w:themeShade="80"/>
            </w:tcBorders>
            <w:shd w:val="clear" w:color="auto" w:fill="244061" w:themeFill="accent1" w:themeFillShade="80"/>
          </w:tcPr>
          <w:p w14:paraId="5E6D7D6C" w14:textId="6CC9E92C" w:rsidR="00FB4CCE" w:rsidRPr="0092609B" w:rsidRDefault="00FB4CCE" w:rsidP="00FB4CCE">
            <w:pPr>
              <w:tabs>
                <w:tab w:val="decimal" w:pos="889"/>
              </w:tabs>
              <w:spacing w:before="60" w:after="60"/>
              <w:rPr>
                <w:rFonts w:eastAsia="Cambria" w:cs="Times New Roman"/>
                <w:b/>
                <w:bCs/>
                <w:sz w:val="16"/>
                <w:szCs w:val="16"/>
              </w:rPr>
            </w:pPr>
            <w:r>
              <w:rPr>
                <w:rFonts w:eastAsia="Cambria" w:cs="Times New Roman"/>
                <w:b/>
                <w:bCs/>
                <w:sz w:val="16"/>
                <w:szCs w:val="16"/>
              </w:rPr>
              <w:t>(956,559)</w:t>
            </w:r>
          </w:p>
        </w:tc>
        <w:tc>
          <w:tcPr>
            <w:tcW w:w="992" w:type="dxa"/>
            <w:tcBorders>
              <w:top w:val="single" w:sz="4" w:space="0" w:color="244061" w:themeColor="accent1" w:themeShade="80"/>
            </w:tcBorders>
            <w:shd w:val="clear" w:color="auto" w:fill="244061" w:themeFill="accent1" w:themeFillShade="80"/>
          </w:tcPr>
          <w:p w14:paraId="29717167" w14:textId="6895EFCC" w:rsidR="00FB4CCE" w:rsidRPr="0092609B" w:rsidRDefault="00FB4CCE" w:rsidP="00FB4CCE">
            <w:pPr>
              <w:tabs>
                <w:tab w:val="decimal" w:pos="601"/>
              </w:tabs>
              <w:spacing w:before="60" w:after="60"/>
              <w:rPr>
                <w:rFonts w:eastAsia="Cambria" w:cs="Times New Roman"/>
                <w:b/>
                <w:bCs/>
                <w:sz w:val="16"/>
                <w:szCs w:val="16"/>
              </w:rPr>
            </w:pPr>
            <w:r>
              <w:rPr>
                <w:rFonts w:eastAsia="Cambria" w:cs="Times New Roman"/>
                <w:b/>
                <w:bCs/>
                <w:sz w:val="16"/>
                <w:szCs w:val="16"/>
              </w:rPr>
              <w:t>(11,823)</w:t>
            </w:r>
          </w:p>
        </w:tc>
        <w:tc>
          <w:tcPr>
            <w:tcW w:w="993" w:type="dxa"/>
            <w:tcBorders>
              <w:top w:val="single" w:sz="4" w:space="0" w:color="244061" w:themeColor="accent1" w:themeShade="80"/>
            </w:tcBorders>
            <w:shd w:val="clear" w:color="auto" w:fill="244061" w:themeFill="accent1" w:themeFillShade="80"/>
          </w:tcPr>
          <w:p w14:paraId="001835BE" w14:textId="1A263AB5" w:rsidR="00FB4CCE" w:rsidRPr="0092609B" w:rsidRDefault="00FB4CCE" w:rsidP="00FB4CCE">
            <w:pPr>
              <w:tabs>
                <w:tab w:val="decimal" w:pos="600"/>
              </w:tabs>
              <w:spacing w:before="60" w:after="60"/>
              <w:rPr>
                <w:rFonts w:eastAsia="Cambria" w:cs="Times New Roman"/>
                <w:b/>
                <w:bCs/>
                <w:sz w:val="16"/>
                <w:szCs w:val="16"/>
              </w:rPr>
            </w:pPr>
            <w:r>
              <w:rPr>
                <w:rFonts w:eastAsia="Cambria" w:cs="Times New Roman"/>
                <w:b/>
                <w:bCs/>
                <w:sz w:val="16"/>
                <w:szCs w:val="16"/>
              </w:rPr>
              <w:t>(2,264)</w:t>
            </w:r>
          </w:p>
        </w:tc>
        <w:tc>
          <w:tcPr>
            <w:tcW w:w="1134" w:type="dxa"/>
            <w:shd w:val="clear" w:color="auto" w:fill="244061" w:themeFill="accent1" w:themeFillShade="80"/>
          </w:tcPr>
          <w:p w14:paraId="3BD26BC7" w14:textId="630E9593" w:rsidR="00FB4CCE" w:rsidRPr="0092609B" w:rsidRDefault="00FB4CCE" w:rsidP="00FB4CCE">
            <w:pPr>
              <w:spacing w:before="60" w:after="60"/>
              <w:jc w:val="center"/>
              <w:rPr>
                <w:rFonts w:eastAsia="Cambria" w:cs="Times New Roman"/>
                <w:b/>
                <w:bCs/>
                <w:sz w:val="16"/>
                <w:szCs w:val="16"/>
              </w:rPr>
            </w:pPr>
            <w:r>
              <w:rPr>
                <w:rFonts w:eastAsia="Cambria" w:cs="Times New Roman"/>
                <w:b/>
                <w:bCs/>
                <w:sz w:val="16"/>
                <w:szCs w:val="16"/>
              </w:rPr>
              <w:t>(979,646)</w:t>
            </w:r>
          </w:p>
        </w:tc>
      </w:tr>
      <w:bookmarkEnd w:id="13"/>
      <w:bookmarkEnd w:id="15"/>
    </w:tbl>
    <w:p w14:paraId="13413D29" w14:textId="77777777" w:rsidR="002E12A8" w:rsidRDefault="002E12A8" w:rsidP="00E913AD">
      <w:pPr>
        <w:keepNext/>
        <w:keepLines/>
        <w:outlineLvl w:val="0"/>
        <w:rPr>
          <w:rFonts w:eastAsiaTheme="majorEastAsia" w:cstheme="majorBidi"/>
          <w:b/>
          <w:bCs/>
          <w:sz w:val="28"/>
          <w:szCs w:val="28"/>
          <w:lang w:eastAsia="en-US"/>
        </w:rPr>
      </w:pPr>
    </w:p>
    <w:p w14:paraId="7AC561AB" w14:textId="2AD39D2B"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Balance Sheet</w:t>
      </w:r>
    </w:p>
    <w:p w14:paraId="0140D65C" w14:textId="77777777" w:rsidR="00E913AD" w:rsidRPr="00E913AD" w:rsidRDefault="00E913AD" w:rsidP="00E913AD">
      <w:pPr>
        <w:rPr>
          <w:rFonts w:eastAsiaTheme="minorHAnsi" w:cstheme="minorBidi"/>
          <w:sz w:val="20"/>
          <w:szCs w:val="22"/>
          <w:lang w:eastAsia="en-US"/>
        </w:rPr>
      </w:pPr>
    </w:p>
    <w:p w14:paraId="2F6C3701" w14:textId="77777777" w:rsidR="00E913AD" w:rsidRPr="00E913AD" w:rsidRDefault="00E913AD" w:rsidP="00D9521A">
      <w:pPr>
        <w:ind w:right="311"/>
        <w:jc w:val="both"/>
        <w:rPr>
          <w:rFonts w:eastAsiaTheme="minorHAnsi" w:cstheme="minorBidi"/>
          <w:sz w:val="20"/>
          <w:szCs w:val="22"/>
          <w:lang w:eastAsia="en-US"/>
        </w:rPr>
      </w:pPr>
      <w:r w:rsidRPr="00E913AD">
        <w:rPr>
          <w:rFonts w:eastAsiaTheme="minorHAnsi" w:cstheme="minorBidi"/>
          <w:sz w:val="20"/>
          <w:szCs w:val="22"/>
          <w:lang w:eastAsia="en-US"/>
        </w:rPr>
        <w:t>The Balance Sheet shows the value as at the Balance Sheet date of the asset and liabilities recognised by the Council.  The net assets of the Council (assets less liabilities) are matched by the reserves held by the Council.  Reserves are reported in two categories.  The first category of reserves is usable reserves, i.e. those reserves that the Council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Council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p>
    <w:p w14:paraId="6586E1F3" w14:textId="77777777" w:rsidR="00E913AD" w:rsidRPr="00E913AD" w:rsidRDefault="00E913AD" w:rsidP="00E913AD">
      <w:pPr>
        <w:rPr>
          <w:rFonts w:eastAsiaTheme="minorHAnsi" w:cstheme="minorBidi"/>
          <w:sz w:val="20"/>
          <w:szCs w:val="22"/>
          <w:lang w:eastAsia="en-US"/>
        </w:rPr>
      </w:pPr>
    </w:p>
    <w:tbl>
      <w:tblPr>
        <w:tblStyle w:val="Style1"/>
        <w:tblW w:w="10078" w:type="dxa"/>
        <w:tblInd w:w="5" w:type="dxa"/>
        <w:tblLook w:val="0020" w:firstRow="1" w:lastRow="0" w:firstColumn="0" w:lastColumn="0" w:noHBand="0" w:noVBand="0"/>
      </w:tblPr>
      <w:tblGrid>
        <w:gridCol w:w="1050"/>
        <w:gridCol w:w="1435"/>
        <w:gridCol w:w="3747"/>
        <w:gridCol w:w="1235"/>
        <w:gridCol w:w="1380"/>
        <w:gridCol w:w="1231"/>
      </w:tblGrid>
      <w:tr w:rsidR="00FB4CCE" w:rsidRPr="00E913AD" w14:paraId="7857116C" w14:textId="77777777" w:rsidTr="00756049">
        <w:tc>
          <w:tcPr>
            <w:tcW w:w="1050" w:type="dxa"/>
            <w:shd w:val="clear" w:color="auto" w:fill="17365D" w:themeFill="text2" w:themeFillShade="BF"/>
          </w:tcPr>
          <w:p w14:paraId="201C5F88" w14:textId="7DCAAD12" w:rsidR="00FB4CCE" w:rsidRPr="00756049" w:rsidRDefault="00756049" w:rsidP="00E913AD">
            <w:pPr>
              <w:spacing w:before="60"/>
              <w:jc w:val="right"/>
              <w:rPr>
                <w:b/>
                <w:bCs/>
                <w:color w:val="FFFFFF" w:themeColor="background1"/>
                <w:sz w:val="18"/>
                <w:szCs w:val="18"/>
                <w:lang w:eastAsia="en-US"/>
              </w:rPr>
            </w:pPr>
            <w:r w:rsidRPr="00756049">
              <w:rPr>
                <w:b/>
                <w:bCs/>
                <w:color w:val="FFFFFF" w:themeColor="background1"/>
                <w:sz w:val="18"/>
                <w:szCs w:val="18"/>
                <w:lang w:eastAsia="en-US"/>
              </w:rPr>
              <w:t>Council 2023/24</w:t>
            </w:r>
          </w:p>
        </w:tc>
        <w:tc>
          <w:tcPr>
            <w:tcW w:w="1435" w:type="dxa"/>
            <w:shd w:val="clear" w:color="auto" w:fill="17365D" w:themeFill="text2" w:themeFillShade="BF"/>
          </w:tcPr>
          <w:p w14:paraId="7B89A8BD" w14:textId="1C55F4BC" w:rsidR="00FB4CCE" w:rsidRPr="00756049" w:rsidRDefault="00756049" w:rsidP="00E913AD">
            <w:pPr>
              <w:spacing w:before="60"/>
              <w:ind w:left="317"/>
              <w:rPr>
                <w:b/>
                <w:bCs/>
                <w:color w:val="FFFFFF" w:themeColor="background1"/>
                <w:sz w:val="18"/>
                <w:szCs w:val="18"/>
                <w:lang w:eastAsia="en-US"/>
              </w:rPr>
            </w:pPr>
            <w:r w:rsidRPr="00756049">
              <w:rPr>
                <w:b/>
                <w:bCs/>
                <w:color w:val="FFFFFF" w:themeColor="background1"/>
                <w:sz w:val="18"/>
                <w:szCs w:val="18"/>
                <w:lang w:eastAsia="en-US"/>
              </w:rPr>
              <w:t>Group 2023/24</w:t>
            </w:r>
          </w:p>
        </w:tc>
        <w:tc>
          <w:tcPr>
            <w:tcW w:w="3747" w:type="dxa"/>
            <w:shd w:val="clear" w:color="auto" w:fill="17365D" w:themeFill="text2" w:themeFillShade="BF"/>
          </w:tcPr>
          <w:p w14:paraId="6B1B4DAC" w14:textId="77777777" w:rsidR="00FB4CCE" w:rsidRPr="00756049" w:rsidRDefault="00FB4CCE" w:rsidP="00E913AD">
            <w:pPr>
              <w:spacing w:before="60"/>
              <w:ind w:left="317"/>
              <w:rPr>
                <w:b/>
                <w:bCs/>
                <w:color w:val="FFFFFF" w:themeColor="background1"/>
                <w:sz w:val="18"/>
                <w:szCs w:val="18"/>
                <w:lang w:eastAsia="en-US"/>
              </w:rPr>
            </w:pPr>
          </w:p>
        </w:tc>
        <w:tc>
          <w:tcPr>
            <w:tcW w:w="1235" w:type="dxa"/>
            <w:shd w:val="clear" w:color="auto" w:fill="17365D" w:themeFill="text2" w:themeFillShade="BF"/>
          </w:tcPr>
          <w:p w14:paraId="117FB8CC" w14:textId="4237E594" w:rsidR="00FB4CCE" w:rsidRPr="00756049" w:rsidRDefault="00756049" w:rsidP="00E913AD">
            <w:pPr>
              <w:spacing w:before="60"/>
              <w:jc w:val="right"/>
              <w:rPr>
                <w:b/>
                <w:bCs/>
                <w:color w:val="FFFFFF" w:themeColor="background1"/>
                <w:sz w:val="18"/>
                <w:szCs w:val="18"/>
                <w:lang w:eastAsia="en-US"/>
              </w:rPr>
            </w:pPr>
            <w:r w:rsidRPr="00756049">
              <w:rPr>
                <w:b/>
                <w:bCs/>
                <w:color w:val="FFFFFF" w:themeColor="background1"/>
                <w:sz w:val="18"/>
                <w:szCs w:val="18"/>
                <w:lang w:eastAsia="en-US"/>
              </w:rPr>
              <w:t>Council 2024/25</w:t>
            </w:r>
          </w:p>
        </w:tc>
        <w:tc>
          <w:tcPr>
            <w:tcW w:w="1380" w:type="dxa"/>
            <w:shd w:val="clear" w:color="auto" w:fill="17365D" w:themeFill="text2" w:themeFillShade="BF"/>
          </w:tcPr>
          <w:p w14:paraId="6BE12094" w14:textId="238733A9" w:rsidR="00FB4CCE" w:rsidRPr="00756049" w:rsidRDefault="00756049" w:rsidP="00E913AD">
            <w:pPr>
              <w:spacing w:before="60"/>
              <w:jc w:val="right"/>
              <w:rPr>
                <w:b/>
                <w:bCs/>
                <w:color w:val="FFFFFF" w:themeColor="background1"/>
                <w:sz w:val="18"/>
                <w:szCs w:val="18"/>
                <w:lang w:eastAsia="en-US"/>
              </w:rPr>
            </w:pPr>
            <w:r w:rsidRPr="00756049">
              <w:rPr>
                <w:b/>
                <w:bCs/>
                <w:color w:val="FFFFFF" w:themeColor="background1"/>
                <w:sz w:val="18"/>
                <w:szCs w:val="18"/>
                <w:lang w:eastAsia="en-US"/>
              </w:rPr>
              <w:t>Group 2024/25</w:t>
            </w:r>
          </w:p>
        </w:tc>
        <w:tc>
          <w:tcPr>
            <w:tcW w:w="1231" w:type="dxa"/>
            <w:shd w:val="clear" w:color="auto" w:fill="17365D" w:themeFill="text2" w:themeFillShade="BF"/>
          </w:tcPr>
          <w:p w14:paraId="36ABCFFE" w14:textId="5BF90C70" w:rsidR="00FB4CCE" w:rsidRPr="00756049" w:rsidRDefault="00756049" w:rsidP="00E913AD">
            <w:pPr>
              <w:spacing w:before="60"/>
              <w:jc w:val="right"/>
              <w:rPr>
                <w:b/>
                <w:bCs/>
                <w:color w:val="FFFFFF" w:themeColor="background1"/>
                <w:sz w:val="18"/>
                <w:szCs w:val="18"/>
                <w:lang w:eastAsia="en-US"/>
              </w:rPr>
            </w:pPr>
            <w:r w:rsidRPr="00756049">
              <w:rPr>
                <w:b/>
                <w:bCs/>
                <w:color w:val="FFFFFF" w:themeColor="background1"/>
                <w:sz w:val="18"/>
                <w:szCs w:val="18"/>
                <w:lang w:eastAsia="en-US"/>
              </w:rPr>
              <w:t>Note</w:t>
            </w:r>
          </w:p>
        </w:tc>
      </w:tr>
      <w:tr w:rsidR="00FB4CCE" w:rsidRPr="00E913AD" w14:paraId="0D386D29" w14:textId="77777777" w:rsidTr="00756049">
        <w:tc>
          <w:tcPr>
            <w:tcW w:w="1050" w:type="dxa"/>
            <w:shd w:val="clear" w:color="auto" w:fill="17365D" w:themeFill="text2" w:themeFillShade="BF"/>
          </w:tcPr>
          <w:p w14:paraId="32FEC9F9" w14:textId="21D0A998" w:rsidR="00FB4CCE" w:rsidRPr="00756049" w:rsidRDefault="00FB4CCE" w:rsidP="00E913AD">
            <w:pPr>
              <w:spacing w:before="60"/>
              <w:jc w:val="right"/>
              <w:rPr>
                <w:b/>
                <w:bCs/>
                <w:color w:val="FFFFFF" w:themeColor="background1"/>
                <w:sz w:val="18"/>
                <w:szCs w:val="18"/>
                <w:lang w:eastAsia="en-US"/>
              </w:rPr>
            </w:pPr>
            <w:r w:rsidRPr="00756049">
              <w:rPr>
                <w:b/>
                <w:bCs/>
                <w:color w:val="FFFFFF" w:themeColor="background1"/>
                <w:sz w:val="18"/>
                <w:szCs w:val="18"/>
                <w:lang w:eastAsia="en-US"/>
              </w:rPr>
              <w:t>£’000</w:t>
            </w:r>
          </w:p>
        </w:tc>
        <w:tc>
          <w:tcPr>
            <w:tcW w:w="1435" w:type="dxa"/>
            <w:shd w:val="clear" w:color="auto" w:fill="17365D" w:themeFill="text2" w:themeFillShade="BF"/>
          </w:tcPr>
          <w:p w14:paraId="73972E05" w14:textId="5F72549D" w:rsidR="00FB4CCE" w:rsidRPr="00756049" w:rsidRDefault="00756049" w:rsidP="00E913AD">
            <w:pPr>
              <w:spacing w:before="60"/>
              <w:ind w:left="317"/>
              <w:rPr>
                <w:b/>
                <w:bCs/>
                <w:color w:val="FFFFFF" w:themeColor="background1"/>
                <w:sz w:val="18"/>
                <w:szCs w:val="18"/>
                <w:lang w:eastAsia="en-US"/>
              </w:rPr>
            </w:pPr>
            <w:r w:rsidRPr="00756049">
              <w:rPr>
                <w:b/>
                <w:bCs/>
                <w:color w:val="FFFFFF" w:themeColor="background1"/>
                <w:sz w:val="18"/>
                <w:szCs w:val="18"/>
                <w:lang w:eastAsia="en-US"/>
              </w:rPr>
              <w:t>£’000</w:t>
            </w:r>
          </w:p>
        </w:tc>
        <w:tc>
          <w:tcPr>
            <w:tcW w:w="3747" w:type="dxa"/>
            <w:shd w:val="clear" w:color="auto" w:fill="17365D" w:themeFill="text2" w:themeFillShade="BF"/>
          </w:tcPr>
          <w:p w14:paraId="09CD6A7C" w14:textId="77777777" w:rsidR="00FB4CCE" w:rsidRPr="00756049" w:rsidRDefault="00FB4CCE" w:rsidP="00E913AD">
            <w:pPr>
              <w:spacing w:before="60"/>
              <w:ind w:left="317"/>
              <w:rPr>
                <w:b/>
                <w:bCs/>
                <w:color w:val="FFFFFF" w:themeColor="background1"/>
                <w:sz w:val="18"/>
                <w:szCs w:val="18"/>
                <w:lang w:eastAsia="en-US"/>
              </w:rPr>
            </w:pPr>
          </w:p>
        </w:tc>
        <w:tc>
          <w:tcPr>
            <w:tcW w:w="1235" w:type="dxa"/>
            <w:shd w:val="clear" w:color="auto" w:fill="17365D" w:themeFill="text2" w:themeFillShade="BF"/>
          </w:tcPr>
          <w:p w14:paraId="287AC37B" w14:textId="4024E985" w:rsidR="00FB4CCE" w:rsidRPr="00756049" w:rsidRDefault="00756049" w:rsidP="00E913AD">
            <w:pPr>
              <w:spacing w:before="60"/>
              <w:jc w:val="right"/>
              <w:rPr>
                <w:b/>
                <w:bCs/>
                <w:color w:val="FFFFFF" w:themeColor="background1"/>
                <w:sz w:val="18"/>
                <w:szCs w:val="18"/>
                <w:lang w:eastAsia="en-US"/>
              </w:rPr>
            </w:pPr>
            <w:r w:rsidRPr="00756049">
              <w:rPr>
                <w:b/>
                <w:bCs/>
                <w:color w:val="FFFFFF" w:themeColor="background1"/>
                <w:sz w:val="18"/>
                <w:szCs w:val="18"/>
                <w:lang w:eastAsia="en-US"/>
              </w:rPr>
              <w:t>£’000</w:t>
            </w:r>
          </w:p>
        </w:tc>
        <w:tc>
          <w:tcPr>
            <w:tcW w:w="1380" w:type="dxa"/>
            <w:shd w:val="clear" w:color="auto" w:fill="17365D" w:themeFill="text2" w:themeFillShade="BF"/>
          </w:tcPr>
          <w:p w14:paraId="08AA1483" w14:textId="631F6F07" w:rsidR="00FB4CCE" w:rsidRPr="00756049" w:rsidRDefault="00756049" w:rsidP="00E913AD">
            <w:pPr>
              <w:spacing w:before="60"/>
              <w:jc w:val="right"/>
              <w:rPr>
                <w:b/>
                <w:bCs/>
                <w:color w:val="FFFFFF" w:themeColor="background1"/>
                <w:sz w:val="18"/>
                <w:szCs w:val="18"/>
                <w:lang w:eastAsia="en-US"/>
              </w:rPr>
            </w:pPr>
            <w:r w:rsidRPr="00756049">
              <w:rPr>
                <w:b/>
                <w:bCs/>
                <w:color w:val="FFFFFF" w:themeColor="background1"/>
                <w:sz w:val="18"/>
                <w:szCs w:val="18"/>
                <w:lang w:eastAsia="en-US"/>
              </w:rPr>
              <w:t>£’000</w:t>
            </w:r>
          </w:p>
        </w:tc>
        <w:tc>
          <w:tcPr>
            <w:tcW w:w="1231" w:type="dxa"/>
            <w:shd w:val="clear" w:color="auto" w:fill="17365D" w:themeFill="text2" w:themeFillShade="BF"/>
          </w:tcPr>
          <w:p w14:paraId="7FE19C5C" w14:textId="77777777" w:rsidR="00FB4CCE" w:rsidRPr="00756049" w:rsidRDefault="00FB4CCE" w:rsidP="00E913AD">
            <w:pPr>
              <w:spacing w:before="60"/>
              <w:jc w:val="right"/>
              <w:rPr>
                <w:b/>
                <w:bCs/>
                <w:color w:val="FFFFFF" w:themeColor="background1"/>
                <w:sz w:val="18"/>
                <w:szCs w:val="18"/>
                <w:lang w:eastAsia="en-US"/>
              </w:rPr>
            </w:pPr>
          </w:p>
        </w:tc>
      </w:tr>
      <w:tr w:rsidR="00E913AD" w:rsidRPr="00E913AD" w14:paraId="659D83F2" w14:textId="77777777" w:rsidTr="00756049">
        <w:tc>
          <w:tcPr>
            <w:tcW w:w="1050" w:type="dxa"/>
            <w:tcBorders>
              <w:bottom w:val="single" w:sz="4" w:space="0" w:color="244061" w:themeColor="accent1" w:themeShade="80"/>
            </w:tcBorders>
          </w:tcPr>
          <w:p w14:paraId="0E9F8B1E" w14:textId="77777777" w:rsidR="00E913AD" w:rsidRPr="00E913AD" w:rsidRDefault="00E913AD" w:rsidP="00E913AD">
            <w:pPr>
              <w:spacing w:before="60"/>
              <w:jc w:val="right"/>
              <w:rPr>
                <w:b/>
                <w:bCs/>
                <w:sz w:val="18"/>
                <w:szCs w:val="18"/>
                <w:lang w:eastAsia="en-US"/>
              </w:rPr>
            </w:pPr>
          </w:p>
        </w:tc>
        <w:tc>
          <w:tcPr>
            <w:tcW w:w="1435" w:type="dxa"/>
            <w:tcBorders>
              <w:bottom w:val="single" w:sz="4" w:space="0" w:color="244061" w:themeColor="accent1" w:themeShade="80"/>
            </w:tcBorders>
            <w:shd w:val="clear" w:color="auto" w:fill="DBE5F1" w:themeFill="accent1" w:themeFillTint="33"/>
          </w:tcPr>
          <w:p w14:paraId="19A8A3BD" w14:textId="77777777" w:rsidR="00E913AD" w:rsidRPr="00E913AD" w:rsidRDefault="00E913AD" w:rsidP="00E913AD">
            <w:pPr>
              <w:spacing w:before="60"/>
              <w:ind w:left="317"/>
              <w:rPr>
                <w:b/>
                <w:bCs/>
                <w:sz w:val="18"/>
                <w:szCs w:val="18"/>
                <w:lang w:eastAsia="en-US"/>
              </w:rPr>
            </w:pPr>
          </w:p>
        </w:tc>
        <w:tc>
          <w:tcPr>
            <w:tcW w:w="3747" w:type="dxa"/>
            <w:tcBorders>
              <w:bottom w:val="single" w:sz="4" w:space="0" w:color="244061" w:themeColor="accent1" w:themeShade="80"/>
            </w:tcBorders>
          </w:tcPr>
          <w:p w14:paraId="759E5915" w14:textId="77777777" w:rsidR="00E913AD" w:rsidRPr="00E913AD" w:rsidRDefault="00E913AD" w:rsidP="00E913AD">
            <w:pPr>
              <w:spacing w:before="60"/>
              <w:ind w:left="317"/>
              <w:rPr>
                <w:b/>
                <w:bCs/>
                <w:sz w:val="18"/>
                <w:szCs w:val="18"/>
                <w:lang w:eastAsia="en-US"/>
              </w:rPr>
            </w:pPr>
            <w:r w:rsidRPr="00E913AD">
              <w:rPr>
                <w:b/>
                <w:bCs/>
                <w:sz w:val="18"/>
                <w:szCs w:val="18"/>
                <w:lang w:eastAsia="en-US"/>
              </w:rPr>
              <w:t>Non-Current Assets</w:t>
            </w:r>
          </w:p>
        </w:tc>
        <w:tc>
          <w:tcPr>
            <w:tcW w:w="1235" w:type="dxa"/>
            <w:tcBorders>
              <w:bottom w:val="single" w:sz="4" w:space="0" w:color="244061" w:themeColor="accent1" w:themeShade="80"/>
            </w:tcBorders>
          </w:tcPr>
          <w:p w14:paraId="56CC6926" w14:textId="77777777" w:rsidR="00E913AD" w:rsidRPr="00E913AD" w:rsidRDefault="00E913AD" w:rsidP="00E913AD">
            <w:pPr>
              <w:spacing w:before="60"/>
              <w:jc w:val="right"/>
              <w:rPr>
                <w:b/>
                <w:bCs/>
                <w:sz w:val="18"/>
                <w:szCs w:val="18"/>
                <w:lang w:eastAsia="en-US"/>
              </w:rPr>
            </w:pPr>
          </w:p>
        </w:tc>
        <w:tc>
          <w:tcPr>
            <w:tcW w:w="1380" w:type="dxa"/>
            <w:tcBorders>
              <w:bottom w:val="single" w:sz="4" w:space="0" w:color="244061" w:themeColor="accent1" w:themeShade="80"/>
            </w:tcBorders>
            <w:shd w:val="clear" w:color="auto" w:fill="DBE5F1" w:themeFill="accent1" w:themeFillTint="33"/>
          </w:tcPr>
          <w:p w14:paraId="7AEAADA5" w14:textId="77777777" w:rsidR="00E913AD" w:rsidRPr="00E913AD" w:rsidRDefault="00E913AD" w:rsidP="00E913AD">
            <w:pPr>
              <w:spacing w:before="60"/>
              <w:jc w:val="right"/>
              <w:rPr>
                <w:b/>
                <w:bCs/>
                <w:sz w:val="18"/>
                <w:szCs w:val="18"/>
                <w:lang w:eastAsia="en-US"/>
              </w:rPr>
            </w:pPr>
          </w:p>
        </w:tc>
        <w:tc>
          <w:tcPr>
            <w:tcW w:w="1231" w:type="dxa"/>
            <w:tcBorders>
              <w:bottom w:val="single" w:sz="4" w:space="0" w:color="244061" w:themeColor="accent1" w:themeShade="80"/>
            </w:tcBorders>
          </w:tcPr>
          <w:p w14:paraId="181480CA" w14:textId="77777777" w:rsidR="00E913AD" w:rsidRPr="00E913AD" w:rsidRDefault="00E913AD" w:rsidP="00E913AD">
            <w:pPr>
              <w:spacing w:before="60"/>
              <w:jc w:val="right"/>
              <w:rPr>
                <w:b/>
                <w:bCs/>
                <w:sz w:val="18"/>
                <w:szCs w:val="18"/>
                <w:lang w:eastAsia="en-US"/>
              </w:rPr>
            </w:pPr>
          </w:p>
        </w:tc>
      </w:tr>
      <w:tr w:rsidR="00574A76" w:rsidRPr="00E913AD" w14:paraId="573CB3E3" w14:textId="77777777" w:rsidTr="00756049">
        <w:tc>
          <w:tcPr>
            <w:tcW w:w="1050" w:type="dxa"/>
            <w:tcBorders>
              <w:top w:val="single" w:sz="4" w:space="0" w:color="244061" w:themeColor="accent1" w:themeShade="80"/>
              <w:bottom w:val="single" w:sz="4" w:space="0" w:color="244061" w:themeColor="accent1" w:themeShade="80"/>
            </w:tcBorders>
          </w:tcPr>
          <w:p w14:paraId="66DBCE74" w14:textId="14899114" w:rsidR="00574A76" w:rsidRPr="00E913AD" w:rsidRDefault="00574A76" w:rsidP="00574A76">
            <w:pPr>
              <w:jc w:val="right"/>
              <w:rPr>
                <w:sz w:val="18"/>
                <w:szCs w:val="18"/>
                <w:lang w:eastAsia="en-US"/>
              </w:rPr>
            </w:pPr>
            <w:r>
              <w:rPr>
                <w:sz w:val="18"/>
                <w:szCs w:val="18"/>
                <w:lang w:eastAsia="en-US"/>
              </w:rPr>
              <w:t>1,225,163</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198C156E" w14:textId="7C8F6A9A" w:rsidR="00574A76" w:rsidRPr="00E913AD" w:rsidRDefault="00574A76" w:rsidP="00574A76">
            <w:pPr>
              <w:ind w:left="317"/>
              <w:jc w:val="right"/>
              <w:rPr>
                <w:sz w:val="18"/>
                <w:szCs w:val="18"/>
                <w:lang w:eastAsia="en-US"/>
              </w:rPr>
            </w:pPr>
            <w:r>
              <w:rPr>
                <w:sz w:val="18"/>
                <w:szCs w:val="18"/>
                <w:lang w:eastAsia="en-US"/>
              </w:rPr>
              <w:t>1,225,891</w:t>
            </w:r>
          </w:p>
        </w:tc>
        <w:tc>
          <w:tcPr>
            <w:tcW w:w="3747" w:type="dxa"/>
            <w:tcBorders>
              <w:top w:val="single" w:sz="4" w:space="0" w:color="244061" w:themeColor="accent1" w:themeShade="80"/>
              <w:bottom w:val="single" w:sz="4" w:space="0" w:color="244061" w:themeColor="accent1" w:themeShade="80"/>
            </w:tcBorders>
          </w:tcPr>
          <w:p w14:paraId="2E1ED5E8" w14:textId="77777777" w:rsidR="00574A76" w:rsidRPr="00E913AD" w:rsidRDefault="00574A76" w:rsidP="00574A76">
            <w:pPr>
              <w:ind w:left="317"/>
              <w:rPr>
                <w:sz w:val="18"/>
                <w:szCs w:val="18"/>
                <w:lang w:eastAsia="en-US"/>
              </w:rPr>
            </w:pPr>
            <w:r w:rsidRPr="00E913AD">
              <w:rPr>
                <w:sz w:val="18"/>
                <w:szCs w:val="18"/>
                <w:lang w:eastAsia="en-US"/>
              </w:rPr>
              <w:t>Property, Plant &amp; Equipment</w:t>
            </w:r>
          </w:p>
        </w:tc>
        <w:tc>
          <w:tcPr>
            <w:tcW w:w="1235" w:type="dxa"/>
            <w:tcBorders>
              <w:top w:val="single" w:sz="4" w:space="0" w:color="244061" w:themeColor="accent1" w:themeShade="80"/>
              <w:bottom w:val="single" w:sz="4" w:space="0" w:color="244061" w:themeColor="accent1" w:themeShade="80"/>
            </w:tcBorders>
          </w:tcPr>
          <w:p w14:paraId="700100EA" w14:textId="1DD9E46D" w:rsidR="00574A76" w:rsidRPr="00E913AD" w:rsidRDefault="00C84695" w:rsidP="00574A76">
            <w:pPr>
              <w:jc w:val="right"/>
              <w:rPr>
                <w:sz w:val="18"/>
                <w:szCs w:val="18"/>
                <w:lang w:eastAsia="en-US"/>
              </w:rPr>
            </w:pPr>
            <w:r>
              <w:rPr>
                <w:sz w:val="18"/>
                <w:szCs w:val="18"/>
                <w:lang w:eastAsia="en-US"/>
              </w:rPr>
              <w:t>1,147,00</w:t>
            </w:r>
            <w:r w:rsidR="0002024C">
              <w:rPr>
                <w:sz w:val="18"/>
                <w:szCs w:val="18"/>
                <w:lang w:eastAsia="en-US"/>
              </w:rPr>
              <w:t>6</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718D16D4" w14:textId="70A5F062" w:rsidR="00574A76" w:rsidRPr="00E913AD" w:rsidRDefault="00F82789" w:rsidP="00574A76">
            <w:pPr>
              <w:ind w:left="162"/>
              <w:jc w:val="right"/>
              <w:rPr>
                <w:sz w:val="18"/>
                <w:szCs w:val="18"/>
                <w:lang w:eastAsia="en-US"/>
              </w:rPr>
            </w:pPr>
            <w:r>
              <w:rPr>
                <w:sz w:val="18"/>
                <w:szCs w:val="18"/>
                <w:lang w:eastAsia="en-US"/>
              </w:rPr>
              <w:t>1,147,722</w:t>
            </w:r>
          </w:p>
        </w:tc>
        <w:tc>
          <w:tcPr>
            <w:tcW w:w="1231" w:type="dxa"/>
            <w:tcBorders>
              <w:top w:val="single" w:sz="4" w:space="0" w:color="244061" w:themeColor="accent1" w:themeShade="80"/>
              <w:bottom w:val="single" w:sz="4" w:space="0" w:color="244061" w:themeColor="accent1" w:themeShade="80"/>
            </w:tcBorders>
          </w:tcPr>
          <w:p w14:paraId="4CB1ACBD" w14:textId="63B069F0" w:rsidR="00574A76" w:rsidRPr="00E913AD" w:rsidRDefault="007A2938" w:rsidP="00574A76">
            <w:pPr>
              <w:ind w:left="162"/>
              <w:jc w:val="right"/>
              <w:rPr>
                <w:sz w:val="18"/>
                <w:szCs w:val="18"/>
                <w:lang w:eastAsia="en-US"/>
              </w:rPr>
            </w:pPr>
            <w:r>
              <w:rPr>
                <w:sz w:val="18"/>
                <w:szCs w:val="18"/>
                <w:lang w:eastAsia="en-US"/>
              </w:rPr>
              <w:t>19</w:t>
            </w:r>
          </w:p>
        </w:tc>
      </w:tr>
      <w:tr w:rsidR="00C84695" w:rsidRPr="00E913AD" w14:paraId="62DC7629" w14:textId="77777777" w:rsidTr="00756049">
        <w:tc>
          <w:tcPr>
            <w:tcW w:w="1050" w:type="dxa"/>
            <w:tcBorders>
              <w:top w:val="single" w:sz="4" w:space="0" w:color="244061" w:themeColor="accent1" w:themeShade="80"/>
              <w:bottom w:val="single" w:sz="4" w:space="0" w:color="244061" w:themeColor="accent1" w:themeShade="80"/>
            </w:tcBorders>
          </w:tcPr>
          <w:p w14:paraId="4F4A2DBA" w14:textId="3EADF84F" w:rsidR="00C84695" w:rsidRDefault="00C84695" w:rsidP="00C84695">
            <w:pPr>
              <w:jc w:val="right"/>
              <w:rPr>
                <w:sz w:val="18"/>
                <w:szCs w:val="18"/>
                <w:lang w:eastAsia="en-US"/>
              </w:rPr>
            </w:pPr>
            <w:r>
              <w:rPr>
                <w:sz w:val="18"/>
                <w:szCs w:val="18"/>
                <w:lang w:eastAsia="en-US"/>
              </w:rPr>
              <w:t>-</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6BC92464" w14:textId="331BBA61" w:rsidR="00C84695" w:rsidRDefault="00C84695" w:rsidP="00C84695">
            <w:pPr>
              <w:ind w:left="317"/>
              <w:jc w:val="right"/>
              <w:rPr>
                <w:sz w:val="18"/>
                <w:szCs w:val="18"/>
                <w:lang w:eastAsia="en-US"/>
              </w:rPr>
            </w:pPr>
            <w:r>
              <w:rPr>
                <w:sz w:val="18"/>
                <w:szCs w:val="18"/>
                <w:lang w:eastAsia="en-US"/>
              </w:rPr>
              <w:t>-</w:t>
            </w:r>
          </w:p>
        </w:tc>
        <w:tc>
          <w:tcPr>
            <w:tcW w:w="3747" w:type="dxa"/>
            <w:tcBorders>
              <w:top w:val="single" w:sz="4" w:space="0" w:color="244061" w:themeColor="accent1" w:themeShade="80"/>
              <w:bottom w:val="single" w:sz="4" w:space="0" w:color="244061" w:themeColor="accent1" w:themeShade="80"/>
            </w:tcBorders>
          </w:tcPr>
          <w:p w14:paraId="1E85F8C8" w14:textId="2137FA9B" w:rsidR="00C84695" w:rsidRPr="00E913AD" w:rsidRDefault="00C84695" w:rsidP="00C84695">
            <w:pPr>
              <w:ind w:left="317"/>
              <w:rPr>
                <w:sz w:val="18"/>
                <w:szCs w:val="18"/>
                <w:lang w:eastAsia="en-US"/>
              </w:rPr>
            </w:pPr>
            <w:r>
              <w:rPr>
                <w:sz w:val="18"/>
                <w:szCs w:val="18"/>
                <w:lang w:eastAsia="en-US"/>
              </w:rPr>
              <w:t>Right of Use Assets</w:t>
            </w:r>
          </w:p>
        </w:tc>
        <w:tc>
          <w:tcPr>
            <w:tcW w:w="1235" w:type="dxa"/>
            <w:tcBorders>
              <w:top w:val="single" w:sz="4" w:space="0" w:color="244061" w:themeColor="accent1" w:themeShade="80"/>
              <w:bottom w:val="single" w:sz="4" w:space="0" w:color="244061" w:themeColor="accent1" w:themeShade="80"/>
            </w:tcBorders>
          </w:tcPr>
          <w:p w14:paraId="14A5CC3A" w14:textId="61AF7086" w:rsidR="00C84695" w:rsidRDefault="00C84695" w:rsidP="00C84695">
            <w:pPr>
              <w:jc w:val="right"/>
              <w:rPr>
                <w:sz w:val="18"/>
                <w:szCs w:val="18"/>
                <w:lang w:eastAsia="en-US"/>
              </w:rPr>
            </w:pPr>
            <w:r>
              <w:rPr>
                <w:sz w:val="18"/>
                <w:szCs w:val="18"/>
                <w:lang w:eastAsia="en-US"/>
              </w:rPr>
              <w:t>4,952</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3798900F" w14:textId="20E6F50D" w:rsidR="00C84695" w:rsidRPr="00E913AD" w:rsidRDefault="00F82789" w:rsidP="00C84695">
            <w:pPr>
              <w:ind w:left="162" w:right="9"/>
              <w:jc w:val="right"/>
              <w:rPr>
                <w:sz w:val="18"/>
                <w:szCs w:val="18"/>
                <w:lang w:eastAsia="en-US"/>
              </w:rPr>
            </w:pPr>
            <w:r>
              <w:rPr>
                <w:sz w:val="18"/>
                <w:szCs w:val="18"/>
                <w:lang w:eastAsia="en-US"/>
              </w:rPr>
              <w:t>4,952</w:t>
            </w:r>
          </w:p>
        </w:tc>
        <w:tc>
          <w:tcPr>
            <w:tcW w:w="1231" w:type="dxa"/>
            <w:tcBorders>
              <w:top w:val="single" w:sz="4" w:space="0" w:color="244061" w:themeColor="accent1" w:themeShade="80"/>
              <w:bottom w:val="single" w:sz="4" w:space="0" w:color="244061" w:themeColor="accent1" w:themeShade="80"/>
            </w:tcBorders>
          </w:tcPr>
          <w:p w14:paraId="72DB51C2" w14:textId="170D8E34" w:rsidR="00C84695" w:rsidRPr="00E913AD" w:rsidRDefault="007A2938" w:rsidP="00C84695">
            <w:pPr>
              <w:ind w:left="162"/>
              <w:jc w:val="right"/>
              <w:rPr>
                <w:sz w:val="18"/>
                <w:szCs w:val="18"/>
                <w:lang w:eastAsia="en-US"/>
              </w:rPr>
            </w:pPr>
            <w:r>
              <w:rPr>
                <w:sz w:val="18"/>
                <w:szCs w:val="18"/>
                <w:lang w:eastAsia="en-US"/>
              </w:rPr>
              <w:t>19</w:t>
            </w:r>
          </w:p>
        </w:tc>
      </w:tr>
      <w:tr w:rsidR="00C84695" w:rsidRPr="00E913AD" w14:paraId="0B383A9B" w14:textId="77777777" w:rsidTr="00756049">
        <w:tc>
          <w:tcPr>
            <w:tcW w:w="1050" w:type="dxa"/>
            <w:tcBorders>
              <w:top w:val="single" w:sz="4" w:space="0" w:color="244061" w:themeColor="accent1" w:themeShade="80"/>
              <w:bottom w:val="single" w:sz="4" w:space="0" w:color="244061" w:themeColor="accent1" w:themeShade="80"/>
            </w:tcBorders>
          </w:tcPr>
          <w:p w14:paraId="4ECDF484" w14:textId="24F99AF2" w:rsidR="00C84695" w:rsidRPr="00E913AD" w:rsidRDefault="00C84695" w:rsidP="00C84695">
            <w:pPr>
              <w:jc w:val="right"/>
              <w:rPr>
                <w:sz w:val="18"/>
                <w:szCs w:val="18"/>
                <w:lang w:eastAsia="en-US"/>
              </w:rPr>
            </w:pPr>
            <w:r>
              <w:rPr>
                <w:sz w:val="18"/>
                <w:szCs w:val="18"/>
                <w:lang w:eastAsia="en-US"/>
              </w:rPr>
              <w:t>159,932</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4E2A38C1" w14:textId="16B9F947" w:rsidR="00C84695" w:rsidRPr="00E913AD" w:rsidRDefault="00C84695" w:rsidP="00C84695">
            <w:pPr>
              <w:ind w:left="317"/>
              <w:jc w:val="right"/>
              <w:rPr>
                <w:sz w:val="18"/>
                <w:szCs w:val="18"/>
                <w:lang w:eastAsia="en-US"/>
              </w:rPr>
            </w:pPr>
            <w:r>
              <w:rPr>
                <w:sz w:val="18"/>
                <w:szCs w:val="18"/>
                <w:lang w:eastAsia="en-US"/>
              </w:rPr>
              <w:t>159,932</w:t>
            </w:r>
          </w:p>
        </w:tc>
        <w:tc>
          <w:tcPr>
            <w:tcW w:w="3747" w:type="dxa"/>
            <w:tcBorders>
              <w:top w:val="single" w:sz="4" w:space="0" w:color="244061" w:themeColor="accent1" w:themeShade="80"/>
              <w:bottom w:val="single" w:sz="4" w:space="0" w:color="244061" w:themeColor="accent1" w:themeShade="80"/>
            </w:tcBorders>
          </w:tcPr>
          <w:p w14:paraId="44D024EC" w14:textId="77777777" w:rsidR="00C84695" w:rsidRPr="00E913AD" w:rsidRDefault="00C84695" w:rsidP="00C84695">
            <w:pPr>
              <w:ind w:left="317"/>
              <w:rPr>
                <w:sz w:val="18"/>
                <w:szCs w:val="18"/>
                <w:lang w:eastAsia="en-US"/>
              </w:rPr>
            </w:pPr>
            <w:r w:rsidRPr="00E913AD">
              <w:rPr>
                <w:sz w:val="18"/>
                <w:szCs w:val="18"/>
                <w:lang w:eastAsia="en-US"/>
              </w:rPr>
              <w:t>Infrastructure Assets</w:t>
            </w:r>
          </w:p>
        </w:tc>
        <w:tc>
          <w:tcPr>
            <w:tcW w:w="1235" w:type="dxa"/>
            <w:tcBorders>
              <w:top w:val="single" w:sz="4" w:space="0" w:color="244061" w:themeColor="accent1" w:themeShade="80"/>
              <w:bottom w:val="single" w:sz="4" w:space="0" w:color="244061" w:themeColor="accent1" w:themeShade="80"/>
            </w:tcBorders>
          </w:tcPr>
          <w:p w14:paraId="00253F4A" w14:textId="2CF837F9" w:rsidR="00C84695" w:rsidRPr="00E913AD" w:rsidRDefault="00C84695" w:rsidP="00C84695">
            <w:pPr>
              <w:jc w:val="right"/>
              <w:rPr>
                <w:sz w:val="18"/>
                <w:szCs w:val="18"/>
                <w:lang w:eastAsia="en-US"/>
              </w:rPr>
            </w:pPr>
            <w:r>
              <w:rPr>
                <w:sz w:val="18"/>
                <w:szCs w:val="18"/>
                <w:lang w:eastAsia="en-US"/>
              </w:rPr>
              <w:t>177,97</w:t>
            </w:r>
            <w:r w:rsidR="0002024C">
              <w:rPr>
                <w:sz w:val="18"/>
                <w:szCs w:val="18"/>
                <w:lang w:eastAsia="en-US"/>
              </w:rPr>
              <w:t>2</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2FF9AD49" w14:textId="1576CD41" w:rsidR="00C84695" w:rsidRPr="00E913AD" w:rsidRDefault="00F82789" w:rsidP="00C84695">
            <w:pPr>
              <w:ind w:left="162" w:right="9"/>
              <w:jc w:val="right"/>
              <w:rPr>
                <w:sz w:val="18"/>
                <w:szCs w:val="18"/>
                <w:lang w:eastAsia="en-US"/>
              </w:rPr>
            </w:pPr>
            <w:r>
              <w:rPr>
                <w:sz w:val="18"/>
                <w:szCs w:val="18"/>
                <w:lang w:eastAsia="en-US"/>
              </w:rPr>
              <w:t>177,972</w:t>
            </w:r>
          </w:p>
        </w:tc>
        <w:tc>
          <w:tcPr>
            <w:tcW w:w="1231" w:type="dxa"/>
            <w:tcBorders>
              <w:top w:val="single" w:sz="4" w:space="0" w:color="244061" w:themeColor="accent1" w:themeShade="80"/>
              <w:bottom w:val="single" w:sz="4" w:space="0" w:color="244061" w:themeColor="accent1" w:themeShade="80"/>
            </w:tcBorders>
          </w:tcPr>
          <w:p w14:paraId="1879943A" w14:textId="46A0EDD0" w:rsidR="00C84695" w:rsidRPr="00E913AD" w:rsidRDefault="007A2938" w:rsidP="00C84695">
            <w:pPr>
              <w:ind w:left="162"/>
              <w:jc w:val="right"/>
              <w:rPr>
                <w:sz w:val="18"/>
                <w:szCs w:val="18"/>
                <w:lang w:eastAsia="en-US"/>
              </w:rPr>
            </w:pPr>
            <w:r>
              <w:rPr>
                <w:sz w:val="18"/>
                <w:szCs w:val="18"/>
                <w:lang w:eastAsia="en-US"/>
              </w:rPr>
              <w:t>20</w:t>
            </w:r>
          </w:p>
        </w:tc>
      </w:tr>
      <w:tr w:rsidR="00C84695" w:rsidRPr="00E913AD" w14:paraId="75D07F5B" w14:textId="77777777" w:rsidTr="00756049">
        <w:tc>
          <w:tcPr>
            <w:tcW w:w="1050" w:type="dxa"/>
            <w:tcBorders>
              <w:top w:val="single" w:sz="4" w:space="0" w:color="244061" w:themeColor="accent1" w:themeShade="80"/>
              <w:bottom w:val="single" w:sz="4" w:space="0" w:color="244061" w:themeColor="accent1" w:themeShade="80"/>
            </w:tcBorders>
          </w:tcPr>
          <w:p w14:paraId="072D155E" w14:textId="779CD794" w:rsidR="00C84695" w:rsidRPr="00E913AD" w:rsidRDefault="00C84695" w:rsidP="00C84695">
            <w:pPr>
              <w:jc w:val="right"/>
              <w:rPr>
                <w:sz w:val="18"/>
                <w:szCs w:val="18"/>
                <w:lang w:eastAsia="en-US"/>
              </w:rPr>
            </w:pPr>
            <w:r>
              <w:rPr>
                <w:sz w:val="18"/>
                <w:szCs w:val="18"/>
                <w:lang w:eastAsia="en-US"/>
              </w:rPr>
              <w:t>266</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67996E72" w14:textId="57075135" w:rsidR="00C84695" w:rsidRPr="00E913AD" w:rsidRDefault="00C84695" w:rsidP="00C84695">
            <w:pPr>
              <w:ind w:left="317"/>
              <w:jc w:val="right"/>
              <w:rPr>
                <w:sz w:val="18"/>
                <w:szCs w:val="18"/>
                <w:lang w:eastAsia="en-US"/>
              </w:rPr>
            </w:pPr>
            <w:r>
              <w:rPr>
                <w:sz w:val="18"/>
                <w:szCs w:val="18"/>
                <w:lang w:eastAsia="en-US"/>
              </w:rPr>
              <w:t>266</w:t>
            </w:r>
          </w:p>
        </w:tc>
        <w:tc>
          <w:tcPr>
            <w:tcW w:w="3747" w:type="dxa"/>
            <w:tcBorders>
              <w:top w:val="single" w:sz="4" w:space="0" w:color="244061" w:themeColor="accent1" w:themeShade="80"/>
              <w:bottom w:val="single" w:sz="4" w:space="0" w:color="244061" w:themeColor="accent1" w:themeShade="80"/>
            </w:tcBorders>
          </w:tcPr>
          <w:p w14:paraId="042EE735" w14:textId="77777777" w:rsidR="00C84695" w:rsidRPr="00E913AD" w:rsidRDefault="00C84695" w:rsidP="00C84695">
            <w:pPr>
              <w:ind w:left="317"/>
              <w:rPr>
                <w:sz w:val="18"/>
                <w:szCs w:val="18"/>
                <w:lang w:eastAsia="en-US"/>
              </w:rPr>
            </w:pPr>
            <w:r w:rsidRPr="00E913AD">
              <w:rPr>
                <w:sz w:val="18"/>
                <w:szCs w:val="18"/>
                <w:lang w:eastAsia="en-US"/>
              </w:rPr>
              <w:t>Heritage Assets</w:t>
            </w:r>
          </w:p>
        </w:tc>
        <w:tc>
          <w:tcPr>
            <w:tcW w:w="1235" w:type="dxa"/>
            <w:tcBorders>
              <w:top w:val="single" w:sz="4" w:space="0" w:color="244061" w:themeColor="accent1" w:themeShade="80"/>
              <w:bottom w:val="single" w:sz="4" w:space="0" w:color="244061" w:themeColor="accent1" w:themeShade="80"/>
            </w:tcBorders>
          </w:tcPr>
          <w:p w14:paraId="16687CED" w14:textId="4920DBD9" w:rsidR="00C84695" w:rsidRPr="00E913AD" w:rsidRDefault="00C84695" w:rsidP="00C84695">
            <w:pPr>
              <w:jc w:val="right"/>
              <w:rPr>
                <w:sz w:val="18"/>
                <w:szCs w:val="18"/>
                <w:lang w:eastAsia="en-US"/>
              </w:rPr>
            </w:pPr>
            <w:r>
              <w:rPr>
                <w:sz w:val="18"/>
                <w:szCs w:val="18"/>
                <w:lang w:eastAsia="en-US"/>
              </w:rPr>
              <w:t>275</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418D4B11" w14:textId="662584B9" w:rsidR="00C84695" w:rsidRPr="00E913AD" w:rsidRDefault="00F82789" w:rsidP="00C84695">
            <w:pPr>
              <w:ind w:left="162"/>
              <w:jc w:val="right"/>
              <w:rPr>
                <w:sz w:val="18"/>
                <w:szCs w:val="18"/>
                <w:lang w:eastAsia="en-US"/>
              </w:rPr>
            </w:pPr>
            <w:r>
              <w:rPr>
                <w:sz w:val="18"/>
                <w:szCs w:val="18"/>
                <w:lang w:eastAsia="en-US"/>
              </w:rPr>
              <w:t>275</w:t>
            </w:r>
          </w:p>
        </w:tc>
        <w:tc>
          <w:tcPr>
            <w:tcW w:w="1231" w:type="dxa"/>
            <w:tcBorders>
              <w:top w:val="single" w:sz="4" w:space="0" w:color="244061" w:themeColor="accent1" w:themeShade="80"/>
              <w:bottom w:val="single" w:sz="4" w:space="0" w:color="244061" w:themeColor="accent1" w:themeShade="80"/>
            </w:tcBorders>
          </w:tcPr>
          <w:p w14:paraId="6485A324" w14:textId="1C2204F3" w:rsidR="00C84695" w:rsidRPr="00E913AD" w:rsidRDefault="007A2938" w:rsidP="00C84695">
            <w:pPr>
              <w:ind w:left="162"/>
              <w:jc w:val="right"/>
              <w:rPr>
                <w:sz w:val="18"/>
                <w:szCs w:val="18"/>
                <w:lang w:eastAsia="en-US"/>
              </w:rPr>
            </w:pPr>
            <w:r>
              <w:rPr>
                <w:sz w:val="18"/>
                <w:szCs w:val="18"/>
                <w:lang w:eastAsia="en-US"/>
              </w:rPr>
              <w:t>21</w:t>
            </w:r>
          </w:p>
        </w:tc>
      </w:tr>
      <w:tr w:rsidR="00C84695" w:rsidRPr="00E913AD" w14:paraId="62A47B11" w14:textId="77777777" w:rsidTr="00756049">
        <w:tc>
          <w:tcPr>
            <w:tcW w:w="1050" w:type="dxa"/>
            <w:tcBorders>
              <w:top w:val="single" w:sz="4" w:space="0" w:color="244061" w:themeColor="accent1" w:themeShade="80"/>
              <w:bottom w:val="single" w:sz="4" w:space="0" w:color="244061" w:themeColor="accent1" w:themeShade="80"/>
            </w:tcBorders>
          </w:tcPr>
          <w:p w14:paraId="5AB2B9BF" w14:textId="4EC3559D" w:rsidR="00C84695" w:rsidRPr="00E913AD" w:rsidRDefault="00C84695" w:rsidP="00C84695">
            <w:pPr>
              <w:jc w:val="right"/>
              <w:rPr>
                <w:sz w:val="18"/>
                <w:szCs w:val="18"/>
                <w:lang w:eastAsia="en-US"/>
              </w:rPr>
            </w:pPr>
            <w:r>
              <w:rPr>
                <w:sz w:val="18"/>
                <w:szCs w:val="18"/>
                <w:lang w:eastAsia="en-US"/>
              </w:rPr>
              <w:t>464</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158CBF9D" w14:textId="36B84F70" w:rsidR="00C84695" w:rsidRPr="00E913AD" w:rsidRDefault="00C84695" w:rsidP="00C84695">
            <w:pPr>
              <w:ind w:left="317"/>
              <w:jc w:val="right"/>
              <w:rPr>
                <w:sz w:val="18"/>
                <w:szCs w:val="18"/>
                <w:lang w:eastAsia="en-US"/>
              </w:rPr>
            </w:pPr>
            <w:r>
              <w:rPr>
                <w:sz w:val="18"/>
                <w:szCs w:val="18"/>
                <w:lang w:eastAsia="en-US"/>
              </w:rPr>
              <w:t>464</w:t>
            </w:r>
          </w:p>
        </w:tc>
        <w:tc>
          <w:tcPr>
            <w:tcW w:w="3747" w:type="dxa"/>
            <w:tcBorders>
              <w:top w:val="single" w:sz="4" w:space="0" w:color="244061" w:themeColor="accent1" w:themeShade="80"/>
              <w:bottom w:val="single" w:sz="4" w:space="0" w:color="244061" w:themeColor="accent1" w:themeShade="80"/>
            </w:tcBorders>
          </w:tcPr>
          <w:p w14:paraId="539F9ABD" w14:textId="77777777" w:rsidR="00C84695" w:rsidRPr="00E913AD" w:rsidRDefault="00C84695" w:rsidP="00C84695">
            <w:pPr>
              <w:ind w:left="317"/>
              <w:rPr>
                <w:sz w:val="18"/>
                <w:szCs w:val="18"/>
                <w:lang w:eastAsia="en-US"/>
              </w:rPr>
            </w:pPr>
            <w:r w:rsidRPr="00E913AD">
              <w:rPr>
                <w:sz w:val="18"/>
                <w:szCs w:val="18"/>
                <w:lang w:eastAsia="en-US"/>
              </w:rPr>
              <w:t>Intangible Assets</w:t>
            </w:r>
          </w:p>
        </w:tc>
        <w:tc>
          <w:tcPr>
            <w:tcW w:w="1235" w:type="dxa"/>
            <w:tcBorders>
              <w:top w:val="single" w:sz="4" w:space="0" w:color="244061" w:themeColor="accent1" w:themeShade="80"/>
              <w:bottom w:val="single" w:sz="4" w:space="0" w:color="244061" w:themeColor="accent1" w:themeShade="80"/>
            </w:tcBorders>
          </w:tcPr>
          <w:p w14:paraId="2D00210C" w14:textId="3E526757" w:rsidR="00C84695" w:rsidRPr="00E913AD" w:rsidRDefault="00C84695" w:rsidP="00C84695">
            <w:pPr>
              <w:jc w:val="right"/>
              <w:rPr>
                <w:sz w:val="18"/>
                <w:szCs w:val="18"/>
                <w:lang w:eastAsia="en-US"/>
              </w:rPr>
            </w:pPr>
            <w:r>
              <w:rPr>
                <w:sz w:val="18"/>
                <w:szCs w:val="18"/>
                <w:lang w:eastAsia="en-US"/>
              </w:rPr>
              <w:t>659</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7900A1C6" w14:textId="519BB82C" w:rsidR="00C84695" w:rsidRPr="00E913AD" w:rsidRDefault="00F82789" w:rsidP="00C84695">
            <w:pPr>
              <w:ind w:left="162"/>
              <w:jc w:val="right"/>
              <w:rPr>
                <w:sz w:val="18"/>
                <w:szCs w:val="18"/>
                <w:lang w:eastAsia="en-US"/>
              </w:rPr>
            </w:pPr>
            <w:r>
              <w:rPr>
                <w:sz w:val="18"/>
                <w:szCs w:val="18"/>
                <w:lang w:eastAsia="en-US"/>
              </w:rPr>
              <w:t>659</w:t>
            </w:r>
          </w:p>
        </w:tc>
        <w:tc>
          <w:tcPr>
            <w:tcW w:w="1231" w:type="dxa"/>
            <w:tcBorders>
              <w:top w:val="single" w:sz="4" w:space="0" w:color="244061" w:themeColor="accent1" w:themeShade="80"/>
              <w:bottom w:val="single" w:sz="4" w:space="0" w:color="244061" w:themeColor="accent1" w:themeShade="80"/>
            </w:tcBorders>
          </w:tcPr>
          <w:p w14:paraId="284B0FA8" w14:textId="79960124" w:rsidR="00C84695" w:rsidRPr="00E913AD" w:rsidRDefault="007A2938" w:rsidP="00C84695">
            <w:pPr>
              <w:ind w:left="162"/>
              <w:jc w:val="right"/>
              <w:rPr>
                <w:sz w:val="18"/>
                <w:szCs w:val="18"/>
                <w:lang w:eastAsia="en-US"/>
              </w:rPr>
            </w:pPr>
            <w:r>
              <w:rPr>
                <w:sz w:val="18"/>
                <w:szCs w:val="18"/>
                <w:lang w:eastAsia="en-US"/>
              </w:rPr>
              <w:t>18</w:t>
            </w:r>
          </w:p>
        </w:tc>
      </w:tr>
      <w:tr w:rsidR="00C84695" w:rsidRPr="00E913AD" w14:paraId="382AA8E6" w14:textId="77777777" w:rsidTr="00756049">
        <w:tc>
          <w:tcPr>
            <w:tcW w:w="1050" w:type="dxa"/>
            <w:tcBorders>
              <w:top w:val="single" w:sz="4" w:space="0" w:color="244061" w:themeColor="accent1" w:themeShade="80"/>
            </w:tcBorders>
          </w:tcPr>
          <w:p w14:paraId="0F008434" w14:textId="57CC48A3" w:rsidR="00C84695" w:rsidRDefault="00C84695" w:rsidP="00C84695">
            <w:pPr>
              <w:jc w:val="right"/>
              <w:rPr>
                <w:sz w:val="18"/>
                <w:szCs w:val="18"/>
                <w:lang w:eastAsia="en-US"/>
              </w:rPr>
            </w:pPr>
            <w:r>
              <w:rPr>
                <w:sz w:val="18"/>
                <w:szCs w:val="18"/>
                <w:lang w:eastAsia="en-US"/>
              </w:rPr>
              <w:t>109,335</w:t>
            </w:r>
          </w:p>
        </w:tc>
        <w:tc>
          <w:tcPr>
            <w:tcW w:w="1435" w:type="dxa"/>
            <w:tcBorders>
              <w:top w:val="single" w:sz="4" w:space="0" w:color="244061" w:themeColor="accent1" w:themeShade="80"/>
            </w:tcBorders>
            <w:shd w:val="clear" w:color="auto" w:fill="DBE5F1" w:themeFill="accent1" w:themeFillTint="33"/>
          </w:tcPr>
          <w:p w14:paraId="21DC8819" w14:textId="530B83F5" w:rsidR="00C84695" w:rsidRDefault="00C84695" w:rsidP="00C84695">
            <w:pPr>
              <w:ind w:left="317"/>
              <w:jc w:val="right"/>
              <w:rPr>
                <w:sz w:val="18"/>
                <w:szCs w:val="18"/>
                <w:lang w:eastAsia="en-US"/>
              </w:rPr>
            </w:pPr>
            <w:r>
              <w:rPr>
                <w:sz w:val="18"/>
                <w:szCs w:val="18"/>
                <w:lang w:eastAsia="en-US"/>
              </w:rPr>
              <w:t>109,335</w:t>
            </w:r>
          </w:p>
        </w:tc>
        <w:tc>
          <w:tcPr>
            <w:tcW w:w="3747" w:type="dxa"/>
            <w:tcBorders>
              <w:top w:val="single" w:sz="4" w:space="0" w:color="244061" w:themeColor="accent1" w:themeShade="80"/>
            </w:tcBorders>
          </w:tcPr>
          <w:p w14:paraId="245DEC51" w14:textId="7B16CA7F" w:rsidR="00C84695" w:rsidRPr="00E913AD" w:rsidRDefault="00C84695" w:rsidP="00C84695">
            <w:pPr>
              <w:ind w:left="317"/>
              <w:rPr>
                <w:sz w:val="18"/>
                <w:szCs w:val="18"/>
                <w:lang w:eastAsia="en-US"/>
              </w:rPr>
            </w:pPr>
            <w:r>
              <w:rPr>
                <w:sz w:val="18"/>
                <w:szCs w:val="18"/>
                <w:lang w:eastAsia="en-US"/>
              </w:rPr>
              <w:t>Defined Benefit Pension Scheme Asset</w:t>
            </w:r>
          </w:p>
        </w:tc>
        <w:tc>
          <w:tcPr>
            <w:tcW w:w="1235" w:type="dxa"/>
            <w:tcBorders>
              <w:top w:val="single" w:sz="4" w:space="0" w:color="244061" w:themeColor="accent1" w:themeShade="80"/>
              <w:bottom w:val="single" w:sz="4" w:space="0" w:color="B8CCE4" w:themeColor="accent1" w:themeTint="66"/>
            </w:tcBorders>
            <w:vAlign w:val="center"/>
          </w:tcPr>
          <w:p w14:paraId="423FB2F9" w14:textId="7A5342D4" w:rsidR="00C84695" w:rsidRDefault="00C84695" w:rsidP="00F82789">
            <w:pPr>
              <w:jc w:val="right"/>
              <w:rPr>
                <w:sz w:val="18"/>
                <w:szCs w:val="18"/>
                <w:lang w:eastAsia="en-US"/>
              </w:rPr>
            </w:pPr>
            <w:r>
              <w:rPr>
                <w:sz w:val="18"/>
                <w:szCs w:val="18"/>
                <w:lang w:eastAsia="en-US"/>
              </w:rPr>
              <w:t>-</w:t>
            </w:r>
          </w:p>
        </w:tc>
        <w:tc>
          <w:tcPr>
            <w:tcW w:w="1380" w:type="dxa"/>
            <w:tcBorders>
              <w:top w:val="single" w:sz="4" w:space="0" w:color="244061" w:themeColor="accent1" w:themeShade="80"/>
              <w:bottom w:val="single" w:sz="4" w:space="0" w:color="B8CCE4" w:themeColor="accent1" w:themeTint="66"/>
            </w:tcBorders>
            <w:shd w:val="clear" w:color="auto" w:fill="DBE5F1" w:themeFill="accent1" w:themeFillTint="33"/>
          </w:tcPr>
          <w:p w14:paraId="20C1C23E" w14:textId="5DF5463A" w:rsidR="00C84695" w:rsidRDefault="00F82789" w:rsidP="00C84695">
            <w:pPr>
              <w:ind w:left="162"/>
              <w:jc w:val="right"/>
              <w:rPr>
                <w:sz w:val="18"/>
                <w:szCs w:val="18"/>
                <w:lang w:eastAsia="en-US"/>
              </w:rPr>
            </w:pPr>
            <w:r>
              <w:rPr>
                <w:sz w:val="18"/>
                <w:szCs w:val="18"/>
                <w:lang w:eastAsia="en-US"/>
              </w:rPr>
              <w:t>-</w:t>
            </w:r>
          </w:p>
        </w:tc>
        <w:tc>
          <w:tcPr>
            <w:tcW w:w="1231" w:type="dxa"/>
            <w:tcBorders>
              <w:top w:val="single" w:sz="4" w:space="0" w:color="244061" w:themeColor="accent1" w:themeShade="80"/>
            </w:tcBorders>
          </w:tcPr>
          <w:p w14:paraId="44457873" w14:textId="1CD2BDBD" w:rsidR="00C84695" w:rsidRDefault="007A2938" w:rsidP="00C84695">
            <w:pPr>
              <w:ind w:left="162"/>
              <w:jc w:val="right"/>
              <w:rPr>
                <w:sz w:val="18"/>
                <w:szCs w:val="18"/>
                <w:lang w:eastAsia="en-US"/>
              </w:rPr>
            </w:pPr>
            <w:r>
              <w:rPr>
                <w:sz w:val="18"/>
                <w:szCs w:val="18"/>
                <w:lang w:eastAsia="en-US"/>
              </w:rPr>
              <w:t>16</w:t>
            </w:r>
          </w:p>
        </w:tc>
      </w:tr>
      <w:tr w:rsidR="00C84695" w:rsidRPr="00E913AD" w14:paraId="242E133D" w14:textId="77777777" w:rsidTr="00756049">
        <w:tc>
          <w:tcPr>
            <w:tcW w:w="1050" w:type="dxa"/>
            <w:tcBorders>
              <w:top w:val="single" w:sz="4" w:space="0" w:color="244061" w:themeColor="accent1" w:themeShade="80"/>
            </w:tcBorders>
          </w:tcPr>
          <w:p w14:paraId="23A7CE4F" w14:textId="7BD239AC" w:rsidR="00C84695" w:rsidRPr="00E913AD" w:rsidRDefault="00C84695" w:rsidP="00C84695">
            <w:pPr>
              <w:jc w:val="right"/>
              <w:rPr>
                <w:sz w:val="18"/>
                <w:szCs w:val="18"/>
                <w:lang w:eastAsia="en-US"/>
              </w:rPr>
            </w:pPr>
            <w:r>
              <w:rPr>
                <w:sz w:val="18"/>
                <w:szCs w:val="18"/>
                <w:lang w:eastAsia="en-US"/>
              </w:rPr>
              <w:t>3,286</w:t>
            </w:r>
          </w:p>
        </w:tc>
        <w:tc>
          <w:tcPr>
            <w:tcW w:w="1435" w:type="dxa"/>
            <w:tcBorders>
              <w:top w:val="single" w:sz="4" w:space="0" w:color="244061" w:themeColor="accent1" w:themeShade="80"/>
            </w:tcBorders>
            <w:shd w:val="clear" w:color="auto" w:fill="DBE5F1" w:themeFill="accent1" w:themeFillTint="33"/>
          </w:tcPr>
          <w:p w14:paraId="77A2700F" w14:textId="4AFB7C5C" w:rsidR="00C84695" w:rsidRPr="00E913AD" w:rsidRDefault="00C84695" w:rsidP="00C84695">
            <w:pPr>
              <w:ind w:left="317"/>
              <w:jc w:val="right"/>
              <w:rPr>
                <w:sz w:val="18"/>
                <w:szCs w:val="18"/>
                <w:lang w:eastAsia="en-US"/>
              </w:rPr>
            </w:pPr>
            <w:r>
              <w:rPr>
                <w:sz w:val="18"/>
                <w:szCs w:val="18"/>
                <w:lang w:eastAsia="en-US"/>
              </w:rPr>
              <w:t>3,286</w:t>
            </w:r>
          </w:p>
        </w:tc>
        <w:tc>
          <w:tcPr>
            <w:tcW w:w="3747" w:type="dxa"/>
            <w:tcBorders>
              <w:top w:val="single" w:sz="4" w:space="0" w:color="244061" w:themeColor="accent1" w:themeShade="80"/>
            </w:tcBorders>
          </w:tcPr>
          <w:p w14:paraId="2DB1D49B" w14:textId="77777777" w:rsidR="00C84695" w:rsidRPr="00E913AD" w:rsidRDefault="00C84695" w:rsidP="00C84695">
            <w:pPr>
              <w:ind w:left="317"/>
              <w:rPr>
                <w:sz w:val="18"/>
                <w:szCs w:val="18"/>
                <w:lang w:eastAsia="en-US"/>
              </w:rPr>
            </w:pPr>
            <w:r w:rsidRPr="00E913AD">
              <w:rPr>
                <w:sz w:val="18"/>
                <w:szCs w:val="18"/>
                <w:lang w:eastAsia="en-US"/>
              </w:rPr>
              <w:t>Long Term Debtors</w:t>
            </w:r>
          </w:p>
        </w:tc>
        <w:tc>
          <w:tcPr>
            <w:tcW w:w="1235" w:type="dxa"/>
            <w:tcBorders>
              <w:top w:val="single" w:sz="4" w:space="0" w:color="244061" w:themeColor="accent1" w:themeShade="80"/>
              <w:bottom w:val="single" w:sz="4" w:space="0" w:color="B8CCE4" w:themeColor="accent1" w:themeTint="66"/>
            </w:tcBorders>
          </w:tcPr>
          <w:p w14:paraId="1A35FA2E" w14:textId="3AF51A40" w:rsidR="00C84695" w:rsidRPr="00E913AD" w:rsidRDefault="00C84695" w:rsidP="00C84695">
            <w:pPr>
              <w:jc w:val="right"/>
              <w:rPr>
                <w:sz w:val="18"/>
                <w:szCs w:val="18"/>
                <w:lang w:eastAsia="en-US"/>
              </w:rPr>
            </w:pPr>
            <w:r>
              <w:rPr>
                <w:sz w:val="18"/>
                <w:szCs w:val="18"/>
                <w:lang w:eastAsia="en-US"/>
              </w:rPr>
              <w:t>2,895</w:t>
            </w:r>
          </w:p>
        </w:tc>
        <w:tc>
          <w:tcPr>
            <w:tcW w:w="1380" w:type="dxa"/>
            <w:tcBorders>
              <w:top w:val="single" w:sz="4" w:space="0" w:color="244061" w:themeColor="accent1" w:themeShade="80"/>
              <w:bottom w:val="single" w:sz="4" w:space="0" w:color="B8CCE4" w:themeColor="accent1" w:themeTint="66"/>
            </w:tcBorders>
            <w:shd w:val="clear" w:color="auto" w:fill="DBE5F1" w:themeFill="accent1" w:themeFillTint="33"/>
          </w:tcPr>
          <w:p w14:paraId="23CB6F35" w14:textId="28E5B5E9" w:rsidR="00C84695" w:rsidRPr="00E913AD" w:rsidRDefault="00F82789" w:rsidP="00C84695">
            <w:pPr>
              <w:ind w:left="162"/>
              <w:jc w:val="right"/>
              <w:rPr>
                <w:sz w:val="18"/>
                <w:szCs w:val="18"/>
                <w:lang w:eastAsia="en-US"/>
              </w:rPr>
            </w:pPr>
            <w:r>
              <w:rPr>
                <w:sz w:val="18"/>
                <w:szCs w:val="18"/>
                <w:lang w:eastAsia="en-US"/>
              </w:rPr>
              <w:t>2,895</w:t>
            </w:r>
          </w:p>
        </w:tc>
        <w:tc>
          <w:tcPr>
            <w:tcW w:w="1231" w:type="dxa"/>
            <w:tcBorders>
              <w:top w:val="single" w:sz="4" w:space="0" w:color="244061" w:themeColor="accent1" w:themeShade="80"/>
            </w:tcBorders>
          </w:tcPr>
          <w:p w14:paraId="4E761C72" w14:textId="4B553272" w:rsidR="00C84695" w:rsidRPr="00E913AD" w:rsidRDefault="007A2938" w:rsidP="00C84695">
            <w:pPr>
              <w:ind w:left="162"/>
              <w:jc w:val="right"/>
              <w:rPr>
                <w:sz w:val="18"/>
                <w:szCs w:val="18"/>
                <w:lang w:eastAsia="en-US"/>
              </w:rPr>
            </w:pPr>
            <w:r>
              <w:rPr>
                <w:sz w:val="18"/>
                <w:szCs w:val="18"/>
                <w:lang w:eastAsia="en-US"/>
              </w:rPr>
              <w:t>28</w:t>
            </w:r>
          </w:p>
        </w:tc>
      </w:tr>
      <w:tr w:rsidR="00C84695" w:rsidRPr="00E913AD" w14:paraId="3614321E" w14:textId="77777777" w:rsidTr="00756049">
        <w:tc>
          <w:tcPr>
            <w:tcW w:w="1050" w:type="dxa"/>
            <w:shd w:val="clear" w:color="auto" w:fill="95B3D7" w:themeFill="accent1" w:themeFillTint="99"/>
          </w:tcPr>
          <w:p w14:paraId="16A4CC20" w14:textId="2CDEBF72" w:rsidR="00C84695" w:rsidRPr="00E913AD" w:rsidRDefault="00C84695" w:rsidP="00C84695">
            <w:pPr>
              <w:spacing w:before="20" w:after="20"/>
              <w:jc w:val="right"/>
              <w:rPr>
                <w:b/>
                <w:sz w:val="18"/>
                <w:szCs w:val="18"/>
                <w:lang w:eastAsia="en-US"/>
              </w:rPr>
            </w:pPr>
            <w:r>
              <w:rPr>
                <w:b/>
                <w:sz w:val="18"/>
                <w:szCs w:val="18"/>
                <w:lang w:eastAsia="en-US"/>
              </w:rPr>
              <w:t>1,498,446</w:t>
            </w:r>
          </w:p>
        </w:tc>
        <w:tc>
          <w:tcPr>
            <w:tcW w:w="1435" w:type="dxa"/>
            <w:shd w:val="clear" w:color="auto" w:fill="95B3D7" w:themeFill="accent1" w:themeFillTint="99"/>
          </w:tcPr>
          <w:p w14:paraId="4B37AD9C" w14:textId="78635313" w:rsidR="00C84695" w:rsidRPr="00E913AD" w:rsidRDefault="00C84695" w:rsidP="00C84695">
            <w:pPr>
              <w:spacing w:before="20" w:after="20"/>
              <w:ind w:left="317"/>
              <w:jc w:val="right"/>
              <w:rPr>
                <w:b/>
                <w:bCs/>
                <w:sz w:val="18"/>
                <w:szCs w:val="18"/>
                <w:lang w:eastAsia="en-US"/>
              </w:rPr>
            </w:pPr>
            <w:r>
              <w:rPr>
                <w:b/>
                <w:sz w:val="18"/>
                <w:szCs w:val="18"/>
                <w:lang w:eastAsia="en-US"/>
              </w:rPr>
              <w:t>1,499,174</w:t>
            </w:r>
          </w:p>
        </w:tc>
        <w:tc>
          <w:tcPr>
            <w:tcW w:w="3747" w:type="dxa"/>
            <w:shd w:val="clear" w:color="auto" w:fill="95B3D7" w:themeFill="accent1" w:themeFillTint="99"/>
          </w:tcPr>
          <w:p w14:paraId="320C062D" w14:textId="77777777" w:rsidR="00C84695" w:rsidRPr="00E913AD" w:rsidRDefault="00C84695" w:rsidP="00C84695">
            <w:pPr>
              <w:spacing w:before="20" w:after="20"/>
              <w:ind w:left="317"/>
              <w:rPr>
                <w:b/>
                <w:bCs/>
                <w:sz w:val="18"/>
                <w:szCs w:val="18"/>
                <w:lang w:eastAsia="en-US"/>
              </w:rPr>
            </w:pPr>
          </w:p>
        </w:tc>
        <w:tc>
          <w:tcPr>
            <w:tcW w:w="1235" w:type="dxa"/>
            <w:shd w:val="clear" w:color="auto" w:fill="95B3D7" w:themeFill="accent1" w:themeFillTint="99"/>
          </w:tcPr>
          <w:p w14:paraId="1255B149" w14:textId="3724F738" w:rsidR="00C84695" w:rsidRPr="00E913AD" w:rsidRDefault="00C84695" w:rsidP="00C84695">
            <w:pPr>
              <w:spacing w:before="20" w:after="20"/>
              <w:jc w:val="right"/>
              <w:rPr>
                <w:b/>
                <w:sz w:val="18"/>
                <w:szCs w:val="18"/>
                <w:lang w:eastAsia="en-US"/>
              </w:rPr>
            </w:pPr>
            <w:r>
              <w:rPr>
                <w:b/>
                <w:sz w:val="18"/>
                <w:szCs w:val="18"/>
                <w:lang w:eastAsia="en-US"/>
              </w:rPr>
              <w:t>1,333,759</w:t>
            </w:r>
          </w:p>
        </w:tc>
        <w:tc>
          <w:tcPr>
            <w:tcW w:w="1380" w:type="dxa"/>
            <w:shd w:val="clear" w:color="auto" w:fill="95B3D7" w:themeFill="accent1" w:themeFillTint="99"/>
          </w:tcPr>
          <w:p w14:paraId="7C7EF530" w14:textId="16993730" w:rsidR="00C84695" w:rsidRPr="00E913AD" w:rsidRDefault="00F82789" w:rsidP="00C84695">
            <w:pPr>
              <w:spacing w:before="20" w:after="20"/>
              <w:ind w:left="162"/>
              <w:jc w:val="right"/>
              <w:rPr>
                <w:b/>
                <w:sz w:val="18"/>
                <w:szCs w:val="18"/>
                <w:lang w:eastAsia="en-US"/>
              </w:rPr>
            </w:pPr>
            <w:r>
              <w:rPr>
                <w:b/>
                <w:sz w:val="18"/>
                <w:szCs w:val="18"/>
                <w:lang w:eastAsia="en-US"/>
              </w:rPr>
              <w:t>1,334,475</w:t>
            </w:r>
          </w:p>
        </w:tc>
        <w:tc>
          <w:tcPr>
            <w:tcW w:w="1231" w:type="dxa"/>
            <w:shd w:val="clear" w:color="auto" w:fill="95B3D7" w:themeFill="accent1" w:themeFillTint="99"/>
          </w:tcPr>
          <w:p w14:paraId="2D913111" w14:textId="77777777" w:rsidR="00C84695" w:rsidRPr="00E913AD" w:rsidRDefault="00C84695" w:rsidP="00C84695">
            <w:pPr>
              <w:spacing w:before="20" w:after="20"/>
              <w:ind w:left="162"/>
              <w:jc w:val="right"/>
              <w:rPr>
                <w:b/>
                <w:sz w:val="18"/>
                <w:szCs w:val="18"/>
                <w:lang w:eastAsia="en-US"/>
              </w:rPr>
            </w:pPr>
          </w:p>
        </w:tc>
      </w:tr>
      <w:tr w:rsidR="00C84695" w:rsidRPr="00E913AD" w14:paraId="269A7DA9" w14:textId="77777777" w:rsidTr="00756049">
        <w:tc>
          <w:tcPr>
            <w:tcW w:w="1050" w:type="dxa"/>
            <w:tcBorders>
              <w:bottom w:val="single" w:sz="4" w:space="0" w:color="244061" w:themeColor="accent1" w:themeShade="80"/>
            </w:tcBorders>
          </w:tcPr>
          <w:p w14:paraId="3FD373AD" w14:textId="77777777" w:rsidR="00C84695" w:rsidRPr="00E913AD" w:rsidRDefault="00C84695" w:rsidP="00C84695">
            <w:pPr>
              <w:jc w:val="right"/>
              <w:rPr>
                <w:sz w:val="18"/>
                <w:szCs w:val="18"/>
                <w:lang w:eastAsia="en-US"/>
              </w:rPr>
            </w:pPr>
          </w:p>
        </w:tc>
        <w:tc>
          <w:tcPr>
            <w:tcW w:w="1435" w:type="dxa"/>
            <w:tcBorders>
              <w:bottom w:val="single" w:sz="4" w:space="0" w:color="244061" w:themeColor="accent1" w:themeShade="80"/>
            </w:tcBorders>
            <w:shd w:val="clear" w:color="auto" w:fill="DBE5F1" w:themeFill="accent1" w:themeFillTint="33"/>
          </w:tcPr>
          <w:p w14:paraId="2E099854" w14:textId="77777777" w:rsidR="00C84695" w:rsidRPr="00E913AD" w:rsidRDefault="00C84695" w:rsidP="00C84695">
            <w:pPr>
              <w:ind w:left="317"/>
              <w:jc w:val="right"/>
              <w:rPr>
                <w:b/>
                <w:bCs/>
                <w:sz w:val="18"/>
                <w:szCs w:val="18"/>
                <w:lang w:eastAsia="en-US"/>
              </w:rPr>
            </w:pPr>
          </w:p>
        </w:tc>
        <w:tc>
          <w:tcPr>
            <w:tcW w:w="3747" w:type="dxa"/>
            <w:tcBorders>
              <w:bottom w:val="single" w:sz="4" w:space="0" w:color="244061" w:themeColor="accent1" w:themeShade="80"/>
            </w:tcBorders>
          </w:tcPr>
          <w:p w14:paraId="4125983F" w14:textId="77777777" w:rsidR="00C84695" w:rsidRPr="00E913AD" w:rsidRDefault="00C84695" w:rsidP="00C84695">
            <w:pPr>
              <w:ind w:left="317"/>
              <w:rPr>
                <w:b/>
                <w:bCs/>
                <w:sz w:val="18"/>
                <w:szCs w:val="18"/>
                <w:lang w:eastAsia="en-US"/>
              </w:rPr>
            </w:pPr>
            <w:r w:rsidRPr="00E913AD">
              <w:rPr>
                <w:b/>
                <w:bCs/>
                <w:sz w:val="18"/>
                <w:szCs w:val="18"/>
                <w:lang w:eastAsia="en-US"/>
              </w:rPr>
              <w:t>Current Assets</w:t>
            </w:r>
          </w:p>
        </w:tc>
        <w:tc>
          <w:tcPr>
            <w:tcW w:w="1235" w:type="dxa"/>
            <w:tcBorders>
              <w:bottom w:val="single" w:sz="4" w:space="0" w:color="244061" w:themeColor="accent1" w:themeShade="80"/>
            </w:tcBorders>
          </w:tcPr>
          <w:p w14:paraId="5A4E7889" w14:textId="77777777" w:rsidR="00C84695" w:rsidRPr="00E913AD" w:rsidRDefault="00C84695" w:rsidP="00C84695">
            <w:pPr>
              <w:jc w:val="right"/>
              <w:rPr>
                <w:sz w:val="18"/>
                <w:szCs w:val="18"/>
                <w:lang w:eastAsia="en-US"/>
              </w:rPr>
            </w:pPr>
          </w:p>
        </w:tc>
        <w:tc>
          <w:tcPr>
            <w:tcW w:w="1380" w:type="dxa"/>
            <w:tcBorders>
              <w:bottom w:val="single" w:sz="4" w:space="0" w:color="244061" w:themeColor="accent1" w:themeShade="80"/>
            </w:tcBorders>
            <w:shd w:val="clear" w:color="auto" w:fill="DBE5F1" w:themeFill="accent1" w:themeFillTint="33"/>
          </w:tcPr>
          <w:p w14:paraId="0F72FCD5" w14:textId="77777777" w:rsidR="00C84695" w:rsidRPr="00E913AD" w:rsidRDefault="00C84695" w:rsidP="00C84695">
            <w:pPr>
              <w:ind w:left="162"/>
              <w:jc w:val="right"/>
              <w:rPr>
                <w:sz w:val="18"/>
                <w:szCs w:val="18"/>
                <w:lang w:eastAsia="en-US"/>
              </w:rPr>
            </w:pPr>
          </w:p>
        </w:tc>
        <w:tc>
          <w:tcPr>
            <w:tcW w:w="1231" w:type="dxa"/>
            <w:tcBorders>
              <w:bottom w:val="single" w:sz="4" w:space="0" w:color="244061" w:themeColor="accent1" w:themeShade="80"/>
            </w:tcBorders>
          </w:tcPr>
          <w:p w14:paraId="495A41C8" w14:textId="77777777" w:rsidR="00C84695" w:rsidRPr="00E913AD" w:rsidRDefault="00C84695" w:rsidP="00C84695">
            <w:pPr>
              <w:ind w:left="162"/>
              <w:jc w:val="right"/>
              <w:rPr>
                <w:sz w:val="18"/>
                <w:szCs w:val="18"/>
                <w:lang w:eastAsia="en-US"/>
              </w:rPr>
            </w:pPr>
          </w:p>
        </w:tc>
      </w:tr>
      <w:tr w:rsidR="00C84695" w:rsidRPr="00E913AD" w14:paraId="2E162E71" w14:textId="77777777" w:rsidTr="00756049">
        <w:tc>
          <w:tcPr>
            <w:tcW w:w="1050" w:type="dxa"/>
            <w:tcBorders>
              <w:top w:val="single" w:sz="4" w:space="0" w:color="244061" w:themeColor="accent1" w:themeShade="80"/>
              <w:bottom w:val="single" w:sz="4" w:space="0" w:color="244061" w:themeColor="accent1" w:themeShade="80"/>
            </w:tcBorders>
          </w:tcPr>
          <w:p w14:paraId="0FD3745F" w14:textId="1576F7DE" w:rsidR="00C84695" w:rsidRPr="00E913AD" w:rsidRDefault="00C84695" w:rsidP="00C84695">
            <w:pPr>
              <w:jc w:val="right"/>
              <w:rPr>
                <w:sz w:val="18"/>
                <w:szCs w:val="18"/>
                <w:lang w:eastAsia="en-US"/>
              </w:rPr>
            </w:pPr>
            <w:r>
              <w:rPr>
                <w:sz w:val="18"/>
                <w:szCs w:val="18"/>
                <w:lang w:eastAsia="en-US"/>
              </w:rPr>
              <w:t>403</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3E2407ED" w14:textId="100FABC9" w:rsidR="00C84695" w:rsidRPr="00E913AD" w:rsidRDefault="00C84695" w:rsidP="00C84695">
            <w:pPr>
              <w:ind w:left="317"/>
              <w:jc w:val="right"/>
              <w:rPr>
                <w:sz w:val="18"/>
                <w:szCs w:val="18"/>
                <w:lang w:eastAsia="en-US"/>
              </w:rPr>
            </w:pPr>
            <w:r>
              <w:rPr>
                <w:sz w:val="18"/>
                <w:szCs w:val="18"/>
                <w:lang w:eastAsia="en-US"/>
              </w:rPr>
              <w:t>403</w:t>
            </w:r>
          </w:p>
        </w:tc>
        <w:tc>
          <w:tcPr>
            <w:tcW w:w="3747" w:type="dxa"/>
            <w:tcBorders>
              <w:top w:val="single" w:sz="4" w:space="0" w:color="244061" w:themeColor="accent1" w:themeShade="80"/>
              <w:bottom w:val="single" w:sz="4" w:space="0" w:color="244061" w:themeColor="accent1" w:themeShade="80"/>
            </w:tcBorders>
          </w:tcPr>
          <w:p w14:paraId="0750D768" w14:textId="77777777" w:rsidR="00C84695" w:rsidRPr="00E913AD" w:rsidRDefault="00C84695" w:rsidP="00C84695">
            <w:pPr>
              <w:ind w:left="317"/>
              <w:rPr>
                <w:sz w:val="18"/>
                <w:szCs w:val="18"/>
                <w:lang w:eastAsia="en-US"/>
              </w:rPr>
            </w:pPr>
            <w:r w:rsidRPr="00E913AD">
              <w:rPr>
                <w:sz w:val="18"/>
                <w:szCs w:val="18"/>
                <w:lang w:eastAsia="en-US"/>
              </w:rPr>
              <w:t>Inventories</w:t>
            </w:r>
          </w:p>
        </w:tc>
        <w:tc>
          <w:tcPr>
            <w:tcW w:w="1235" w:type="dxa"/>
            <w:tcBorders>
              <w:top w:val="single" w:sz="4" w:space="0" w:color="244061" w:themeColor="accent1" w:themeShade="80"/>
              <w:bottom w:val="single" w:sz="4" w:space="0" w:color="244061" w:themeColor="accent1" w:themeShade="80"/>
            </w:tcBorders>
          </w:tcPr>
          <w:p w14:paraId="43646F1F" w14:textId="0A806944" w:rsidR="00C84695" w:rsidRPr="00E913AD" w:rsidRDefault="00C84695" w:rsidP="00C84695">
            <w:pPr>
              <w:jc w:val="right"/>
              <w:rPr>
                <w:sz w:val="18"/>
                <w:szCs w:val="18"/>
                <w:lang w:eastAsia="en-US"/>
              </w:rPr>
            </w:pPr>
            <w:r>
              <w:rPr>
                <w:sz w:val="18"/>
                <w:szCs w:val="18"/>
                <w:lang w:eastAsia="en-US"/>
              </w:rPr>
              <w:t>317</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7F07D6E5" w14:textId="745BD0C2" w:rsidR="00C84695" w:rsidRPr="00E913AD" w:rsidRDefault="00F82789" w:rsidP="00C84695">
            <w:pPr>
              <w:ind w:left="162"/>
              <w:jc w:val="right"/>
              <w:rPr>
                <w:sz w:val="18"/>
                <w:szCs w:val="18"/>
                <w:lang w:eastAsia="en-US"/>
              </w:rPr>
            </w:pPr>
            <w:r>
              <w:rPr>
                <w:sz w:val="18"/>
                <w:szCs w:val="18"/>
                <w:lang w:eastAsia="en-US"/>
              </w:rPr>
              <w:t>317</w:t>
            </w:r>
          </w:p>
        </w:tc>
        <w:tc>
          <w:tcPr>
            <w:tcW w:w="1231" w:type="dxa"/>
            <w:tcBorders>
              <w:top w:val="single" w:sz="4" w:space="0" w:color="244061" w:themeColor="accent1" w:themeShade="80"/>
              <w:bottom w:val="single" w:sz="4" w:space="0" w:color="244061" w:themeColor="accent1" w:themeShade="80"/>
            </w:tcBorders>
          </w:tcPr>
          <w:p w14:paraId="6ACBF8D7" w14:textId="3FC309D9" w:rsidR="00C84695" w:rsidRPr="00E913AD" w:rsidRDefault="007A2938" w:rsidP="00C84695">
            <w:pPr>
              <w:ind w:left="162"/>
              <w:jc w:val="right"/>
              <w:rPr>
                <w:sz w:val="18"/>
                <w:szCs w:val="18"/>
                <w:lang w:eastAsia="en-US"/>
              </w:rPr>
            </w:pPr>
            <w:r>
              <w:rPr>
                <w:sz w:val="18"/>
                <w:szCs w:val="18"/>
                <w:lang w:eastAsia="en-US"/>
              </w:rPr>
              <w:t>29</w:t>
            </w:r>
          </w:p>
        </w:tc>
      </w:tr>
      <w:tr w:rsidR="00C84695" w:rsidRPr="00E913AD" w14:paraId="467493CC" w14:textId="77777777" w:rsidTr="00756049">
        <w:tc>
          <w:tcPr>
            <w:tcW w:w="1050" w:type="dxa"/>
            <w:tcBorders>
              <w:top w:val="single" w:sz="4" w:space="0" w:color="244061" w:themeColor="accent1" w:themeShade="80"/>
              <w:bottom w:val="single" w:sz="4" w:space="0" w:color="244061" w:themeColor="accent1" w:themeShade="80"/>
            </w:tcBorders>
          </w:tcPr>
          <w:p w14:paraId="240072E7" w14:textId="443DF0F9" w:rsidR="00C84695" w:rsidRPr="00E913AD" w:rsidRDefault="00C84695" w:rsidP="00C84695">
            <w:pPr>
              <w:jc w:val="right"/>
              <w:rPr>
                <w:sz w:val="18"/>
                <w:szCs w:val="18"/>
                <w:lang w:eastAsia="en-US"/>
              </w:rPr>
            </w:pPr>
            <w:r>
              <w:rPr>
                <w:sz w:val="18"/>
                <w:szCs w:val="18"/>
                <w:lang w:eastAsia="en-US"/>
              </w:rPr>
              <w:t>43,423</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4044D731" w14:textId="175247B7" w:rsidR="00C84695" w:rsidRPr="00E913AD" w:rsidRDefault="00C84695" w:rsidP="00C84695">
            <w:pPr>
              <w:ind w:left="317"/>
              <w:jc w:val="right"/>
              <w:rPr>
                <w:sz w:val="18"/>
                <w:szCs w:val="18"/>
                <w:lang w:eastAsia="en-US"/>
              </w:rPr>
            </w:pPr>
            <w:r>
              <w:rPr>
                <w:sz w:val="18"/>
                <w:szCs w:val="18"/>
                <w:lang w:eastAsia="en-US"/>
              </w:rPr>
              <w:t>43,423</w:t>
            </w:r>
          </w:p>
        </w:tc>
        <w:tc>
          <w:tcPr>
            <w:tcW w:w="3747" w:type="dxa"/>
            <w:tcBorders>
              <w:top w:val="single" w:sz="4" w:space="0" w:color="244061" w:themeColor="accent1" w:themeShade="80"/>
              <w:bottom w:val="single" w:sz="4" w:space="0" w:color="244061" w:themeColor="accent1" w:themeShade="80"/>
            </w:tcBorders>
          </w:tcPr>
          <w:p w14:paraId="2C005363" w14:textId="77777777" w:rsidR="00C84695" w:rsidRPr="00E913AD" w:rsidRDefault="00C84695" w:rsidP="00C84695">
            <w:pPr>
              <w:ind w:left="317"/>
              <w:rPr>
                <w:sz w:val="18"/>
                <w:szCs w:val="18"/>
                <w:lang w:eastAsia="en-US"/>
              </w:rPr>
            </w:pPr>
            <w:r w:rsidRPr="00E913AD">
              <w:rPr>
                <w:sz w:val="18"/>
                <w:szCs w:val="18"/>
                <w:lang w:eastAsia="en-US"/>
              </w:rPr>
              <w:t>Short Term Debtors</w:t>
            </w:r>
          </w:p>
        </w:tc>
        <w:tc>
          <w:tcPr>
            <w:tcW w:w="1235" w:type="dxa"/>
            <w:tcBorders>
              <w:top w:val="single" w:sz="4" w:space="0" w:color="244061" w:themeColor="accent1" w:themeShade="80"/>
              <w:bottom w:val="single" w:sz="4" w:space="0" w:color="244061" w:themeColor="accent1" w:themeShade="80"/>
            </w:tcBorders>
          </w:tcPr>
          <w:p w14:paraId="238BB59D" w14:textId="25E1287B" w:rsidR="00C84695" w:rsidRPr="00E913AD" w:rsidRDefault="00C84695" w:rsidP="00C84695">
            <w:pPr>
              <w:jc w:val="right"/>
              <w:rPr>
                <w:sz w:val="18"/>
                <w:szCs w:val="18"/>
                <w:lang w:eastAsia="en-US"/>
              </w:rPr>
            </w:pPr>
            <w:r>
              <w:rPr>
                <w:sz w:val="18"/>
                <w:szCs w:val="18"/>
                <w:lang w:eastAsia="en-US"/>
              </w:rPr>
              <w:t>58,306</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41C307CD" w14:textId="1CE2E059" w:rsidR="00C84695" w:rsidRPr="00E913AD" w:rsidRDefault="00F82789" w:rsidP="00C84695">
            <w:pPr>
              <w:ind w:left="162"/>
              <w:jc w:val="right"/>
              <w:rPr>
                <w:sz w:val="18"/>
                <w:szCs w:val="18"/>
                <w:lang w:eastAsia="en-US"/>
              </w:rPr>
            </w:pPr>
            <w:r>
              <w:rPr>
                <w:sz w:val="18"/>
                <w:szCs w:val="18"/>
                <w:lang w:eastAsia="en-US"/>
              </w:rPr>
              <w:t>58,306</w:t>
            </w:r>
          </w:p>
        </w:tc>
        <w:tc>
          <w:tcPr>
            <w:tcW w:w="1231" w:type="dxa"/>
            <w:tcBorders>
              <w:top w:val="single" w:sz="4" w:space="0" w:color="244061" w:themeColor="accent1" w:themeShade="80"/>
              <w:bottom w:val="single" w:sz="4" w:space="0" w:color="244061" w:themeColor="accent1" w:themeShade="80"/>
            </w:tcBorders>
          </w:tcPr>
          <w:p w14:paraId="720F0D0D" w14:textId="791B0926" w:rsidR="00C84695" w:rsidRPr="00E913AD" w:rsidRDefault="007A2938" w:rsidP="00C84695">
            <w:pPr>
              <w:ind w:left="162"/>
              <w:jc w:val="right"/>
              <w:rPr>
                <w:sz w:val="18"/>
                <w:szCs w:val="18"/>
                <w:lang w:eastAsia="en-US"/>
              </w:rPr>
            </w:pPr>
            <w:r>
              <w:rPr>
                <w:sz w:val="18"/>
                <w:szCs w:val="18"/>
                <w:lang w:eastAsia="en-US"/>
              </w:rPr>
              <w:t>31</w:t>
            </w:r>
          </w:p>
        </w:tc>
      </w:tr>
      <w:tr w:rsidR="00C84695" w:rsidRPr="00E913AD" w14:paraId="0CEB82F5" w14:textId="77777777" w:rsidTr="00756049">
        <w:tc>
          <w:tcPr>
            <w:tcW w:w="1050" w:type="dxa"/>
            <w:tcBorders>
              <w:top w:val="single" w:sz="4" w:space="0" w:color="244061" w:themeColor="accent1" w:themeShade="80"/>
              <w:bottom w:val="single" w:sz="4" w:space="0" w:color="244061" w:themeColor="accent1" w:themeShade="80"/>
            </w:tcBorders>
          </w:tcPr>
          <w:p w14:paraId="0156DE7E" w14:textId="4A96075B" w:rsidR="00C84695" w:rsidRPr="00E913AD" w:rsidRDefault="00C84695" w:rsidP="00C84695">
            <w:pPr>
              <w:jc w:val="right"/>
              <w:rPr>
                <w:sz w:val="18"/>
                <w:szCs w:val="18"/>
                <w:lang w:eastAsia="en-US"/>
              </w:rPr>
            </w:pPr>
            <w:r>
              <w:rPr>
                <w:sz w:val="18"/>
                <w:szCs w:val="18"/>
                <w:lang w:eastAsia="en-US"/>
              </w:rPr>
              <w:t>10,920</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7CA23208" w14:textId="78A4F9A8" w:rsidR="00C84695" w:rsidRPr="00E913AD" w:rsidRDefault="00C84695" w:rsidP="00C84695">
            <w:pPr>
              <w:ind w:left="317"/>
              <w:jc w:val="right"/>
              <w:rPr>
                <w:sz w:val="18"/>
                <w:szCs w:val="18"/>
                <w:lang w:eastAsia="en-US"/>
              </w:rPr>
            </w:pPr>
            <w:r>
              <w:rPr>
                <w:sz w:val="18"/>
                <w:szCs w:val="18"/>
                <w:lang w:eastAsia="en-US"/>
              </w:rPr>
              <w:t>10,920</w:t>
            </w:r>
          </w:p>
        </w:tc>
        <w:tc>
          <w:tcPr>
            <w:tcW w:w="3747" w:type="dxa"/>
            <w:tcBorders>
              <w:top w:val="single" w:sz="4" w:space="0" w:color="244061" w:themeColor="accent1" w:themeShade="80"/>
              <w:bottom w:val="single" w:sz="4" w:space="0" w:color="244061" w:themeColor="accent1" w:themeShade="80"/>
            </w:tcBorders>
          </w:tcPr>
          <w:p w14:paraId="756647D4" w14:textId="77777777" w:rsidR="00C84695" w:rsidRPr="00E913AD" w:rsidRDefault="00C84695" w:rsidP="00C84695">
            <w:pPr>
              <w:ind w:left="317"/>
              <w:rPr>
                <w:sz w:val="18"/>
                <w:szCs w:val="18"/>
                <w:lang w:eastAsia="en-US"/>
              </w:rPr>
            </w:pPr>
            <w:r w:rsidRPr="00E913AD">
              <w:rPr>
                <w:sz w:val="18"/>
                <w:szCs w:val="18"/>
                <w:lang w:eastAsia="en-US"/>
              </w:rPr>
              <w:t>Cash and Cash Equivalents</w:t>
            </w:r>
          </w:p>
        </w:tc>
        <w:tc>
          <w:tcPr>
            <w:tcW w:w="1235" w:type="dxa"/>
            <w:tcBorders>
              <w:top w:val="single" w:sz="4" w:space="0" w:color="244061" w:themeColor="accent1" w:themeShade="80"/>
              <w:bottom w:val="single" w:sz="4" w:space="0" w:color="244061" w:themeColor="accent1" w:themeShade="80"/>
            </w:tcBorders>
          </w:tcPr>
          <w:p w14:paraId="6FDE7D2F" w14:textId="5CCAEF1B" w:rsidR="00C84695" w:rsidRPr="00E913AD" w:rsidRDefault="00C84695" w:rsidP="00C84695">
            <w:pPr>
              <w:jc w:val="right"/>
              <w:rPr>
                <w:sz w:val="18"/>
                <w:szCs w:val="18"/>
                <w:lang w:eastAsia="en-US"/>
              </w:rPr>
            </w:pPr>
            <w:r>
              <w:rPr>
                <w:sz w:val="18"/>
                <w:szCs w:val="18"/>
                <w:lang w:eastAsia="en-US"/>
              </w:rPr>
              <w:t>33,339</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457566F0" w14:textId="47186D99" w:rsidR="00C84695" w:rsidRPr="00E913AD" w:rsidRDefault="00F82789" w:rsidP="00C84695">
            <w:pPr>
              <w:ind w:left="162"/>
              <w:jc w:val="right"/>
              <w:rPr>
                <w:sz w:val="18"/>
                <w:szCs w:val="18"/>
                <w:lang w:eastAsia="en-US"/>
              </w:rPr>
            </w:pPr>
            <w:r>
              <w:rPr>
                <w:sz w:val="18"/>
                <w:szCs w:val="18"/>
                <w:lang w:eastAsia="en-US"/>
              </w:rPr>
              <w:t>33,339</w:t>
            </w:r>
          </w:p>
        </w:tc>
        <w:tc>
          <w:tcPr>
            <w:tcW w:w="1231" w:type="dxa"/>
            <w:tcBorders>
              <w:top w:val="single" w:sz="4" w:space="0" w:color="244061" w:themeColor="accent1" w:themeShade="80"/>
              <w:bottom w:val="single" w:sz="4" w:space="0" w:color="244061" w:themeColor="accent1" w:themeShade="80"/>
            </w:tcBorders>
          </w:tcPr>
          <w:p w14:paraId="43FAF08F" w14:textId="77B8D533" w:rsidR="00C84695" w:rsidRPr="00E913AD" w:rsidRDefault="007A2938" w:rsidP="00C84695">
            <w:pPr>
              <w:ind w:left="162"/>
              <w:jc w:val="right"/>
              <w:rPr>
                <w:sz w:val="18"/>
                <w:szCs w:val="18"/>
                <w:lang w:eastAsia="en-US"/>
              </w:rPr>
            </w:pPr>
            <w:r>
              <w:rPr>
                <w:sz w:val="18"/>
                <w:szCs w:val="18"/>
                <w:lang w:eastAsia="en-US"/>
              </w:rPr>
              <w:t>33</w:t>
            </w:r>
          </w:p>
        </w:tc>
      </w:tr>
      <w:tr w:rsidR="00C84695" w:rsidRPr="00E913AD" w14:paraId="0257FC86" w14:textId="77777777" w:rsidTr="00756049">
        <w:tc>
          <w:tcPr>
            <w:tcW w:w="1050" w:type="dxa"/>
            <w:tcBorders>
              <w:top w:val="single" w:sz="4" w:space="0" w:color="244061" w:themeColor="accent1" w:themeShade="80"/>
            </w:tcBorders>
          </w:tcPr>
          <w:p w14:paraId="420B9EC9" w14:textId="6C0AACCC" w:rsidR="00C84695" w:rsidRPr="00E913AD" w:rsidRDefault="00C84695" w:rsidP="00C84695">
            <w:pPr>
              <w:jc w:val="right"/>
              <w:rPr>
                <w:sz w:val="18"/>
                <w:szCs w:val="18"/>
                <w:lang w:eastAsia="en-US"/>
              </w:rPr>
            </w:pPr>
            <w:r>
              <w:rPr>
                <w:sz w:val="18"/>
                <w:szCs w:val="18"/>
                <w:lang w:eastAsia="en-US"/>
              </w:rPr>
              <w:t>7,946</w:t>
            </w:r>
          </w:p>
        </w:tc>
        <w:tc>
          <w:tcPr>
            <w:tcW w:w="1435" w:type="dxa"/>
            <w:tcBorders>
              <w:top w:val="single" w:sz="4" w:space="0" w:color="244061" w:themeColor="accent1" w:themeShade="80"/>
            </w:tcBorders>
            <w:shd w:val="clear" w:color="auto" w:fill="DBE5F1" w:themeFill="accent1" w:themeFillTint="33"/>
          </w:tcPr>
          <w:p w14:paraId="52D75E2F" w14:textId="7093F73B" w:rsidR="00C84695" w:rsidRPr="00E913AD" w:rsidRDefault="00C84695" w:rsidP="00C84695">
            <w:pPr>
              <w:ind w:left="317"/>
              <w:jc w:val="right"/>
              <w:rPr>
                <w:sz w:val="18"/>
                <w:szCs w:val="18"/>
                <w:lang w:eastAsia="en-US"/>
              </w:rPr>
            </w:pPr>
            <w:r>
              <w:rPr>
                <w:sz w:val="18"/>
                <w:szCs w:val="18"/>
                <w:lang w:eastAsia="en-US"/>
              </w:rPr>
              <w:t>8,043</w:t>
            </w:r>
          </w:p>
        </w:tc>
        <w:tc>
          <w:tcPr>
            <w:tcW w:w="3747" w:type="dxa"/>
            <w:tcBorders>
              <w:top w:val="single" w:sz="4" w:space="0" w:color="244061" w:themeColor="accent1" w:themeShade="80"/>
            </w:tcBorders>
          </w:tcPr>
          <w:p w14:paraId="2B4510C2" w14:textId="77777777" w:rsidR="00C84695" w:rsidRPr="00E913AD" w:rsidRDefault="00C84695" w:rsidP="00C84695">
            <w:pPr>
              <w:ind w:left="317"/>
              <w:rPr>
                <w:sz w:val="18"/>
                <w:szCs w:val="18"/>
                <w:lang w:eastAsia="en-US"/>
              </w:rPr>
            </w:pPr>
            <w:r w:rsidRPr="00E913AD">
              <w:rPr>
                <w:sz w:val="18"/>
                <w:szCs w:val="18"/>
                <w:lang w:eastAsia="en-US"/>
              </w:rPr>
              <w:t>Assets Held for Sale</w:t>
            </w:r>
          </w:p>
        </w:tc>
        <w:tc>
          <w:tcPr>
            <w:tcW w:w="1235" w:type="dxa"/>
            <w:tcBorders>
              <w:top w:val="single" w:sz="4" w:space="0" w:color="244061" w:themeColor="accent1" w:themeShade="80"/>
              <w:bottom w:val="single" w:sz="4" w:space="0" w:color="B8CCE4" w:themeColor="accent1" w:themeTint="66"/>
            </w:tcBorders>
          </w:tcPr>
          <w:p w14:paraId="13A0BA98" w14:textId="2631D0EC" w:rsidR="00C84695" w:rsidRPr="00E913AD" w:rsidRDefault="00C84695" w:rsidP="00C84695">
            <w:pPr>
              <w:jc w:val="right"/>
              <w:rPr>
                <w:sz w:val="18"/>
                <w:szCs w:val="18"/>
                <w:lang w:eastAsia="en-US"/>
              </w:rPr>
            </w:pPr>
            <w:r>
              <w:rPr>
                <w:sz w:val="18"/>
                <w:szCs w:val="18"/>
                <w:lang w:eastAsia="en-US"/>
              </w:rPr>
              <w:t>6,533</w:t>
            </w:r>
          </w:p>
        </w:tc>
        <w:tc>
          <w:tcPr>
            <w:tcW w:w="1380" w:type="dxa"/>
            <w:tcBorders>
              <w:top w:val="single" w:sz="4" w:space="0" w:color="244061" w:themeColor="accent1" w:themeShade="80"/>
              <w:bottom w:val="single" w:sz="4" w:space="0" w:color="B8CCE4" w:themeColor="accent1" w:themeTint="66"/>
            </w:tcBorders>
            <w:shd w:val="clear" w:color="auto" w:fill="DBE5F1" w:themeFill="accent1" w:themeFillTint="33"/>
          </w:tcPr>
          <w:p w14:paraId="18232413" w14:textId="3E0BC03E" w:rsidR="00C84695" w:rsidRPr="00E913AD" w:rsidRDefault="00F82789" w:rsidP="00C84695">
            <w:pPr>
              <w:ind w:left="162"/>
              <w:jc w:val="right"/>
              <w:rPr>
                <w:sz w:val="18"/>
                <w:szCs w:val="18"/>
                <w:lang w:eastAsia="en-US"/>
              </w:rPr>
            </w:pPr>
            <w:r>
              <w:rPr>
                <w:sz w:val="18"/>
                <w:szCs w:val="18"/>
                <w:lang w:eastAsia="en-US"/>
              </w:rPr>
              <w:t>6,958</w:t>
            </w:r>
          </w:p>
        </w:tc>
        <w:tc>
          <w:tcPr>
            <w:tcW w:w="1231" w:type="dxa"/>
            <w:tcBorders>
              <w:top w:val="single" w:sz="4" w:space="0" w:color="244061" w:themeColor="accent1" w:themeShade="80"/>
            </w:tcBorders>
          </w:tcPr>
          <w:p w14:paraId="172BB1FD" w14:textId="62DC4331" w:rsidR="00C84695" w:rsidRPr="00E913AD" w:rsidRDefault="007A2938" w:rsidP="00C84695">
            <w:pPr>
              <w:ind w:left="162"/>
              <w:jc w:val="right"/>
              <w:rPr>
                <w:sz w:val="18"/>
                <w:szCs w:val="18"/>
                <w:lang w:eastAsia="en-US"/>
              </w:rPr>
            </w:pPr>
            <w:r>
              <w:rPr>
                <w:sz w:val="18"/>
                <w:szCs w:val="18"/>
                <w:lang w:eastAsia="en-US"/>
              </w:rPr>
              <w:t>22</w:t>
            </w:r>
          </w:p>
        </w:tc>
      </w:tr>
      <w:tr w:rsidR="00C84695" w:rsidRPr="00E913AD" w14:paraId="13BAE969" w14:textId="77777777" w:rsidTr="00756049">
        <w:tc>
          <w:tcPr>
            <w:tcW w:w="1050" w:type="dxa"/>
            <w:shd w:val="clear" w:color="auto" w:fill="95B3D7" w:themeFill="accent1" w:themeFillTint="99"/>
          </w:tcPr>
          <w:p w14:paraId="047F4A58" w14:textId="77808CA3" w:rsidR="00C84695" w:rsidRPr="00E913AD" w:rsidRDefault="00C84695" w:rsidP="00C84695">
            <w:pPr>
              <w:spacing w:before="20" w:after="20"/>
              <w:jc w:val="right"/>
              <w:rPr>
                <w:b/>
                <w:sz w:val="18"/>
                <w:szCs w:val="18"/>
                <w:lang w:eastAsia="en-US"/>
              </w:rPr>
            </w:pPr>
            <w:r>
              <w:rPr>
                <w:b/>
                <w:sz w:val="18"/>
                <w:szCs w:val="18"/>
                <w:lang w:eastAsia="en-US"/>
              </w:rPr>
              <w:t>62,692</w:t>
            </w:r>
          </w:p>
        </w:tc>
        <w:tc>
          <w:tcPr>
            <w:tcW w:w="1435" w:type="dxa"/>
            <w:shd w:val="clear" w:color="auto" w:fill="95B3D7" w:themeFill="accent1" w:themeFillTint="99"/>
          </w:tcPr>
          <w:p w14:paraId="2253C526" w14:textId="19A0534F" w:rsidR="00C84695" w:rsidRPr="00E913AD" w:rsidRDefault="00C84695" w:rsidP="00C84695">
            <w:pPr>
              <w:spacing w:before="20" w:after="20"/>
              <w:ind w:left="317"/>
              <w:jc w:val="right"/>
              <w:rPr>
                <w:b/>
                <w:sz w:val="18"/>
                <w:szCs w:val="18"/>
                <w:lang w:eastAsia="en-US"/>
              </w:rPr>
            </w:pPr>
            <w:r>
              <w:rPr>
                <w:b/>
                <w:sz w:val="18"/>
                <w:szCs w:val="18"/>
                <w:lang w:eastAsia="en-US"/>
              </w:rPr>
              <w:t>62,789</w:t>
            </w:r>
          </w:p>
        </w:tc>
        <w:tc>
          <w:tcPr>
            <w:tcW w:w="3747" w:type="dxa"/>
            <w:shd w:val="clear" w:color="auto" w:fill="95B3D7" w:themeFill="accent1" w:themeFillTint="99"/>
          </w:tcPr>
          <w:p w14:paraId="02BF0F9A" w14:textId="77777777" w:rsidR="00C84695" w:rsidRPr="00E913AD" w:rsidRDefault="00C84695" w:rsidP="00C84695">
            <w:pPr>
              <w:spacing w:before="20" w:after="20"/>
              <w:ind w:left="317"/>
              <w:rPr>
                <w:b/>
                <w:sz w:val="18"/>
                <w:szCs w:val="18"/>
                <w:lang w:eastAsia="en-US"/>
              </w:rPr>
            </w:pPr>
          </w:p>
        </w:tc>
        <w:tc>
          <w:tcPr>
            <w:tcW w:w="1235" w:type="dxa"/>
            <w:shd w:val="clear" w:color="auto" w:fill="95B3D7" w:themeFill="accent1" w:themeFillTint="99"/>
          </w:tcPr>
          <w:p w14:paraId="76C63223" w14:textId="3F6E4978" w:rsidR="00C84695" w:rsidRPr="00E913AD" w:rsidRDefault="00C84695" w:rsidP="00C84695">
            <w:pPr>
              <w:spacing w:before="20" w:after="20"/>
              <w:jc w:val="right"/>
              <w:rPr>
                <w:b/>
                <w:sz w:val="18"/>
                <w:szCs w:val="18"/>
                <w:lang w:eastAsia="en-US"/>
              </w:rPr>
            </w:pPr>
            <w:r>
              <w:rPr>
                <w:b/>
                <w:sz w:val="18"/>
                <w:szCs w:val="18"/>
                <w:lang w:eastAsia="en-US"/>
              </w:rPr>
              <w:t>98,495</w:t>
            </w:r>
          </w:p>
        </w:tc>
        <w:tc>
          <w:tcPr>
            <w:tcW w:w="1380" w:type="dxa"/>
            <w:shd w:val="clear" w:color="auto" w:fill="95B3D7" w:themeFill="accent1" w:themeFillTint="99"/>
          </w:tcPr>
          <w:p w14:paraId="2C7E7133" w14:textId="5C429A25" w:rsidR="00C84695" w:rsidRPr="00E913AD" w:rsidRDefault="00F82789" w:rsidP="00C84695">
            <w:pPr>
              <w:spacing w:before="20" w:after="20"/>
              <w:ind w:left="162"/>
              <w:jc w:val="right"/>
              <w:rPr>
                <w:b/>
                <w:sz w:val="18"/>
                <w:szCs w:val="18"/>
                <w:lang w:eastAsia="en-US"/>
              </w:rPr>
            </w:pPr>
            <w:r>
              <w:rPr>
                <w:b/>
                <w:sz w:val="18"/>
                <w:szCs w:val="18"/>
                <w:lang w:eastAsia="en-US"/>
              </w:rPr>
              <w:t>98,920</w:t>
            </w:r>
          </w:p>
        </w:tc>
        <w:tc>
          <w:tcPr>
            <w:tcW w:w="1231" w:type="dxa"/>
            <w:shd w:val="clear" w:color="auto" w:fill="95B3D7" w:themeFill="accent1" w:themeFillTint="99"/>
          </w:tcPr>
          <w:p w14:paraId="09C989DF" w14:textId="77777777" w:rsidR="00C84695" w:rsidRPr="00E913AD" w:rsidRDefault="00C84695" w:rsidP="00C84695">
            <w:pPr>
              <w:spacing w:before="20" w:after="20"/>
              <w:ind w:left="162"/>
              <w:jc w:val="right"/>
              <w:rPr>
                <w:b/>
                <w:sz w:val="18"/>
                <w:szCs w:val="18"/>
                <w:lang w:eastAsia="en-US"/>
              </w:rPr>
            </w:pPr>
          </w:p>
        </w:tc>
      </w:tr>
      <w:tr w:rsidR="00C84695" w:rsidRPr="00E913AD" w14:paraId="3108B4BD" w14:textId="77777777" w:rsidTr="00756049">
        <w:tc>
          <w:tcPr>
            <w:tcW w:w="1050" w:type="dxa"/>
            <w:tcBorders>
              <w:bottom w:val="single" w:sz="4" w:space="0" w:color="244061" w:themeColor="accent1" w:themeShade="80"/>
            </w:tcBorders>
          </w:tcPr>
          <w:p w14:paraId="049919DF" w14:textId="77777777" w:rsidR="00C84695" w:rsidRPr="00E913AD" w:rsidRDefault="00C84695" w:rsidP="00C84695">
            <w:pPr>
              <w:jc w:val="right"/>
              <w:rPr>
                <w:sz w:val="18"/>
                <w:szCs w:val="18"/>
                <w:lang w:eastAsia="en-US"/>
              </w:rPr>
            </w:pPr>
          </w:p>
        </w:tc>
        <w:tc>
          <w:tcPr>
            <w:tcW w:w="1435" w:type="dxa"/>
            <w:tcBorders>
              <w:bottom w:val="single" w:sz="4" w:space="0" w:color="244061" w:themeColor="accent1" w:themeShade="80"/>
            </w:tcBorders>
            <w:shd w:val="clear" w:color="auto" w:fill="DBE5F1" w:themeFill="accent1" w:themeFillTint="33"/>
          </w:tcPr>
          <w:p w14:paraId="00822063" w14:textId="77777777" w:rsidR="00C84695" w:rsidRPr="00E913AD" w:rsidRDefault="00C84695" w:rsidP="00C84695">
            <w:pPr>
              <w:ind w:left="317"/>
              <w:jc w:val="right"/>
              <w:rPr>
                <w:b/>
                <w:bCs/>
                <w:sz w:val="18"/>
                <w:szCs w:val="18"/>
                <w:lang w:eastAsia="en-US"/>
              </w:rPr>
            </w:pPr>
          </w:p>
        </w:tc>
        <w:tc>
          <w:tcPr>
            <w:tcW w:w="3747" w:type="dxa"/>
            <w:tcBorders>
              <w:bottom w:val="single" w:sz="4" w:space="0" w:color="244061" w:themeColor="accent1" w:themeShade="80"/>
            </w:tcBorders>
          </w:tcPr>
          <w:p w14:paraId="1B211510" w14:textId="77777777" w:rsidR="00C84695" w:rsidRPr="00E913AD" w:rsidRDefault="00C84695" w:rsidP="00C84695">
            <w:pPr>
              <w:ind w:left="317"/>
              <w:rPr>
                <w:b/>
                <w:bCs/>
                <w:sz w:val="18"/>
                <w:szCs w:val="18"/>
                <w:lang w:eastAsia="en-US"/>
              </w:rPr>
            </w:pPr>
            <w:r w:rsidRPr="00E913AD">
              <w:rPr>
                <w:b/>
                <w:bCs/>
                <w:sz w:val="18"/>
                <w:szCs w:val="18"/>
                <w:lang w:eastAsia="en-US"/>
              </w:rPr>
              <w:t>Current Liabilities</w:t>
            </w:r>
          </w:p>
        </w:tc>
        <w:tc>
          <w:tcPr>
            <w:tcW w:w="1235" w:type="dxa"/>
            <w:tcBorders>
              <w:bottom w:val="single" w:sz="4" w:space="0" w:color="244061" w:themeColor="accent1" w:themeShade="80"/>
            </w:tcBorders>
          </w:tcPr>
          <w:p w14:paraId="5F31C8E6" w14:textId="77777777" w:rsidR="00C84695" w:rsidRPr="00E913AD" w:rsidRDefault="00C84695" w:rsidP="00C84695">
            <w:pPr>
              <w:jc w:val="right"/>
              <w:rPr>
                <w:sz w:val="18"/>
                <w:szCs w:val="18"/>
                <w:lang w:eastAsia="en-US"/>
              </w:rPr>
            </w:pPr>
          </w:p>
        </w:tc>
        <w:tc>
          <w:tcPr>
            <w:tcW w:w="1380" w:type="dxa"/>
            <w:tcBorders>
              <w:bottom w:val="single" w:sz="4" w:space="0" w:color="244061" w:themeColor="accent1" w:themeShade="80"/>
            </w:tcBorders>
            <w:shd w:val="clear" w:color="auto" w:fill="DBE5F1" w:themeFill="accent1" w:themeFillTint="33"/>
          </w:tcPr>
          <w:p w14:paraId="13F50CD7" w14:textId="77777777" w:rsidR="00C84695" w:rsidRPr="00E913AD" w:rsidRDefault="00C84695" w:rsidP="00C84695">
            <w:pPr>
              <w:ind w:left="162"/>
              <w:jc w:val="right"/>
              <w:rPr>
                <w:sz w:val="18"/>
                <w:szCs w:val="18"/>
                <w:lang w:eastAsia="en-US"/>
              </w:rPr>
            </w:pPr>
          </w:p>
        </w:tc>
        <w:tc>
          <w:tcPr>
            <w:tcW w:w="1231" w:type="dxa"/>
            <w:tcBorders>
              <w:bottom w:val="single" w:sz="4" w:space="0" w:color="244061" w:themeColor="accent1" w:themeShade="80"/>
            </w:tcBorders>
          </w:tcPr>
          <w:p w14:paraId="3AFA57D7" w14:textId="77777777" w:rsidR="00C84695" w:rsidRPr="00E913AD" w:rsidRDefault="00C84695" w:rsidP="00C84695">
            <w:pPr>
              <w:ind w:left="162"/>
              <w:jc w:val="right"/>
              <w:rPr>
                <w:sz w:val="18"/>
                <w:szCs w:val="18"/>
                <w:lang w:eastAsia="en-US"/>
              </w:rPr>
            </w:pPr>
          </w:p>
        </w:tc>
      </w:tr>
      <w:tr w:rsidR="00C84695" w:rsidRPr="00E913AD" w14:paraId="2E3EE7D6" w14:textId="77777777" w:rsidTr="00756049">
        <w:tc>
          <w:tcPr>
            <w:tcW w:w="1050" w:type="dxa"/>
            <w:tcBorders>
              <w:top w:val="single" w:sz="4" w:space="0" w:color="244061" w:themeColor="accent1" w:themeShade="80"/>
              <w:bottom w:val="single" w:sz="4" w:space="0" w:color="244061" w:themeColor="accent1" w:themeShade="80"/>
            </w:tcBorders>
          </w:tcPr>
          <w:p w14:paraId="05DBBC29" w14:textId="0DD42062" w:rsidR="00C84695" w:rsidRDefault="00C84695" w:rsidP="00C84695">
            <w:pPr>
              <w:jc w:val="right"/>
              <w:rPr>
                <w:sz w:val="18"/>
                <w:szCs w:val="18"/>
                <w:lang w:eastAsia="en-US"/>
              </w:rPr>
            </w:pPr>
            <w:r>
              <w:rPr>
                <w:sz w:val="18"/>
                <w:szCs w:val="18"/>
                <w:lang w:eastAsia="en-US"/>
              </w:rPr>
              <w:t>-</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59CE2964" w14:textId="1DEB1909" w:rsidR="00C84695" w:rsidRDefault="00C84695" w:rsidP="00C84695">
            <w:pPr>
              <w:ind w:left="317"/>
              <w:jc w:val="right"/>
              <w:rPr>
                <w:sz w:val="18"/>
                <w:szCs w:val="18"/>
                <w:lang w:eastAsia="en-US"/>
              </w:rPr>
            </w:pPr>
            <w:r>
              <w:rPr>
                <w:sz w:val="18"/>
                <w:szCs w:val="18"/>
                <w:lang w:eastAsia="en-US"/>
              </w:rPr>
              <w:t>-</w:t>
            </w:r>
          </w:p>
        </w:tc>
        <w:tc>
          <w:tcPr>
            <w:tcW w:w="3747" w:type="dxa"/>
            <w:tcBorders>
              <w:top w:val="single" w:sz="4" w:space="0" w:color="244061" w:themeColor="accent1" w:themeShade="80"/>
              <w:bottom w:val="single" w:sz="4" w:space="0" w:color="244061" w:themeColor="accent1" w:themeShade="80"/>
            </w:tcBorders>
          </w:tcPr>
          <w:p w14:paraId="5516B985" w14:textId="0D0F6BC3" w:rsidR="00C84695" w:rsidRPr="00E913AD" w:rsidRDefault="00C84695" w:rsidP="00C84695">
            <w:pPr>
              <w:ind w:left="317"/>
              <w:rPr>
                <w:sz w:val="18"/>
                <w:szCs w:val="18"/>
                <w:lang w:eastAsia="en-US"/>
              </w:rPr>
            </w:pPr>
            <w:r>
              <w:rPr>
                <w:sz w:val="18"/>
                <w:szCs w:val="18"/>
                <w:lang w:eastAsia="en-US"/>
              </w:rPr>
              <w:t>Deferred Liabilities</w:t>
            </w:r>
          </w:p>
        </w:tc>
        <w:tc>
          <w:tcPr>
            <w:tcW w:w="1235" w:type="dxa"/>
            <w:tcBorders>
              <w:top w:val="single" w:sz="4" w:space="0" w:color="244061" w:themeColor="accent1" w:themeShade="80"/>
              <w:bottom w:val="single" w:sz="4" w:space="0" w:color="244061" w:themeColor="accent1" w:themeShade="80"/>
            </w:tcBorders>
          </w:tcPr>
          <w:p w14:paraId="63D7F523" w14:textId="55C1FB57" w:rsidR="00C84695" w:rsidRDefault="00C84695" w:rsidP="00C84695">
            <w:pPr>
              <w:jc w:val="right"/>
              <w:rPr>
                <w:sz w:val="18"/>
                <w:szCs w:val="18"/>
                <w:lang w:eastAsia="en-US"/>
              </w:rPr>
            </w:pPr>
            <w:r>
              <w:rPr>
                <w:sz w:val="18"/>
                <w:szCs w:val="18"/>
                <w:lang w:eastAsia="en-US"/>
              </w:rPr>
              <w:t>(3,734)</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6EE4270A" w14:textId="5FBBE460" w:rsidR="00C84695" w:rsidRPr="00E913AD" w:rsidRDefault="00F82789" w:rsidP="00C84695">
            <w:pPr>
              <w:ind w:left="162"/>
              <w:jc w:val="right"/>
              <w:rPr>
                <w:sz w:val="18"/>
                <w:szCs w:val="18"/>
                <w:lang w:eastAsia="en-US"/>
              </w:rPr>
            </w:pPr>
            <w:r>
              <w:rPr>
                <w:sz w:val="18"/>
                <w:szCs w:val="18"/>
                <w:lang w:eastAsia="en-US"/>
              </w:rPr>
              <w:t>(3,734)</w:t>
            </w:r>
          </w:p>
        </w:tc>
        <w:tc>
          <w:tcPr>
            <w:tcW w:w="1231" w:type="dxa"/>
            <w:tcBorders>
              <w:top w:val="single" w:sz="4" w:space="0" w:color="244061" w:themeColor="accent1" w:themeShade="80"/>
              <w:bottom w:val="single" w:sz="4" w:space="0" w:color="244061" w:themeColor="accent1" w:themeShade="80"/>
            </w:tcBorders>
          </w:tcPr>
          <w:p w14:paraId="41BA96FB" w14:textId="6858E093" w:rsidR="00C84695" w:rsidRPr="00E913AD" w:rsidRDefault="00976A23" w:rsidP="00C84695">
            <w:pPr>
              <w:ind w:left="162"/>
              <w:jc w:val="right"/>
              <w:rPr>
                <w:sz w:val="18"/>
                <w:szCs w:val="18"/>
                <w:lang w:eastAsia="en-US"/>
              </w:rPr>
            </w:pPr>
            <w:r>
              <w:rPr>
                <w:sz w:val="18"/>
                <w:szCs w:val="18"/>
                <w:lang w:eastAsia="en-US"/>
              </w:rPr>
              <w:t>17</w:t>
            </w:r>
          </w:p>
        </w:tc>
      </w:tr>
      <w:tr w:rsidR="00C84695" w:rsidRPr="00E913AD" w14:paraId="46634B43" w14:textId="77777777" w:rsidTr="00756049">
        <w:tc>
          <w:tcPr>
            <w:tcW w:w="1050" w:type="dxa"/>
            <w:tcBorders>
              <w:top w:val="single" w:sz="4" w:space="0" w:color="244061" w:themeColor="accent1" w:themeShade="80"/>
              <w:bottom w:val="single" w:sz="4" w:space="0" w:color="244061" w:themeColor="accent1" w:themeShade="80"/>
            </w:tcBorders>
          </w:tcPr>
          <w:p w14:paraId="360A8423" w14:textId="36A8CE8C" w:rsidR="00C84695" w:rsidRPr="00E913AD" w:rsidRDefault="00C84695" w:rsidP="00C84695">
            <w:pPr>
              <w:jc w:val="right"/>
              <w:rPr>
                <w:sz w:val="18"/>
                <w:szCs w:val="18"/>
                <w:lang w:eastAsia="en-US"/>
              </w:rPr>
            </w:pPr>
            <w:r>
              <w:rPr>
                <w:sz w:val="18"/>
                <w:szCs w:val="18"/>
                <w:lang w:eastAsia="en-US"/>
              </w:rPr>
              <w:t>(141,977)</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4C7C0583" w14:textId="0508AA54" w:rsidR="00C84695" w:rsidRPr="00E913AD" w:rsidRDefault="00C84695" w:rsidP="00C84695">
            <w:pPr>
              <w:ind w:left="317"/>
              <w:jc w:val="right"/>
              <w:rPr>
                <w:sz w:val="18"/>
                <w:szCs w:val="18"/>
                <w:lang w:eastAsia="en-US"/>
              </w:rPr>
            </w:pPr>
            <w:r>
              <w:rPr>
                <w:sz w:val="18"/>
                <w:szCs w:val="18"/>
                <w:lang w:eastAsia="en-US"/>
              </w:rPr>
              <w:t>(140,922)</w:t>
            </w:r>
          </w:p>
        </w:tc>
        <w:tc>
          <w:tcPr>
            <w:tcW w:w="3747" w:type="dxa"/>
            <w:tcBorders>
              <w:top w:val="single" w:sz="4" w:space="0" w:color="244061" w:themeColor="accent1" w:themeShade="80"/>
              <w:bottom w:val="single" w:sz="4" w:space="0" w:color="244061" w:themeColor="accent1" w:themeShade="80"/>
            </w:tcBorders>
          </w:tcPr>
          <w:p w14:paraId="4CEC416A" w14:textId="77777777" w:rsidR="00C84695" w:rsidRPr="00E913AD" w:rsidRDefault="00C84695" w:rsidP="00C84695">
            <w:pPr>
              <w:ind w:left="317"/>
              <w:rPr>
                <w:sz w:val="18"/>
                <w:szCs w:val="18"/>
                <w:lang w:eastAsia="en-US"/>
              </w:rPr>
            </w:pPr>
            <w:r w:rsidRPr="00E913AD">
              <w:rPr>
                <w:sz w:val="18"/>
                <w:szCs w:val="18"/>
                <w:lang w:eastAsia="en-US"/>
              </w:rPr>
              <w:t>Short Term Borrowing</w:t>
            </w:r>
          </w:p>
        </w:tc>
        <w:tc>
          <w:tcPr>
            <w:tcW w:w="1235" w:type="dxa"/>
            <w:tcBorders>
              <w:top w:val="single" w:sz="4" w:space="0" w:color="244061" w:themeColor="accent1" w:themeShade="80"/>
              <w:bottom w:val="single" w:sz="4" w:space="0" w:color="244061" w:themeColor="accent1" w:themeShade="80"/>
            </w:tcBorders>
          </w:tcPr>
          <w:p w14:paraId="1E965CA5" w14:textId="16C8F3DD" w:rsidR="00C84695" w:rsidRPr="00E913AD" w:rsidRDefault="00C84695" w:rsidP="00C84695">
            <w:pPr>
              <w:jc w:val="right"/>
              <w:rPr>
                <w:sz w:val="18"/>
                <w:szCs w:val="18"/>
                <w:lang w:eastAsia="en-US"/>
              </w:rPr>
            </w:pPr>
            <w:r>
              <w:rPr>
                <w:sz w:val="18"/>
                <w:szCs w:val="18"/>
                <w:lang w:eastAsia="en-US"/>
              </w:rPr>
              <w:t>(145,053)</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096CF751" w14:textId="5D2A3B54" w:rsidR="00C84695" w:rsidRPr="00E913AD" w:rsidRDefault="00F82789" w:rsidP="00C84695">
            <w:pPr>
              <w:ind w:left="162"/>
              <w:jc w:val="right"/>
              <w:rPr>
                <w:sz w:val="18"/>
                <w:szCs w:val="18"/>
                <w:lang w:eastAsia="en-US"/>
              </w:rPr>
            </w:pPr>
            <w:r>
              <w:rPr>
                <w:sz w:val="18"/>
                <w:szCs w:val="18"/>
                <w:lang w:eastAsia="en-US"/>
              </w:rPr>
              <w:t>(143,944)</w:t>
            </w:r>
          </w:p>
        </w:tc>
        <w:tc>
          <w:tcPr>
            <w:tcW w:w="1231" w:type="dxa"/>
            <w:tcBorders>
              <w:top w:val="single" w:sz="4" w:space="0" w:color="244061" w:themeColor="accent1" w:themeShade="80"/>
              <w:bottom w:val="single" w:sz="4" w:space="0" w:color="244061" w:themeColor="accent1" w:themeShade="80"/>
            </w:tcBorders>
          </w:tcPr>
          <w:p w14:paraId="34589BF1" w14:textId="2E5EBCC1" w:rsidR="00C84695" w:rsidRPr="00E913AD" w:rsidRDefault="007A2938" w:rsidP="00C84695">
            <w:pPr>
              <w:ind w:left="162"/>
              <w:jc w:val="right"/>
              <w:rPr>
                <w:sz w:val="18"/>
                <w:szCs w:val="18"/>
                <w:lang w:eastAsia="en-US"/>
              </w:rPr>
            </w:pPr>
            <w:r>
              <w:rPr>
                <w:sz w:val="18"/>
                <w:szCs w:val="18"/>
                <w:lang w:eastAsia="en-US"/>
              </w:rPr>
              <w:t>26</w:t>
            </w:r>
          </w:p>
        </w:tc>
      </w:tr>
      <w:tr w:rsidR="00C84695" w:rsidRPr="00E913AD" w14:paraId="07C8B79D" w14:textId="77777777" w:rsidTr="00756049">
        <w:tc>
          <w:tcPr>
            <w:tcW w:w="1050" w:type="dxa"/>
            <w:tcBorders>
              <w:top w:val="single" w:sz="4" w:space="0" w:color="244061" w:themeColor="accent1" w:themeShade="80"/>
            </w:tcBorders>
          </w:tcPr>
          <w:p w14:paraId="6A4B1397" w14:textId="387B0759" w:rsidR="00C84695" w:rsidRPr="00E913AD" w:rsidRDefault="00C84695" w:rsidP="00C84695">
            <w:pPr>
              <w:jc w:val="right"/>
              <w:rPr>
                <w:sz w:val="18"/>
                <w:szCs w:val="18"/>
                <w:lang w:eastAsia="en-US"/>
              </w:rPr>
            </w:pPr>
            <w:r>
              <w:rPr>
                <w:sz w:val="18"/>
                <w:szCs w:val="18"/>
                <w:lang w:eastAsia="en-US"/>
              </w:rPr>
              <w:t>(94,375)</w:t>
            </w:r>
          </w:p>
        </w:tc>
        <w:tc>
          <w:tcPr>
            <w:tcW w:w="1435" w:type="dxa"/>
            <w:tcBorders>
              <w:top w:val="single" w:sz="4" w:space="0" w:color="244061" w:themeColor="accent1" w:themeShade="80"/>
            </w:tcBorders>
            <w:shd w:val="clear" w:color="auto" w:fill="DBE5F1" w:themeFill="accent1" w:themeFillTint="33"/>
          </w:tcPr>
          <w:p w14:paraId="5D3B8848" w14:textId="62D5A8F6" w:rsidR="00C84695" w:rsidRPr="00E913AD" w:rsidRDefault="00C84695" w:rsidP="00C84695">
            <w:pPr>
              <w:ind w:left="317"/>
              <w:jc w:val="right"/>
              <w:rPr>
                <w:sz w:val="18"/>
                <w:szCs w:val="18"/>
                <w:lang w:eastAsia="en-US"/>
              </w:rPr>
            </w:pPr>
            <w:r>
              <w:rPr>
                <w:sz w:val="18"/>
                <w:szCs w:val="18"/>
                <w:lang w:eastAsia="en-US"/>
              </w:rPr>
              <w:t>(94,375)</w:t>
            </w:r>
          </w:p>
        </w:tc>
        <w:tc>
          <w:tcPr>
            <w:tcW w:w="3747" w:type="dxa"/>
            <w:tcBorders>
              <w:top w:val="single" w:sz="4" w:space="0" w:color="244061" w:themeColor="accent1" w:themeShade="80"/>
            </w:tcBorders>
          </w:tcPr>
          <w:p w14:paraId="4FE818BC" w14:textId="77777777" w:rsidR="00C84695" w:rsidRPr="00E913AD" w:rsidRDefault="00C84695" w:rsidP="00C84695">
            <w:pPr>
              <w:ind w:left="317"/>
              <w:rPr>
                <w:sz w:val="18"/>
                <w:szCs w:val="18"/>
                <w:lang w:eastAsia="en-US"/>
              </w:rPr>
            </w:pPr>
            <w:r w:rsidRPr="00E913AD">
              <w:rPr>
                <w:sz w:val="18"/>
                <w:szCs w:val="18"/>
                <w:lang w:eastAsia="en-US"/>
              </w:rPr>
              <w:t>Creditors (including provisions)</w:t>
            </w:r>
          </w:p>
        </w:tc>
        <w:tc>
          <w:tcPr>
            <w:tcW w:w="1235" w:type="dxa"/>
            <w:tcBorders>
              <w:top w:val="single" w:sz="4" w:space="0" w:color="244061" w:themeColor="accent1" w:themeShade="80"/>
              <w:bottom w:val="single" w:sz="4" w:space="0" w:color="B8CCE4" w:themeColor="accent1" w:themeTint="66"/>
            </w:tcBorders>
          </w:tcPr>
          <w:p w14:paraId="1609B153" w14:textId="202DE8F7" w:rsidR="00C84695" w:rsidRPr="00E913AD" w:rsidRDefault="00C84695" w:rsidP="00C84695">
            <w:pPr>
              <w:jc w:val="right"/>
              <w:rPr>
                <w:sz w:val="18"/>
                <w:szCs w:val="18"/>
                <w:lang w:eastAsia="en-US"/>
              </w:rPr>
            </w:pPr>
            <w:r>
              <w:rPr>
                <w:sz w:val="18"/>
                <w:szCs w:val="18"/>
                <w:lang w:eastAsia="en-US"/>
              </w:rPr>
              <w:t>(91,631)</w:t>
            </w:r>
          </w:p>
        </w:tc>
        <w:tc>
          <w:tcPr>
            <w:tcW w:w="1380" w:type="dxa"/>
            <w:tcBorders>
              <w:top w:val="single" w:sz="4" w:space="0" w:color="244061" w:themeColor="accent1" w:themeShade="80"/>
              <w:bottom w:val="single" w:sz="4" w:space="0" w:color="B8CCE4" w:themeColor="accent1" w:themeTint="66"/>
            </w:tcBorders>
            <w:shd w:val="clear" w:color="auto" w:fill="DBE5F1" w:themeFill="accent1" w:themeFillTint="33"/>
          </w:tcPr>
          <w:p w14:paraId="0CE48C81" w14:textId="6189F9CC" w:rsidR="00C84695" w:rsidRPr="00E913AD" w:rsidRDefault="00F82789" w:rsidP="00C84695">
            <w:pPr>
              <w:ind w:left="162"/>
              <w:jc w:val="right"/>
              <w:rPr>
                <w:sz w:val="18"/>
                <w:szCs w:val="18"/>
                <w:lang w:eastAsia="en-US"/>
              </w:rPr>
            </w:pPr>
            <w:r>
              <w:rPr>
                <w:sz w:val="18"/>
                <w:szCs w:val="18"/>
                <w:lang w:eastAsia="en-US"/>
              </w:rPr>
              <w:t>(91,631)</w:t>
            </w:r>
          </w:p>
        </w:tc>
        <w:tc>
          <w:tcPr>
            <w:tcW w:w="1231" w:type="dxa"/>
            <w:tcBorders>
              <w:top w:val="single" w:sz="4" w:space="0" w:color="244061" w:themeColor="accent1" w:themeShade="80"/>
            </w:tcBorders>
          </w:tcPr>
          <w:p w14:paraId="36EEF20D" w14:textId="1FB8E6C0" w:rsidR="00C84695" w:rsidRPr="00E913AD" w:rsidRDefault="007A2938" w:rsidP="00C84695">
            <w:pPr>
              <w:ind w:left="162"/>
              <w:jc w:val="right"/>
              <w:rPr>
                <w:sz w:val="18"/>
                <w:szCs w:val="18"/>
                <w:lang w:eastAsia="en-US"/>
              </w:rPr>
            </w:pPr>
            <w:r>
              <w:rPr>
                <w:sz w:val="18"/>
                <w:szCs w:val="18"/>
                <w:lang w:eastAsia="en-US"/>
              </w:rPr>
              <w:t>32</w:t>
            </w:r>
          </w:p>
        </w:tc>
      </w:tr>
      <w:tr w:rsidR="00C84695" w:rsidRPr="00E913AD" w14:paraId="60990C24" w14:textId="77777777" w:rsidTr="00756049">
        <w:tc>
          <w:tcPr>
            <w:tcW w:w="1050" w:type="dxa"/>
            <w:shd w:val="clear" w:color="auto" w:fill="95B3D7" w:themeFill="accent1" w:themeFillTint="99"/>
          </w:tcPr>
          <w:p w14:paraId="3A38C22D" w14:textId="39BFD815" w:rsidR="00C84695" w:rsidRPr="00E913AD" w:rsidRDefault="00C84695" w:rsidP="00C84695">
            <w:pPr>
              <w:spacing w:before="20" w:after="20"/>
              <w:jc w:val="right"/>
              <w:rPr>
                <w:b/>
                <w:sz w:val="18"/>
                <w:szCs w:val="18"/>
                <w:lang w:eastAsia="en-US"/>
              </w:rPr>
            </w:pPr>
            <w:r>
              <w:rPr>
                <w:b/>
                <w:sz w:val="18"/>
                <w:szCs w:val="18"/>
                <w:lang w:eastAsia="en-US"/>
              </w:rPr>
              <w:t>(236,352)</w:t>
            </w:r>
          </w:p>
        </w:tc>
        <w:tc>
          <w:tcPr>
            <w:tcW w:w="1435" w:type="dxa"/>
            <w:shd w:val="clear" w:color="auto" w:fill="95B3D7" w:themeFill="accent1" w:themeFillTint="99"/>
          </w:tcPr>
          <w:p w14:paraId="2E7DFE68" w14:textId="0FD17AFE" w:rsidR="00C84695" w:rsidRPr="00E913AD" w:rsidRDefault="00C84695" w:rsidP="00C84695">
            <w:pPr>
              <w:spacing w:before="20" w:after="20"/>
              <w:ind w:left="317"/>
              <w:jc w:val="right"/>
              <w:rPr>
                <w:b/>
                <w:sz w:val="18"/>
                <w:szCs w:val="18"/>
                <w:lang w:eastAsia="en-US"/>
              </w:rPr>
            </w:pPr>
            <w:r>
              <w:rPr>
                <w:b/>
                <w:sz w:val="18"/>
                <w:szCs w:val="18"/>
                <w:lang w:eastAsia="en-US"/>
              </w:rPr>
              <w:t>(235,297)</w:t>
            </w:r>
          </w:p>
        </w:tc>
        <w:tc>
          <w:tcPr>
            <w:tcW w:w="3747" w:type="dxa"/>
            <w:shd w:val="clear" w:color="auto" w:fill="95B3D7" w:themeFill="accent1" w:themeFillTint="99"/>
          </w:tcPr>
          <w:p w14:paraId="3295AF41" w14:textId="77777777" w:rsidR="00C84695" w:rsidRPr="00E913AD" w:rsidRDefault="00C84695" w:rsidP="00C84695">
            <w:pPr>
              <w:spacing w:before="20" w:after="20"/>
              <w:ind w:left="317"/>
              <w:rPr>
                <w:b/>
                <w:sz w:val="18"/>
                <w:szCs w:val="18"/>
                <w:lang w:eastAsia="en-US"/>
              </w:rPr>
            </w:pPr>
          </w:p>
        </w:tc>
        <w:tc>
          <w:tcPr>
            <w:tcW w:w="1235" w:type="dxa"/>
            <w:shd w:val="clear" w:color="auto" w:fill="95B3D7" w:themeFill="accent1" w:themeFillTint="99"/>
          </w:tcPr>
          <w:p w14:paraId="3371116D" w14:textId="18A20BE4" w:rsidR="00C84695" w:rsidRPr="00E913AD" w:rsidRDefault="00C84695" w:rsidP="00C84695">
            <w:pPr>
              <w:spacing w:before="20" w:after="20"/>
              <w:jc w:val="right"/>
              <w:rPr>
                <w:b/>
                <w:sz w:val="18"/>
                <w:szCs w:val="18"/>
                <w:lang w:eastAsia="en-US"/>
              </w:rPr>
            </w:pPr>
            <w:r>
              <w:rPr>
                <w:b/>
                <w:sz w:val="18"/>
                <w:szCs w:val="18"/>
                <w:lang w:eastAsia="en-US"/>
              </w:rPr>
              <w:t>(240,418)</w:t>
            </w:r>
          </w:p>
        </w:tc>
        <w:tc>
          <w:tcPr>
            <w:tcW w:w="1380" w:type="dxa"/>
            <w:shd w:val="clear" w:color="auto" w:fill="95B3D7" w:themeFill="accent1" w:themeFillTint="99"/>
          </w:tcPr>
          <w:p w14:paraId="13B66103" w14:textId="1C60D712" w:rsidR="00C84695" w:rsidRPr="00E913AD" w:rsidRDefault="00F82789" w:rsidP="00C84695">
            <w:pPr>
              <w:spacing w:before="20" w:after="20"/>
              <w:ind w:left="162"/>
              <w:jc w:val="right"/>
              <w:rPr>
                <w:b/>
                <w:sz w:val="18"/>
                <w:szCs w:val="18"/>
                <w:lang w:eastAsia="en-US"/>
              </w:rPr>
            </w:pPr>
            <w:r>
              <w:rPr>
                <w:b/>
                <w:sz w:val="18"/>
                <w:szCs w:val="18"/>
                <w:lang w:eastAsia="en-US"/>
              </w:rPr>
              <w:t>(239,309)</w:t>
            </w:r>
          </w:p>
        </w:tc>
        <w:tc>
          <w:tcPr>
            <w:tcW w:w="1231" w:type="dxa"/>
            <w:shd w:val="clear" w:color="auto" w:fill="95B3D7" w:themeFill="accent1" w:themeFillTint="99"/>
          </w:tcPr>
          <w:p w14:paraId="56B45E78" w14:textId="77777777" w:rsidR="00C84695" w:rsidRPr="00E913AD" w:rsidRDefault="00C84695" w:rsidP="00C84695">
            <w:pPr>
              <w:spacing w:before="20" w:after="20"/>
              <w:ind w:left="162"/>
              <w:jc w:val="right"/>
              <w:rPr>
                <w:b/>
                <w:sz w:val="18"/>
                <w:szCs w:val="18"/>
                <w:lang w:eastAsia="en-US"/>
              </w:rPr>
            </w:pPr>
          </w:p>
        </w:tc>
      </w:tr>
      <w:tr w:rsidR="00C84695" w:rsidRPr="00E913AD" w14:paraId="60880090" w14:textId="77777777" w:rsidTr="00756049">
        <w:tc>
          <w:tcPr>
            <w:tcW w:w="1050" w:type="dxa"/>
            <w:tcBorders>
              <w:bottom w:val="single" w:sz="4" w:space="0" w:color="244061" w:themeColor="accent1" w:themeShade="80"/>
            </w:tcBorders>
          </w:tcPr>
          <w:p w14:paraId="6A73A627" w14:textId="77777777" w:rsidR="00C84695" w:rsidRPr="00E913AD" w:rsidRDefault="00C84695" w:rsidP="00C84695">
            <w:pPr>
              <w:jc w:val="right"/>
              <w:rPr>
                <w:sz w:val="18"/>
                <w:szCs w:val="18"/>
                <w:lang w:eastAsia="en-US"/>
              </w:rPr>
            </w:pPr>
          </w:p>
        </w:tc>
        <w:tc>
          <w:tcPr>
            <w:tcW w:w="1435" w:type="dxa"/>
            <w:tcBorders>
              <w:bottom w:val="single" w:sz="4" w:space="0" w:color="244061" w:themeColor="accent1" w:themeShade="80"/>
            </w:tcBorders>
            <w:shd w:val="clear" w:color="auto" w:fill="DBE5F1" w:themeFill="accent1" w:themeFillTint="33"/>
          </w:tcPr>
          <w:p w14:paraId="71BA27A4" w14:textId="77777777" w:rsidR="00C84695" w:rsidRPr="00E913AD" w:rsidRDefault="00C84695" w:rsidP="00C84695">
            <w:pPr>
              <w:ind w:left="317"/>
              <w:jc w:val="right"/>
              <w:rPr>
                <w:b/>
                <w:bCs/>
                <w:sz w:val="18"/>
                <w:szCs w:val="18"/>
                <w:lang w:eastAsia="en-US"/>
              </w:rPr>
            </w:pPr>
          </w:p>
        </w:tc>
        <w:tc>
          <w:tcPr>
            <w:tcW w:w="3747" w:type="dxa"/>
            <w:tcBorders>
              <w:bottom w:val="single" w:sz="4" w:space="0" w:color="244061" w:themeColor="accent1" w:themeShade="80"/>
            </w:tcBorders>
          </w:tcPr>
          <w:p w14:paraId="0D8FB9FD" w14:textId="77777777" w:rsidR="00C84695" w:rsidRPr="00E913AD" w:rsidRDefault="00C84695" w:rsidP="00C84695">
            <w:pPr>
              <w:ind w:left="317"/>
              <w:rPr>
                <w:b/>
                <w:bCs/>
                <w:sz w:val="18"/>
                <w:szCs w:val="18"/>
                <w:lang w:eastAsia="en-US"/>
              </w:rPr>
            </w:pPr>
            <w:r w:rsidRPr="00E913AD">
              <w:rPr>
                <w:b/>
                <w:bCs/>
                <w:sz w:val="18"/>
                <w:szCs w:val="18"/>
                <w:lang w:eastAsia="en-US"/>
              </w:rPr>
              <w:t>Long Term Liabilities</w:t>
            </w:r>
          </w:p>
        </w:tc>
        <w:tc>
          <w:tcPr>
            <w:tcW w:w="1235" w:type="dxa"/>
            <w:tcBorders>
              <w:bottom w:val="single" w:sz="4" w:space="0" w:color="244061" w:themeColor="accent1" w:themeShade="80"/>
            </w:tcBorders>
          </w:tcPr>
          <w:p w14:paraId="5DDED8AE" w14:textId="77777777" w:rsidR="00C84695" w:rsidRPr="00E913AD" w:rsidRDefault="00C84695" w:rsidP="00C84695">
            <w:pPr>
              <w:jc w:val="right"/>
              <w:rPr>
                <w:sz w:val="18"/>
                <w:szCs w:val="18"/>
                <w:lang w:eastAsia="en-US"/>
              </w:rPr>
            </w:pPr>
          </w:p>
        </w:tc>
        <w:tc>
          <w:tcPr>
            <w:tcW w:w="1380" w:type="dxa"/>
            <w:tcBorders>
              <w:bottom w:val="single" w:sz="4" w:space="0" w:color="244061" w:themeColor="accent1" w:themeShade="80"/>
            </w:tcBorders>
            <w:shd w:val="clear" w:color="auto" w:fill="DBE5F1" w:themeFill="accent1" w:themeFillTint="33"/>
          </w:tcPr>
          <w:p w14:paraId="492B66C6" w14:textId="77777777" w:rsidR="00C84695" w:rsidRPr="00E913AD" w:rsidRDefault="00C84695" w:rsidP="00C84695">
            <w:pPr>
              <w:ind w:left="162"/>
              <w:jc w:val="right"/>
              <w:rPr>
                <w:sz w:val="18"/>
                <w:szCs w:val="18"/>
                <w:lang w:eastAsia="en-US"/>
              </w:rPr>
            </w:pPr>
          </w:p>
        </w:tc>
        <w:tc>
          <w:tcPr>
            <w:tcW w:w="1231" w:type="dxa"/>
            <w:tcBorders>
              <w:bottom w:val="single" w:sz="4" w:space="0" w:color="244061" w:themeColor="accent1" w:themeShade="80"/>
            </w:tcBorders>
          </w:tcPr>
          <w:p w14:paraId="2112926C" w14:textId="77777777" w:rsidR="00C84695" w:rsidRPr="00E913AD" w:rsidRDefault="00C84695" w:rsidP="00C84695">
            <w:pPr>
              <w:ind w:left="162"/>
              <w:jc w:val="right"/>
              <w:rPr>
                <w:sz w:val="18"/>
                <w:szCs w:val="18"/>
                <w:lang w:eastAsia="en-US"/>
              </w:rPr>
            </w:pPr>
          </w:p>
        </w:tc>
      </w:tr>
      <w:tr w:rsidR="00C84695" w:rsidRPr="00E913AD" w14:paraId="6B5FA2D4" w14:textId="77777777" w:rsidTr="00756049">
        <w:tc>
          <w:tcPr>
            <w:tcW w:w="1050" w:type="dxa"/>
            <w:tcBorders>
              <w:top w:val="single" w:sz="4" w:space="0" w:color="244061" w:themeColor="accent1" w:themeShade="80"/>
              <w:bottom w:val="single" w:sz="4" w:space="0" w:color="244061" w:themeColor="accent1" w:themeShade="80"/>
            </w:tcBorders>
          </w:tcPr>
          <w:p w14:paraId="5C8A9184" w14:textId="16D2A471" w:rsidR="00C84695" w:rsidRPr="00E913AD" w:rsidRDefault="00C84695" w:rsidP="00C84695">
            <w:pPr>
              <w:jc w:val="right"/>
              <w:rPr>
                <w:sz w:val="18"/>
                <w:szCs w:val="18"/>
                <w:lang w:eastAsia="en-US"/>
              </w:rPr>
            </w:pPr>
            <w:r>
              <w:rPr>
                <w:sz w:val="18"/>
                <w:szCs w:val="18"/>
                <w:lang w:eastAsia="en-US"/>
              </w:rPr>
              <w:t>(251,66</w:t>
            </w:r>
            <w:r w:rsidR="00FE5937">
              <w:rPr>
                <w:sz w:val="18"/>
                <w:szCs w:val="18"/>
                <w:lang w:eastAsia="en-US"/>
              </w:rPr>
              <w:t>5</w:t>
            </w:r>
            <w:r>
              <w:rPr>
                <w:sz w:val="18"/>
                <w:szCs w:val="18"/>
                <w:lang w:eastAsia="en-US"/>
              </w:rPr>
              <w:t>)</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4AFD62CC" w14:textId="1FF462F5" w:rsidR="00C84695" w:rsidRPr="00E913AD" w:rsidRDefault="00C84695" w:rsidP="00C84695">
            <w:pPr>
              <w:ind w:left="317"/>
              <w:jc w:val="right"/>
              <w:rPr>
                <w:sz w:val="18"/>
                <w:szCs w:val="18"/>
                <w:lang w:eastAsia="en-US"/>
              </w:rPr>
            </w:pPr>
            <w:r>
              <w:rPr>
                <w:sz w:val="18"/>
                <w:szCs w:val="18"/>
                <w:lang w:eastAsia="en-US"/>
              </w:rPr>
              <w:t>(251,670)</w:t>
            </w:r>
          </w:p>
        </w:tc>
        <w:tc>
          <w:tcPr>
            <w:tcW w:w="3747" w:type="dxa"/>
            <w:tcBorders>
              <w:top w:val="single" w:sz="4" w:space="0" w:color="244061" w:themeColor="accent1" w:themeShade="80"/>
              <w:bottom w:val="single" w:sz="4" w:space="0" w:color="244061" w:themeColor="accent1" w:themeShade="80"/>
            </w:tcBorders>
          </w:tcPr>
          <w:p w14:paraId="75C410E3" w14:textId="77777777" w:rsidR="00C84695" w:rsidRPr="00E913AD" w:rsidRDefault="00C84695" w:rsidP="00C84695">
            <w:pPr>
              <w:ind w:left="317"/>
              <w:rPr>
                <w:sz w:val="18"/>
                <w:szCs w:val="18"/>
                <w:lang w:eastAsia="en-US"/>
              </w:rPr>
            </w:pPr>
            <w:r w:rsidRPr="00E913AD">
              <w:rPr>
                <w:sz w:val="18"/>
                <w:szCs w:val="18"/>
                <w:lang w:eastAsia="en-US"/>
              </w:rPr>
              <w:t>Long Term Borrowing</w:t>
            </w:r>
          </w:p>
        </w:tc>
        <w:tc>
          <w:tcPr>
            <w:tcW w:w="1235" w:type="dxa"/>
            <w:tcBorders>
              <w:top w:val="single" w:sz="4" w:space="0" w:color="244061" w:themeColor="accent1" w:themeShade="80"/>
              <w:bottom w:val="single" w:sz="4" w:space="0" w:color="244061" w:themeColor="accent1" w:themeShade="80"/>
            </w:tcBorders>
          </w:tcPr>
          <w:p w14:paraId="7DC8BA10" w14:textId="23127B70" w:rsidR="00C84695" w:rsidRPr="00E913AD" w:rsidRDefault="00C84695" w:rsidP="00C84695">
            <w:pPr>
              <w:jc w:val="right"/>
              <w:rPr>
                <w:sz w:val="18"/>
                <w:szCs w:val="18"/>
                <w:lang w:eastAsia="en-US"/>
              </w:rPr>
            </w:pPr>
            <w:r>
              <w:rPr>
                <w:sz w:val="18"/>
                <w:szCs w:val="18"/>
                <w:lang w:eastAsia="en-US"/>
              </w:rPr>
              <w:t>(</w:t>
            </w:r>
            <w:r w:rsidR="00C073E1">
              <w:rPr>
                <w:sz w:val="18"/>
                <w:szCs w:val="18"/>
                <w:lang w:eastAsia="en-US"/>
              </w:rPr>
              <w:t>361,497</w:t>
            </w:r>
            <w:r>
              <w:rPr>
                <w:sz w:val="18"/>
                <w:szCs w:val="18"/>
                <w:lang w:eastAsia="en-US"/>
              </w:rPr>
              <w:t>)</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189703B5" w14:textId="766814DC" w:rsidR="00C84695" w:rsidRPr="00E913AD" w:rsidRDefault="00F82789" w:rsidP="00C84695">
            <w:pPr>
              <w:ind w:left="162"/>
              <w:jc w:val="right"/>
              <w:rPr>
                <w:sz w:val="18"/>
                <w:szCs w:val="18"/>
                <w:lang w:eastAsia="en-US"/>
              </w:rPr>
            </w:pPr>
            <w:r>
              <w:rPr>
                <w:sz w:val="18"/>
                <w:szCs w:val="18"/>
                <w:lang w:eastAsia="en-US"/>
              </w:rPr>
              <w:t>(361,497)</w:t>
            </w:r>
          </w:p>
        </w:tc>
        <w:tc>
          <w:tcPr>
            <w:tcW w:w="1231" w:type="dxa"/>
            <w:tcBorders>
              <w:top w:val="single" w:sz="4" w:space="0" w:color="244061" w:themeColor="accent1" w:themeShade="80"/>
              <w:bottom w:val="single" w:sz="4" w:space="0" w:color="244061" w:themeColor="accent1" w:themeShade="80"/>
            </w:tcBorders>
          </w:tcPr>
          <w:p w14:paraId="7475EF06" w14:textId="27EE4D06" w:rsidR="00C84695" w:rsidRPr="00E913AD" w:rsidRDefault="007A2938" w:rsidP="00C84695">
            <w:pPr>
              <w:ind w:left="162"/>
              <w:jc w:val="right"/>
              <w:rPr>
                <w:sz w:val="18"/>
                <w:szCs w:val="18"/>
                <w:lang w:eastAsia="en-US"/>
              </w:rPr>
            </w:pPr>
            <w:r>
              <w:rPr>
                <w:sz w:val="18"/>
                <w:szCs w:val="18"/>
                <w:lang w:eastAsia="en-US"/>
              </w:rPr>
              <w:t>26</w:t>
            </w:r>
          </w:p>
        </w:tc>
      </w:tr>
      <w:tr w:rsidR="00C84695" w:rsidRPr="00E913AD" w14:paraId="132111CF" w14:textId="77777777" w:rsidTr="00756049">
        <w:tc>
          <w:tcPr>
            <w:tcW w:w="1050" w:type="dxa"/>
            <w:tcBorders>
              <w:top w:val="single" w:sz="4" w:space="0" w:color="244061" w:themeColor="accent1" w:themeShade="80"/>
              <w:bottom w:val="single" w:sz="4" w:space="0" w:color="244061" w:themeColor="accent1" w:themeShade="80"/>
            </w:tcBorders>
          </w:tcPr>
          <w:p w14:paraId="4EF67D5A" w14:textId="7D850A78" w:rsidR="00C84695" w:rsidRPr="00E913AD" w:rsidRDefault="00C84695" w:rsidP="00C84695">
            <w:pPr>
              <w:jc w:val="right"/>
              <w:rPr>
                <w:sz w:val="18"/>
                <w:szCs w:val="18"/>
                <w:lang w:eastAsia="en-US"/>
              </w:rPr>
            </w:pPr>
            <w:r>
              <w:rPr>
                <w:sz w:val="18"/>
                <w:szCs w:val="18"/>
                <w:lang w:eastAsia="en-US"/>
              </w:rPr>
              <w:t>(29,942)</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6133B38B" w14:textId="73EFAA02" w:rsidR="00C84695" w:rsidRPr="00E913AD" w:rsidRDefault="00C84695" w:rsidP="00C84695">
            <w:pPr>
              <w:ind w:left="317"/>
              <w:jc w:val="right"/>
              <w:rPr>
                <w:sz w:val="18"/>
                <w:szCs w:val="18"/>
                <w:lang w:eastAsia="en-US"/>
              </w:rPr>
            </w:pPr>
            <w:r>
              <w:rPr>
                <w:sz w:val="18"/>
                <w:szCs w:val="18"/>
                <w:lang w:eastAsia="en-US"/>
              </w:rPr>
              <w:t>(29,942)</w:t>
            </w:r>
          </w:p>
        </w:tc>
        <w:tc>
          <w:tcPr>
            <w:tcW w:w="3747" w:type="dxa"/>
            <w:tcBorders>
              <w:top w:val="single" w:sz="4" w:space="0" w:color="244061" w:themeColor="accent1" w:themeShade="80"/>
              <w:bottom w:val="single" w:sz="4" w:space="0" w:color="244061" w:themeColor="accent1" w:themeShade="80"/>
            </w:tcBorders>
          </w:tcPr>
          <w:p w14:paraId="177BD123" w14:textId="77777777" w:rsidR="00C84695" w:rsidRPr="00E913AD" w:rsidRDefault="00C84695" w:rsidP="00C84695">
            <w:pPr>
              <w:ind w:left="317"/>
              <w:rPr>
                <w:sz w:val="18"/>
                <w:szCs w:val="18"/>
                <w:lang w:eastAsia="en-US"/>
              </w:rPr>
            </w:pPr>
            <w:r w:rsidRPr="00E913AD">
              <w:rPr>
                <w:sz w:val="18"/>
                <w:szCs w:val="18"/>
                <w:lang w:eastAsia="en-US"/>
              </w:rPr>
              <w:t>Defined Benefit Pension Scheme Liability</w:t>
            </w:r>
          </w:p>
        </w:tc>
        <w:tc>
          <w:tcPr>
            <w:tcW w:w="1235" w:type="dxa"/>
            <w:tcBorders>
              <w:top w:val="single" w:sz="4" w:space="0" w:color="244061" w:themeColor="accent1" w:themeShade="80"/>
              <w:bottom w:val="single" w:sz="4" w:space="0" w:color="244061" w:themeColor="accent1" w:themeShade="80"/>
            </w:tcBorders>
          </w:tcPr>
          <w:p w14:paraId="0412E5F0" w14:textId="471F6737" w:rsidR="00C84695" w:rsidRPr="00F269E8" w:rsidRDefault="00C84695" w:rsidP="00C84695">
            <w:pPr>
              <w:jc w:val="right"/>
              <w:rPr>
                <w:sz w:val="18"/>
                <w:szCs w:val="18"/>
                <w:lang w:eastAsia="en-US"/>
              </w:rPr>
            </w:pPr>
            <w:r w:rsidRPr="00F269E8">
              <w:rPr>
                <w:sz w:val="18"/>
                <w:szCs w:val="18"/>
                <w:lang w:eastAsia="en-US"/>
              </w:rPr>
              <w:t>(24,656)</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640BE0D5" w14:textId="5B32EFDF" w:rsidR="00C84695" w:rsidRPr="00E913AD" w:rsidRDefault="00F82789" w:rsidP="00C84695">
            <w:pPr>
              <w:ind w:left="162"/>
              <w:jc w:val="right"/>
              <w:rPr>
                <w:sz w:val="18"/>
                <w:szCs w:val="18"/>
                <w:lang w:eastAsia="en-US"/>
              </w:rPr>
            </w:pPr>
            <w:r>
              <w:rPr>
                <w:sz w:val="18"/>
                <w:szCs w:val="18"/>
                <w:lang w:eastAsia="en-US"/>
              </w:rPr>
              <w:t>(24,656)</w:t>
            </w:r>
          </w:p>
        </w:tc>
        <w:tc>
          <w:tcPr>
            <w:tcW w:w="1231" w:type="dxa"/>
            <w:tcBorders>
              <w:top w:val="single" w:sz="4" w:space="0" w:color="244061" w:themeColor="accent1" w:themeShade="80"/>
              <w:bottom w:val="single" w:sz="4" w:space="0" w:color="244061" w:themeColor="accent1" w:themeShade="80"/>
            </w:tcBorders>
          </w:tcPr>
          <w:p w14:paraId="36BD3182" w14:textId="3468F309" w:rsidR="00C84695" w:rsidRPr="00E913AD" w:rsidRDefault="007A2938" w:rsidP="00C84695">
            <w:pPr>
              <w:ind w:left="162"/>
              <w:jc w:val="right"/>
              <w:rPr>
                <w:sz w:val="18"/>
                <w:szCs w:val="18"/>
                <w:lang w:eastAsia="en-US"/>
              </w:rPr>
            </w:pPr>
            <w:r>
              <w:rPr>
                <w:sz w:val="18"/>
                <w:szCs w:val="18"/>
                <w:lang w:eastAsia="en-US"/>
              </w:rPr>
              <w:t>16</w:t>
            </w:r>
          </w:p>
        </w:tc>
      </w:tr>
      <w:tr w:rsidR="00C84695" w:rsidRPr="00E913AD" w14:paraId="4661A37D" w14:textId="77777777" w:rsidTr="00756049">
        <w:tc>
          <w:tcPr>
            <w:tcW w:w="1050" w:type="dxa"/>
            <w:tcBorders>
              <w:top w:val="single" w:sz="4" w:space="0" w:color="244061" w:themeColor="accent1" w:themeShade="80"/>
              <w:bottom w:val="single" w:sz="4" w:space="0" w:color="244061" w:themeColor="accent1" w:themeShade="80"/>
            </w:tcBorders>
          </w:tcPr>
          <w:p w14:paraId="76B4F3E9" w14:textId="4C59F7DA" w:rsidR="00C84695" w:rsidRPr="00E913AD" w:rsidRDefault="00C84695" w:rsidP="00C84695">
            <w:pPr>
              <w:jc w:val="right"/>
              <w:rPr>
                <w:sz w:val="18"/>
                <w:szCs w:val="18"/>
                <w:lang w:eastAsia="en-US"/>
              </w:rPr>
            </w:pPr>
            <w:r>
              <w:rPr>
                <w:sz w:val="18"/>
                <w:szCs w:val="18"/>
                <w:lang w:eastAsia="en-US"/>
              </w:rPr>
              <w:t>(58,802)</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16FE16F3" w14:textId="32863A0B" w:rsidR="00C84695" w:rsidRPr="00E913AD" w:rsidRDefault="00C84695" w:rsidP="00C84695">
            <w:pPr>
              <w:ind w:left="317"/>
              <w:jc w:val="right"/>
              <w:rPr>
                <w:sz w:val="18"/>
                <w:szCs w:val="18"/>
                <w:lang w:eastAsia="en-US"/>
              </w:rPr>
            </w:pPr>
            <w:r>
              <w:rPr>
                <w:sz w:val="18"/>
                <w:szCs w:val="18"/>
                <w:lang w:eastAsia="en-US"/>
              </w:rPr>
              <w:t>(58,802)</w:t>
            </w:r>
          </w:p>
        </w:tc>
        <w:tc>
          <w:tcPr>
            <w:tcW w:w="3747" w:type="dxa"/>
            <w:tcBorders>
              <w:top w:val="single" w:sz="4" w:space="0" w:color="244061" w:themeColor="accent1" w:themeShade="80"/>
              <w:bottom w:val="single" w:sz="4" w:space="0" w:color="244061" w:themeColor="accent1" w:themeShade="80"/>
            </w:tcBorders>
          </w:tcPr>
          <w:p w14:paraId="2CC331EF" w14:textId="77777777" w:rsidR="00C84695" w:rsidRPr="00E913AD" w:rsidRDefault="00C84695" w:rsidP="00C84695">
            <w:pPr>
              <w:ind w:left="317"/>
              <w:rPr>
                <w:sz w:val="18"/>
                <w:szCs w:val="18"/>
                <w:lang w:eastAsia="en-US"/>
              </w:rPr>
            </w:pPr>
            <w:r w:rsidRPr="00E913AD">
              <w:rPr>
                <w:sz w:val="18"/>
                <w:szCs w:val="18"/>
                <w:lang w:eastAsia="en-US"/>
              </w:rPr>
              <w:t>Other Long-Term Liabilities</w:t>
            </w:r>
          </w:p>
        </w:tc>
        <w:tc>
          <w:tcPr>
            <w:tcW w:w="1235" w:type="dxa"/>
            <w:tcBorders>
              <w:top w:val="single" w:sz="4" w:space="0" w:color="244061" w:themeColor="accent1" w:themeShade="80"/>
              <w:bottom w:val="single" w:sz="4" w:space="0" w:color="244061" w:themeColor="accent1" w:themeShade="80"/>
            </w:tcBorders>
          </w:tcPr>
          <w:p w14:paraId="575F6681" w14:textId="0A28A907" w:rsidR="00C84695" w:rsidRPr="00E913AD" w:rsidRDefault="00C84695" w:rsidP="00C84695">
            <w:pPr>
              <w:jc w:val="right"/>
              <w:rPr>
                <w:sz w:val="18"/>
                <w:szCs w:val="18"/>
                <w:lang w:eastAsia="en-US"/>
              </w:rPr>
            </w:pPr>
            <w:r>
              <w:rPr>
                <w:sz w:val="18"/>
                <w:szCs w:val="18"/>
                <w:lang w:eastAsia="en-US"/>
              </w:rPr>
              <w:t>(</w:t>
            </w:r>
            <w:r w:rsidR="00C073E1">
              <w:rPr>
                <w:sz w:val="18"/>
                <w:szCs w:val="18"/>
                <w:lang w:eastAsia="en-US"/>
              </w:rPr>
              <w:t>96,890</w:t>
            </w:r>
            <w:r>
              <w:rPr>
                <w:sz w:val="18"/>
                <w:szCs w:val="18"/>
                <w:lang w:eastAsia="en-US"/>
              </w:rPr>
              <w:t>)</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01EC440D" w14:textId="25D8AA58" w:rsidR="00C84695" w:rsidRPr="00E913AD" w:rsidRDefault="00F82789" w:rsidP="00C84695">
            <w:pPr>
              <w:ind w:left="162"/>
              <w:jc w:val="right"/>
              <w:rPr>
                <w:sz w:val="18"/>
                <w:szCs w:val="18"/>
                <w:lang w:eastAsia="en-US"/>
              </w:rPr>
            </w:pPr>
            <w:r>
              <w:rPr>
                <w:sz w:val="18"/>
                <w:szCs w:val="18"/>
                <w:lang w:eastAsia="en-US"/>
              </w:rPr>
              <w:t>(96,890)</w:t>
            </w:r>
          </w:p>
        </w:tc>
        <w:tc>
          <w:tcPr>
            <w:tcW w:w="1231" w:type="dxa"/>
            <w:tcBorders>
              <w:top w:val="single" w:sz="4" w:space="0" w:color="244061" w:themeColor="accent1" w:themeShade="80"/>
              <w:bottom w:val="single" w:sz="4" w:space="0" w:color="244061" w:themeColor="accent1" w:themeShade="80"/>
            </w:tcBorders>
          </w:tcPr>
          <w:p w14:paraId="5FFB4A63" w14:textId="76353CE6" w:rsidR="00C84695" w:rsidRPr="00E913AD" w:rsidRDefault="007A2938" w:rsidP="00C84695">
            <w:pPr>
              <w:ind w:left="162"/>
              <w:jc w:val="right"/>
              <w:rPr>
                <w:sz w:val="18"/>
                <w:szCs w:val="18"/>
                <w:lang w:eastAsia="en-US"/>
              </w:rPr>
            </w:pPr>
            <w:r>
              <w:rPr>
                <w:sz w:val="18"/>
                <w:szCs w:val="18"/>
                <w:lang w:eastAsia="en-US"/>
              </w:rPr>
              <w:t>37</w:t>
            </w:r>
          </w:p>
        </w:tc>
      </w:tr>
      <w:tr w:rsidR="00C84695" w:rsidRPr="00E913AD" w14:paraId="6D458E93" w14:textId="77777777" w:rsidTr="00756049">
        <w:tc>
          <w:tcPr>
            <w:tcW w:w="1050" w:type="dxa"/>
            <w:tcBorders>
              <w:top w:val="single" w:sz="4" w:space="0" w:color="244061" w:themeColor="accent1" w:themeShade="80"/>
              <w:bottom w:val="single" w:sz="4" w:space="0" w:color="244061" w:themeColor="accent1" w:themeShade="80"/>
            </w:tcBorders>
          </w:tcPr>
          <w:p w14:paraId="2AC9D5FE" w14:textId="626D7549" w:rsidR="00C84695" w:rsidRPr="00E913AD" w:rsidRDefault="00C84695" w:rsidP="00C84695">
            <w:pPr>
              <w:jc w:val="right"/>
              <w:rPr>
                <w:sz w:val="18"/>
                <w:szCs w:val="18"/>
                <w:lang w:eastAsia="en-US"/>
              </w:rPr>
            </w:pPr>
            <w:r>
              <w:rPr>
                <w:sz w:val="18"/>
                <w:szCs w:val="18"/>
                <w:lang w:eastAsia="en-US"/>
              </w:rPr>
              <w:t>(18,818)</w:t>
            </w:r>
          </w:p>
        </w:tc>
        <w:tc>
          <w:tcPr>
            <w:tcW w:w="1435" w:type="dxa"/>
            <w:tcBorders>
              <w:top w:val="single" w:sz="4" w:space="0" w:color="244061" w:themeColor="accent1" w:themeShade="80"/>
              <w:bottom w:val="single" w:sz="4" w:space="0" w:color="244061" w:themeColor="accent1" w:themeShade="80"/>
            </w:tcBorders>
            <w:shd w:val="clear" w:color="auto" w:fill="DBE5F1" w:themeFill="accent1" w:themeFillTint="33"/>
          </w:tcPr>
          <w:p w14:paraId="1C23341D" w14:textId="1C3961B1" w:rsidR="00C84695" w:rsidRPr="00E913AD" w:rsidRDefault="00C84695" w:rsidP="00C84695">
            <w:pPr>
              <w:ind w:left="317"/>
              <w:jc w:val="right"/>
              <w:rPr>
                <w:sz w:val="18"/>
                <w:szCs w:val="18"/>
                <w:lang w:eastAsia="en-US"/>
              </w:rPr>
            </w:pPr>
            <w:r>
              <w:rPr>
                <w:sz w:val="18"/>
                <w:szCs w:val="18"/>
                <w:lang w:eastAsia="en-US"/>
              </w:rPr>
              <w:t>(18,818)</w:t>
            </w:r>
          </w:p>
        </w:tc>
        <w:tc>
          <w:tcPr>
            <w:tcW w:w="3747" w:type="dxa"/>
            <w:tcBorders>
              <w:top w:val="single" w:sz="4" w:space="0" w:color="244061" w:themeColor="accent1" w:themeShade="80"/>
              <w:bottom w:val="single" w:sz="4" w:space="0" w:color="244061" w:themeColor="accent1" w:themeShade="80"/>
            </w:tcBorders>
          </w:tcPr>
          <w:p w14:paraId="0D92F0EA" w14:textId="77777777" w:rsidR="00C84695" w:rsidRPr="00E913AD" w:rsidRDefault="00C84695" w:rsidP="00C84695">
            <w:pPr>
              <w:ind w:left="317"/>
              <w:rPr>
                <w:sz w:val="18"/>
                <w:szCs w:val="18"/>
                <w:lang w:eastAsia="en-US"/>
              </w:rPr>
            </w:pPr>
            <w:r w:rsidRPr="00E913AD">
              <w:rPr>
                <w:sz w:val="18"/>
                <w:szCs w:val="18"/>
                <w:lang w:eastAsia="en-US"/>
              </w:rPr>
              <w:t>Capital Grants and Receipts Received in Advance</w:t>
            </w:r>
          </w:p>
        </w:tc>
        <w:tc>
          <w:tcPr>
            <w:tcW w:w="1235" w:type="dxa"/>
            <w:tcBorders>
              <w:top w:val="single" w:sz="4" w:space="0" w:color="244061" w:themeColor="accent1" w:themeShade="80"/>
              <w:bottom w:val="single" w:sz="4" w:space="0" w:color="244061" w:themeColor="accent1" w:themeShade="80"/>
            </w:tcBorders>
          </w:tcPr>
          <w:p w14:paraId="5930F335" w14:textId="3F63AA7C" w:rsidR="00C84695" w:rsidRPr="00E913AD" w:rsidRDefault="00C84695" w:rsidP="00C84695">
            <w:pPr>
              <w:jc w:val="right"/>
              <w:rPr>
                <w:sz w:val="18"/>
                <w:szCs w:val="18"/>
                <w:lang w:eastAsia="en-US"/>
              </w:rPr>
            </w:pPr>
            <w:r>
              <w:rPr>
                <w:sz w:val="18"/>
                <w:szCs w:val="18"/>
                <w:lang w:eastAsia="en-US"/>
              </w:rPr>
              <w:t>(13,328)</w:t>
            </w:r>
          </w:p>
        </w:tc>
        <w:tc>
          <w:tcPr>
            <w:tcW w:w="1380" w:type="dxa"/>
            <w:tcBorders>
              <w:top w:val="single" w:sz="4" w:space="0" w:color="244061" w:themeColor="accent1" w:themeShade="80"/>
              <w:bottom w:val="single" w:sz="4" w:space="0" w:color="244061" w:themeColor="accent1" w:themeShade="80"/>
            </w:tcBorders>
            <w:shd w:val="clear" w:color="auto" w:fill="DBE5F1" w:themeFill="accent1" w:themeFillTint="33"/>
          </w:tcPr>
          <w:p w14:paraId="45EF2CEB" w14:textId="7C516039" w:rsidR="00C84695" w:rsidRPr="00E913AD" w:rsidRDefault="00F82789" w:rsidP="00C84695">
            <w:pPr>
              <w:ind w:left="162"/>
              <w:jc w:val="right"/>
              <w:rPr>
                <w:sz w:val="18"/>
                <w:szCs w:val="18"/>
                <w:lang w:eastAsia="en-US"/>
              </w:rPr>
            </w:pPr>
            <w:r>
              <w:rPr>
                <w:sz w:val="18"/>
                <w:szCs w:val="18"/>
                <w:lang w:eastAsia="en-US"/>
              </w:rPr>
              <w:t>(13,328)</w:t>
            </w:r>
          </w:p>
        </w:tc>
        <w:tc>
          <w:tcPr>
            <w:tcW w:w="1231" w:type="dxa"/>
            <w:tcBorders>
              <w:top w:val="single" w:sz="4" w:space="0" w:color="244061" w:themeColor="accent1" w:themeShade="80"/>
              <w:bottom w:val="single" w:sz="4" w:space="0" w:color="244061" w:themeColor="accent1" w:themeShade="80"/>
            </w:tcBorders>
          </w:tcPr>
          <w:p w14:paraId="039B0619" w14:textId="64E2E0FC" w:rsidR="00C84695" w:rsidRPr="00E913AD" w:rsidRDefault="007A2938" w:rsidP="00C84695">
            <w:pPr>
              <w:ind w:left="162"/>
              <w:jc w:val="right"/>
              <w:rPr>
                <w:sz w:val="18"/>
                <w:szCs w:val="18"/>
                <w:lang w:eastAsia="en-US"/>
              </w:rPr>
            </w:pPr>
            <w:r>
              <w:rPr>
                <w:sz w:val="18"/>
                <w:szCs w:val="18"/>
                <w:lang w:eastAsia="en-US"/>
              </w:rPr>
              <w:t>35</w:t>
            </w:r>
          </w:p>
        </w:tc>
      </w:tr>
      <w:tr w:rsidR="00C84695" w:rsidRPr="00E913AD" w14:paraId="2DCCE268" w14:textId="77777777" w:rsidTr="00756049">
        <w:tc>
          <w:tcPr>
            <w:tcW w:w="1050" w:type="dxa"/>
            <w:tcBorders>
              <w:top w:val="single" w:sz="4" w:space="0" w:color="244061" w:themeColor="accent1" w:themeShade="80"/>
            </w:tcBorders>
          </w:tcPr>
          <w:p w14:paraId="207B7EA9" w14:textId="6065738E" w:rsidR="00C84695" w:rsidRPr="00E913AD" w:rsidRDefault="00C84695" w:rsidP="00C84695">
            <w:pPr>
              <w:jc w:val="right"/>
              <w:rPr>
                <w:sz w:val="18"/>
                <w:szCs w:val="18"/>
                <w:lang w:eastAsia="en-US"/>
              </w:rPr>
            </w:pPr>
            <w:r>
              <w:rPr>
                <w:sz w:val="18"/>
                <w:szCs w:val="18"/>
                <w:lang w:eastAsia="en-US"/>
              </w:rPr>
              <w:t>-</w:t>
            </w:r>
          </w:p>
        </w:tc>
        <w:tc>
          <w:tcPr>
            <w:tcW w:w="1435" w:type="dxa"/>
            <w:tcBorders>
              <w:top w:val="single" w:sz="4" w:space="0" w:color="244061" w:themeColor="accent1" w:themeShade="80"/>
            </w:tcBorders>
            <w:shd w:val="clear" w:color="auto" w:fill="DBE5F1" w:themeFill="accent1" w:themeFillTint="33"/>
          </w:tcPr>
          <w:p w14:paraId="2F0EE787" w14:textId="77777777" w:rsidR="00C84695" w:rsidRDefault="00C84695" w:rsidP="00C84695">
            <w:pPr>
              <w:spacing w:line="276" w:lineRule="auto"/>
              <w:ind w:left="162"/>
              <w:jc w:val="right"/>
              <w:rPr>
                <w:sz w:val="18"/>
                <w:szCs w:val="18"/>
                <w:lang w:eastAsia="en-US"/>
              </w:rPr>
            </w:pPr>
            <w:r>
              <w:rPr>
                <w:sz w:val="18"/>
                <w:szCs w:val="18"/>
                <w:lang w:eastAsia="en-US"/>
              </w:rPr>
              <w:t>12,212</w:t>
            </w:r>
          </w:p>
          <w:p w14:paraId="3CB6EA8B" w14:textId="4800F7B5" w:rsidR="00C84695" w:rsidRPr="00E913AD" w:rsidRDefault="00C84695" w:rsidP="00C84695">
            <w:pPr>
              <w:ind w:left="317"/>
              <w:jc w:val="right"/>
              <w:rPr>
                <w:sz w:val="18"/>
                <w:szCs w:val="18"/>
                <w:lang w:eastAsia="en-US"/>
              </w:rPr>
            </w:pPr>
          </w:p>
        </w:tc>
        <w:tc>
          <w:tcPr>
            <w:tcW w:w="3747" w:type="dxa"/>
            <w:tcBorders>
              <w:top w:val="single" w:sz="4" w:space="0" w:color="244061" w:themeColor="accent1" w:themeShade="80"/>
            </w:tcBorders>
          </w:tcPr>
          <w:p w14:paraId="5050A578" w14:textId="77777777" w:rsidR="00C84695" w:rsidRPr="00E913AD" w:rsidRDefault="00C84695" w:rsidP="00C84695">
            <w:pPr>
              <w:ind w:left="317"/>
              <w:rPr>
                <w:sz w:val="18"/>
                <w:szCs w:val="18"/>
                <w:lang w:eastAsia="en-US"/>
              </w:rPr>
            </w:pPr>
            <w:r w:rsidRPr="00E913AD">
              <w:rPr>
                <w:sz w:val="18"/>
                <w:szCs w:val="18"/>
                <w:lang w:eastAsia="en-US"/>
              </w:rPr>
              <w:t>Liabilities in Associates and Joint Ventures</w:t>
            </w:r>
          </w:p>
        </w:tc>
        <w:tc>
          <w:tcPr>
            <w:tcW w:w="1235" w:type="dxa"/>
            <w:tcBorders>
              <w:top w:val="single" w:sz="4" w:space="0" w:color="244061" w:themeColor="accent1" w:themeShade="80"/>
            </w:tcBorders>
          </w:tcPr>
          <w:p w14:paraId="40E8D7AB" w14:textId="6D903F7F" w:rsidR="00C84695" w:rsidRPr="00E913AD" w:rsidRDefault="00C84695" w:rsidP="00C84695">
            <w:pPr>
              <w:jc w:val="right"/>
              <w:rPr>
                <w:sz w:val="18"/>
                <w:szCs w:val="18"/>
                <w:lang w:eastAsia="en-US"/>
              </w:rPr>
            </w:pPr>
            <w:r>
              <w:rPr>
                <w:sz w:val="18"/>
                <w:szCs w:val="18"/>
                <w:lang w:eastAsia="en-US"/>
              </w:rPr>
              <w:t>-</w:t>
            </w:r>
          </w:p>
        </w:tc>
        <w:tc>
          <w:tcPr>
            <w:tcW w:w="1380" w:type="dxa"/>
            <w:tcBorders>
              <w:top w:val="single" w:sz="4" w:space="0" w:color="244061" w:themeColor="accent1" w:themeShade="80"/>
            </w:tcBorders>
            <w:shd w:val="clear" w:color="auto" w:fill="DBE5F1" w:themeFill="accent1" w:themeFillTint="33"/>
          </w:tcPr>
          <w:p w14:paraId="3FA68440" w14:textId="6A1A032A" w:rsidR="00C84695" w:rsidRPr="00E913AD" w:rsidRDefault="00F82789" w:rsidP="00C84695">
            <w:pPr>
              <w:spacing w:line="276" w:lineRule="auto"/>
              <w:ind w:left="162"/>
              <w:jc w:val="right"/>
              <w:rPr>
                <w:sz w:val="18"/>
                <w:szCs w:val="18"/>
                <w:lang w:eastAsia="en-US"/>
              </w:rPr>
            </w:pPr>
            <w:r>
              <w:rPr>
                <w:sz w:val="18"/>
                <w:szCs w:val="18"/>
                <w:lang w:eastAsia="en-US"/>
              </w:rPr>
              <w:t>7,941</w:t>
            </w:r>
          </w:p>
        </w:tc>
        <w:tc>
          <w:tcPr>
            <w:tcW w:w="1231" w:type="dxa"/>
            <w:tcBorders>
              <w:top w:val="single" w:sz="4" w:space="0" w:color="244061" w:themeColor="accent1" w:themeShade="80"/>
            </w:tcBorders>
          </w:tcPr>
          <w:p w14:paraId="722C6FE0" w14:textId="77777777" w:rsidR="00C84695" w:rsidRPr="00E913AD" w:rsidRDefault="00C84695" w:rsidP="00C84695">
            <w:pPr>
              <w:ind w:left="162"/>
              <w:jc w:val="right"/>
              <w:rPr>
                <w:sz w:val="18"/>
                <w:szCs w:val="18"/>
                <w:lang w:eastAsia="en-US"/>
              </w:rPr>
            </w:pPr>
          </w:p>
        </w:tc>
      </w:tr>
      <w:tr w:rsidR="00C84695" w:rsidRPr="00E913AD" w14:paraId="68E8511B" w14:textId="77777777" w:rsidTr="00756049">
        <w:tc>
          <w:tcPr>
            <w:tcW w:w="1050" w:type="dxa"/>
            <w:shd w:val="clear" w:color="auto" w:fill="95B3D7" w:themeFill="accent1" w:themeFillTint="99"/>
          </w:tcPr>
          <w:p w14:paraId="28167757" w14:textId="69D4F0D2" w:rsidR="00C84695" w:rsidRPr="00E913AD" w:rsidRDefault="00C84695" w:rsidP="00C84695">
            <w:pPr>
              <w:spacing w:before="20" w:after="20"/>
              <w:jc w:val="right"/>
              <w:rPr>
                <w:b/>
                <w:sz w:val="18"/>
                <w:szCs w:val="18"/>
                <w:lang w:eastAsia="en-US"/>
              </w:rPr>
            </w:pPr>
            <w:r>
              <w:rPr>
                <w:b/>
                <w:sz w:val="18"/>
                <w:szCs w:val="18"/>
                <w:lang w:eastAsia="en-US"/>
              </w:rPr>
              <w:t>(359,227)</w:t>
            </w:r>
          </w:p>
        </w:tc>
        <w:tc>
          <w:tcPr>
            <w:tcW w:w="1435" w:type="dxa"/>
            <w:shd w:val="clear" w:color="auto" w:fill="95B3D7" w:themeFill="accent1" w:themeFillTint="99"/>
          </w:tcPr>
          <w:p w14:paraId="00ED09FE" w14:textId="29278CC5" w:rsidR="00C84695" w:rsidRPr="00E913AD" w:rsidRDefault="00C84695" w:rsidP="00C84695">
            <w:pPr>
              <w:spacing w:before="20" w:after="20"/>
              <w:ind w:left="317"/>
              <w:jc w:val="right"/>
              <w:rPr>
                <w:b/>
                <w:sz w:val="18"/>
                <w:szCs w:val="18"/>
                <w:lang w:eastAsia="en-US"/>
              </w:rPr>
            </w:pPr>
            <w:r>
              <w:rPr>
                <w:b/>
                <w:sz w:val="18"/>
                <w:szCs w:val="18"/>
                <w:lang w:eastAsia="en-US"/>
              </w:rPr>
              <w:t>(347,020)</w:t>
            </w:r>
          </w:p>
        </w:tc>
        <w:tc>
          <w:tcPr>
            <w:tcW w:w="3747" w:type="dxa"/>
            <w:shd w:val="clear" w:color="auto" w:fill="95B3D7" w:themeFill="accent1" w:themeFillTint="99"/>
          </w:tcPr>
          <w:p w14:paraId="20A51065" w14:textId="77777777" w:rsidR="00C84695" w:rsidRPr="00E913AD" w:rsidRDefault="00C84695" w:rsidP="00C84695">
            <w:pPr>
              <w:spacing w:before="20" w:after="20"/>
              <w:ind w:left="317"/>
              <w:rPr>
                <w:b/>
                <w:sz w:val="18"/>
                <w:szCs w:val="18"/>
                <w:lang w:eastAsia="en-US"/>
              </w:rPr>
            </w:pPr>
          </w:p>
        </w:tc>
        <w:tc>
          <w:tcPr>
            <w:tcW w:w="1235" w:type="dxa"/>
            <w:shd w:val="clear" w:color="auto" w:fill="95B3D7" w:themeFill="accent1" w:themeFillTint="99"/>
          </w:tcPr>
          <w:p w14:paraId="7772B23B" w14:textId="7221AF4F" w:rsidR="00C84695" w:rsidRPr="00E913AD" w:rsidRDefault="00E04904" w:rsidP="00C84695">
            <w:pPr>
              <w:spacing w:before="20" w:after="20"/>
              <w:jc w:val="right"/>
              <w:rPr>
                <w:b/>
                <w:sz w:val="18"/>
                <w:szCs w:val="18"/>
                <w:lang w:eastAsia="en-US"/>
              </w:rPr>
            </w:pPr>
            <w:r>
              <w:rPr>
                <w:b/>
                <w:sz w:val="18"/>
                <w:szCs w:val="18"/>
                <w:lang w:eastAsia="en-US"/>
              </w:rPr>
              <w:t>(496,371)</w:t>
            </w:r>
          </w:p>
        </w:tc>
        <w:tc>
          <w:tcPr>
            <w:tcW w:w="1380" w:type="dxa"/>
            <w:shd w:val="clear" w:color="auto" w:fill="95B3D7" w:themeFill="accent1" w:themeFillTint="99"/>
          </w:tcPr>
          <w:p w14:paraId="062C67FA" w14:textId="5B77E77A" w:rsidR="00C84695" w:rsidRPr="00E913AD" w:rsidRDefault="00F82789" w:rsidP="00C84695">
            <w:pPr>
              <w:spacing w:before="20" w:after="20"/>
              <w:ind w:left="162"/>
              <w:jc w:val="right"/>
              <w:rPr>
                <w:b/>
                <w:sz w:val="18"/>
                <w:szCs w:val="18"/>
                <w:lang w:eastAsia="en-US"/>
              </w:rPr>
            </w:pPr>
            <w:r>
              <w:rPr>
                <w:b/>
                <w:sz w:val="18"/>
                <w:szCs w:val="18"/>
                <w:lang w:eastAsia="en-US"/>
              </w:rPr>
              <w:t>(488,430)</w:t>
            </w:r>
          </w:p>
        </w:tc>
        <w:tc>
          <w:tcPr>
            <w:tcW w:w="1231" w:type="dxa"/>
            <w:shd w:val="clear" w:color="auto" w:fill="95B3D7" w:themeFill="accent1" w:themeFillTint="99"/>
          </w:tcPr>
          <w:p w14:paraId="709D984A" w14:textId="77777777" w:rsidR="00C84695" w:rsidRPr="00E913AD" w:rsidRDefault="00C84695" w:rsidP="00C84695">
            <w:pPr>
              <w:spacing w:before="20" w:after="20"/>
              <w:ind w:left="162"/>
              <w:jc w:val="right"/>
              <w:rPr>
                <w:b/>
                <w:sz w:val="18"/>
                <w:szCs w:val="18"/>
                <w:lang w:eastAsia="en-US"/>
              </w:rPr>
            </w:pPr>
          </w:p>
        </w:tc>
      </w:tr>
      <w:tr w:rsidR="00C84695" w:rsidRPr="00E913AD" w14:paraId="173A1151" w14:textId="77777777" w:rsidTr="00756049">
        <w:tc>
          <w:tcPr>
            <w:tcW w:w="1050" w:type="dxa"/>
            <w:shd w:val="clear" w:color="auto" w:fill="244061" w:themeFill="accent1" w:themeFillShade="80"/>
          </w:tcPr>
          <w:p w14:paraId="337C6D53" w14:textId="6D502B4B" w:rsidR="00C84695" w:rsidRPr="00E913AD" w:rsidRDefault="00C84695" w:rsidP="00C84695">
            <w:pPr>
              <w:spacing w:before="60" w:after="60"/>
              <w:jc w:val="right"/>
              <w:rPr>
                <w:b/>
                <w:sz w:val="18"/>
                <w:szCs w:val="18"/>
                <w:lang w:eastAsia="en-US"/>
              </w:rPr>
            </w:pPr>
            <w:r>
              <w:rPr>
                <w:b/>
                <w:sz w:val="18"/>
                <w:szCs w:val="18"/>
                <w:lang w:eastAsia="en-US"/>
              </w:rPr>
              <w:t>965,559</w:t>
            </w:r>
          </w:p>
        </w:tc>
        <w:tc>
          <w:tcPr>
            <w:tcW w:w="1435" w:type="dxa"/>
            <w:shd w:val="clear" w:color="auto" w:fill="244061" w:themeFill="accent1" w:themeFillShade="80"/>
          </w:tcPr>
          <w:p w14:paraId="477ACDF0" w14:textId="3799D242" w:rsidR="00C84695" w:rsidRPr="00E913AD" w:rsidRDefault="00C84695" w:rsidP="00C84695">
            <w:pPr>
              <w:spacing w:before="60" w:after="60"/>
              <w:ind w:left="317"/>
              <w:jc w:val="right"/>
              <w:rPr>
                <w:b/>
                <w:bCs/>
                <w:sz w:val="18"/>
                <w:szCs w:val="18"/>
                <w:lang w:eastAsia="en-US"/>
              </w:rPr>
            </w:pPr>
            <w:r>
              <w:rPr>
                <w:b/>
                <w:bCs/>
                <w:sz w:val="18"/>
                <w:szCs w:val="18"/>
                <w:lang w:eastAsia="en-US"/>
              </w:rPr>
              <w:t>979,646</w:t>
            </w:r>
          </w:p>
        </w:tc>
        <w:tc>
          <w:tcPr>
            <w:tcW w:w="3747" w:type="dxa"/>
            <w:shd w:val="clear" w:color="auto" w:fill="244061" w:themeFill="accent1" w:themeFillShade="80"/>
          </w:tcPr>
          <w:p w14:paraId="4D3B4049" w14:textId="77777777" w:rsidR="00C84695" w:rsidRPr="00E913AD" w:rsidRDefault="00C84695" w:rsidP="00C84695">
            <w:pPr>
              <w:spacing w:before="60" w:after="60"/>
              <w:ind w:left="317"/>
              <w:rPr>
                <w:b/>
                <w:bCs/>
                <w:sz w:val="18"/>
                <w:szCs w:val="18"/>
                <w:lang w:eastAsia="en-US"/>
              </w:rPr>
            </w:pPr>
            <w:r w:rsidRPr="00E913AD">
              <w:rPr>
                <w:b/>
                <w:bCs/>
                <w:sz w:val="18"/>
                <w:szCs w:val="18"/>
                <w:lang w:eastAsia="en-US"/>
              </w:rPr>
              <w:t>Net Assets</w:t>
            </w:r>
          </w:p>
        </w:tc>
        <w:tc>
          <w:tcPr>
            <w:tcW w:w="1235" w:type="dxa"/>
            <w:shd w:val="clear" w:color="auto" w:fill="244061" w:themeFill="accent1" w:themeFillShade="80"/>
          </w:tcPr>
          <w:p w14:paraId="751E1106" w14:textId="5AF8FE84" w:rsidR="00C84695" w:rsidRPr="00E913AD" w:rsidRDefault="00E04904" w:rsidP="00C84695">
            <w:pPr>
              <w:spacing w:before="60" w:after="60"/>
              <w:jc w:val="right"/>
              <w:rPr>
                <w:b/>
                <w:sz w:val="18"/>
                <w:szCs w:val="18"/>
                <w:lang w:eastAsia="en-US"/>
              </w:rPr>
            </w:pPr>
            <w:r>
              <w:rPr>
                <w:b/>
                <w:sz w:val="18"/>
                <w:szCs w:val="18"/>
                <w:lang w:eastAsia="en-US"/>
              </w:rPr>
              <w:t>695,465</w:t>
            </w:r>
          </w:p>
        </w:tc>
        <w:tc>
          <w:tcPr>
            <w:tcW w:w="1380" w:type="dxa"/>
            <w:shd w:val="clear" w:color="auto" w:fill="244061" w:themeFill="accent1" w:themeFillShade="80"/>
          </w:tcPr>
          <w:p w14:paraId="1D801196" w14:textId="0F9AF932" w:rsidR="00C84695" w:rsidRPr="00E913AD" w:rsidRDefault="00F82789" w:rsidP="00C84695">
            <w:pPr>
              <w:spacing w:before="60" w:after="60"/>
              <w:ind w:left="162"/>
              <w:jc w:val="right"/>
              <w:rPr>
                <w:b/>
                <w:bCs/>
                <w:sz w:val="18"/>
                <w:szCs w:val="18"/>
                <w:lang w:eastAsia="en-US"/>
              </w:rPr>
            </w:pPr>
            <w:r>
              <w:rPr>
                <w:b/>
                <w:bCs/>
                <w:sz w:val="18"/>
                <w:szCs w:val="18"/>
                <w:lang w:eastAsia="en-US"/>
              </w:rPr>
              <w:t>705,656</w:t>
            </w:r>
          </w:p>
        </w:tc>
        <w:tc>
          <w:tcPr>
            <w:tcW w:w="1231" w:type="dxa"/>
            <w:shd w:val="clear" w:color="auto" w:fill="244061" w:themeFill="accent1" w:themeFillShade="80"/>
          </w:tcPr>
          <w:p w14:paraId="552F6B74" w14:textId="77777777" w:rsidR="00C84695" w:rsidRPr="00E913AD" w:rsidRDefault="00C84695" w:rsidP="00C84695">
            <w:pPr>
              <w:spacing w:before="60" w:after="60"/>
              <w:ind w:left="162"/>
              <w:jc w:val="right"/>
              <w:rPr>
                <w:sz w:val="18"/>
                <w:szCs w:val="18"/>
                <w:lang w:eastAsia="en-US"/>
              </w:rPr>
            </w:pPr>
          </w:p>
        </w:tc>
      </w:tr>
      <w:tr w:rsidR="00C84695" w:rsidRPr="00E913AD" w14:paraId="10EE061F" w14:textId="77777777" w:rsidTr="00756049">
        <w:tc>
          <w:tcPr>
            <w:tcW w:w="1050" w:type="dxa"/>
            <w:tcBorders>
              <w:bottom w:val="single" w:sz="4" w:space="0" w:color="244061" w:themeColor="accent1" w:themeShade="80"/>
            </w:tcBorders>
          </w:tcPr>
          <w:p w14:paraId="29B7118A" w14:textId="23240B1D" w:rsidR="00C84695" w:rsidRPr="00E913AD" w:rsidRDefault="00C84695" w:rsidP="00C84695">
            <w:pPr>
              <w:jc w:val="right"/>
              <w:rPr>
                <w:sz w:val="18"/>
                <w:szCs w:val="18"/>
                <w:lang w:eastAsia="en-US"/>
              </w:rPr>
            </w:pPr>
            <w:r>
              <w:rPr>
                <w:sz w:val="18"/>
                <w:szCs w:val="18"/>
                <w:lang w:eastAsia="en-US"/>
              </w:rPr>
              <w:t>(124,492)</w:t>
            </w:r>
          </w:p>
        </w:tc>
        <w:tc>
          <w:tcPr>
            <w:tcW w:w="1435" w:type="dxa"/>
            <w:tcBorders>
              <w:bottom w:val="single" w:sz="4" w:space="0" w:color="244061" w:themeColor="accent1" w:themeShade="80"/>
            </w:tcBorders>
            <w:shd w:val="clear" w:color="auto" w:fill="DBE5F1" w:themeFill="accent1" w:themeFillTint="33"/>
          </w:tcPr>
          <w:p w14:paraId="6F28AF0D" w14:textId="38CB28E8" w:rsidR="00C84695" w:rsidRPr="00E913AD" w:rsidRDefault="00C84695" w:rsidP="00C84695">
            <w:pPr>
              <w:ind w:left="317"/>
              <w:jc w:val="right"/>
              <w:rPr>
                <w:sz w:val="18"/>
                <w:szCs w:val="18"/>
                <w:lang w:eastAsia="en-US"/>
              </w:rPr>
            </w:pPr>
            <w:r>
              <w:rPr>
                <w:sz w:val="18"/>
                <w:szCs w:val="18"/>
                <w:lang w:eastAsia="en-US"/>
              </w:rPr>
              <w:t>(124,492)</w:t>
            </w:r>
          </w:p>
        </w:tc>
        <w:tc>
          <w:tcPr>
            <w:tcW w:w="3747" w:type="dxa"/>
            <w:tcBorders>
              <w:bottom w:val="single" w:sz="4" w:space="0" w:color="244061" w:themeColor="accent1" w:themeShade="80"/>
            </w:tcBorders>
          </w:tcPr>
          <w:p w14:paraId="06D07059" w14:textId="77777777" w:rsidR="00C84695" w:rsidRPr="00E913AD" w:rsidRDefault="00C84695" w:rsidP="00C84695">
            <w:pPr>
              <w:ind w:left="317"/>
              <w:rPr>
                <w:b/>
                <w:bCs/>
                <w:sz w:val="18"/>
                <w:szCs w:val="18"/>
                <w:lang w:eastAsia="en-US"/>
              </w:rPr>
            </w:pPr>
            <w:r w:rsidRPr="00E913AD">
              <w:rPr>
                <w:b/>
                <w:bCs/>
                <w:sz w:val="18"/>
                <w:szCs w:val="18"/>
                <w:lang w:eastAsia="en-US"/>
              </w:rPr>
              <w:t>Usable Reserves</w:t>
            </w:r>
          </w:p>
        </w:tc>
        <w:tc>
          <w:tcPr>
            <w:tcW w:w="1235" w:type="dxa"/>
            <w:tcBorders>
              <w:top w:val="single" w:sz="4" w:space="0" w:color="B8CCE4" w:themeColor="accent1" w:themeTint="66"/>
              <w:bottom w:val="single" w:sz="4" w:space="0" w:color="244061" w:themeColor="accent1" w:themeShade="80"/>
            </w:tcBorders>
          </w:tcPr>
          <w:p w14:paraId="0572CC18" w14:textId="33A45A03" w:rsidR="00C84695" w:rsidRPr="00E913AD" w:rsidRDefault="00C84695" w:rsidP="00C84695">
            <w:pPr>
              <w:jc w:val="right"/>
              <w:rPr>
                <w:sz w:val="18"/>
                <w:szCs w:val="18"/>
                <w:lang w:eastAsia="en-US"/>
              </w:rPr>
            </w:pPr>
            <w:r>
              <w:rPr>
                <w:sz w:val="18"/>
                <w:szCs w:val="18"/>
                <w:lang w:eastAsia="en-US"/>
              </w:rPr>
              <w:t>(109,551)</w:t>
            </w:r>
          </w:p>
        </w:tc>
        <w:tc>
          <w:tcPr>
            <w:tcW w:w="1380" w:type="dxa"/>
            <w:tcBorders>
              <w:top w:val="single" w:sz="4" w:space="0" w:color="B8CCE4" w:themeColor="accent1" w:themeTint="66"/>
              <w:bottom w:val="single" w:sz="4" w:space="0" w:color="244061" w:themeColor="accent1" w:themeShade="80"/>
            </w:tcBorders>
            <w:shd w:val="clear" w:color="auto" w:fill="DBE5F1" w:themeFill="accent1" w:themeFillTint="33"/>
          </w:tcPr>
          <w:p w14:paraId="200C6C51" w14:textId="7EE6AEAD" w:rsidR="00C84695" w:rsidRPr="00E913AD" w:rsidRDefault="00F82789" w:rsidP="00C84695">
            <w:pPr>
              <w:ind w:left="162"/>
              <w:jc w:val="right"/>
              <w:rPr>
                <w:sz w:val="18"/>
                <w:szCs w:val="18"/>
                <w:lang w:eastAsia="en-US"/>
              </w:rPr>
            </w:pPr>
            <w:r>
              <w:rPr>
                <w:sz w:val="18"/>
                <w:szCs w:val="18"/>
                <w:lang w:eastAsia="en-US"/>
              </w:rPr>
              <w:t>(109,551)</w:t>
            </w:r>
          </w:p>
        </w:tc>
        <w:tc>
          <w:tcPr>
            <w:tcW w:w="1231" w:type="dxa"/>
            <w:tcBorders>
              <w:bottom w:val="single" w:sz="4" w:space="0" w:color="244061" w:themeColor="accent1" w:themeShade="80"/>
            </w:tcBorders>
          </w:tcPr>
          <w:p w14:paraId="17A430BA" w14:textId="5867ECF1" w:rsidR="00C84695" w:rsidRPr="00E913AD" w:rsidRDefault="007A2938" w:rsidP="00C84695">
            <w:pPr>
              <w:ind w:left="162"/>
              <w:jc w:val="right"/>
              <w:rPr>
                <w:sz w:val="18"/>
                <w:szCs w:val="18"/>
                <w:lang w:eastAsia="en-US"/>
              </w:rPr>
            </w:pPr>
            <w:r>
              <w:rPr>
                <w:sz w:val="18"/>
                <w:szCs w:val="18"/>
                <w:lang w:eastAsia="en-US"/>
              </w:rPr>
              <w:t>10</w:t>
            </w:r>
          </w:p>
        </w:tc>
      </w:tr>
      <w:tr w:rsidR="00C84695" w:rsidRPr="00E913AD" w14:paraId="27E9D33D" w14:textId="77777777" w:rsidTr="00756049">
        <w:tc>
          <w:tcPr>
            <w:tcW w:w="1050" w:type="dxa"/>
            <w:tcBorders>
              <w:top w:val="single" w:sz="4" w:space="0" w:color="244061" w:themeColor="accent1" w:themeShade="80"/>
            </w:tcBorders>
          </w:tcPr>
          <w:p w14:paraId="166D8FBB" w14:textId="3EC6E28A" w:rsidR="00C84695" w:rsidRPr="00E913AD" w:rsidRDefault="00C84695" w:rsidP="00C84695">
            <w:pPr>
              <w:jc w:val="right"/>
              <w:rPr>
                <w:sz w:val="18"/>
                <w:szCs w:val="18"/>
                <w:lang w:eastAsia="en-US"/>
              </w:rPr>
            </w:pPr>
          </w:p>
        </w:tc>
        <w:tc>
          <w:tcPr>
            <w:tcW w:w="1435" w:type="dxa"/>
            <w:tcBorders>
              <w:top w:val="single" w:sz="4" w:space="0" w:color="244061" w:themeColor="accent1" w:themeShade="80"/>
            </w:tcBorders>
            <w:shd w:val="clear" w:color="auto" w:fill="DBE5F1" w:themeFill="accent1" w:themeFillTint="33"/>
          </w:tcPr>
          <w:p w14:paraId="042FC2D1" w14:textId="64ED3029" w:rsidR="00C84695" w:rsidRPr="00E913AD" w:rsidRDefault="00C84695" w:rsidP="00C84695">
            <w:pPr>
              <w:ind w:left="317"/>
              <w:jc w:val="right"/>
              <w:rPr>
                <w:sz w:val="18"/>
                <w:szCs w:val="18"/>
                <w:lang w:eastAsia="en-US"/>
              </w:rPr>
            </w:pPr>
            <w:r>
              <w:rPr>
                <w:sz w:val="18"/>
                <w:szCs w:val="18"/>
                <w:lang w:eastAsia="en-US"/>
              </w:rPr>
              <w:t>(11,823)</w:t>
            </w:r>
          </w:p>
        </w:tc>
        <w:tc>
          <w:tcPr>
            <w:tcW w:w="3747" w:type="dxa"/>
            <w:tcBorders>
              <w:top w:val="single" w:sz="4" w:space="0" w:color="244061" w:themeColor="accent1" w:themeShade="80"/>
            </w:tcBorders>
          </w:tcPr>
          <w:p w14:paraId="37518326" w14:textId="77777777" w:rsidR="00C84695" w:rsidRPr="00E913AD" w:rsidRDefault="00C84695" w:rsidP="00C84695">
            <w:pPr>
              <w:ind w:left="317"/>
              <w:rPr>
                <w:sz w:val="18"/>
                <w:szCs w:val="18"/>
                <w:lang w:eastAsia="en-US"/>
              </w:rPr>
            </w:pPr>
            <w:r w:rsidRPr="00E913AD">
              <w:rPr>
                <w:sz w:val="18"/>
                <w:szCs w:val="18"/>
                <w:lang w:eastAsia="en-US"/>
              </w:rPr>
              <w:t>Group Entities</w:t>
            </w:r>
          </w:p>
        </w:tc>
        <w:tc>
          <w:tcPr>
            <w:tcW w:w="1235" w:type="dxa"/>
            <w:tcBorders>
              <w:top w:val="single" w:sz="4" w:space="0" w:color="244061" w:themeColor="accent1" w:themeShade="80"/>
              <w:bottom w:val="single" w:sz="4" w:space="0" w:color="B8CCE4" w:themeColor="accent1" w:themeTint="66"/>
            </w:tcBorders>
          </w:tcPr>
          <w:p w14:paraId="4D211D9F" w14:textId="4F19E8B2" w:rsidR="00C84695" w:rsidRPr="00E913AD" w:rsidRDefault="00C84695" w:rsidP="00C84695">
            <w:pPr>
              <w:jc w:val="right"/>
              <w:rPr>
                <w:sz w:val="18"/>
                <w:szCs w:val="18"/>
                <w:lang w:eastAsia="en-US"/>
              </w:rPr>
            </w:pPr>
            <w:r>
              <w:rPr>
                <w:sz w:val="18"/>
                <w:szCs w:val="18"/>
                <w:lang w:eastAsia="en-US"/>
              </w:rPr>
              <w:t>-</w:t>
            </w:r>
          </w:p>
        </w:tc>
        <w:tc>
          <w:tcPr>
            <w:tcW w:w="1380" w:type="dxa"/>
            <w:tcBorders>
              <w:top w:val="single" w:sz="4" w:space="0" w:color="244061" w:themeColor="accent1" w:themeShade="80"/>
              <w:bottom w:val="single" w:sz="4" w:space="0" w:color="B8CCE4" w:themeColor="accent1" w:themeTint="66"/>
            </w:tcBorders>
            <w:shd w:val="clear" w:color="auto" w:fill="DBE5F1" w:themeFill="accent1" w:themeFillTint="33"/>
          </w:tcPr>
          <w:p w14:paraId="0A7A4E48" w14:textId="7CDFC71D" w:rsidR="00C84695" w:rsidRPr="00E913AD" w:rsidRDefault="00F82789" w:rsidP="00C84695">
            <w:pPr>
              <w:ind w:left="162"/>
              <w:jc w:val="right"/>
              <w:rPr>
                <w:sz w:val="18"/>
                <w:szCs w:val="18"/>
                <w:lang w:eastAsia="en-US"/>
              </w:rPr>
            </w:pPr>
            <w:r>
              <w:rPr>
                <w:sz w:val="18"/>
                <w:szCs w:val="18"/>
                <w:lang w:eastAsia="en-US"/>
              </w:rPr>
              <w:t>(9,217)</w:t>
            </w:r>
          </w:p>
        </w:tc>
        <w:tc>
          <w:tcPr>
            <w:tcW w:w="1231" w:type="dxa"/>
            <w:tcBorders>
              <w:top w:val="single" w:sz="4" w:space="0" w:color="244061" w:themeColor="accent1" w:themeShade="80"/>
            </w:tcBorders>
          </w:tcPr>
          <w:p w14:paraId="1119DAC1" w14:textId="795DBE3C" w:rsidR="00C84695" w:rsidRPr="00E913AD" w:rsidRDefault="007A2938" w:rsidP="00C84695">
            <w:pPr>
              <w:ind w:left="162"/>
              <w:jc w:val="right"/>
              <w:rPr>
                <w:sz w:val="18"/>
                <w:szCs w:val="18"/>
                <w:lang w:eastAsia="en-US"/>
              </w:rPr>
            </w:pPr>
            <w:r>
              <w:rPr>
                <w:sz w:val="18"/>
                <w:szCs w:val="18"/>
                <w:lang w:eastAsia="en-US"/>
              </w:rPr>
              <w:t>39</w:t>
            </w:r>
          </w:p>
        </w:tc>
      </w:tr>
      <w:tr w:rsidR="00C84695" w:rsidRPr="00E913AD" w14:paraId="35A4EB18" w14:textId="77777777" w:rsidTr="00756049">
        <w:tc>
          <w:tcPr>
            <w:tcW w:w="1050" w:type="dxa"/>
            <w:shd w:val="clear" w:color="auto" w:fill="95B3D7" w:themeFill="accent1" w:themeFillTint="99"/>
          </w:tcPr>
          <w:p w14:paraId="50599CAE" w14:textId="7A5D739A" w:rsidR="00C84695" w:rsidRPr="00E913AD" w:rsidRDefault="00C84695" w:rsidP="00C84695">
            <w:pPr>
              <w:spacing w:before="20" w:after="20"/>
              <w:jc w:val="right"/>
              <w:rPr>
                <w:b/>
                <w:sz w:val="18"/>
                <w:szCs w:val="18"/>
                <w:lang w:eastAsia="en-US"/>
              </w:rPr>
            </w:pPr>
            <w:r>
              <w:rPr>
                <w:b/>
                <w:sz w:val="18"/>
                <w:szCs w:val="18"/>
                <w:lang w:eastAsia="en-US"/>
              </w:rPr>
              <w:t>(124,492)</w:t>
            </w:r>
          </w:p>
        </w:tc>
        <w:tc>
          <w:tcPr>
            <w:tcW w:w="1435" w:type="dxa"/>
            <w:shd w:val="clear" w:color="auto" w:fill="95B3D7" w:themeFill="accent1" w:themeFillTint="99"/>
          </w:tcPr>
          <w:p w14:paraId="18DCB108" w14:textId="6E28CB8F" w:rsidR="00C84695" w:rsidRPr="00E913AD" w:rsidRDefault="00C84695" w:rsidP="00C84695">
            <w:pPr>
              <w:spacing w:before="20" w:after="20"/>
              <w:ind w:left="317"/>
              <w:jc w:val="right"/>
              <w:rPr>
                <w:b/>
                <w:sz w:val="18"/>
                <w:szCs w:val="18"/>
                <w:lang w:eastAsia="en-US"/>
              </w:rPr>
            </w:pPr>
            <w:r>
              <w:rPr>
                <w:b/>
                <w:sz w:val="18"/>
                <w:szCs w:val="18"/>
                <w:lang w:eastAsia="en-US"/>
              </w:rPr>
              <w:t>(136,315)</w:t>
            </w:r>
          </w:p>
        </w:tc>
        <w:tc>
          <w:tcPr>
            <w:tcW w:w="3747" w:type="dxa"/>
            <w:shd w:val="clear" w:color="auto" w:fill="95B3D7" w:themeFill="accent1" w:themeFillTint="99"/>
          </w:tcPr>
          <w:p w14:paraId="65803002" w14:textId="77777777" w:rsidR="00C84695" w:rsidRPr="00E913AD" w:rsidRDefault="00C84695" w:rsidP="00C84695">
            <w:pPr>
              <w:spacing w:before="20" w:after="20"/>
              <w:ind w:left="317"/>
              <w:rPr>
                <w:b/>
                <w:sz w:val="18"/>
                <w:szCs w:val="18"/>
                <w:lang w:eastAsia="en-US"/>
              </w:rPr>
            </w:pPr>
          </w:p>
        </w:tc>
        <w:tc>
          <w:tcPr>
            <w:tcW w:w="1235" w:type="dxa"/>
            <w:shd w:val="clear" w:color="auto" w:fill="95B3D7" w:themeFill="accent1" w:themeFillTint="99"/>
          </w:tcPr>
          <w:p w14:paraId="01BEAE19" w14:textId="5FA82B27" w:rsidR="00C84695" w:rsidRPr="00E913AD" w:rsidRDefault="00C84695" w:rsidP="00C84695">
            <w:pPr>
              <w:spacing w:before="20" w:after="20"/>
              <w:jc w:val="right"/>
              <w:rPr>
                <w:b/>
                <w:sz w:val="18"/>
                <w:szCs w:val="18"/>
                <w:lang w:eastAsia="en-US"/>
              </w:rPr>
            </w:pPr>
            <w:r>
              <w:rPr>
                <w:b/>
                <w:sz w:val="18"/>
                <w:szCs w:val="18"/>
                <w:lang w:eastAsia="en-US"/>
              </w:rPr>
              <w:t>(109,551)</w:t>
            </w:r>
          </w:p>
        </w:tc>
        <w:tc>
          <w:tcPr>
            <w:tcW w:w="1380" w:type="dxa"/>
            <w:shd w:val="clear" w:color="auto" w:fill="95B3D7" w:themeFill="accent1" w:themeFillTint="99"/>
          </w:tcPr>
          <w:p w14:paraId="0B29A1BE" w14:textId="60557A04" w:rsidR="00C84695" w:rsidRPr="00E913AD" w:rsidRDefault="00F82789" w:rsidP="00C84695">
            <w:pPr>
              <w:spacing w:before="20" w:after="20"/>
              <w:ind w:left="162"/>
              <w:jc w:val="right"/>
              <w:rPr>
                <w:b/>
                <w:sz w:val="18"/>
                <w:szCs w:val="18"/>
                <w:lang w:eastAsia="en-US"/>
              </w:rPr>
            </w:pPr>
            <w:r>
              <w:rPr>
                <w:b/>
                <w:sz w:val="18"/>
                <w:szCs w:val="18"/>
                <w:lang w:eastAsia="en-US"/>
              </w:rPr>
              <w:t>(118,768)</w:t>
            </w:r>
          </w:p>
        </w:tc>
        <w:tc>
          <w:tcPr>
            <w:tcW w:w="1231" w:type="dxa"/>
            <w:shd w:val="clear" w:color="auto" w:fill="95B3D7" w:themeFill="accent1" w:themeFillTint="99"/>
          </w:tcPr>
          <w:p w14:paraId="572EB364" w14:textId="580878B3" w:rsidR="00C84695" w:rsidRPr="00E913AD" w:rsidRDefault="00C84695" w:rsidP="00C84695">
            <w:pPr>
              <w:spacing w:before="20" w:after="20"/>
              <w:ind w:left="162"/>
              <w:jc w:val="right"/>
              <w:rPr>
                <w:b/>
                <w:sz w:val="18"/>
                <w:szCs w:val="18"/>
                <w:lang w:eastAsia="en-US"/>
              </w:rPr>
            </w:pPr>
          </w:p>
        </w:tc>
      </w:tr>
      <w:tr w:rsidR="00C84695" w:rsidRPr="00E913AD" w14:paraId="3B1093F6" w14:textId="77777777" w:rsidTr="00756049">
        <w:tc>
          <w:tcPr>
            <w:tcW w:w="1050" w:type="dxa"/>
            <w:tcBorders>
              <w:bottom w:val="single" w:sz="4" w:space="0" w:color="244061" w:themeColor="accent1" w:themeShade="80"/>
            </w:tcBorders>
          </w:tcPr>
          <w:p w14:paraId="12DBD83B" w14:textId="2E162D74" w:rsidR="00C84695" w:rsidRPr="00E913AD" w:rsidRDefault="00C84695" w:rsidP="00C84695">
            <w:pPr>
              <w:jc w:val="right"/>
              <w:rPr>
                <w:sz w:val="18"/>
                <w:szCs w:val="18"/>
                <w:lang w:eastAsia="en-US"/>
              </w:rPr>
            </w:pPr>
            <w:r>
              <w:rPr>
                <w:sz w:val="18"/>
                <w:szCs w:val="18"/>
                <w:lang w:eastAsia="en-US"/>
              </w:rPr>
              <w:t>(841,067)</w:t>
            </w:r>
          </w:p>
        </w:tc>
        <w:tc>
          <w:tcPr>
            <w:tcW w:w="1435" w:type="dxa"/>
            <w:tcBorders>
              <w:bottom w:val="single" w:sz="4" w:space="0" w:color="244061" w:themeColor="accent1" w:themeShade="80"/>
            </w:tcBorders>
            <w:shd w:val="clear" w:color="auto" w:fill="DBE5F1" w:themeFill="accent1" w:themeFillTint="33"/>
          </w:tcPr>
          <w:p w14:paraId="1703011D" w14:textId="23DA8266" w:rsidR="00C84695" w:rsidRPr="00E913AD" w:rsidRDefault="00C84695" w:rsidP="00C84695">
            <w:pPr>
              <w:ind w:left="317"/>
              <w:jc w:val="right"/>
              <w:rPr>
                <w:sz w:val="18"/>
                <w:szCs w:val="18"/>
                <w:lang w:eastAsia="en-US"/>
              </w:rPr>
            </w:pPr>
            <w:r>
              <w:rPr>
                <w:sz w:val="18"/>
                <w:szCs w:val="18"/>
                <w:lang w:eastAsia="en-US"/>
              </w:rPr>
              <w:t>(841,067)</w:t>
            </w:r>
          </w:p>
        </w:tc>
        <w:tc>
          <w:tcPr>
            <w:tcW w:w="3747" w:type="dxa"/>
            <w:tcBorders>
              <w:bottom w:val="single" w:sz="4" w:space="0" w:color="244061" w:themeColor="accent1" w:themeShade="80"/>
            </w:tcBorders>
          </w:tcPr>
          <w:p w14:paraId="694E796B" w14:textId="77777777" w:rsidR="00C84695" w:rsidRPr="00E913AD" w:rsidRDefault="00C84695" w:rsidP="00C84695">
            <w:pPr>
              <w:ind w:left="317"/>
              <w:rPr>
                <w:b/>
                <w:bCs/>
                <w:sz w:val="18"/>
                <w:szCs w:val="18"/>
                <w:lang w:eastAsia="en-US"/>
              </w:rPr>
            </w:pPr>
            <w:r w:rsidRPr="00E913AD">
              <w:rPr>
                <w:b/>
                <w:bCs/>
                <w:sz w:val="18"/>
                <w:szCs w:val="18"/>
                <w:lang w:eastAsia="en-US"/>
              </w:rPr>
              <w:t>Unusable Reserves</w:t>
            </w:r>
          </w:p>
        </w:tc>
        <w:tc>
          <w:tcPr>
            <w:tcW w:w="1235" w:type="dxa"/>
            <w:tcBorders>
              <w:top w:val="single" w:sz="4" w:space="0" w:color="B8CCE4" w:themeColor="accent1" w:themeTint="66"/>
              <w:bottom w:val="single" w:sz="4" w:space="0" w:color="244061" w:themeColor="accent1" w:themeShade="80"/>
            </w:tcBorders>
          </w:tcPr>
          <w:p w14:paraId="0294ED72" w14:textId="436BEDE0" w:rsidR="00C84695" w:rsidRPr="00E913AD" w:rsidRDefault="00C84695" w:rsidP="00C84695">
            <w:pPr>
              <w:jc w:val="right"/>
              <w:rPr>
                <w:sz w:val="18"/>
                <w:szCs w:val="18"/>
                <w:lang w:eastAsia="en-US"/>
              </w:rPr>
            </w:pPr>
            <w:r>
              <w:rPr>
                <w:sz w:val="18"/>
                <w:szCs w:val="18"/>
                <w:lang w:eastAsia="en-US"/>
              </w:rPr>
              <w:t>(585,914)</w:t>
            </w:r>
          </w:p>
        </w:tc>
        <w:tc>
          <w:tcPr>
            <w:tcW w:w="1380" w:type="dxa"/>
            <w:tcBorders>
              <w:top w:val="single" w:sz="4" w:space="0" w:color="B8CCE4" w:themeColor="accent1" w:themeTint="66"/>
              <w:bottom w:val="single" w:sz="4" w:space="0" w:color="244061" w:themeColor="accent1" w:themeShade="80"/>
            </w:tcBorders>
            <w:shd w:val="clear" w:color="auto" w:fill="DBE5F1" w:themeFill="accent1" w:themeFillTint="33"/>
          </w:tcPr>
          <w:p w14:paraId="2665CD49" w14:textId="66BACFFE" w:rsidR="00C84695" w:rsidRPr="00E913AD" w:rsidRDefault="00F82789" w:rsidP="00C84695">
            <w:pPr>
              <w:ind w:left="162"/>
              <w:jc w:val="right"/>
              <w:rPr>
                <w:sz w:val="18"/>
                <w:szCs w:val="18"/>
                <w:lang w:eastAsia="en-US"/>
              </w:rPr>
            </w:pPr>
            <w:r>
              <w:rPr>
                <w:sz w:val="18"/>
                <w:szCs w:val="18"/>
                <w:lang w:eastAsia="en-US"/>
              </w:rPr>
              <w:t>(585,914)</w:t>
            </w:r>
          </w:p>
        </w:tc>
        <w:tc>
          <w:tcPr>
            <w:tcW w:w="1231" w:type="dxa"/>
            <w:tcBorders>
              <w:bottom w:val="single" w:sz="4" w:space="0" w:color="244061" w:themeColor="accent1" w:themeShade="80"/>
            </w:tcBorders>
          </w:tcPr>
          <w:p w14:paraId="2A813D12" w14:textId="78170050" w:rsidR="00C84695" w:rsidRPr="00E913AD" w:rsidRDefault="007A2938" w:rsidP="00C84695">
            <w:pPr>
              <w:ind w:left="162"/>
              <w:jc w:val="right"/>
              <w:rPr>
                <w:sz w:val="18"/>
                <w:szCs w:val="18"/>
                <w:lang w:eastAsia="en-US"/>
              </w:rPr>
            </w:pPr>
            <w:r>
              <w:rPr>
                <w:sz w:val="18"/>
                <w:szCs w:val="18"/>
                <w:lang w:eastAsia="en-US"/>
              </w:rPr>
              <w:t>11</w:t>
            </w:r>
          </w:p>
        </w:tc>
      </w:tr>
      <w:tr w:rsidR="00C84695" w:rsidRPr="00E913AD" w14:paraId="4E78B9A9" w14:textId="77777777" w:rsidTr="00756049">
        <w:tc>
          <w:tcPr>
            <w:tcW w:w="1050" w:type="dxa"/>
            <w:tcBorders>
              <w:top w:val="single" w:sz="4" w:space="0" w:color="244061" w:themeColor="accent1" w:themeShade="80"/>
            </w:tcBorders>
          </w:tcPr>
          <w:p w14:paraId="06091598" w14:textId="2AB25913" w:rsidR="00C84695" w:rsidRPr="00E913AD" w:rsidRDefault="00C84695" w:rsidP="00C84695">
            <w:pPr>
              <w:jc w:val="right"/>
              <w:rPr>
                <w:sz w:val="18"/>
                <w:szCs w:val="18"/>
                <w:lang w:eastAsia="en-US"/>
              </w:rPr>
            </w:pPr>
          </w:p>
        </w:tc>
        <w:tc>
          <w:tcPr>
            <w:tcW w:w="1435" w:type="dxa"/>
            <w:tcBorders>
              <w:top w:val="single" w:sz="4" w:space="0" w:color="244061" w:themeColor="accent1" w:themeShade="80"/>
            </w:tcBorders>
            <w:shd w:val="clear" w:color="auto" w:fill="DBE5F1" w:themeFill="accent1" w:themeFillTint="33"/>
          </w:tcPr>
          <w:p w14:paraId="258E17CD" w14:textId="10C952EE" w:rsidR="00C84695" w:rsidRPr="00E913AD" w:rsidRDefault="00C84695" w:rsidP="00C84695">
            <w:pPr>
              <w:ind w:left="317"/>
              <w:jc w:val="right"/>
              <w:rPr>
                <w:sz w:val="18"/>
                <w:szCs w:val="18"/>
                <w:lang w:eastAsia="en-US"/>
              </w:rPr>
            </w:pPr>
            <w:r>
              <w:rPr>
                <w:sz w:val="18"/>
                <w:szCs w:val="18"/>
                <w:lang w:eastAsia="en-US"/>
              </w:rPr>
              <w:t>(2,264)</w:t>
            </w:r>
          </w:p>
        </w:tc>
        <w:tc>
          <w:tcPr>
            <w:tcW w:w="3747" w:type="dxa"/>
            <w:tcBorders>
              <w:top w:val="single" w:sz="4" w:space="0" w:color="244061" w:themeColor="accent1" w:themeShade="80"/>
            </w:tcBorders>
          </w:tcPr>
          <w:p w14:paraId="5733D40F" w14:textId="77777777" w:rsidR="00C84695" w:rsidRPr="00E913AD" w:rsidRDefault="00C84695" w:rsidP="00C84695">
            <w:pPr>
              <w:ind w:left="317"/>
              <w:rPr>
                <w:sz w:val="18"/>
                <w:szCs w:val="18"/>
                <w:lang w:eastAsia="en-US"/>
              </w:rPr>
            </w:pPr>
            <w:r w:rsidRPr="00E913AD">
              <w:rPr>
                <w:sz w:val="18"/>
                <w:szCs w:val="18"/>
                <w:lang w:eastAsia="en-US"/>
              </w:rPr>
              <w:t>Group Entities</w:t>
            </w:r>
          </w:p>
        </w:tc>
        <w:tc>
          <w:tcPr>
            <w:tcW w:w="1235" w:type="dxa"/>
            <w:tcBorders>
              <w:top w:val="single" w:sz="4" w:space="0" w:color="244061" w:themeColor="accent1" w:themeShade="80"/>
              <w:bottom w:val="single" w:sz="4" w:space="0" w:color="B8CCE4" w:themeColor="accent1" w:themeTint="66"/>
            </w:tcBorders>
          </w:tcPr>
          <w:p w14:paraId="7A5B3350" w14:textId="1E91814B" w:rsidR="00C84695" w:rsidRPr="00E913AD" w:rsidRDefault="00C84695" w:rsidP="00C84695">
            <w:pPr>
              <w:jc w:val="right"/>
              <w:rPr>
                <w:sz w:val="18"/>
                <w:szCs w:val="18"/>
                <w:lang w:eastAsia="en-US"/>
              </w:rPr>
            </w:pPr>
            <w:r>
              <w:rPr>
                <w:sz w:val="18"/>
                <w:szCs w:val="18"/>
                <w:lang w:eastAsia="en-US"/>
              </w:rPr>
              <w:t>-</w:t>
            </w:r>
          </w:p>
        </w:tc>
        <w:tc>
          <w:tcPr>
            <w:tcW w:w="1380" w:type="dxa"/>
            <w:tcBorders>
              <w:top w:val="single" w:sz="4" w:space="0" w:color="244061" w:themeColor="accent1" w:themeShade="80"/>
              <w:bottom w:val="single" w:sz="4" w:space="0" w:color="B8CCE4" w:themeColor="accent1" w:themeTint="66"/>
            </w:tcBorders>
            <w:shd w:val="clear" w:color="auto" w:fill="DBE5F1" w:themeFill="accent1" w:themeFillTint="33"/>
          </w:tcPr>
          <w:p w14:paraId="17CC8B89" w14:textId="79041CD5" w:rsidR="00C84695" w:rsidRPr="00E913AD" w:rsidRDefault="00F82789" w:rsidP="00C84695">
            <w:pPr>
              <w:ind w:left="162"/>
              <w:jc w:val="right"/>
              <w:rPr>
                <w:sz w:val="18"/>
                <w:szCs w:val="18"/>
                <w:lang w:eastAsia="en-US"/>
              </w:rPr>
            </w:pPr>
            <w:r>
              <w:rPr>
                <w:sz w:val="18"/>
                <w:szCs w:val="18"/>
                <w:lang w:eastAsia="en-US"/>
              </w:rPr>
              <w:t>(974)</w:t>
            </w:r>
          </w:p>
        </w:tc>
        <w:tc>
          <w:tcPr>
            <w:tcW w:w="1231" w:type="dxa"/>
            <w:tcBorders>
              <w:top w:val="single" w:sz="4" w:space="0" w:color="244061" w:themeColor="accent1" w:themeShade="80"/>
            </w:tcBorders>
          </w:tcPr>
          <w:p w14:paraId="1D11C9D5" w14:textId="6BD0E201" w:rsidR="00C84695" w:rsidRPr="00E913AD" w:rsidRDefault="007A2938" w:rsidP="00C84695">
            <w:pPr>
              <w:ind w:left="162"/>
              <w:jc w:val="right"/>
              <w:rPr>
                <w:sz w:val="18"/>
                <w:szCs w:val="18"/>
                <w:lang w:eastAsia="en-US"/>
              </w:rPr>
            </w:pPr>
            <w:r>
              <w:rPr>
                <w:sz w:val="18"/>
                <w:szCs w:val="18"/>
                <w:lang w:eastAsia="en-US"/>
              </w:rPr>
              <w:t>39</w:t>
            </w:r>
          </w:p>
        </w:tc>
      </w:tr>
      <w:tr w:rsidR="00C84695" w:rsidRPr="00E913AD" w14:paraId="57B7C3FE" w14:textId="77777777" w:rsidTr="00756049">
        <w:tc>
          <w:tcPr>
            <w:tcW w:w="1050" w:type="dxa"/>
            <w:shd w:val="clear" w:color="auto" w:fill="95B3D7" w:themeFill="accent1" w:themeFillTint="99"/>
          </w:tcPr>
          <w:p w14:paraId="0877549A" w14:textId="167F4011" w:rsidR="00C84695" w:rsidRPr="00E913AD" w:rsidRDefault="00C84695" w:rsidP="00C84695">
            <w:pPr>
              <w:spacing w:before="20" w:after="20"/>
              <w:jc w:val="right"/>
              <w:rPr>
                <w:b/>
                <w:sz w:val="18"/>
                <w:szCs w:val="18"/>
                <w:lang w:eastAsia="en-US"/>
              </w:rPr>
            </w:pPr>
            <w:r>
              <w:rPr>
                <w:b/>
                <w:sz w:val="18"/>
                <w:szCs w:val="18"/>
                <w:lang w:eastAsia="en-US"/>
              </w:rPr>
              <w:t>(841,067)</w:t>
            </w:r>
          </w:p>
        </w:tc>
        <w:tc>
          <w:tcPr>
            <w:tcW w:w="1435" w:type="dxa"/>
            <w:shd w:val="clear" w:color="auto" w:fill="95B3D7" w:themeFill="accent1" w:themeFillTint="99"/>
          </w:tcPr>
          <w:p w14:paraId="64F54101" w14:textId="2AC98A38" w:rsidR="00C84695" w:rsidRPr="00E913AD" w:rsidRDefault="00C84695" w:rsidP="00C84695">
            <w:pPr>
              <w:spacing w:before="20" w:after="20"/>
              <w:ind w:left="317"/>
              <w:jc w:val="right"/>
              <w:rPr>
                <w:b/>
                <w:sz w:val="18"/>
                <w:szCs w:val="18"/>
                <w:lang w:eastAsia="en-US"/>
              </w:rPr>
            </w:pPr>
            <w:r>
              <w:rPr>
                <w:b/>
                <w:sz w:val="18"/>
                <w:szCs w:val="18"/>
                <w:lang w:eastAsia="en-US"/>
              </w:rPr>
              <w:t>(843,331)</w:t>
            </w:r>
          </w:p>
        </w:tc>
        <w:tc>
          <w:tcPr>
            <w:tcW w:w="3747" w:type="dxa"/>
            <w:shd w:val="clear" w:color="auto" w:fill="95B3D7" w:themeFill="accent1" w:themeFillTint="99"/>
          </w:tcPr>
          <w:p w14:paraId="2FCBB1E2" w14:textId="77777777" w:rsidR="00C84695" w:rsidRPr="00E913AD" w:rsidRDefault="00C84695" w:rsidP="00C84695">
            <w:pPr>
              <w:spacing w:before="20" w:after="20"/>
              <w:ind w:left="317"/>
              <w:rPr>
                <w:b/>
                <w:sz w:val="18"/>
                <w:szCs w:val="18"/>
                <w:lang w:eastAsia="en-US"/>
              </w:rPr>
            </w:pPr>
          </w:p>
        </w:tc>
        <w:tc>
          <w:tcPr>
            <w:tcW w:w="1235" w:type="dxa"/>
            <w:shd w:val="clear" w:color="auto" w:fill="95B3D7" w:themeFill="accent1" w:themeFillTint="99"/>
          </w:tcPr>
          <w:p w14:paraId="347401DF" w14:textId="1CEB0754" w:rsidR="00C84695" w:rsidRPr="00E913AD" w:rsidRDefault="00C84695" w:rsidP="00C84695">
            <w:pPr>
              <w:spacing w:before="20" w:after="20"/>
              <w:jc w:val="right"/>
              <w:rPr>
                <w:b/>
                <w:sz w:val="18"/>
                <w:szCs w:val="18"/>
                <w:lang w:eastAsia="en-US"/>
              </w:rPr>
            </w:pPr>
            <w:r>
              <w:rPr>
                <w:b/>
                <w:sz w:val="18"/>
                <w:szCs w:val="18"/>
                <w:lang w:eastAsia="en-US"/>
              </w:rPr>
              <w:t>(585,914)</w:t>
            </w:r>
          </w:p>
        </w:tc>
        <w:tc>
          <w:tcPr>
            <w:tcW w:w="1380" w:type="dxa"/>
            <w:shd w:val="clear" w:color="auto" w:fill="95B3D7" w:themeFill="accent1" w:themeFillTint="99"/>
          </w:tcPr>
          <w:p w14:paraId="61788886" w14:textId="7162669F" w:rsidR="00C84695" w:rsidRPr="00E913AD" w:rsidRDefault="00F82789" w:rsidP="00C84695">
            <w:pPr>
              <w:spacing w:before="20" w:after="20"/>
              <w:ind w:left="162"/>
              <w:jc w:val="right"/>
              <w:rPr>
                <w:b/>
                <w:sz w:val="18"/>
                <w:szCs w:val="18"/>
                <w:lang w:eastAsia="en-US"/>
              </w:rPr>
            </w:pPr>
            <w:r>
              <w:rPr>
                <w:b/>
                <w:sz w:val="18"/>
                <w:szCs w:val="18"/>
                <w:lang w:eastAsia="en-US"/>
              </w:rPr>
              <w:t>(586,888)</w:t>
            </w:r>
          </w:p>
        </w:tc>
        <w:tc>
          <w:tcPr>
            <w:tcW w:w="1231" w:type="dxa"/>
            <w:shd w:val="clear" w:color="auto" w:fill="95B3D7" w:themeFill="accent1" w:themeFillTint="99"/>
          </w:tcPr>
          <w:p w14:paraId="681A6594" w14:textId="77777777" w:rsidR="00C84695" w:rsidRPr="00E913AD" w:rsidRDefault="00C84695" w:rsidP="00C84695">
            <w:pPr>
              <w:spacing w:before="20" w:after="20"/>
              <w:ind w:left="162"/>
              <w:jc w:val="right"/>
              <w:rPr>
                <w:b/>
                <w:strike/>
                <w:sz w:val="18"/>
                <w:szCs w:val="18"/>
                <w:lang w:eastAsia="en-US"/>
              </w:rPr>
            </w:pPr>
          </w:p>
        </w:tc>
      </w:tr>
      <w:tr w:rsidR="00C84695" w:rsidRPr="00E913AD" w14:paraId="5E0F48C9" w14:textId="77777777" w:rsidTr="00756049">
        <w:tc>
          <w:tcPr>
            <w:tcW w:w="1050" w:type="dxa"/>
            <w:shd w:val="clear" w:color="auto" w:fill="244061" w:themeFill="accent1" w:themeFillShade="80"/>
          </w:tcPr>
          <w:p w14:paraId="3FE6D053" w14:textId="10C8491C" w:rsidR="00C84695" w:rsidRPr="00E913AD" w:rsidRDefault="00C84695" w:rsidP="00C84695">
            <w:pPr>
              <w:spacing w:before="60" w:after="60"/>
              <w:jc w:val="right"/>
              <w:rPr>
                <w:b/>
                <w:sz w:val="18"/>
                <w:szCs w:val="18"/>
                <w:lang w:eastAsia="en-US"/>
              </w:rPr>
            </w:pPr>
            <w:r>
              <w:rPr>
                <w:b/>
                <w:sz w:val="18"/>
                <w:szCs w:val="18"/>
                <w:lang w:eastAsia="en-US"/>
              </w:rPr>
              <w:t>(965,559)</w:t>
            </w:r>
          </w:p>
        </w:tc>
        <w:tc>
          <w:tcPr>
            <w:tcW w:w="1435" w:type="dxa"/>
            <w:shd w:val="clear" w:color="auto" w:fill="244061" w:themeFill="accent1" w:themeFillShade="80"/>
          </w:tcPr>
          <w:p w14:paraId="14D2CCF5" w14:textId="6EA96493" w:rsidR="00C84695" w:rsidRPr="00E913AD" w:rsidRDefault="00C84695" w:rsidP="00C84695">
            <w:pPr>
              <w:spacing w:before="60" w:after="60"/>
              <w:ind w:left="317"/>
              <w:jc w:val="right"/>
              <w:rPr>
                <w:b/>
                <w:bCs/>
                <w:sz w:val="18"/>
                <w:szCs w:val="18"/>
                <w:lang w:eastAsia="en-US"/>
              </w:rPr>
            </w:pPr>
            <w:r>
              <w:rPr>
                <w:b/>
                <w:bCs/>
                <w:sz w:val="18"/>
                <w:szCs w:val="18"/>
                <w:lang w:eastAsia="en-US"/>
              </w:rPr>
              <w:t>(979,646)</w:t>
            </w:r>
          </w:p>
        </w:tc>
        <w:tc>
          <w:tcPr>
            <w:tcW w:w="3747" w:type="dxa"/>
            <w:shd w:val="clear" w:color="auto" w:fill="244061" w:themeFill="accent1" w:themeFillShade="80"/>
          </w:tcPr>
          <w:p w14:paraId="760D8D72" w14:textId="77777777" w:rsidR="00C84695" w:rsidRPr="00E913AD" w:rsidRDefault="00C84695" w:rsidP="00C84695">
            <w:pPr>
              <w:spacing w:before="60" w:after="60"/>
              <w:ind w:left="317"/>
              <w:rPr>
                <w:b/>
                <w:bCs/>
                <w:sz w:val="18"/>
                <w:szCs w:val="18"/>
                <w:lang w:eastAsia="en-US"/>
              </w:rPr>
            </w:pPr>
            <w:r w:rsidRPr="00E913AD">
              <w:rPr>
                <w:b/>
                <w:bCs/>
                <w:sz w:val="18"/>
                <w:szCs w:val="18"/>
                <w:lang w:eastAsia="en-US"/>
              </w:rPr>
              <w:t>Total Reserves</w:t>
            </w:r>
          </w:p>
        </w:tc>
        <w:tc>
          <w:tcPr>
            <w:tcW w:w="1235" w:type="dxa"/>
            <w:shd w:val="clear" w:color="auto" w:fill="244061" w:themeFill="accent1" w:themeFillShade="80"/>
          </w:tcPr>
          <w:p w14:paraId="00F84255" w14:textId="33D4CA70" w:rsidR="00C84695" w:rsidRPr="00E913AD" w:rsidRDefault="00C84695" w:rsidP="00C84695">
            <w:pPr>
              <w:spacing w:before="60" w:after="60"/>
              <w:jc w:val="right"/>
              <w:rPr>
                <w:b/>
                <w:sz w:val="18"/>
                <w:szCs w:val="18"/>
                <w:lang w:eastAsia="en-US"/>
              </w:rPr>
            </w:pPr>
            <w:r>
              <w:rPr>
                <w:b/>
                <w:sz w:val="18"/>
                <w:szCs w:val="18"/>
                <w:lang w:eastAsia="en-US"/>
              </w:rPr>
              <w:t>(695,495)</w:t>
            </w:r>
          </w:p>
        </w:tc>
        <w:tc>
          <w:tcPr>
            <w:tcW w:w="1380" w:type="dxa"/>
            <w:shd w:val="clear" w:color="auto" w:fill="244061" w:themeFill="accent1" w:themeFillShade="80"/>
          </w:tcPr>
          <w:p w14:paraId="4F156A5B" w14:textId="1F2238EE" w:rsidR="00C84695" w:rsidRPr="00E913AD" w:rsidRDefault="00F82789" w:rsidP="00C84695">
            <w:pPr>
              <w:spacing w:before="60" w:after="60"/>
              <w:ind w:left="162"/>
              <w:jc w:val="right"/>
              <w:rPr>
                <w:b/>
                <w:bCs/>
                <w:sz w:val="18"/>
                <w:szCs w:val="18"/>
                <w:lang w:eastAsia="en-US"/>
              </w:rPr>
            </w:pPr>
            <w:r>
              <w:rPr>
                <w:b/>
                <w:bCs/>
                <w:sz w:val="18"/>
                <w:szCs w:val="18"/>
                <w:lang w:eastAsia="en-US"/>
              </w:rPr>
              <w:t>(705,656)</w:t>
            </w:r>
          </w:p>
        </w:tc>
        <w:tc>
          <w:tcPr>
            <w:tcW w:w="1231" w:type="dxa"/>
            <w:shd w:val="clear" w:color="auto" w:fill="244061" w:themeFill="accent1" w:themeFillShade="80"/>
          </w:tcPr>
          <w:p w14:paraId="039DF6BC" w14:textId="77777777" w:rsidR="00C84695" w:rsidRPr="00E913AD" w:rsidRDefault="00C84695" w:rsidP="00C84695">
            <w:pPr>
              <w:spacing w:before="60" w:after="60"/>
              <w:ind w:left="162"/>
              <w:jc w:val="right"/>
              <w:rPr>
                <w:strike/>
                <w:sz w:val="18"/>
                <w:szCs w:val="18"/>
                <w:lang w:eastAsia="en-US"/>
              </w:rPr>
            </w:pPr>
          </w:p>
        </w:tc>
      </w:tr>
    </w:tbl>
    <w:p w14:paraId="0B683398" w14:textId="77777777" w:rsidR="00E913AD" w:rsidRPr="00E913AD" w:rsidRDefault="00E913AD" w:rsidP="00E913AD">
      <w:pPr>
        <w:rPr>
          <w:rFonts w:eastAsiaTheme="minorHAnsi" w:cstheme="minorBidi"/>
          <w:sz w:val="20"/>
          <w:szCs w:val="22"/>
          <w:lang w:eastAsia="en-US"/>
        </w:rPr>
      </w:pPr>
      <w:bookmarkStart w:id="16" w:name="_Hlk72322069"/>
    </w:p>
    <w:bookmarkEnd w:id="16"/>
    <w:p w14:paraId="4879591E" w14:textId="3C778C62" w:rsidR="00FC3822" w:rsidRDefault="00E913AD" w:rsidP="001B576F">
      <w:pPr>
        <w:ind w:right="453"/>
        <w:rPr>
          <w:rFonts w:eastAsiaTheme="minorHAnsi" w:cstheme="minorBidi"/>
          <w:bCs/>
          <w:sz w:val="20"/>
          <w:szCs w:val="22"/>
          <w:lang w:eastAsia="en-US"/>
        </w:rPr>
      </w:pPr>
      <w:r w:rsidRPr="00E913AD">
        <w:rPr>
          <w:rFonts w:eastAsiaTheme="minorHAnsi" w:cstheme="minorBidi"/>
          <w:sz w:val="20"/>
          <w:szCs w:val="22"/>
          <w:lang w:eastAsia="en-US"/>
        </w:rPr>
        <w:t xml:space="preserve">The </w:t>
      </w:r>
      <w:r w:rsidR="00FC3822">
        <w:rPr>
          <w:rFonts w:eastAsiaTheme="minorHAnsi" w:cstheme="minorBidi"/>
          <w:sz w:val="20"/>
          <w:szCs w:val="22"/>
          <w:lang w:eastAsia="en-US"/>
        </w:rPr>
        <w:t>un</w:t>
      </w:r>
      <w:r w:rsidRPr="00E913AD">
        <w:rPr>
          <w:rFonts w:eastAsiaTheme="minorHAnsi" w:cstheme="minorBidi"/>
          <w:sz w:val="20"/>
          <w:szCs w:val="22"/>
          <w:lang w:eastAsia="en-US"/>
        </w:rPr>
        <w:t xml:space="preserve">audited accounts were issued </w:t>
      </w:r>
      <w:r w:rsidRPr="00454DB3">
        <w:rPr>
          <w:rFonts w:eastAsiaTheme="minorHAnsi" w:cstheme="minorBidi"/>
          <w:sz w:val="20"/>
          <w:szCs w:val="22"/>
          <w:lang w:eastAsia="en-US"/>
        </w:rPr>
        <w:t xml:space="preserve">on </w:t>
      </w:r>
      <w:r w:rsidR="002E12A8" w:rsidRPr="002E12A8">
        <w:rPr>
          <w:rFonts w:eastAsiaTheme="minorHAnsi" w:cstheme="minorBidi"/>
          <w:bCs/>
          <w:sz w:val="20"/>
          <w:szCs w:val="22"/>
          <w:lang w:eastAsia="en-US"/>
        </w:rPr>
        <w:t>27</w:t>
      </w:r>
      <w:r w:rsidR="00837108" w:rsidRPr="002E12A8">
        <w:rPr>
          <w:rFonts w:eastAsiaTheme="minorHAnsi" w:cstheme="minorBidi"/>
          <w:bCs/>
          <w:sz w:val="20"/>
          <w:szCs w:val="22"/>
          <w:lang w:eastAsia="en-US"/>
        </w:rPr>
        <w:t xml:space="preserve"> </w:t>
      </w:r>
      <w:r w:rsidR="002E12A8" w:rsidRPr="002E12A8">
        <w:rPr>
          <w:rFonts w:eastAsiaTheme="minorHAnsi" w:cstheme="minorBidi"/>
          <w:bCs/>
          <w:sz w:val="20"/>
          <w:szCs w:val="22"/>
          <w:lang w:eastAsia="en-US"/>
        </w:rPr>
        <w:t xml:space="preserve">June </w:t>
      </w:r>
      <w:r w:rsidR="00837108" w:rsidRPr="002E12A8">
        <w:rPr>
          <w:rFonts w:eastAsiaTheme="minorHAnsi" w:cstheme="minorBidi"/>
          <w:bCs/>
          <w:sz w:val="20"/>
          <w:szCs w:val="22"/>
          <w:lang w:eastAsia="en-US"/>
        </w:rPr>
        <w:t>2025</w:t>
      </w:r>
      <w:r w:rsidR="00A05DB5">
        <w:rPr>
          <w:rFonts w:eastAsiaTheme="minorHAnsi" w:cstheme="minorBidi"/>
          <w:bCs/>
          <w:sz w:val="20"/>
          <w:szCs w:val="22"/>
          <w:lang w:eastAsia="en-US"/>
        </w:rPr>
        <w:t>.</w:t>
      </w:r>
    </w:p>
    <w:p w14:paraId="3B4E6A7B" w14:textId="77777777" w:rsidR="00A05DB5" w:rsidRDefault="00A05DB5" w:rsidP="001B576F">
      <w:pPr>
        <w:ind w:right="453"/>
        <w:rPr>
          <w:rFonts w:eastAsiaTheme="minorHAnsi" w:cstheme="minorBidi"/>
          <w:bCs/>
          <w:sz w:val="20"/>
          <w:szCs w:val="22"/>
          <w:lang w:eastAsia="en-US"/>
        </w:rPr>
      </w:pPr>
    </w:p>
    <w:p w14:paraId="24D90A2A" w14:textId="77777777" w:rsidR="00A05DB5" w:rsidRDefault="00A05DB5" w:rsidP="001B576F">
      <w:pPr>
        <w:ind w:right="453"/>
        <w:rPr>
          <w:rFonts w:eastAsiaTheme="minorHAnsi" w:cstheme="minorBidi"/>
          <w:b/>
          <w:sz w:val="20"/>
          <w:szCs w:val="22"/>
          <w:lang w:eastAsia="en-US"/>
        </w:rPr>
      </w:pPr>
    </w:p>
    <w:p w14:paraId="599456D2" w14:textId="77777777" w:rsidR="002E12A8" w:rsidRDefault="002E12A8" w:rsidP="001B576F">
      <w:pPr>
        <w:ind w:right="453"/>
        <w:rPr>
          <w:rFonts w:eastAsiaTheme="minorHAnsi" w:cstheme="minorBidi"/>
          <w:b/>
          <w:sz w:val="20"/>
          <w:szCs w:val="22"/>
          <w:lang w:eastAsia="en-US"/>
        </w:rPr>
      </w:pPr>
    </w:p>
    <w:p w14:paraId="4A494749" w14:textId="0D6DCDB5" w:rsidR="00E913AD" w:rsidRPr="00454DB3" w:rsidRDefault="00E913AD" w:rsidP="00E913AD">
      <w:pPr>
        <w:rPr>
          <w:rFonts w:eastAsiaTheme="minorHAnsi" w:cstheme="minorBidi"/>
          <w:b/>
          <w:sz w:val="20"/>
          <w:szCs w:val="22"/>
          <w:lang w:eastAsia="en-US"/>
        </w:rPr>
      </w:pPr>
      <w:r w:rsidRPr="00454DB3">
        <w:rPr>
          <w:rFonts w:eastAsiaTheme="minorHAnsi" w:cstheme="minorBidi"/>
          <w:b/>
          <w:sz w:val="20"/>
          <w:szCs w:val="22"/>
          <w:lang w:eastAsia="en-US"/>
        </w:rPr>
        <w:t xml:space="preserve">Amanda Templeman, CPFA </w:t>
      </w:r>
    </w:p>
    <w:p w14:paraId="7840A457" w14:textId="77777777" w:rsidR="00E913AD" w:rsidRPr="00454DB3" w:rsidRDefault="00E913AD" w:rsidP="00E913AD">
      <w:pPr>
        <w:rPr>
          <w:rFonts w:eastAsiaTheme="minorHAnsi" w:cstheme="minorBidi"/>
          <w:b/>
          <w:sz w:val="20"/>
          <w:szCs w:val="22"/>
          <w:lang w:eastAsia="en-US"/>
        </w:rPr>
      </w:pPr>
      <w:r w:rsidRPr="00454DB3">
        <w:rPr>
          <w:rFonts w:eastAsiaTheme="minorHAnsi" w:cstheme="minorBidi"/>
          <w:b/>
          <w:sz w:val="20"/>
          <w:szCs w:val="22"/>
          <w:lang w:eastAsia="en-US"/>
        </w:rPr>
        <w:t>Chief Finance Officer</w:t>
      </w:r>
    </w:p>
    <w:p w14:paraId="379825A8" w14:textId="25D5B167" w:rsidR="00AC4916" w:rsidRDefault="002E12A8" w:rsidP="00B91278">
      <w:pPr>
        <w:ind w:left="720" w:hanging="720"/>
        <w:rPr>
          <w:rFonts w:eastAsiaTheme="majorEastAsia" w:cstheme="majorBidi"/>
          <w:b/>
          <w:bCs/>
          <w:sz w:val="28"/>
          <w:szCs w:val="28"/>
          <w:lang w:eastAsia="en-US"/>
        </w:rPr>
      </w:pPr>
      <w:r w:rsidRPr="002E12A8">
        <w:rPr>
          <w:rFonts w:eastAsiaTheme="minorHAnsi" w:cstheme="minorBidi"/>
          <w:b/>
          <w:sz w:val="20"/>
          <w:szCs w:val="22"/>
          <w:lang w:eastAsia="en-US"/>
        </w:rPr>
        <w:t xml:space="preserve">27 June </w:t>
      </w:r>
      <w:r w:rsidR="00837108" w:rsidRPr="002E12A8">
        <w:rPr>
          <w:rFonts w:eastAsiaTheme="minorHAnsi" w:cstheme="minorBidi"/>
          <w:b/>
          <w:sz w:val="20"/>
          <w:szCs w:val="22"/>
          <w:lang w:eastAsia="en-US"/>
        </w:rPr>
        <w:t>2025</w:t>
      </w:r>
      <w:r w:rsidR="00AC4916">
        <w:rPr>
          <w:rFonts w:eastAsiaTheme="majorEastAsia" w:cstheme="majorBidi"/>
          <w:b/>
          <w:bCs/>
          <w:sz w:val="28"/>
          <w:szCs w:val="28"/>
          <w:lang w:eastAsia="en-US"/>
        </w:rPr>
        <w:br w:type="page"/>
      </w:r>
    </w:p>
    <w:p w14:paraId="51757864" w14:textId="6B12496F"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Cash Flow Statement</w:t>
      </w:r>
    </w:p>
    <w:p w14:paraId="22986EB2" w14:textId="77777777" w:rsidR="00E913AD" w:rsidRPr="00E913AD" w:rsidRDefault="00E913AD" w:rsidP="00E913AD">
      <w:pPr>
        <w:rPr>
          <w:rFonts w:eastAsiaTheme="minorHAnsi" w:cstheme="minorBidi"/>
          <w:sz w:val="20"/>
          <w:szCs w:val="22"/>
          <w:lang w:eastAsia="en-US"/>
        </w:rPr>
      </w:pPr>
    </w:p>
    <w:p w14:paraId="4CDB5863" w14:textId="77777777" w:rsidR="00E913AD" w:rsidRPr="00E913AD" w:rsidRDefault="00E913AD" w:rsidP="00D9521A">
      <w:pPr>
        <w:ind w:right="595"/>
        <w:jc w:val="both"/>
        <w:rPr>
          <w:rFonts w:eastAsiaTheme="minorHAnsi" w:cstheme="minorBidi"/>
          <w:sz w:val="20"/>
          <w:szCs w:val="22"/>
          <w:lang w:eastAsia="en-US"/>
        </w:rPr>
      </w:pPr>
      <w:r w:rsidRPr="00E913AD">
        <w:rPr>
          <w:rFonts w:eastAsiaTheme="minorHAnsi" w:cstheme="minorBidi"/>
          <w:sz w:val="20"/>
          <w:szCs w:val="22"/>
          <w:lang w:eastAsia="en-US"/>
        </w:rPr>
        <w:t>The Cash Flow Statement shows the changes in cash and cash equivalents of the Council during the reporting period.  The statement shows how the Council generates and uses cash and cash equivalents by classifying cash flows as: operating, investing, and financing activities.  The amount of net cash flows arising from operating activities is a key indicator of the extent to which the operations of the Council are funded by way of taxation and grant income or from the recipients of services provided by the Council.  Investing activities represent the extent to which cash outflows have been made for resources which are intended to contribute to the Council’s future service delivery.  Cash flows arising from financing activities are useful in predicting claims on future cash flows by providers of capital (i.e. borrowing) to the Council.</w:t>
      </w:r>
    </w:p>
    <w:p w14:paraId="15DAB0E0" w14:textId="77777777" w:rsidR="00E913AD" w:rsidRPr="00E913AD" w:rsidRDefault="00E913AD" w:rsidP="00E913AD">
      <w:pPr>
        <w:rPr>
          <w:rFonts w:eastAsiaTheme="minorHAnsi" w:cstheme="minorBidi"/>
          <w:sz w:val="20"/>
          <w:szCs w:val="22"/>
          <w:lang w:eastAsia="en-US"/>
        </w:rPr>
      </w:pPr>
    </w:p>
    <w:tbl>
      <w:tblPr>
        <w:tblStyle w:val="Style1"/>
        <w:tblW w:w="9157" w:type="dxa"/>
        <w:tblLayout w:type="fixed"/>
        <w:tblLook w:val="0020" w:firstRow="1" w:lastRow="0" w:firstColumn="0" w:lastColumn="0" w:noHBand="0" w:noVBand="0"/>
      </w:tblPr>
      <w:tblGrid>
        <w:gridCol w:w="1049"/>
        <w:gridCol w:w="1049"/>
        <w:gridCol w:w="4961"/>
        <w:gridCol w:w="1049"/>
        <w:gridCol w:w="1049"/>
      </w:tblGrid>
      <w:tr w:rsidR="00E913AD" w:rsidRPr="00E913AD" w14:paraId="4F4CCAEC" w14:textId="77777777" w:rsidTr="00C1727B">
        <w:tc>
          <w:tcPr>
            <w:tcW w:w="1049" w:type="dxa"/>
            <w:shd w:val="clear" w:color="auto" w:fill="244061" w:themeFill="accent1" w:themeFillShade="80"/>
          </w:tcPr>
          <w:p w14:paraId="445F7063" w14:textId="77777777" w:rsidR="00E913AD" w:rsidRPr="00E913AD" w:rsidRDefault="00E913AD" w:rsidP="00E913AD">
            <w:pPr>
              <w:spacing w:before="60" w:after="60"/>
              <w:jc w:val="center"/>
              <w:rPr>
                <w:b/>
                <w:bCs/>
                <w:sz w:val="18"/>
                <w:szCs w:val="18"/>
                <w:lang w:eastAsia="en-US"/>
              </w:rPr>
            </w:pPr>
            <w:bookmarkStart w:id="17" w:name="_Hlk74057431"/>
            <w:bookmarkStart w:id="18" w:name="_Hlk168391371"/>
            <w:r w:rsidRPr="00E913AD">
              <w:rPr>
                <w:b/>
                <w:bCs/>
                <w:sz w:val="18"/>
                <w:szCs w:val="18"/>
                <w:lang w:eastAsia="en-US"/>
              </w:rPr>
              <w:t>Council</w:t>
            </w:r>
          </w:p>
          <w:p w14:paraId="1C675B2A" w14:textId="47EA64EE" w:rsidR="00E913AD" w:rsidRPr="00E913AD" w:rsidRDefault="00E913AD" w:rsidP="00E913AD">
            <w:pPr>
              <w:spacing w:before="60" w:after="60"/>
              <w:jc w:val="center"/>
              <w:rPr>
                <w:b/>
                <w:bCs/>
                <w:sz w:val="18"/>
                <w:szCs w:val="18"/>
                <w:lang w:eastAsia="en-US"/>
              </w:rPr>
            </w:pPr>
            <w:r w:rsidRPr="00E913AD">
              <w:rPr>
                <w:b/>
                <w:bCs/>
                <w:sz w:val="18"/>
                <w:szCs w:val="18"/>
                <w:lang w:eastAsia="en-US"/>
              </w:rPr>
              <w:t>202</w:t>
            </w:r>
            <w:r w:rsidR="00B1054D">
              <w:rPr>
                <w:b/>
                <w:bCs/>
                <w:sz w:val="18"/>
                <w:szCs w:val="18"/>
                <w:lang w:eastAsia="en-US"/>
              </w:rPr>
              <w:t>3/24</w:t>
            </w:r>
            <w:r w:rsidRPr="00E913AD">
              <w:rPr>
                <w:b/>
                <w:bCs/>
                <w:sz w:val="18"/>
                <w:szCs w:val="18"/>
                <w:lang w:eastAsia="en-US"/>
              </w:rPr>
              <w:br/>
              <w:t>£’000</w:t>
            </w:r>
          </w:p>
        </w:tc>
        <w:tc>
          <w:tcPr>
            <w:tcW w:w="1049" w:type="dxa"/>
            <w:shd w:val="clear" w:color="auto" w:fill="244061" w:themeFill="accent1" w:themeFillShade="80"/>
          </w:tcPr>
          <w:p w14:paraId="43D0AEB1" w14:textId="29C81840" w:rsidR="00E913AD" w:rsidRPr="00E913AD" w:rsidRDefault="00E913AD" w:rsidP="00E913AD">
            <w:pPr>
              <w:spacing w:before="60" w:after="60"/>
              <w:jc w:val="center"/>
              <w:rPr>
                <w:b/>
                <w:bCs/>
                <w:sz w:val="18"/>
                <w:szCs w:val="18"/>
                <w:lang w:eastAsia="en-US"/>
              </w:rPr>
            </w:pPr>
            <w:r w:rsidRPr="00E913AD">
              <w:rPr>
                <w:b/>
                <w:bCs/>
                <w:sz w:val="18"/>
                <w:szCs w:val="18"/>
                <w:lang w:eastAsia="en-US"/>
              </w:rPr>
              <w:t>Group</w:t>
            </w:r>
          </w:p>
          <w:p w14:paraId="37CA9A7D" w14:textId="344694E1" w:rsidR="00E913AD" w:rsidRPr="00E913AD" w:rsidRDefault="00E913AD" w:rsidP="00E913AD">
            <w:pPr>
              <w:spacing w:before="60" w:after="60"/>
              <w:jc w:val="center"/>
              <w:rPr>
                <w:b/>
                <w:bCs/>
                <w:sz w:val="18"/>
                <w:szCs w:val="18"/>
                <w:lang w:eastAsia="en-US"/>
              </w:rPr>
            </w:pPr>
            <w:r w:rsidRPr="00E913AD">
              <w:rPr>
                <w:b/>
                <w:bCs/>
                <w:sz w:val="18"/>
                <w:szCs w:val="18"/>
                <w:lang w:eastAsia="en-US"/>
              </w:rPr>
              <w:t>202</w:t>
            </w:r>
            <w:r w:rsidR="00B1054D">
              <w:rPr>
                <w:b/>
                <w:bCs/>
                <w:sz w:val="18"/>
                <w:szCs w:val="18"/>
                <w:lang w:eastAsia="en-US"/>
              </w:rPr>
              <w:t>3/24</w:t>
            </w:r>
            <w:r w:rsidRPr="00E913AD">
              <w:rPr>
                <w:b/>
                <w:bCs/>
                <w:sz w:val="18"/>
                <w:szCs w:val="18"/>
                <w:lang w:eastAsia="en-US"/>
              </w:rPr>
              <w:br/>
              <w:t>£’000</w:t>
            </w:r>
          </w:p>
        </w:tc>
        <w:tc>
          <w:tcPr>
            <w:tcW w:w="4961" w:type="dxa"/>
            <w:shd w:val="clear" w:color="auto" w:fill="244061" w:themeFill="accent1" w:themeFillShade="80"/>
          </w:tcPr>
          <w:p w14:paraId="72956D3F" w14:textId="77777777" w:rsidR="00E913AD" w:rsidRPr="00E913AD" w:rsidRDefault="00E913AD" w:rsidP="00E913AD">
            <w:pPr>
              <w:spacing w:before="60" w:after="60"/>
              <w:jc w:val="center"/>
              <w:rPr>
                <w:b/>
                <w:bCs/>
                <w:sz w:val="18"/>
                <w:szCs w:val="18"/>
                <w:lang w:eastAsia="en-US"/>
              </w:rPr>
            </w:pPr>
          </w:p>
        </w:tc>
        <w:tc>
          <w:tcPr>
            <w:tcW w:w="1049" w:type="dxa"/>
            <w:shd w:val="clear" w:color="auto" w:fill="244061" w:themeFill="accent1" w:themeFillShade="80"/>
          </w:tcPr>
          <w:p w14:paraId="61647623" w14:textId="7A630A55" w:rsidR="00E913AD" w:rsidRPr="00E913AD" w:rsidRDefault="00E913AD" w:rsidP="00E913AD">
            <w:pPr>
              <w:spacing w:before="60" w:after="60"/>
              <w:jc w:val="center"/>
              <w:rPr>
                <w:b/>
                <w:bCs/>
                <w:sz w:val="18"/>
                <w:szCs w:val="18"/>
                <w:lang w:eastAsia="en-US"/>
              </w:rPr>
            </w:pPr>
            <w:r w:rsidRPr="00E913AD">
              <w:rPr>
                <w:b/>
                <w:bCs/>
                <w:sz w:val="18"/>
                <w:szCs w:val="18"/>
                <w:lang w:eastAsia="en-US"/>
              </w:rPr>
              <w:t xml:space="preserve">Council </w:t>
            </w:r>
            <w:r w:rsidR="00AC4916">
              <w:rPr>
                <w:b/>
                <w:bCs/>
                <w:sz w:val="18"/>
                <w:szCs w:val="18"/>
                <w:lang w:eastAsia="en-US"/>
              </w:rPr>
              <w:t>2</w:t>
            </w:r>
            <w:r w:rsidRPr="00E913AD">
              <w:rPr>
                <w:b/>
                <w:bCs/>
                <w:sz w:val="18"/>
                <w:szCs w:val="18"/>
                <w:lang w:eastAsia="en-US"/>
              </w:rPr>
              <w:t>0</w:t>
            </w:r>
            <w:r w:rsidR="00B1054D">
              <w:rPr>
                <w:b/>
                <w:bCs/>
                <w:sz w:val="18"/>
                <w:szCs w:val="18"/>
                <w:lang w:eastAsia="en-US"/>
              </w:rPr>
              <w:t>24/25</w:t>
            </w:r>
            <w:r w:rsidR="00AC4916">
              <w:rPr>
                <w:b/>
                <w:bCs/>
                <w:sz w:val="18"/>
                <w:szCs w:val="18"/>
                <w:lang w:eastAsia="en-US"/>
              </w:rPr>
              <w:t xml:space="preserve"> </w:t>
            </w:r>
            <w:r w:rsidRPr="00E913AD">
              <w:rPr>
                <w:b/>
                <w:bCs/>
                <w:sz w:val="18"/>
                <w:szCs w:val="18"/>
                <w:lang w:eastAsia="en-US"/>
              </w:rPr>
              <w:t>£’000</w:t>
            </w:r>
          </w:p>
        </w:tc>
        <w:tc>
          <w:tcPr>
            <w:tcW w:w="1049" w:type="dxa"/>
            <w:shd w:val="clear" w:color="auto" w:fill="244061" w:themeFill="accent1" w:themeFillShade="80"/>
          </w:tcPr>
          <w:p w14:paraId="5014F6CC" w14:textId="404C1E82" w:rsidR="00E913AD" w:rsidRPr="00E913AD" w:rsidRDefault="00E913AD" w:rsidP="00BA3165">
            <w:pPr>
              <w:spacing w:before="60" w:after="60"/>
              <w:jc w:val="right"/>
              <w:rPr>
                <w:b/>
                <w:bCs/>
                <w:sz w:val="18"/>
                <w:szCs w:val="18"/>
                <w:lang w:eastAsia="en-US"/>
              </w:rPr>
            </w:pPr>
            <w:r w:rsidRPr="00E913AD">
              <w:rPr>
                <w:b/>
                <w:bCs/>
                <w:sz w:val="18"/>
                <w:szCs w:val="18"/>
                <w:lang w:eastAsia="en-US"/>
              </w:rPr>
              <w:t>Group 202</w:t>
            </w:r>
            <w:r w:rsidR="00B1054D">
              <w:rPr>
                <w:b/>
                <w:bCs/>
                <w:sz w:val="18"/>
                <w:szCs w:val="18"/>
                <w:lang w:eastAsia="en-US"/>
              </w:rPr>
              <w:t>4/25</w:t>
            </w:r>
            <w:r w:rsidRPr="00E913AD">
              <w:rPr>
                <w:b/>
                <w:bCs/>
                <w:sz w:val="18"/>
                <w:szCs w:val="18"/>
                <w:lang w:eastAsia="en-US"/>
              </w:rPr>
              <w:br/>
              <w:t>£’000</w:t>
            </w:r>
          </w:p>
        </w:tc>
      </w:tr>
      <w:tr w:rsidR="00A87EDF" w:rsidRPr="00E913AD" w14:paraId="14F7812D" w14:textId="77777777" w:rsidTr="00C1727B">
        <w:tc>
          <w:tcPr>
            <w:tcW w:w="1049" w:type="dxa"/>
            <w:tcBorders>
              <w:bottom w:val="single" w:sz="4" w:space="0" w:color="244061" w:themeColor="accent1" w:themeShade="80"/>
            </w:tcBorders>
          </w:tcPr>
          <w:p w14:paraId="52EE2724" w14:textId="77777777" w:rsidR="00A87EDF" w:rsidRPr="00E913AD" w:rsidRDefault="00A87EDF" w:rsidP="001C2563">
            <w:pPr>
              <w:tabs>
                <w:tab w:val="decimal" w:pos="709"/>
              </w:tabs>
              <w:spacing w:before="60"/>
              <w:rPr>
                <w:sz w:val="18"/>
                <w:szCs w:val="18"/>
                <w:lang w:eastAsia="en-US"/>
              </w:rPr>
            </w:pPr>
          </w:p>
        </w:tc>
        <w:tc>
          <w:tcPr>
            <w:tcW w:w="1049" w:type="dxa"/>
            <w:tcBorders>
              <w:bottom w:val="single" w:sz="4" w:space="0" w:color="244061" w:themeColor="accent1" w:themeShade="80"/>
            </w:tcBorders>
            <w:shd w:val="clear" w:color="auto" w:fill="DBE5F1" w:themeFill="accent1" w:themeFillTint="33"/>
          </w:tcPr>
          <w:p w14:paraId="1560686C" w14:textId="77777777" w:rsidR="00A87EDF" w:rsidRPr="00E913AD" w:rsidRDefault="00A87EDF" w:rsidP="001C2563">
            <w:pPr>
              <w:tabs>
                <w:tab w:val="decimal" w:pos="709"/>
              </w:tabs>
              <w:spacing w:before="60"/>
              <w:rPr>
                <w:sz w:val="18"/>
                <w:szCs w:val="18"/>
                <w:lang w:eastAsia="en-US"/>
              </w:rPr>
            </w:pPr>
          </w:p>
        </w:tc>
        <w:tc>
          <w:tcPr>
            <w:tcW w:w="4961" w:type="dxa"/>
            <w:tcBorders>
              <w:bottom w:val="single" w:sz="4" w:space="0" w:color="244061" w:themeColor="accent1" w:themeShade="80"/>
            </w:tcBorders>
          </w:tcPr>
          <w:p w14:paraId="2E92B0A1" w14:textId="2697B1C2" w:rsidR="00A87EDF" w:rsidRPr="00A87EDF" w:rsidRDefault="00A87EDF" w:rsidP="001C2563">
            <w:pPr>
              <w:spacing w:before="60"/>
              <w:rPr>
                <w:b/>
                <w:bCs/>
                <w:sz w:val="18"/>
                <w:szCs w:val="18"/>
                <w:lang w:eastAsia="en-US"/>
              </w:rPr>
            </w:pPr>
            <w:r w:rsidRPr="00A87EDF">
              <w:rPr>
                <w:b/>
                <w:bCs/>
                <w:sz w:val="18"/>
                <w:szCs w:val="18"/>
                <w:lang w:eastAsia="en-US"/>
              </w:rPr>
              <w:t>Operating Activities</w:t>
            </w:r>
          </w:p>
        </w:tc>
        <w:tc>
          <w:tcPr>
            <w:tcW w:w="1049" w:type="dxa"/>
            <w:tcBorders>
              <w:bottom w:val="single" w:sz="4" w:space="0" w:color="244061" w:themeColor="accent1" w:themeShade="80"/>
            </w:tcBorders>
          </w:tcPr>
          <w:p w14:paraId="4C8EEF92" w14:textId="77777777" w:rsidR="00A87EDF" w:rsidRDefault="00A87EDF" w:rsidP="001C2563">
            <w:pPr>
              <w:tabs>
                <w:tab w:val="decimal" w:pos="709"/>
              </w:tabs>
              <w:spacing w:before="60"/>
              <w:rPr>
                <w:sz w:val="18"/>
                <w:szCs w:val="18"/>
                <w:lang w:eastAsia="en-US"/>
              </w:rPr>
            </w:pPr>
          </w:p>
        </w:tc>
        <w:tc>
          <w:tcPr>
            <w:tcW w:w="1049" w:type="dxa"/>
            <w:tcBorders>
              <w:bottom w:val="single" w:sz="4" w:space="0" w:color="244061" w:themeColor="accent1" w:themeShade="80"/>
            </w:tcBorders>
            <w:shd w:val="clear" w:color="auto" w:fill="DBE5F1" w:themeFill="accent1" w:themeFillTint="33"/>
          </w:tcPr>
          <w:p w14:paraId="2289A123" w14:textId="77777777" w:rsidR="00A87EDF" w:rsidRDefault="00A87EDF" w:rsidP="001C2563">
            <w:pPr>
              <w:tabs>
                <w:tab w:val="decimal" w:pos="709"/>
              </w:tabs>
              <w:spacing w:before="60"/>
              <w:rPr>
                <w:sz w:val="18"/>
                <w:szCs w:val="18"/>
                <w:lang w:eastAsia="en-US"/>
              </w:rPr>
            </w:pPr>
          </w:p>
        </w:tc>
      </w:tr>
      <w:bookmarkEnd w:id="17"/>
      <w:tr w:rsidR="00B1054D" w:rsidRPr="00E913AD" w14:paraId="1DB4F2FD" w14:textId="77777777" w:rsidTr="00C1727B">
        <w:tc>
          <w:tcPr>
            <w:tcW w:w="1049" w:type="dxa"/>
            <w:tcBorders>
              <w:bottom w:val="single" w:sz="4" w:space="0" w:color="244061" w:themeColor="accent1" w:themeShade="80"/>
            </w:tcBorders>
          </w:tcPr>
          <w:p w14:paraId="50119F44" w14:textId="783AE950" w:rsidR="00B1054D" w:rsidRPr="00E913AD" w:rsidRDefault="00B1054D" w:rsidP="00B1054D">
            <w:pPr>
              <w:tabs>
                <w:tab w:val="decimal" w:pos="709"/>
              </w:tabs>
              <w:spacing w:before="60"/>
              <w:rPr>
                <w:sz w:val="18"/>
                <w:szCs w:val="18"/>
                <w:lang w:eastAsia="en-US"/>
              </w:rPr>
            </w:pPr>
            <w:r>
              <w:rPr>
                <w:sz w:val="18"/>
                <w:szCs w:val="18"/>
                <w:lang w:eastAsia="en-US"/>
              </w:rPr>
              <w:t>57,595</w:t>
            </w:r>
          </w:p>
        </w:tc>
        <w:tc>
          <w:tcPr>
            <w:tcW w:w="1049" w:type="dxa"/>
            <w:tcBorders>
              <w:bottom w:val="single" w:sz="4" w:space="0" w:color="244061" w:themeColor="accent1" w:themeShade="80"/>
            </w:tcBorders>
            <w:shd w:val="clear" w:color="auto" w:fill="DBE5F1" w:themeFill="accent1" w:themeFillTint="33"/>
          </w:tcPr>
          <w:p w14:paraId="4F17E43F" w14:textId="0715A26B" w:rsidR="00B1054D" w:rsidRPr="00E913AD" w:rsidRDefault="00B1054D" w:rsidP="00B1054D">
            <w:pPr>
              <w:tabs>
                <w:tab w:val="decimal" w:pos="709"/>
              </w:tabs>
              <w:spacing w:before="60"/>
              <w:rPr>
                <w:sz w:val="18"/>
                <w:szCs w:val="18"/>
                <w:lang w:eastAsia="en-US"/>
              </w:rPr>
            </w:pPr>
            <w:r>
              <w:rPr>
                <w:sz w:val="18"/>
                <w:szCs w:val="18"/>
                <w:lang w:eastAsia="en-US"/>
              </w:rPr>
              <w:t>61,360</w:t>
            </w:r>
          </w:p>
        </w:tc>
        <w:tc>
          <w:tcPr>
            <w:tcW w:w="4961" w:type="dxa"/>
            <w:tcBorders>
              <w:bottom w:val="single" w:sz="4" w:space="0" w:color="244061" w:themeColor="accent1" w:themeShade="80"/>
            </w:tcBorders>
          </w:tcPr>
          <w:p w14:paraId="629C17FB" w14:textId="77777777" w:rsidR="00B1054D" w:rsidRPr="00E913AD" w:rsidRDefault="00B1054D" w:rsidP="00B1054D">
            <w:pPr>
              <w:spacing w:before="60"/>
              <w:rPr>
                <w:sz w:val="18"/>
                <w:szCs w:val="18"/>
                <w:lang w:eastAsia="en-US"/>
              </w:rPr>
            </w:pPr>
            <w:r w:rsidRPr="00E913AD">
              <w:rPr>
                <w:sz w:val="18"/>
                <w:szCs w:val="18"/>
                <w:lang w:eastAsia="en-US"/>
              </w:rPr>
              <w:t>Net (surplus) or deficit on the provision of services</w:t>
            </w:r>
          </w:p>
        </w:tc>
        <w:tc>
          <w:tcPr>
            <w:tcW w:w="1049" w:type="dxa"/>
            <w:tcBorders>
              <w:bottom w:val="single" w:sz="4" w:space="0" w:color="244061" w:themeColor="accent1" w:themeShade="80"/>
            </w:tcBorders>
          </w:tcPr>
          <w:p w14:paraId="1950E2E2" w14:textId="3519DABD" w:rsidR="00B1054D" w:rsidRPr="00E913AD" w:rsidRDefault="00636BDD" w:rsidP="00B1054D">
            <w:pPr>
              <w:tabs>
                <w:tab w:val="decimal" w:pos="709"/>
              </w:tabs>
              <w:spacing w:before="60"/>
              <w:rPr>
                <w:sz w:val="18"/>
                <w:szCs w:val="18"/>
                <w:lang w:eastAsia="en-US"/>
              </w:rPr>
            </w:pPr>
            <w:r>
              <w:rPr>
                <w:sz w:val="18"/>
                <w:szCs w:val="18"/>
                <w:lang w:eastAsia="en-US"/>
              </w:rPr>
              <w:t>115,479</w:t>
            </w:r>
          </w:p>
        </w:tc>
        <w:tc>
          <w:tcPr>
            <w:tcW w:w="1049" w:type="dxa"/>
            <w:tcBorders>
              <w:bottom w:val="single" w:sz="4" w:space="0" w:color="244061" w:themeColor="accent1" w:themeShade="80"/>
            </w:tcBorders>
            <w:shd w:val="clear" w:color="auto" w:fill="DBE5F1" w:themeFill="accent1" w:themeFillTint="33"/>
          </w:tcPr>
          <w:p w14:paraId="4F1CC4C1" w14:textId="3827797A" w:rsidR="00B1054D" w:rsidRPr="00E913AD" w:rsidRDefault="00F82789" w:rsidP="00B1054D">
            <w:pPr>
              <w:tabs>
                <w:tab w:val="decimal" w:pos="709"/>
              </w:tabs>
              <w:spacing w:before="60"/>
              <w:rPr>
                <w:sz w:val="18"/>
                <w:szCs w:val="18"/>
                <w:lang w:eastAsia="en-US"/>
              </w:rPr>
            </w:pPr>
            <w:r>
              <w:rPr>
                <w:sz w:val="18"/>
                <w:szCs w:val="18"/>
                <w:lang w:eastAsia="en-US"/>
              </w:rPr>
              <w:t>118,044</w:t>
            </w:r>
          </w:p>
        </w:tc>
      </w:tr>
      <w:tr w:rsidR="00B1054D" w:rsidRPr="00E913AD" w14:paraId="1BB2664B" w14:textId="77777777" w:rsidTr="00C1727B">
        <w:tc>
          <w:tcPr>
            <w:tcW w:w="1049" w:type="dxa"/>
            <w:tcBorders>
              <w:top w:val="single" w:sz="4" w:space="0" w:color="244061" w:themeColor="accent1" w:themeShade="80"/>
              <w:bottom w:val="single" w:sz="4" w:space="0" w:color="244061" w:themeColor="accent1" w:themeShade="80"/>
            </w:tcBorders>
          </w:tcPr>
          <w:p w14:paraId="6F8578C6" w14:textId="43499139" w:rsidR="00B1054D" w:rsidRPr="00E913AD" w:rsidRDefault="00B1054D" w:rsidP="00B1054D">
            <w:pPr>
              <w:tabs>
                <w:tab w:val="decimal" w:pos="709"/>
              </w:tabs>
              <w:rPr>
                <w:sz w:val="18"/>
                <w:szCs w:val="18"/>
                <w:lang w:eastAsia="en-US"/>
              </w:rPr>
            </w:pPr>
            <w:r>
              <w:rPr>
                <w:sz w:val="18"/>
                <w:szCs w:val="18"/>
                <w:lang w:eastAsia="en-US"/>
              </w:rPr>
              <w:t>(32,424)</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6E77330C" w14:textId="78552327" w:rsidR="00B1054D" w:rsidRPr="00E913AD" w:rsidRDefault="00B1054D" w:rsidP="00B1054D">
            <w:pPr>
              <w:tabs>
                <w:tab w:val="decimal" w:pos="709"/>
              </w:tabs>
              <w:rPr>
                <w:sz w:val="18"/>
                <w:szCs w:val="18"/>
                <w:lang w:eastAsia="en-US"/>
              </w:rPr>
            </w:pPr>
            <w:r w:rsidRPr="00DD5C01">
              <w:rPr>
                <w:sz w:val="18"/>
                <w:szCs w:val="18"/>
                <w:lang w:eastAsia="en-US"/>
              </w:rPr>
              <w:t>(</w:t>
            </w:r>
            <w:r>
              <w:rPr>
                <w:sz w:val="18"/>
                <w:szCs w:val="18"/>
                <w:lang w:eastAsia="en-US"/>
              </w:rPr>
              <w:t>36,189</w:t>
            </w:r>
            <w:r w:rsidRPr="00DD5C01">
              <w:rPr>
                <w:sz w:val="18"/>
                <w:szCs w:val="18"/>
                <w:lang w:eastAsia="en-US"/>
              </w:rPr>
              <w:t>)</w:t>
            </w:r>
          </w:p>
        </w:tc>
        <w:tc>
          <w:tcPr>
            <w:tcW w:w="4961" w:type="dxa"/>
            <w:tcBorders>
              <w:top w:val="single" w:sz="4" w:space="0" w:color="244061" w:themeColor="accent1" w:themeShade="80"/>
              <w:bottom w:val="single" w:sz="4" w:space="0" w:color="244061" w:themeColor="accent1" w:themeShade="80"/>
            </w:tcBorders>
          </w:tcPr>
          <w:p w14:paraId="6DEE3B95" w14:textId="77777777" w:rsidR="00B1054D" w:rsidRPr="00E913AD" w:rsidRDefault="00B1054D" w:rsidP="00B1054D">
            <w:pPr>
              <w:rPr>
                <w:sz w:val="18"/>
                <w:szCs w:val="18"/>
                <w:lang w:eastAsia="en-US"/>
              </w:rPr>
            </w:pPr>
            <w:r w:rsidRPr="00E913AD">
              <w:rPr>
                <w:sz w:val="18"/>
                <w:szCs w:val="18"/>
                <w:lang w:eastAsia="en-US"/>
              </w:rPr>
              <w:t>Adjust net surplus or deficit on the provision of services for non-cash movements</w:t>
            </w:r>
          </w:p>
        </w:tc>
        <w:tc>
          <w:tcPr>
            <w:tcW w:w="1049" w:type="dxa"/>
            <w:tcBorders>
              <w:top w:val="single" w:sz="4" w:space="0" w:color="244061" w:themeColor="accent1" w:themeShade="80"/>
              <w:bottom w:val="single" w:sz="4" w:space="0" w:color="244061" w:themeColor="accent1" w:themeShade="80"/>
            </w:tcBorders>
          </w:tcPr>
          <w:p w14:paraId="6770B671" w14:textId="50EB83E1" w:rsidR="00B1054D" w:rsidRPr="00E913AD" w:rsidRDefault="00636BDD" w:rsidP="00B1054D">
            <w:pPr>
              <w:tabs>
                <w:tab w:val="decimal" w:pos="709"/>
              </w:tabs>
              <w:rPr>
                <w:sz w:val="18"/>
                <w:szCs w:val="18"/>
                <w:lang w:eastAsia="en-US"/>
              </w:rPr>
            </w:pPr>
            <w:r>
              <w:rPr>
                <w:sz w:val="18"/>
                <w:szCs w:val="18"/>
                <w:lang w:eastAsia="en-US"/>
              </w:rPr>
              <w:t>(97,455)</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6A13FBDE" w14:textId="3FE5B4EA" w:rsidR="00B1054D" w:rsidRPr="00F82789" w:rsidRDefault="00F82789" w:rsidP="00B1054D">
            <w:pPr>
              <w:tabs>
                <w:tab w:val="decimal" w:pos="709"/>
              </w:tabs>
              <w:rPr>
                <w:sz w:val="18"/>
                <w:szCs w:val="18"/>
                <w:lang w:eastAsia="en-US"/>
              </w:rPr>
            </w:pPr>
            <w:r w:rsidRPr="00F82789">
              <w:rPr>
                <w:sz w:val="18"/>
                <w:szCs w:val="18"/>
                <w:lang w:eastAsia="en-US"/>
              </w:rPr>
              <w:t>(100,020)</w:t>
            </w:r>
          </w:p>
        </w:tc>
      </w:tr>
      <w:tr w:rsidR="00B1054D" w:rsidRPr="00E913AD" w14:paraId="40F79C94" w14:textId="77777777" w:rsidTr="00C1727B">
        <w:tc>
          <w:tcPr>
            <w:tcW w:w="1049" w:type="dxa"/>
            <w:tcBorders>
              <w:top w:val="single" w:sz="4" w:space="0" w:color="244061" w:themeColor="accent1" w:themeShade="80"/>
            </w:tcBorders>
          </w:tcPr>
          <w:p w14:paraId="260AFB47" w14:textId="75327B23" w:rsidR="00B1054D" w:rsidRPr="00E913AD" w:rsidRDefault="00B1054D" w:rsidP="00B1054D">
            <w:pPr>
              <w:tabs>
                <w:tab w:val="decimal" w:pos="709"/>
              </w:tabs>
              <w:rPr>
                <w:sz w:val="18"/>
                <w:szCs w:val="18"/>
                <w:lang w:eastAsia="en-US"/>
              </w:rPr>
            </w:pPr>
            <w:r>
              <w:rPr>
                <w:sz w:val="18"/>
                <w:szCs w:val="18"/>
                <w:lang w:eastAsia="en-US"/>
              </w:rPr>
              <w:t>31,670</w:t>
            </w:r>
          </w:p>
        </w:tc>
        <w:tc>
          <w:tcPr>
            <w:tcW w:w="1049" w:type="dxa"/>
            <w:tcBorders>
              <w:top w:val="single" w:sz="4" w:space="0" w:color="244061" w:themeColor="accent1" w:themeShade="80"/>
            </w:tcBorders>
            <w:shd w:val="clear" w:color="auto" w:fill="DBE5F1" w:themeFill="accent1" w:themeFillTint="33"/>
          </w:tcPr>
          <w:p w14:paraId="0E5696D5" w14:textId="2CAAE42E" w:rsidR="00B1054D" w:rsidRPr="00E913AD" w:rsidRDefault="00B1054D" w:rsidP="00B1054D">
            <w:pPr>
              <w:tabs>
                <w:tab w:val="decimal" w:pos="709"/>
              </w:tabs>
              <w:rPr>
                <w:sz w:val="18"/>
                <w:szCs w:val="18"/>
                <w:lang w:eastAsia="en-US"/>
              </w:rPr>
            </w:pPr>
            <w:r>
              <w:rPr>
                <w:sz w:val="18"/>
                <w:szCs w:val="18"/>
                <w:lang w:eastAsia="en-US"/>
              </w:rPr>
              <w:t>31,670</w:t>
            </w:r>
          </w:p>
        </w:tc>
        <w:tc>
          <w:tcPr>
            <w:tcW w:w="4961" w:type="dxa"/>
            <w:tcBorders>
              <w:top w:val="single" w:sz="4" w:space="0" w:color="244061" w:themeColor="accent1" w:themeShade="80"/>
            </w:tcBorders>
          </w:tcPr>
          <w:p w14:paraId="2AE51A29" w14:textId="77777777" w:rsidR="00B1054D" w:rsidRPr="00E913AD" w:rsidRDefault="00B1054D" w:rsidP="00B1054D">
            <w:pPr>
              <w:rPr>
                <w:sz w:val="18"/>
                <w:szCs w:val="18"/>
                <w:lang w:eastAsia="en-US"/>
              </w:rPr>
            </w:pPr>
            <w:r w:rsidRPr="00E913AD">
              <w:rPr>
                <w:sz w:val="18"/>
                <w:szCs w:val="18"/>
                <w:lang w:eastAsia="en-US"/>
              </w:rPr>
              <w:t>Adjust for items included in the net surplus or deficit on the provision of services that are investing and financing activities</w:t>
            </w:r>
          </w:p>
        </w:tc>
        <w:tc>
          <w:tcPr>
            <w:tcW w:w="1049" w:type="dxa"/>
            <w:tcBorders>
              <w:top w:val="single" w:sz="4" w:space="0" w:color="244061" w:themeColor="accent1" w:themeShade="80"/>
              <w:bottom w:val="single" w:sz="4" w:space="0" w:color="B8CCE4" w:themeColor="accent1" w:themeTint="66"/>
            </w:tcBorders>
          </w:tcPr>
          <w:p w14:paraId="322953E3" w14:textId="3AC6DAEB" w:rsidR="00B1054D" w:rsidRPr="00E913AD" w:rsidRDefault="00636BDD" w:rsidP="00B1054D">
            <w:pPr>
              <w:tabs>
                <w:tab w:val="decimal" w:pos="709"/>
              </w:tabs>
              <w:rPr>
                <w:sz w:val="18"/>
                <w:szCs w:val="18"/>
                <w:lang w:eastAsia="en-US"/>
              </w:rPr>
            </w:pPr>
            <w:r>
              <w:rPr>
                <w:sz w:val="18"/>
                <w:szCs w:val="18"/>
                <w:lang w:eastAsia="en-US"/>
              </w:rPr>
              <w:t>31,093</w:t>
            </w:r>
          </w:p>
        </w:tc>
        <w:tc>
          <w:tcPr>
            <w:tcW w:w="1049" w:type="dxa"/>
            <w:tcBorders>
              <w:top w:val="single" w:sz="4" w:space="0" w:color="244061" w:themeColor="accent1" w:themeShade="80"/>
              <w:bottom w:val="single" w:sz="4" w:space="0" w:color="B8CCE4" w:themeColor="accent1" w:themeTint="66"/>
            </w:tcBorders>
            <w:shd w:val="clear" w:color="auto" w:fill="DBE5F1" w:themeFill="accent1" w:themeFillTint="33"/>
          </w:tcPr>
          <w:p w14:paraId="7683FFC2" w14:textId="478E66BF" w:rsidR="00B1054D" w:rsidRPr="00E913AD" w:rsidRDefault="00F82789" w:rsidP="00B1054D">
            <w:pPr>
              <w:tabs>
                <w:tab w:val="decimal" w:pos="709"/>
              </w:tabs>
              <w:rPr>
                <w:sz w:val="18"/>
                <w:szCs w:val="18"/>
                <w:lang w:eastAsia="en-US"/>
              </w:rPr>
            </w:pPr>
            <w:r>
              <w:rPr>
                <w:sz w:val="18"/>
                <w:szCs w:val="18"/>
                <w:lang w:eastAsia="en-US"/>
              </w:rPr>
              <w:t>31,093</w:t>
            </w:r>
          </w:p>
        </w:tc>
      </w:tr>
      <w:tr w:rsidR="00B1054D" w:rsidRPr="00E913AD" w14:paraId="497852E6" w14:textId="77777777" w:rsidTr="00C1727B">
        <w:tc>
          <w:tcPr>
            <w:tcW w:w="1049" w:type="dxa"/>
            <w:shd w:val="clear" w:color="auto" w:fill="95B3D7" w:themeFill="accent1" w:themeFillTint="99"/>
          </w:tcPr>
          <w:p w14:paraId="763EB134" w14:textId="330072EE" w:rsidR="00B1054D" w:rsidRPr="00E913AD" w:rsidRDefault="00B1054D" w:rsidP="00B1054D">
            <w:pPr>
              <w:tabs>
                <w:tab w:val="decimal" w:pos="709"/>
              </w:tabs>
              <w:spacing w:before="60" w:after="60"/>
              <w:rPr>
                <w:b/>
                <w:sz w:val="18"/>
                <w:szCs w:val="18"/>
                <w:lang w:eastAsia="en-US"/>
              </w:rPr>
            </w:pPr>
            <w:r>
              <w:rPr>
                <w:b/>
                <w:sz w:val="18"/>
                <w:szCs w:val="18"/>
                <w:lang w:eastAsia="en-US"/>
              </w:rPr>
              <w:t>56,841</w:t>
            </w:r>
          </w:p>
        </w:tc>
        <w:tc>
          <w:tcPr>
            <w:tcW w:w="1049" w:type="dxa"/>
            <w:shd w:val="clear" w:color="auto" w:fill="95B3D7" w:themeFill="accent1" w:themeFillTint="99"/>
          </w:tcPr>
          <w:p w14:paraId="5E21171E" w14:textId="3345F379" w:rsidR="00B1054D" w:rsidRPr="00E913AD" w:rsidRDefault="00B1054D" w:rsidP="00B1054D">
            <w:pPr>
              <w:tabs>
                <w:tab w:val="decimal" w:pos="709"/>
              </w:tabs>
              <w:spacing w:before="60" w:after="60"/>
              <w:rPr>
                <w:b/>
                <w:bCs/>
                <w:sz w:val="18"/>
                <w:szCs w:val="18"/>
                <w:lang w:eastAsia="en-US"/>
              </w:rPr>
            </w:pPr>
            <w:r>
              <w:rPr>
                <w:b/>
                <w:sz w:val="18"/>
                <w:szCs w:val="18"/>
                <w:lang w:eastAsia="en-US"/>
              </w:rPr>
              <w:t>56,841</w:t>
            </w:r>
          </w:p>
        </w:tc>
        <w:tc>
          <w:tcPr>
            <w:tcW w:w="4961" w:type="dxa"/>
            <w:shd w:val="clear" w:color="auto" w:fill="95B3D7" w:themeFill="accent1" w:themeFillTint="99"/>
          </w:tcPr>
          <w:p w14:paraId="3680C439" w14:textId="77777777" w:rsidR="00B1054D" w:rsidRPr="00E913AD" w:rsidRDefault="00B1054D" w:rsidP="00B1054D">
            <w:pPr>
              <w:spacing w:before="60" w:after="60"/>
              <w:jc w:val="both"/>
              <w:rPr>
                <w:b/>
                <w:bCs/>
                <w:sz w:val="18"/>
                <w:szCs w:val="18"/>
                <w:lang w:eastAsia="en-US"/>
              </w:rPr>
            </w:pPr>
            <w:r w:rsidRPr="00E913AD">
              <w:rPr>
                <w:b/>
                <w:bCs/>
                <w:sz w:val="18"/>
                <w:szCs w:val="18"/>
                <w:lang w:eastAsia="en-US"/>
              </w:rPr>
              <w:t>Net cash flows from operating activities</w:t>
            </w:r>
          </w:p>
        </w:tc>
        <w:tc>
          <w:tcPr>
            <w:tcW w:w="1049" w:type="dxa"/>
            <w:shd w:val="clear" w:color="auto" w:fill="95B3D7" w:themeFill="accent1" w:themeFillTint="99"/>
          </w:tcPr>
          <w:p w14:paraId="04F48EE2" w14:textId="75FC2E24" w:rsidR="00B1054D" w:rsidRPr="00E913AD" w:rsidRDefault="00636BDD" w:rsidP="00B1054D">
            <w:pPr>
              <w:tabs>
                <w:tab w:val="decimal" w:pos="709"/>
              </w:tabs>
              <w:spacing w:before="60" w:after="60"/>
              <w:rPr>
                <w:b/>
                <w:sz w:val="18"/>
                <w:szCs w:val="18"/>
                <w:lang w:eastAsia="en-US"/>
              </w:rPr>
            </w:pPr>
            <w:r>
              <w:rPr>
                <w:b/>
                <w:sz w:val="18"/>
                <w:szCs w:val="18"/>
                <w:lang w:eastAsia="en-US"/>
              </w:rPr>
              <w:t>49,117</w:t>
            </w:r>
          </w:p>
        </w:tc>
        <w:tc>
          <w:tcPr>
            <w:tcW w:w="1049" w:type="dxa"/>
            <w:shd w:val="clear" w:color="auto" w:fill="95B3D7" w:themeFill="accent1" w:themeFillTint="99"/>
          </w:tcPr>
          <w:p w14:paraId="351A3537" w14:textId="44B3FB60" w:rsidR="00B1054D" w:rsidRPr="00E913AD" w:rsidRDefault="00F82789" w:rsidP="00B1054D">
            <w:pPr>
              <w:tabs>
                <w:tab w:val="decimal" w:pos="709"/>
              </w:tabs>
              <w:spacing w:before="60" w:after="60"/>
              <w:rPr>
                <w:b/>
                <w:sz w:val="18"/>
                <w:szCs w:val="18"/>
                <w:lang w:eastAsia="en-US"/>
              </w:rPr>
            </w:pPr>
            <w:r>
              <w:rPr>
                <w:b/>
                <w:sz w:val="18"/>
                <w:szCs w:val="18"/>
                <w:lang w:eastAsia="en-US"/>
              </w:rPr>
              <w:t>49,117</w:t>
            </w:r>
          </w:p>
        </w:tc>
      </w:tr>
      <w:tr w:rsidR="00B1054D" w:rsidRPr="00E913AD" w14:paraId="2271088E" w14:textId="77777777" w:rsidTr="00C1727B">
        <w:tc>
          <w:tcPr>
            <w:tcW w:w="1049" w:type="dxa"/>
            <w:tcBorders>
              <w:bottom w:val="single" w:sz="4" w:space="0" w:color="244061" w:themeColor="accent1" w:themeShade="80"/>
            </w:tcBorders>
          </w:tcPr>
          <w:p w14:paraId="28112C2E" w14:textId="77777777" w:rsidR="00B1054D" w:rsidRPr="00E913AD" w:rsidRDefault="00B1054D" w:rsidP="00B1054D">
            <w:pPr>
              <w:tabs>
                <w:tab w:val="decimal" w:pos="709"/>
              </w:tabs>
              <w:spacing w:before="60"/>
              <w:rPr>
                <w:sz w:val="18"/>
                <w:szCs w:val="18"/>
                <w:lang w:eastAsia="en-US"/>
              </w:rPr>
            </w:pPr>
          </w:p>
        </w:tc>
        <w:tc>
          <w:tcPr>
            <w:tcW w:w="1049" w:type="dxa"/>
            <w:tcBorders>
              <w:bottom w:val="single" w:sz="4" w:space="0" w:color="244061" w:themeColor="accent1" w:themeShade="80"/>
            </w:tcBorders>
            <w:shd w:val="clear" w:color="auto" w:fill="DBE5F1" w:themeFill="accent1" w:themeFillTint="33"/>
          </w:tcPr>
          <w:p w14:paraId="35D8A665" w14:textId="77777777" w:rsidR="00B1054D" w:rsidRPr="00E913AD" w:rsidRDefault="00B1054D" w:rsidP="00B1054D">
            <w:pPr>
              <w:tabs>
                <w:tab w:val="decimal" w:pos="709"/>
              </w:tabs>
              <w:spacing w:before="60"/>
              <w:rPr>
                <w:b/>
                <w:bCs/>
                <w:sz w:val="18"/>
                <w:szCs w:val="18"/>
                <w:lang w:eastAsia="en-US"/>
              </w:rPr>
            </w:pPr>
          </w:p>
        </w:tc>
        <w:tc>
          <w:tcPr>
            <w:tcW w:w="4961" w:type="dxa"/>
            <w:tcBorders>
              <w:bottom w:val="single" w:sz="4" w:space="0" w:color="244061" w:themeColor="accent1" w:themeShade="80"/>
            </w:tcBorders>
          </w:tcPr>
          <w:p w14:paraId="537447AF" w14:textId="77777777" w:rsidR="00B1054D" w:rsidRPr="00E913AD" w:rsidRDefault="00B1054D" w:rsidP="00B1054D">
            <w:pPr>
              <w:spacing w:before="60"/>
              <w:jc w:val="both"/>
              <w:rPr>
                <w:b/>
                <w:bCs/>
                <w:sz w:val="18"/>
                <w:szCs w:val="18"/>
                <w:lang w:eastAsia="en-US"/>
              </w:rPr>
            </w:pPr>
            <w:r w:rsidRPr="00E913AD">
              <w:rPr>
                <w:b/>
                <w:bCs/>
                <w:sz w:val="18"/>
                <w:szCs w:val="18"/>
                <w:lang w:eastAsia="en-US"/>
              </w:rPr>
              <w:t>Investing Activities</w:t>
            </w:r>
          </w:p>
        </w:tc>
        <w:tc>
          <w:tcPr>
            <w:tcW w:w="1049" w:type="dxa"/>
            <w:tcBorders>
              <w:bottom w:val="single" w:sz="4" w:space="0" w:color="244061" w:themeColor="accent1" w:themeShade="80"/>
            </w:tcBorders>
          </w:tcPr>
          <w:p w14:paraId="2EEED9FE" w14:textId="77777777" w:rsidR="00B1054D" w:rsidRPr="00E913AD" w:rsidRDefault="00B1054D" w:rsidP="00B1054D">
            <w:pPr>
              <w:tabs>
                <w:tab w:val="decimal" w:pos="709"/>
              </w:tabs>
              <w:spacing w:before="60"/>
              <w:rPr>
                <w:sz w:val="18"/>
                <w:szCs w:val="18"/>
                <w:lang w:eastAsia="en-US"/>
              </w:rPr>
            </w:pPr>
          </w:p>
        </w:tc>
        <w:tc>
          <w:tcPr>
            <w:tcW w:w="1049" w:type="dxa"/>
            <w:tcBorders>
              <w:bottom w:val="single" w:sz="4" w:space="0" w:color="244061" w:themeColor="accent1" w:themeShade="80"/>
            </w:tcBorders>
            <w:shd w:val="clear" w:color="auto" w:fill="DBE5F1" w:themeFill="accent1" w:themeFillTint="33"/>
          </w:tcPr>
          <w:p w14:paraId="1C2DC1D0" w14:textId="77777777" w:rsidR="00B1054D" w:rsidRPr="00E913AD" w:rsidRDefault="00B1054D" w:rsidP="00B1054D">
            <w:pPr>
              <w:tabs>
                <w:tab w:val="decimal" w:pos="709"/>
              </w:tabs>
              <w:spacing w:before="60"/>
              <w:rPr>
                <w:sz w:val="18"/>
                <w:szCs w:val="18"/>
                <w:lang w:eastAsia="en-US"/>
              </w:rPr>
            </w:pPr>
          </w:p>
        </w:tc>
      </w:tr>
      <w:tr w:rsidR="00B1054D" w:rsidRPr="00E913AD" w14:paraId="77A5890E" w14:textId="77777777" w:rsidTr="00C1727B">
        <w:tc>
          <w:tcPr>
            <w:tcW w:w="1049" w:type="dxa"/>
            <w:tcBorders>
              <w:top w:val="single" w:sz="4" w:space="0" w:color="244061" w:themeColor="accent1" w:themeShade="80"/>
              <w:bottom w:val="single" w:sz="4" w:space="0" w:color="244061" w:themeColor="accent1" w:themeShade="80"/>
            </w:tcBorders>
          </w:tcPr>
          <w:p w14:paraId="6561E7B5" w14:textId="1D9A28B9" w:rsidR="00B1054D" w:rsidRPr="00E913AD" w:rsidRDefault="00B1054D" w:rsidP="00B1054D">
            <w:pPr>
              <w:tabs>
                <w:tab w:val="decimal" w:pos="709"/>
              </w:tabs>
              <w:rPr>
                <w:sz w:val="18"/>
                <w:szCs w:val="18"/>
                <w:lang w:eastAsia="en-US"/>
              </w:rPr>
            </w:pPr>
            <w:r>
              <w:rPr>
                <w:sz w:val="18"/>
                <w:szCs w:val="18"/>
                <w:lang w:eastAsia="en-US"/>
              </w:rPr>
              <w:t>93,085</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7802E677" w14:textId="3E190AC9" w:rsidR="00B1054D" w:rsidRPr="00E913AD" w:rsidRDefault="00B1054D" w:rsidP="00B1054D">
            <w:pPr>
              <w:tabs>
                <w:tab w:val="decimal" w:pos="709"/>
              </w:tabs>
              <w:rPr>
                <w:sz w:val="18"/>
                <w:szCs w:val="18"/>
                <w:lang w:eastAsia="en-US"/>
              </w:rPr>
            </w:pPr>
            <w:r>
              <w:rPr>
                <w:sz w:val="18"/>
                <w:szCs w:val="18"/>
                <w:lang w:eastAsia="en-US"/>
              </w:rPr>
              <w:t>93,085</w:t>
            </w:r>
          </w:p>
        </w:tc>
        <w:tc>
          <w:tcPr>
            <w:tcW w:w="4961" w:type="dxa"/>
            <w:tcBorders>
              <w:top w:val="single" w:sz="4" w:space="0" w:color="244061" w:themeColor="accent1" w:themeShade="80"/>
              <w:bottom w:val="single" w:sz="4" w:space="0" w:color="244061" w:themeColor="accent1" w:themeShade="80"/>
            </w:tcBorders>
          </w:tcPr>
          <w:p w14:paraId="225049A9" w14:textId="77777777" w:rsidR="00B1054D" w:rsidRPr="00E913AD" w:rsidRDefault="00B1054D" w:rsidP="00B1054D">
            <w:pPr>
              <w:rPr>
                <w:sz w:val="18"/>
                <w:szCs w:val="18"/>
                <w:lang w:eastAsia="en-US"/>
              </w:rPr>
            </w:pPr>
            <w:r w:rsidRPr="00E913AD">
              <w:rPr>
                <w:sz w:val="18"/>
                <w:szCs w:val="18"/>
                <w:lang w:eastAsia="en-US"/>
              </w:rPr>
              <w:t>Purchase of property, plant &amp; equipment, investment property and intangible assets</w:t>
            </w:r>
          </w:p>
        </w:tc>
        <w:tc>
          <w:tcPr>
            <w:tcW w:w="1049" w:type="dxa"/>
            <w:tcBorders>
              <w:top w:val="single" w:sz="4" w:space="0" w:color="244061" w:themeColor="accent1" w:themeShade="80"/>
              <w:bottom w:val="single" w:sz="4" w:space="0" w:color="244061" w:themeColor="accent1" w:themeShade="80"/>
            </w:tcBorders>
          </w:tcPr>
          <w:p w14:paraId="7D26978E" w14:textId="5818ABB9" w:rsidR="00B1054D" w:rsidRPr="00E913AD" w:rsidRDefault="00636BDD" w:rsidP="00B1054D">
            <w:pPr>
              <w:tabs>
                <w:tab w:val="decimal" w:pos="709"/>
              </w:tabs>
              <w:rPr>
                <w:sz w:val="18"/>
                <w:szCs w:val="18"/>
                <w:lang w:eastAsia="en-US"/>
              </w:rPr>
            </w:pPr>
            <w:r>
              <w:rPr>
                <w:sz w:val="18"/>
                <w:szCs w:val="18"/>
                <w:lang w:eastAsia="en-US"/>
              </w:rPr>
              <w:t>89,085</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4C912782" w14:textId="12C13082" w:rsidR="00B1054D" w:rsidRPr="00E913AD" w:rsidRDefault="00EC17B6" w:rsidP="00B1054D">
            <w:pPr>
              <w:tabs>
                <w:tab w:val="decimal" w:pos="709"/>
              </w:tabs>
              <w:rPr>
                <w:sz w:val="18"/>
                <w:szCs w:val="18"/>
                <w:lang w:eastAsia="en-US"/>
              </w:rPr>
            </w:pPr>
            <w:r>
              <w:rPr>
                <w:sz w:val="18"/>
                <w:szCs w:val="18"/>
                <w:lang w:eastAsia="en-US"/>
              </w:rPr>
              <w:t>89,085</w:t>
            </w:r>
          </w:p>
        </w:tc>
      </w:tr>
      <w:tr w:rsidR="00B1054D" w:rsidRPr="00E913AD" w14:paraId="26DB1B2E" w14:textId="77777777" w:rsidTr="00C1727B">
        <w:tc>
          <w:tcPr>
            <w:tcW w:w="1049" w:type="dxa"/>
            <w:tcBorders>
              <w:top w:val="single" w:sz="4" w:space="0" w:color="244061" w:themeColor="accent1" w:themeShade="80"/>
              <w:bottom w:val="single" w:sz="4" w:space="0" w:color="244061" w:themeColor="accent1" w:themeShade="80"/>
            </w:tcBorders>
          </w:tcPr>
          <w:p w14:paraId="2487CE55" w14:textId="61BFA918" w:rsidR="00B1054D" w:rsidRPr="00E913AD" w:rsidRDefault="00B1054D" w:rsidP="00B1054D">
            <w:pPr>
              <w:tabs>
                <w:tab w:val="decimal" w:pos="709"/>
              </w:tabs>
              <w:rPr>
                <w:sz w:val="18"/>
                <w:szCs w:val="18"/>
                <w:lang w:eastAsia="en-US"/>
              </w:rPr>
            </w:pPr>
            <w:r>
              <w:rPr>
                <w:sz w:val="18"/>
                <w:szCs w:val="18"/>
                <w:lang w:eastAsia="en-US"/>
              </w:rPr>
              <w:t>(608)</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09034A41" w14:textId="10C6E306" w:rsidR="00B1054D" w:rsidRPr="00E913AD" w:rsidRDefault="00B1054D" w:rsidP="00B1054D">
            <w:pPr>
              <w:tabs>
                <w:tab w:val="decimal" w:pos="709"/>
              </w:tabs>
              <w:rPr>
                <w:sz w:val="18"/>
                <w:szCs w:val="18"/>
                <w:lang w:eastAsia="en-US"/>
              </w:rPr>
            </w:pPr>
            <w:r>
              <w:rPr>
                <w:sz w:val="18"/>
                <w:szCs w:val="18"/>
                <w:lang w:eastAsia="en-US"/>
              </w:rPr>
              <w:t>(608)</w:t>
            </w:r>
          </w:p>
        </w:tc>
        <w:tc>
          <w:tcPr>
            <w:tcW w:w="4961" w:type="dxa"/>
            <w:tcBorders>
              <w:top w:val="single" w:sz="4" w:space="0" w:color="244061" w:themeColor="accent1" w:themeShade="80"/>
              <w:bottom w:val="single" w:sz="4" w:space="0" w:color="244061" w:themeColor="accent1" w:themeShade="80"/>
            </w:tcBorders>
          </w:tcPr>
          <w:p w14:paraId="5E445C01" w14:textId="77777777" w:rsidR="00B1054D" w:rsidRPr="00E913AD" w:rsidRDefault="00B1054D" w:rsidP="00B1054D">
            <w:pPr>
              <w:rPr>
                <w:sz w:val="18"/>
                <w:szCs w:val="18"/>
                <w:lang w:eastAsia="en-US"/>
              </w:rPr>
            </w:pPr>
            <w:r w:rsidRPr="00E913AD">
              <w:rPr>
                <w:sz w:val="18"/>
                <w:szCs w:val="18"/>
                <w:lang w:eastAsia="en-US"/>
              </w:rPr>
              <w:t>Proceeds from the sale of property, plant &amp; equipment, investment property and intangible assets</w:t>
            </w:r>
          </w:p>
        </w:tc>
        <w:tc>
          <w:tcPr>
            <w:tcW w:w="1049" w:type="dxa"/>
            <w:tcBorders>
              <w:top w:val="single" w:sz="4" w:space="0" w:color="244061" w:themeColor="accent1" w:themeShade="80"/>
              <w:bottom w:val="single" w:sz="4" w:space="0" w:color="244061" w:themeColor="accent1" w:themeShade="80"/>
            </w:tcBorders>
          </w:tcPr>
          <w:p w14:paraId="7F8A7BA2" w14:textId="37FD5B2A" w:rsidR="00B1054D" w:rsidRPr="00E913AD" w:rsidRDefault="00636BDD" w:rsidP="00B1054D">
            <w:pPr>
              <w:tabs>
                <w:tab w:val="decimal" w:pos="709"/>
              </w:tabs>
              <w:rPr>
                <w:sz w:val="18"/>
                <w:szCs w:val="18"/>
                <w:lang w:eastAsia="en-US"/>
              </w:rPr>
            </w:pPr>
            <w:r>
              <w:rPr>
                <w:sz w:val="18"/>
                <w:szCs w:val="18"/>
                <w:lang w:eastAsia="en-US"/>
              </w:rPr>
              <w:t>(2,787)</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7EB5FDEB" w14:textId="6B5C7B14" w:rsidR="00B1054D" w:rsidRPr="00E913AD" w:rsidRDefault="00EC17B6" w:rsidP="00B1054D">
            <w:pPr>
              <w:tabs>
                <w:tab w:val="decimal" w:pos="709"/>
              </w:tabs>
              <w:rPr>
                <w:sz w:val="18"/>
                <w:szCs w:val="18"/>
                <w:lang w:eastAsia="en-US"/>
              </w:rPr>
            </w:pPr>
            <w:r>
              <w:rPr>
                <w:sz w:val="18"/>
                <w:szCs w:val="18"/>
                <w:lang w:eastAsia="en-US"/>
              </w:rPr>
              <w:t>(2,787)</w:t>
            </w:r>
          </w:p>
        </w:tc>
      </w:tr>
      <w:tr w:rsidR="00B1054D" w:rsidRPr="00E913AD" w14:paraId="3C9FDE63" w14:textId="77777777" w:rsidTr="00C1727B">
        <w:tc>
          <w:tcPr>
            <w:tcW w:w="1049" w:type="dxa"/>
            <w:tcBorders>
              <w:top w:val="single" w:sz="4" w:space="0" w:color="244061" w:themeColor="accent1" w:themeShade="80"/>
            </w:tcBorders>
          </w:tcPr>
          <w:p w14:paraId="3EAE8276" w14:textId="390026D6" w:rsidR="00B1054D" w:rsidRPr="00E913AD" w:rsidRDefault="00B1054D" w:rsidP="00B1054D">
            <w:pPr>
              <w:tabs>
                <w:tab w:val="decimal" w:pos="709"/>
              </w:tabs>
              <w:rPr>
                <w:sz w:val="18"/>
                <w:szCs w:val="18"/>
                <w:lang w:eastAsia="en-US"/>
              </w:rPr>
            </w:pPr>
            <w:r>
              <w:rPr>
                <w:sz w:val="18"/>
                <w:szCs w:val="18"/>
                <w:lang w:eastAsia="en-US"/>
              </w:rPr>
              <w:t>(38,952)</w:t>
            </w:r>
          </w:p>
        </w:tc>
        <w:tc>
          <w:tcPr>
            <w:tcW w:w="1049" w:type="dxa"/>
            <w:tcBorders>
              <w:top w:val="single" w:sz="4" w:space="0" w:color="244061" w:themeColor="accent1" w:themeShade="80"/>
            </w:tcBorders>
            <w:shd w:val="clear" w:color="auto" w:fill="DBE5F1" w:themeFill="accent1" w:themeFillTint="33"/>
          </w:tcPr>
          <w:p w14:paraId="47CFBF09" w14:textId="55DEA86C" w:rsidR="00B1054D" w:rsidRPr="00E913AD" w:rsidRDefault="00B1054D" w:rsidP="00B1054D">
            <w:pPr>
              <w:tabs>
                <w:tab w:val="decimal" w:pos="709"/>
              </w:tabs>
              <w:rPr>
                <w:sz w:val="18"/>
                <w:szCs w:val="18"/>
                <w:lang w:eastAsia="en-US"/>
              </w:rPr>
            </w:pPr>
            <w:r>
              <w:rPr>
                <w:sz w:val="18"/>
                <w:szCs w:val="18"/>
                <w:lang w:eastAsia="en-US"/>
              </w:rPr>
              <w:t>(38,952)</w:t>
            </w:r>
          </w:p>
        </w:tc>
        <w:tc>
          <w:tcPr>
            <w:tcW w:w="4961" w:type="dxa"/>
            <w:tcBorders>
              <w:top w:val="single" w:sz="4" w:space="0" w:color="244061" w:themeColor="accent1" w:themeShade="80"/>
            </w:tcBorders>
          </w:tcPr>
          <w:p w14:paraId="07E091C4" w14:textId="77777777" w:rsidR="00B1054D" w:rsidRPr="00E913AD" w:rsidRDefault="00B1054D" w:rsidP="00B1054D">
            <w:pPr>
              <w:rPr>
                <w:sz w:val="18"/>
                <w:szCs w:val="18"/>
                <w:lang w:eastAsia="en-US"/>
              </w:rPr>
            </w:pPr>
            <w:r w:rsidRPr="00E913AD">
              <w:rPr>
                <w:sz w:val="18"/>
                <w:szCs w:val="18"/>
                <w:lang w:eastAsia="en-US"/>
              </w:rPr>
              <w:t>Other receipts and investing activities</w:t>
            </w:r>
          </w:p>
        </w:tc>
        <w:tc>
          <w:tcPr>
            <w:tcW w:w="1049" w:type="dxa"/>
            <w:tcBorders>
              <w:top w:val="single" w:sz="4" w:space="0" w:color="244061" w:themeColor="accent1" w:themeShade="80"/>
              <w:bottom w:val="single" w:sz="4" w:space="0" w:color="B8CCE4" w:themeColor="accent1" w:themeTint="66"/>
            </w:tcBorders>
          </w:tcPr>
          <w:p w14:paraId="4D44C958" w14:textId="03E13F74" w:rsidR="00B1054D" w:rsidRPr="00E913AD" w:rsidRDefault="00636BDD" w:rsidP="00B1054D">
            <w:pPr>
              <w:tabs>
                <w:tab w:val="decimal" w:pos="709"/>
              </w:tabs>
              <w:rPr>
                <w:sz w:val="18"/>
                <w:szCs w:val="18"/>
                <w:lang w:eastAsia="en-US"/>
              </w:rPr>
            </w:pPr>
            <w:r>
              <w:rPr>
                <w:sz w:val="18"/>
                <w:szCs w:val="18"/>
                <w:lang w:eastAsia="en-US"/>
              </w:rPr>
              <w:t>(31,627)</w:t>
            </w:r>
          </w:p>
        </w:tc>
        <w:tc>
          <w:tcPr>
            <w:tcW w:w="1049" w:type="dxa"/>
            <w:tcBorders>
              <w:top w:val="single" w:sz="4" w:space="0" w:color="244061" w:themeColor="accent1" w:themeShade="80"/>
              <w:bottom w:val="single" w:sz="4" w:space="0" w:color="B8CCE4" w:themeColor="accent1" w:themeTint="66"/>
            </w:tcBorders>
            <w:shd w:val="clear" w:color="auto" w:fill="DBE5F1" w:themeFill="accent1" w:themeFillTint="33"/>
          </w:tcPr>
          <w:p w14:paraId="62ED1733" w14:textId="6E302278" w:rsidR="00B1054D" w:rsidRPr="00E913AD" w:rsidRDefault="00EC17B6" w:rsidP="00B1054D">
            <w:pPr>
              <w:tabs>
                <w:tab w:val="decimal" w:pos="709"/>
              </w:tabs>
              <w:rPr>
                <w:sz w:val="18"/>
                <w:szCs w:val="18"/>
                <w:lang w:eastAsia="en-US"/>
              </w:rPr>
            </w:pPr>
            <w:r>
              <w:rPr>
                <w:sz w:val="18"/>
                <w:szCs w:val="18"/>
                <w:lang w:eastAsia="en-US"/>
              </w:rPr>
              <w:t>(31,627)</w:t>
            </w:r>
          </w:p>
        </w:tc>
      </w:tr>
      <w:tr w:rsidR="00B1054D" w:rsidRPr="00E913AD" w14:paraId="044FECC7" w14:textId="77777777" w:rsidTr="00C1727B">
        <w:tc>
          <w:tcPr>
            <w:tcW w:w="1049" w:type="dxa"/>
            <w:shd w:val="clear" w:color="auto" w:fill="95B3D7" w:themeFill="accent1" w:themeFillTint="99"/>
          </w:tcPr>
          <w:p w14:paraId="5C235427" w14:textId="59F0186A" w:rsidR="00B1054D" w:rsidRPr="00E913AD" w:rsidRDefault="00B1054D" w:rsidP="00B1054D">
            <w:pPr>
              <w:tabs>
                <w:tab w:val="decimal" w:pos="709"/>
              </w:tabs>
              <w:spacing w:before="60" w:after="60"/>
              <w:rPr>
                <w:b/>
                <w:sz w:val="18"/>
                <w:szCs w:val="18"/>
                <w:lang w:eastAsia="en-US"/>
              </w:rPr>
            </w:pPr>
            <w:r>
              <w:rPr>
                <w:b/>
                <w:sz w:val="18"/>
                <w:szCs w:val="18"/>
                <w:lang w:eastAsia="en-US"/>
              </w:rPr>
              <w:t>53,525</w:t>
            </w:r>
          </w:p>
        </w:tc>
        <w:tc>
          <w:tcPr>
            <w:tcW w:w="1049" w:type="dxa"/>
            <w:shd w:val="clear" w:color="auto" w:fill="95B3D7" w:themeFill="accent1" w:themeFillTint="99"/>
          </w:tcPr>
          <w:p w14:paraId="5260545A" w14:textId="6AE58AE6" w:rsidR="00B1054D" w:rsidRPr="00E913AD" w:rsidRDefault="00B1054D" w:rsidP="00B1054D">
            <w:pPr>
              <w:tabs>
                <w:tab w:val="decimal" w:pos="709"/>
              </w:tabs>
              <w:spacing w:before="60" w:after="60"/>
              <w:rPr>
                <w:b/>
                <w:bCs/>
                <w:sz w:val="18"/>
                <w:szCs w:val="18"/>
                <w:lang w:eastAsia="en-US"/>
              </w:rPr>
            </w:pPr>
            <w:r>
              <w:rPr>
                <w:b/>
                <w:sz w:val="18"/>
                <w:szCs w:val="18"/>
                <w:lang w:eastAsia="en-US"/>
              </w:rPr>
              <w:t>53,525</w:t>
            </w:r>
          </w:p>
        </w:tc>
        <w:tc>
          <w:tcPr>
            <w:tcW w:w="4961" w:type="dxa"/>
            <w:shd w:val="clear" w:color="auto" w:fill="95B3D7" w:themeFill="accent1" w:themeFillTint="99"/>
          </w:tcPr>
          <w:p w14:paraId="5490E805" w14:textId="77777777" w:rsidR="00B1054D" w:rsidRPr="00E913AD" w:rsidRDefault="00B1054D" w:rsidP="00B1054D">
            <w:pPr>
              <w:spacing w:before="60" w:after="60"/>
              <w:rPr>
                <w:b/>
                <w:bCs/>
                <w:sz w:val="18"/>
                <w:szCs w:val="18"/>
                <w:lang w:eastAsia="en-US"/>
              </w:rPr>
            </w:pPr>
            <w:r w:rsidRPr="00E913AD">
              <w:rPr>
                <w:b/>
                <w:bCs/>
                <w:sz w:val="18"/>
                <w:szCs w:val="18"/>
                <w:lang w:eastAsia="en-US"/>
              </w:rPr>
              <w:t>Net cash flows from investing activities</w:t>
            </w:r>
          </w:p>
        </w:tc>
        <w:tc>
          <w:tcPr>
            <w:tcW w:w="1049" w:type="dxa"/>
            <w:shd w:val="clear" w:color="auto" w:fill="95B3D7" w:themeFill="accent1" w:themeFillTint="99"/>
          </w:tcPr>
          <w:p w14:paraId="5621F429" w14:textId="4FD7A85D" w:rsidR="00B1054D" w:rsidRPr="00E913AD" w:rsidRDefault="00636BDD" w:rsidP="00B1054D">
            <w:pPr>
              <w:tabs>
                <w:tab w:val="decimal" w:pos="709"/>
              </w:tabs>
              <w:spacing w:before="60" w:after="60"/>
              <w:rPr>
                <w:b/>
                <w:sz w:val="18"/>
                <w:szCs w:val="18"/>
                <w:lang w:eastAsia="en-US"/>
              </w:rPr>
            </w:pPr>
            <w:r>
              <w:rPr>
                <w:b/>
                <w:sz w:val="18"/>
                <w:szCs w:val="18"/>
                <w:lang w:eastAsia="en-US"/>
              </w:rPr>
              <w:t>54,671</w:t>
            </w:r>
          </w:p>
        </w:tc>
        <w:tc>
          <w:tcPr>
            <w:tcW w:w="1049" w:type="dxa"/>
            <w:shd w:val="clear" w:color="auto" w:fill="95B3D7" w:themeFill="accent1" w:themeFillTint="99"/>
          </w:tcPr>
          <w:p w14:paraId="6FA0BBC2" w14:textId="0818131C" w:rsidR="00B1054D" w:rsidRPr="00E913AD" w:rsidRDefault="00EC17B6" w:rsidP="00B1054D">
            <w:pPr>
              <w:tabs>
                <w:tab w:val="decimal" w:pos="709"/>
              </w:tabs>
              <w:spacing w:before="60" w:after="60"/>
              <w:rPr>
                <w:b/>
                <w:sz w:val="18"/>
                <w:szCs w:val="18"/>
                <w:lang w:eastAsia="en-US"/>
              </w:rPr>
            </w:pPr>
            <w:r>
              <w:rPr>
                <w:b/>
                <w:sz w:val="18"/>
                <w:szCs w:val="18"/>
                <w:lang w:eastAsia="en-US"/>
              </w:rPr>
              <w:t>54,671</w:t>
            </w:r>
          </w:p>
        </w:tc>
      </w:tr>
      <w:tr w:rsidR="00B1054D" w:rsidRPr="00E913AD" w14:paraId="7CC92737" w14:textId="77777777" w:rsidTr="00C1727B">
        <w:tc>
          <w:tcPr>
            <w:tcW w:w="1049" w:type="dxa"/>
            <w:tcBorders>
              <w:bottom w:val="single" w:sz="4" w:space="0" w:color="244061" w:themeColor="accent1" w:themeShade="80"/>
            </w:tcBorders>
          </w:tcPr>
          <w:p w14:paraId="093B45F8" w14:textId="77777777" w:rsidR="00B1054D" w:rsidRPr="00E913AD" w:rsidRDefault="00B1054D" w:rsidP="00B1054D">
            <w:pPr>
              <w:tabs>
                <w:tab w:val="decimal" w:pos="709"/>
              </w:tabs>
              <w:spacing w:before="60"/>
              <w:rPr>
                <w:sz w:val="18"/>
                <w:szCs w:val="18"/>
                <w:lang w:eastAsia="en-US"/>
              </w:rPr>
            </w:pPr>
          </w:p>
        </w:tc>
        <w:tc>
          <w:tcPr>
            <w:tcW w:w="1049" w:type="dxa"/>
            <w:tcBorders>
              <w:bottom w:val="single" w:sz="4" w:space="0" w:color="244061" w:themeColor="accent1" w:themeShade="80"/>
            </w:tcBorders>
            <w:shd w:val="clear" w:color="auto" w:fill="DBE5F1" w:themeFill="accent1" w:themeFillTint="33"/>
          </w:tcPr>
          <w:p w14:paraId="41F7ECFF" w14:textId="77777777" w:rsidR="00B1054D" w:rsidRPr="00E913AD" w:rsidRDefault="00B1054D" w:rsidP="00B1054D">
            <w:pPr>
              <w:tabs>
                <w:tab w:val="decimal" w:pos="709"/>
              </w:tabs>
              <w:spacing w:before="60"/>
              <w:rPr>
                <w:b/>
                <w:bCs/>
                <w:sz w:val="18"/>
                <w:szCs w:val="18"/>
                <w:lang w:eastAsia="en-US"/>
              </w:rPr>
            </w:pPr>
          </w:p>
        </w:tc>
        <w:tc>
          <w:tcPr>
            <w:tcW w:w="4961" w:type="dxa"/>
            <w:tcBorders>
              <w:bottom w:val="single" w:sz="4" w:space="0" w:color="244061" w:themeColor="accent1" w:themeShade="80"/>
            </w:tcBorders>
          </w:tcPr>
          <w:p w14:paraId="5F4BCB6D" w14:textId="77777777" w:rsidR="00B1054D" w:rsidRPr="00E913AD" w:rsidRDefault="00B1054D" w:rsidP="00B1054D">
            <w:pPr>
              <w:spacing w:before="60"/>
              <w:jc w:val="both"/>
              <w:rPr>
                <w:b/>
                <w:bCs/>
                <w:sz w:val="18"/>
                <w:szCs w:val="18"/>
                <w:lang w:eastAsia="en-US"/>
              </w:rPr>
            </w:pPr>
            <w:r w:rsidRPr="00E913AD">
              <w:rPr>
                <w:b/>
                <w:bCs/>
                <w:sz w:val="18"/>
                <w:szCs w:val="18"/>
                <w:lang w:eastAsia="en-US"/>
              </w:rPr>
              <w:t>Financing Activities</w:t>
            </w:r>
          </w:p>
        </w:tc>
        <w:tc>
          <w:tcPr>
            <w:tcW w:w="1049" w:type="dxa"/>
            <w:tcBorders>
              <w:bottom w:val="single" w:sz="4" w:space="0" w:color="244061" w:themeColor="accent1" w:themeShade="80"/>
            </w:tcBorders>
          </w:tcPr>
          <w:p w14:paraId="79C7F7CD" w14:textId="77777777" w:rsidR="00B1054D" w:rsidRPr="00E913AD" w:rsidRDefault="00B1054D" w:rsidP="00B1054D">
            <w:pPr>
              <w:tabs>
                <w:tab w:val="decimal" w:pos="709"/>
              </w:tabs>
              <w:spacing w:before="60"/>
              <w:rPr>
                <w:sz w:val="18"/>
                <w:szCs w:val="18"/>
                <w:lang w:eastAsia="en-US"/>
              </w:rPr>
            </w:pPr>
          </w:p>
        </w:tc>
        <w:tc>
          <w:tcPr>
            <w:tcW w:w="1049" w:type="dxa"/>
            <w:tcBorders>
              <w:bottom w:val="single" w:sz="4" w:space="0" w:color="244061" w:themeColor="accent1" w:themeShade="80"/>
            </w:tcBorders>
            <w:shd w:val="clear" w:color="auto" w:fill="DBE5F1" w:themeFill="accent1" w:themeFillTint="33"/>
          </w:tcPr>
          <w:p w14:paraId="077A6033" w14:textId="77777777" w:rsidR="00B1054D" w:rsidRPr="00E913AD" w:rsidRDefault="00B1054D" w:rsidP="00B1054D">
            <w:pPr>
              <w:tabs>
                <w:tab w:val="decimal" w:pos="709"/>
              </w:tabs>
              <w:spacing w:before="60"/>
              <w:rPr>
                <w:sz w:val="18"/>
                <w:szCs w:val="18"/>
                <w:lang w:eastAsia="en-US"/>
              </w:rPr>
            </w:pPr>
          </w:p>
        </w:tc>
      </w:tr>
      <w:tr w:rsidR="00B1054D" w:rsidRPr="00E913AD" w14:paraId="1898DC7C" w14:textId="77777777" w:rsidTr="00C1727B">
        <w:tc>
          <w:tcPr>
            <w:tcW w:w="1049" w:type="dxa"/>
            <w:tcBorders>
              <w:top w:val="single" w:sz="4" w:space="0" w:color="244061" w:themeColor="accent1" w:themeShade="80"/>
              <w:bottom w:val="single" w:sz="4" w:space="0" w:color="244061" w:themeColor="accent1" w:themeShade="80"/>
            </w:tcBorders>
          </w:tcPr>
          <w:p w14:paraId="4BF26D01" w14:textId="030E8515" w:rsidR="00B1054D" w:rsidRPr="00E913AD" w:rsidRDefault="00B1054D" w:rsidP="00B1054D">
            <w:pPr>
              <w:tabs>
                <w:tab w:val="decimal" w:pos="709"/>
              </w:tabs>
              <w:rPr>
                <w:sz w:val="18"/>
                <w:szCs w:val="18"/>
                <w:lang w:eastAsia="en-US"/>
              </w:rPr>
            </w:pPr>
            <w:r>
              <w:rPr>
                <w:sz w:val="18"/>
                <w:szCs w:val="18"/>
                <w:lang w:eastAsia="en-US"/>
              </w:rPr>
              <w:t>(121,702)</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2E4C9B4D" w14:textId="5F141CEA" w:rsidR="00B1054D" w:rsidRPr="00E913AD" w:rsidRDefault="00B1054D" w:rsidP="00B1054D">
            <w:pPr>
              <w:tabs>
                <w:tab w:val="decimal" w:pos="709"/>
              </w:tabs>
              <w:rPr>
                <w:sz w:val="18"/>
                <w:szCs w:val="18"/>
                <w:lang w:eastAsia="en-US"/>
              </w:rPr>
            </w:pPr>
            <w:r>
              <w:rPr>
                <w:sz w:val="18"/>
                <w:szCs w:val="18"/>
                <w:lang w:eastAsia="en-US"/>
              </w:rPr>
              <w:t>(121,702)</w:t>
            </w:r>
          </w:p>
        </w:tc>
        <w:tc>
          <w:tcPr>
            <w:tcW w:w="4961" w:type="dxa"/>
            <w:tcBorders>
              <w:top w:val="single" w:sz="4" w:space="0" w:color="244061" w:themeColor="accent1" w:themeShade="80"/>
              <w:bottom w:val="single" w:sz="4" w:space="0" w:color="244061" w:themeColor="accent1" w:themeShade="80"/>
            </w:tcBorders>
          </w:tcPr>
          <w:p w14:paraId="4BEEADF1" w14:textId="77777777" w:rsidR="00B1054D" w:rsidRPr="00E913AD" w:rsidRDefault="00B1054D" w:rsidP="00B1054D">
            <w:pPr>
              <w:rPr>
                <w:sz w:val="18"/>
                <w:szCs w:val="18"/>
                <w:lang w:eastAsia="en-US"/>
              </w:rPr>
            </w:pPr>
            <w:r w:rsidRPr="00E913AD">
              <w:rPr>
                <w:sz w:val="18"/>
                <w:szCs w:val="18"/>
                <w:lang w:eastAsia="en-US"/>
              </w:rPr>
              <w:t>Cash receipts of short and long-term borrowing</w:t>
            </w:r>
          </w:p>
        </w:tc>
        <w:tc>
          <w:tcPr>
            <w:tcW w:w="1049" w:type="dxa"/>
            <w:tcBorders>
              <w:top w:val="single" w:sz="4" w:space="0" w:color="244061" w:themeColor="accent1" w:themeShade="80"/>
              <w:bottom w:val="single" w:sz="4" w:space="0" w:color="244061" w:themeColor="accent1" w:themeShade="80"/>
            </w:tcBorders>
          </w:tcPr>
          <w:p w14:paraId="1E93CFA5" w14:textId="0A46BC80" w:rsidR="00B1054D" w:rsidRPr="00E913AD" w:rsidRDefault="00636BDD" w:rsidP="00B1054D">
            <w:pPr>
              <w:tabs>
                <w:tab w:val="decimal" w:pos="709"/>
              </w:tabs>
              <w:rPr>
                <w:sz w:val="18"/>
                <w:szCs w:val="18"/>
                <w:lang w:eastAsia="en-US"/>
              </w:rPr>
            </w:pPr>
            <w:r>
              <w:rPr>
                <w:sz w:val="18"/>
                <w:szCs w:val="18"/>
                <w:lang w:eastAsia="en-US"/>
              </w:rPr>
              <w:t>(285,437)</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27919F4C" w14:textId="47320756" w:rsidR="00B1054D" w:rsidRPr="00E913AD" w:rsidRDefault="00EC17B6" w:rsidP="00B1054D">
            <w:pPr>
              <w:tabs>
                <w:tab w:val="decimal" w:pos="709"/>
              </w:tabs>
              <w:rPr>
                <w:sz w:val="18"/>
                <w:szCs w:val="18"/>
                <w:lang w:eastAsia="en-US"/>
              </w:rPr>
            </w:pPr>
            <w:r>
              <w:rPr>
                <w:sz w:val="18"/>
                <w:szCs w:val="18"/>
                <w:lang w:eastAsia="en-US"/>
              </w:rPr>
              <w:t>(285,437)</w:t>
            </w:r>
          </w:p>
        </w:tc>
      </w:tr>
      <w:tr w:rsidR="00B1054D" w:rsidRPr="00E913AD" w14:paraId="7BFB1934" w14:textId="77777777" w:rsidTr="00C1727B">
        <w:tc>
          <w:tcPr>
            <w:tcW w:w="1049" w:type="dxa"/>
            <w:tcBorders>
              <w:top w:val="single" w:sz="4" w:space="0" w:color="244061" w:themeColor="accent1" w:themeShade="80"/>
              <w:bottom w:val="single" w:sz="4" w:space="0" w:color="244061" w:themeColor="accent1" w:themeShade="80"/>
            </w:tcBorders>
          </w:tcPr>
          <w:p w14:paraId="3B4F4B87" w14:textId="21A6363F" w:rsidR="00B1054D" w:rsidRPr="00E913AD" w:rsidRDefault="00B1054D" w:rsidP="00B1054D">
            <w:pPr>
              <w:tabs>
                <w:tab w:val="decimal" w:pos="709"/>
              </w:tabs>
              <w:rPr>
                <w:sz w:val="18"/>
                <w:szCs w:val="18"/>
                <w:lang w:eastAsia="en-US"/>
              </w:rPr>
            </w:pPr>
            <w:r>
              <w:rPr>
                <w:sz w:val="18"/>
                <w:szCs w:val="18"/>
                <w:lang w:eastAsia="en-US"/>
              </w:rPr>
              <w:t>8,423</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6C1142A5" w14:textId="007BD553" w:rsidR="00B1054D" w:rsidRPr="00E913AD" w:rsidRDefault="00B1054D" w:rsidP="00B1054D">
            <w:pPr>
              <w:tabs>
                <w:tab w:val="decimal" w:pos="709"/>
              </w:tabs>
              <w:rPr>
                <w:sz w:val="18"/>
                <w:szCs w:val="18"/>
                <w:lang w:eastAsia="en-US"/>
              </w:rPr>
            </w:pPr>
            <w:r>
              <w:rPr>
                <w:sz w:val="18"/>
                <w:szCs w:val="18"/>
                <w:lang w:eastAsia="en-US"/>
              </w:rPr>
              <w:t>8,423</w:t>
            </w:r>
          </w:p>
        </w:tc>
        <w:tc>
          <w:tcPr>
            <w:tcW w:w="4961" w:type="dxa"/>
            <w:tcBorders>
              <w:top w:val="single" w:sz="4" w:space="0" w:color="244061" w:themeColor="accent1" w:themeShade="80"/>
              <w:bottom w:val="single" w:sz="4" w:space="0" w:color="244061" w:themeColor="accent1" w:themeShade="80"/>
            </w:tcBorders>
          </w:tcPr>
          <w:p w14:paraId="6D36B484" w14:textId="77777777" w:rsidR="00B1054D" w:rsidRPr="00E913AD" w:rsidRDefault="00B1054D" w:rsidP="00B1054D">
            <w:pPr>
              <w:rPr>
                <w:sz w:val="18"/>
                <w:szCs w:val="18"/>
                <w:lang w:eastAsia="en-US"/>
              </w:rPr>
            </w:pPr>
            <w:r w:rsidRPr="00E913AD">
              <w:rPr>
                <w:sz w:val="18"/>
                <w:szCs w:val="18"/>
                <w:lang w:eastAsia="en-US"/>
              </w:rPr>
              <w:t>Cash payments for the reduction of the outstanding liabilities relating to finance leases and on-balance sheet PFI contracts</w:t>
            </w:r>
          </w:p>
        </w:tc>
        <w:tc>
          <w:tcPr>
            <w:tcW w:w="1049" w:type="dxa"/>
            <w:tcBorders>
              <w:top w:val="single" w:sz="4" w:space="0" w:color="244061" w:themeColor="accent1" w:themeShade="80"/>
              <w:bottom w:val="single" w:sz="4" w:space="0" w:color="244061" w:themeColor="accent1" w:themeShade="80"/>
            </w:tcBorders>
          </w:tcPr>
          <w:p w14:paraId="66B82077" w14:textId="5E737F62" w:rsidR="00B1054D" w:rsidRPr="00E913AD" w:rsidRDefault="00636BDD" w:rsidP="00B1054D">
            <w:pPr>
              <w:tabs>
                <w:tab w:val="decimal" w:pos="709"/>
              </w:tabs>
              <w:rPr>
                <w:sz w:val="18"/>
                <w:szCs w:val="18"/>
                <w:lang w:eastAsia="en-US"/>
              </w:rPr>
            </w:pPr>
            <w:r>
              <w:rPr>
                <w:sz w:val="18"/>
                <w:szCs w:val="18"/>
                <w:lang w:eastAsia="en-US"/>
              </w:rPr>
              <w:t>15,172</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40C26074" w14:textId="579E04B4" w:rsidR="00B1054D" w:rsidRPr="00E913AD" w:rsidRDefault="00EC17B6" w:rsidP="00B1054D">
            <w:pPr>
              <w:tabs>
                <w:tab w:val="decimal" w:pos="709"/>
              </w:tabs>
              <w:rPr>
                <w:sz w:val="18"/>
                <w:szCs w:val="18"/>
                <w:lang w:eastAsia="en-US"/>
              </w:rPr>
            </w:pPr>
            <w:r>
              <w:rPr>
                <w:sz w:val="18"/>
                <w:szCs w:val="18"/>
                <w:lang w:eastAsia="en-US"/>
              </w:rPr>
              <w:t>15,172</w:t>
            </w:r>
          </w:p>
        </w:tc>
      </w:tr>
      <w:tr w:rsidR="00B1054D" w:rsidRPr="00E913AD" w14:paraId="1B69159E" w14:textId="77777777" w:rsidTr="00C1727B">
        <w:tc>
          <w:tcPr>
            <w:tcW w:w="1049" w:type="dxa"/>
            <w:tcBorders>
              <w:top w:val="single" w:sz="4" w:space="0" w:color="244061" w:themeColor="accent1" w:themeShade="80"/>
            </w:tcBorders>
          </w:tcPr>
          <w:p w14:paraId="6B02E2A3" w14:textId="29B37ABD" w:rsidR="00B1054D" w:rsidRPr="00E913AD" w:rsidRDefault="00B1054D" w:rsidP="00B1054D">
            <w:pPr>
              <w:tabs>
                <w:tab w:val="decimal" w:pos="709"/>
              </w:tabs>
              <w:rPr>
                <w:sz w:val="18"/>
                <w:szCs w:val="18"/>
                <w:lang w:eastAsia="en-US"/>
              </w:rPr>
            </w:pPr>
            <w:r>
              <w:rPr>
                <w:sz w:val="18"/>
                <w:szCs w:val="18"/>
                <w:lang w:eastAsia="en-US"/>
              </w:rPr>
              <w:t>23,055</w:t>
            </w:r>
          </w:p>
        </w:tc>
        <w:tc>
          <w:tcPr>
            <w:tcW w:w="1049" w:type="dxa"/>
            <w:tcBorders>
              <w:top w:val="single" w:sz="4" w:space="0" w:color="244061" w:themeColor="accent1" w:themeShade="80"/>
            </w:tcBorders>
            <w:shd w:val="clear" w:color="auto" w:fill="DBE5F1" w:themeFill="accent1" w:themeFillTint="33"/>
          </w:tcPr>
          <w:p w14:paraId="68BD8611" w14:textId="6578773B" w:rsidR="00B1054D" w:rsidRPr="00E913AD" w:rsidRDefault="00B1054D" w:rsidP="00B1054D">
            <w:pPr>
              <w:tabs>
                <w:tab w:val="decimal" w:pos="709"/>
              </w:tabs>
              <w:rPr>
                <w:sz w:val="18"/>
                <w:szCs w:val="18"/>
                <w:lang w:eastAsia="en-US"/>
              </w:rPr>
            </w:pPr>
            <w:r>
              <w:rPr>
                <w:sz w:val="18"/>
                <w:szCs w:val="18"/>
                <w:lang w:eastAsia="en-US"/>
              </w:rPr>
              <w:t>23,055</w:t>
            </w:r>
          </w:p>
        </w:tc>
        <w:tc>
          <w:tcPr>
            <w:tcW w:w="4961" w:type="dxa"/>
            <w:tcBorders>
              <w:top w:val="single" w:sz="4" w:space="0" w:color="244061" w:themeColor="accent1" w:themeShade="80"/>
            </w:tcBorders>
          </w:tcPr>
          <w:p w14:paraId="49CD27F2" w14:textId="77777777" w:rsidR="00B1054D" w:rsidRPr="00E913AD" w:rsidRDefault="00B1054D" w:rsidP="00B1054D">
            <w:pPr>
              <w:rPr>
                <w:sz w:val="18"/>
                <w:szCs w:val="18"/>
                <w:lang w:eastAsia="en-US"/>
              </w:rPr>
            </w:pPr>
            <w:r w:rsidRPr="00E913AD">
              <w:rPr>
                <w:sz w:val="18"/>
                <w:szCs w:val="18"/>
                <w:lang w:eastAsia="en-US"/>
              </w:rPr>
              <w:t>Repayments of short and long-term borrowing</w:t>
            </w:r>
          </w:p>
        </w:tc>
        <w:tc>
          <w:tcPr>
            <w:tcW w:w="1049" w:type="dxa"/>
            <w:tcBorders>
              <w:top w:val="single" w:sz="4" w:space="0" w:color="244061" w:themeColor="accent1" w:themeShade="80"/>
              <w:bottom w:val="single" w:sz="4" w:space="0" w:color="B8CCE4" w:themeColor="accent1" w:themeTint="66"/>
            </w:tcBorders>
          </w:tcPr>
          <w:p w14:paraId="5E824CB9" w14:textId="178776DA" w:rsidR="00B1054D" w:rsidRPr="00E913AD" w:rsidRDefault="00636BDD" w:rsidP="00B1054D">
            <w:pPr>
              <w:tabs>
                <w:tab w:val="decimal" w:pos="709"/>
              </w:tabs>
              <w:rPr>
                <w:sz w:val="18"/>
                <w:szCs w:val="18"/>
                <w:lang w:eastAsia="en-US"/>
              </w:rPr>
            </w:pPr>
            <w:r>
              <w:rPr>
                <w:sz w:val="18"/>
                <w:szCs w:val="18"/>
                <w:lang w:eastAsia="en-US"/>
              </w:rPr>
              <w:t>144,058</w:t>
            </w:r>
          </w:p>
        </w:tc>
        <w:tc>
          <w:tcPr>
            <w:tcW w:w="1049" w:type="dxa"/>
            <w:tcBorders>
              <w:top w:val="single" w:sz="4" w:space="0" w:color="244061" w:themeColor="accent1" w:themeShade="80"/>
              <w:bottom w:val="single" w:sz="4" w:space="0" w:color="B8CCE4" w:themeColor="accent1" w:themeTint="66"/>
            </w:tcBorders>
            <w:shd w:val="clear" w:color="auto" w:fill="DBE5F1" w:themeFill="accent1" w:themeFillTint="33"/>
          </w:tcPr>
          <w:p w14:paraId="47C63EEE" w14:textId="114FF0BF" w:rsidR="00B1054D" w:rsidRPr="00E913AD" w:rsidRDefault="00EC17B6" w:rsidP="00B1054D">
            <w:pPr>
              <w:tabs>
                <w:tab w:val="decimal" w:pos="709"/>
              </w:tabs>
              <w:rPr>
                <w:sz w:val="18"/>
                <w:szCs w:val="18"/>
                <w:lang w:eastAsia="en-US"/>
              </w:rPr>
            </w:pPr>
            <w:r>
              <w:rPr>
                <w:sz w:val="18"/>
                <w:szCs w:val="18"/>
                <w:lang w:eastAsia="en-US"/>
              </w:rPr>
              <w:t>144,058</w:t>
            </w:r>
          </w:p>
        </w:tc>
      </w:tr>
      <w:tr w:rsidR="00B1054D" w:rsidRPr="00E913AD" w14:paraId="00B7B0D5" w14:textId="77777777" w:rsidTr="000623A8">
        <w:tc>
          <w:tcPr>
            <w:tcW w:w="1049" w:type="dxa"/>
            <w:tcBorders>
              <w:bottom w:val="single" w:sz="18" w:space="0" w:color="auto"/>
            </w:tcBorders>
            <w:shd w:val="clear" w:color="auto" w:fill="95B3D7" w:themeFill="accent1" w:themeFillTint="99"/>
          </w:tcPr>
          <w:p w14:paraId="296F0A1E" w14:textId="5982FE37" w:rsidR="00B1054D" w:rsidRPr="00E913AD" w:rsidRDefault="00B1054D" w:rsidP="00B1054D">
            <w:pPr>
              <w:tabs>
                <w:tab w:val="decimal" w:pos="709"/>
              </w:tabs>
              <w:spacing w:before="60" w:after="60"/>
              <w:rPr>
                <w:b/>
                <w:sz w:val="18"/>
                <w:szCs w:val="18"/>
                <w:lang w:eastAsia="en-US"/>
              </w:rPr>
            </w:pPr>
            <w:r>
              <w:rPr>
                <w:b/>
                <w:sz w:val="18"/>
                <w:szCs w:val="18"/>
                <w:lang w:eastAsia="en-US"/>
              </w:rPr>
              <w:t>(90,224)</w:t>
            </w:r>
          </w:p>
        </w:tc>
        <w:tc>
          <w:tcPr>
            <w:tcW w:w="1049" w:type="dxa"/>
            <w:tcBorders>
              <w:bottom w:val="single" w:sz="18" w:space="0" w:color="auto"/>
            </w:tcBorders>
            <w:shd w:val="clear" w:color="auto" w:fill="95B3D7" w:themeFill="accent1" w:themeFillTint="99"/>
          </w:tcPr>
          <w:p w14:paraId="23E3F1D3" w14:textId="115F7C2B" w:rsidR="00B1054D" w:rsidRPr="00E913AD" w:rsidRDefault="00B1054D" w:rsidP="00B1054D">
            <w:pPr>
              <w:tabs>
                <w:tab w:val="decimal" w:pos="709"/>
              </w:tabs>
              <w:spacing w:before="60" w:after="60"/>
              <w:rPr>
                <w:b/>
                <w:bCs/>
                <w:sz w:val="18"/>
                <w:szCs w:val="18"/>
                <w:lang w:eastAsia="en-US"/>
              </w:rPr>
            </w:pPr>
            <w:r>
              <w:rPr>
                <w:b/>
                <w:sz w:val="18"/>
                <w:szCs w:val="18"/>
                <w:lang w:eastAsia="en-US"/>
              </w:rPr>
              <w:t>(90,224)</w:t>
            </w:r>
          </w:p>
        </w:tc>
        <w:tc>
          <w:tcPr>
            <w:tcW w:w="4961" w:type="dxa"/>
            <w:tcBorders>
              <w:bottom w:val="single" w:sz="18" w:space="0" w:color="auto"/>
            </w:tcBorders>
            <w:shd w:val="clear" w:color="auto" w:fill="95B3D7" w:themeFill="accent1" w:themeFillTint="99"/>
          </w:tcPr>
          <w:p w14:paraId="7AC0E5B8" w14:textId="77777777" w:rsidR="00B1054D" w:rsidRPr="00E913AD" w:rsidRDefault="00B1054D" w:rsidP="00B1054D">
            <w:pPr>
              <w:spacing w:before="60" w:after="60"/>
              <w:rPr>
                <w:b/>
                <w:bCs/>
                <w:sz w:val="18"/>
                <w:szCs w:val="18"/>
                <w:lang w:eastAsia="en-US"/>
              </w:rPr>
            </w:pPr>
            <w:r w:rsidRPr="00E913AD">
              <w:rPr>
                <w:b/>
                <w:bCs/>
                <w:sz w:val="18"/>
                <w:szCs w:val="18"/>
                <w:lang w:eastAsia="en-US"/>
              </w:rPr>
              <w:t>Net cash flows from financing activities</w:t>
            </w:r>
          </w:p>
        </w:tc>
        <w:tc>
          <w:tcPr>
            <w:tcW w:w="1049" w:type="dxa"/>
            <w:tcBorders>
              <w:bottom w:val="single" w:sz="18" w:space="0" w:color="auto"/>
            </w:tcBorders>
            <w:shd w:val="clear" w:color="auto" w:fill="95B3D7" w:themeFill="accent1" w:themeFillTint="99"/>
          </w:tcPr>
          <w:p w14:paraId="5539BB47" w14:textId="1D679A30" w:rsidR="00B1054D" w:rsidRPr="00E913AD" w:rsidRDefault="00636BDD" w:rsidP="00B1054D">
            <w:pPr>
              <w:tabs>
                <w:tab w:val="decimal" w:pos="709"/>
              </w:tabs>
              <w:spacing w:before="60" w:after="60"/>
              <w:rPr>
                <w:b/>
                <w:sz w:val="18"/>
                <w:szCs w:val="18"/>
                <w:lang w:eastAsia="en-US"/>
              </w:rPr>
            </w:pPr>
            <w:r>
              <w:rPr>
                <w:b/>
                <w:sz w:val="18"/>
                <w:szCs w:val="18"/>
                <w:lang w:eastAsia="en-US"/>
              </w:rPr>
              <w:t>(126,207)</w:t>
            </w:r>
          </w:p>
        </w:tc>
        <w:tc>
          <w:tcPr>
            <w:tcW w:w="1049" w:type="dxa"/>
            <w:tcBorders>
              <w:bottom w:val="single" w:sz="18" w:space="0" w:color="auto"/>
            </w:tcBorders>
            <w:shd w:val="clear" w:color="auto" w:fill="95B3D7" w:themeFill="accent1" w:themeFillTint="99"/>
          </w:tcPr>
          <w:p w14:paraId="22D28150" w14:textId="0BFD0CE1" w:rsidR="00B1054D" w:rsidRPr="00E913AD" w:rsidRDefault="00EC17B6" w:rsidP="00B1054D">
            <w:pPr>
              <w:tabs>
                <w:tab w:val="decimal" w:pos="709"/>
              </w:tabs>
              <w:spacing w:before="60" w:after="60"/>
              <w:rPr>
                <w:b/>
                <w:sz w:val="18"/>
                <w:szCs w:val="18"/>
                <w:lang w:eastAsia="en-US"/>
              </w:rPr>
            </w:pPr>
            <w:r>
              <w:rPr>
                <w:b/>
                <w:sz w:val="18"/>
                <w:szCs w:val="18"/>
                <w:lang w:eastAsia="en-US"/>
              </w:rPr>
              <w:t>(126,207)</w:t>
            </w:r>
          </w:p>
        </w:tc>
      </w:tr>
      <w:tr w:rsidR="00B1054D" w:rsidRPr="00E913AD" w14:paraId="0EE30A89" w14:textId="77777777" w:rsidTr="000623A8">
        <w:tc>
          <w:tcPr>
            <w:tcW w:w="1049" w:type="dxa"/>
            <w:tcBorders>
              <w:top w:val="single" w:sz="18" w:space="0" w:color="auto"/>
              <w:bottom w:val="single" w:sz="18" w:space="0" w:color="auto"/>
            </w:tcBorders>
            <w:shd w:val="clear" w:color="auto" w:fill="95B3D7" w:themeFill="accent1" w:themeFillTint="99"/>
          </w:tcPr>
          <w:p w14:paraId="22079BE5" w14:textId="172B3E96" w:rsidR="00B1054D" w:rsidRPr="00E913AD" w:rsidRDefault="00B1054D" w:rsidP="00B1054D">
            <w:pPr>
              <w:tabs>
                <w:tab w:val="decimal" w:pos="709"/>
              </w:tabs>
              <w:spacing w:before="60" w:after="60"/>
              <w:rPr>
                <w:b/>
                <w:sz w:val="18"/>
                <w:szCs w:val="18"/>
                <w:lang w:eastAsia="en-US"/>
              </w:rPr>
            </w:pPr>
            <w:r>
              <w:rPr>
                <w:b/>
                <w:sz w:val="18"/>
                <w:szCs w:val="18"/>
                <w:lang w:eastAsia="en-US"/>
              </w:rPr>
              <w:t>20,142</w:t>
            </w:r>
          </w:p>
        </w:tc>
        <w:tc>
          <w:tcPr>
            <w:tcW w:w="1049" w:type="dxa"/>
            <w:tcBorders>
              <w:top w:val="single" w:sz="18" w:space="0" w:color="auto"/>
              <w:bottom w:val="single" w:sz="18" w:space="0" w:color="auto"/>
            </w:tcBorders>
            <w:shd w:val="clear" w:color="auto" w:fill="95B3D7" w:themeFill="accent1" w:themeFillTint="99"/>
          </w:tcPr>
          <w:p w14:paraId="18F462BB" w14:textId="710CC679" w:rsidR="00B1054D" w:rsidRPr="00E913AD" w:rsidRDefault="00B1054D" w:rsidP="00B1054D">
            <w:pPr>
              <w:tabs>
                <w:tab w:val="decimal" w:pos="709"/>
              </w:tabs>
              <w:spacing w:before="60" w:after="60"/>
              <w:rPr>
                <w:b/>
                <w:bCs/>
                <w:sz w:val="18"/>
                <w:szCs w:val="18"/>
                <w:lang w:eastAsia="en-US"/>
              </w:rPr>
            </w:pPr>
            <w:r>
              <w:rPr>
                <w:b/>
                <w:sz w:val="18"/>
                <w:szCs w:val="18"/>
                <w:lang w:eastAsia="en-US"/>
              </w:rPr>
              <w:t>20,142</w:t>
            </w:r>
          </w:p>
        </w:tc>
        <w:tc>
          <w:tcPr>
            <w:tcW w:w="4961" w:type="dxa"/>
            <w:tcBorders>
              <w:top w:val="single" w:sz="18" w:space="0" w:color="auto"/>
              <w:bottom w:val="single" w:sz="18" w:space="0" w:color="auto"/>
            </w:tcBorders>
            <w:shd w:val="clear" w:color="auto" w:fill="95B3D7" w:themeFill="accent1" w:themeFillTint="99"/>
          </w:tcPr>
          <w:p w14:paraId="727C6A4C" w14:textId="77777777" w:rsidR="00B1054D" w:rsidRPr="00E913AD" w:rsidRDefault="00B1054D" w:rsidP="00B1054D">
            <w:pPr>
              <w:spacing w:before="60" w:after="60"/>
              <w:jc w:val="both"/>
              <w:rPr>
                <w:b/>
                <w:bCs/>
                <w:sz w:val="18"/>
                <w:szCs w:val="18"/>
                <w:lang w:eastAsia="en-US"/>
              </w:rPr>
            </w:pPr>
            <w:r w:rsidRPr="00E913AD">
              <w:rPr>
                <w:b/>
                <w:bCs/>
                <w:sz w:val="18"/>
                <w:szCs w:val="18"/>
                <w:lang w:eastAsia="en-US"/>
              </w:rPr>
              <w:t>Net (increase) or decrease in cash and cash equivalents</w:t>
            </w:r>
          </w:p>
        </w:tc>
        <w:tc>
          <w:tcPr>
            <w:tcW w:w="1049" w:type="dxa"/>
            <w:tcBorders>
              <w:top w:val="single" w:sz="18" w:space="0" w:color="auto"/>
              <w:bottom w:val="single" w:sz="18" w:space="0" w:color="auto"/>
            </w:tcBorders>
            <w:shd w:val="clear" w:color="auto" w:fill="95B3D7" w:themeFill="accent1" w:themeFillTint="99"/>
          </w:tcPr>
          <w:p w14:paraId="2A06DD4F" w14:textId="4971F06F" w:rsidR="00B1054D" w:rsidRPr="00E913AD" w:rsidRDefault="00636BDD" w:rsidP="00B1054D">
            <w:pPr>
              <w:tabs>
                <w:tab w:val="decimal" w:pos="709"/>
              </w:tabs>
              <w:spacing w:before="60" w:after="60"/>
              <w:rPr>
                <w:b/>
                <w:sz w:val="18"/>
                <w:szCs w:val="18"/>
                <w:lang w:eastAsia="en-US"/>
              </w:rPr>
            </w:pPr>
            <w:r>
              <w:rPr>
                <w:b/>
                <w:sz w:val="18"/>
                <w:szCs w:val="18"/>
                <w:lang w:eastAsia="en-US"/>
              </w:rPr>
              <w:t>(22,419)</w:t>
            </w:r>
          </w:p>
        </w:tc>
        <w:tc>
          <w:tcPr>
            <w:tcW w:w="1049" w:type="dxa"/>
            <w:tcBorders>
              <w:top w:val="single" w:sz="18" w:space="0" w:color="auto"/>
              <w:bottom w:val="single" w:sz="18" w:space="0" w:color="auto"/>
            </w:tcBorders>
            <w:shd w:val="clear" w:color="auto" w:fill="95B3D7" w:themeFill="accent1" w:themeFillTint="99"/>
          </w:tcPr>
          <w:p w14:paraId="6464ECF3" w14:textId="4B413900" w:rsidR="00B1054D" w:rsidRPr="00E913AD" w:rsidRDefault="00EC17B6" w:rsidP="00B1054D">
            <w:pPr>
              <w:tabs>
                <w:tab w:val="decimal" w:pos="709"/>
              </w:tabs>
              <w:spacing w:before="60" w:after="60"/>
              <w:rPr>
                <w:b/>
                <w:sz w:val="18"/>
                <w:szCs w:val="18"/>
                <w:lang w:eastAsia="en-US"/>
              </w:rPr>
            </w:pPr>
            <w:r>
              <w:rPr>
                <w:b/>
                <w:sz w:val="18"/>
                <w:szCs w:val="18"/>
                <w:lang w:eastAsia="en-US"/>
              </w:rPr>
              <w:t>(22,419)</w:t>
            </w:r>
          </w:p>
        </w:tc>
      </w:tr>
      <w:tr w:rsidR="00B1054D" w:rsidRPr="00E913AD" w14:paraId="7317E84F" w14:textId="77777777" w:rsidTr="000623A8">
        <w:tc>
          <w:tcPr>
            <w:tcW w:w="1049" w:type="dxa"/>
            <w:tcBorders>
              <w:top w:val="single" w:sz="18" w:space="0" w:color="auto"/>
              <w:bottom w:val="single" w:sz="4" w:space="0" w:color="244061" w:themeColor="accent1" w:themeShade="80"/>
            </w:tcBorders>
          </w:tcPr>
          <w:p w14:paraId="7FF46E1C" w14:textId="77777777" w:rsidR="00B1054D" w:rsidRPr="00E913AD" w:rsidRDefault="00B1054D" w:rsidP="00B1054D">
            <w:pPr>
              <w:tabs>
                <w:tab w:val="decimal" w:pos="709"/>
              </w:tabs>
              <w:spacing w:before="60"/>
              <w:rPr>
                <w:sz w:val="18"/>
                <w:szCs w:val="18"/>
                <w:lang w:eastAsia="en-US"/>
              </w:rPr>
            </w:pPr>
          </w:p>
        </w:tc>
        <w:tc>
          <w:tcPr>
            <w:tcW w:w="1049" w:type="dxa"/>
            <w:tcBorders>
              <w:top w:val="single" w:sz="18" w:space="0" w:color="auto"/>
              <w:bottom w:val="single" w:sz="4" w:space="0" w:color="244061" w:themeColor="accent1" w:themeShade="80"/>
            </w:tcBorders>
            <w:shd w:val="clear" w:color="auto" w:fill="DBE5F1" w:themeFill="accent1" w:themeFillTint="33"/>
          </w:tcPr>
          <w:p w14:paraId="5F311E7B" w14:textId="77777777" w:rsidR="00B1054D" w:rsidRPr="00E913AD" w:rsidRDefault="00B1054D" w:rsidP="00B1054D">
            <w:pPr>
              <w:tabs>
                <w:tab w:val="decimal" w:pos="709"/>
              </w:tabs>
              <w:spacing w:before="60"/>
              <w:rPr>
                <w:sz w:val="18"/>
                <w:szCs w:val="18"/>
                <w:lang w:eastAsia="en-US"/>
              </w:rPr>
            </w:pPr>
          </w:p>
        </w:tc>
        <w:tc>
          <w:tcPr>
            <w:tcW w:w="4961" w:type="dxa"/>
            <w:tcBorders>
              <w:top w:val="single" w:sz="18" w:space="0" w:color="auto"/>
              <w:bottom w:val="single" w:sz="4" w:space="0" w:color="244061" w:themeColor="accent1" w:themeShade="80"/>
            </w:tcBorders>
          </w:tcPr>
          <w:p w14:paraId="7A6B4DB1" w14:textId="77777777" w:rsidR="00B1054D" w:rsidRPr="00E913AD" w:rsidRDefault="00B1054D" w:rsidP="00B1054D">
            <w:pPr>
              <w:spacing w:before="60"/>
              <w:jc w:val="both"/>
              <w:rPr>
                <w:sz w:val="18"/>
                <w:szCs w:val="18"/>
                <w:lang w:eastAsia="en-US"/>
              </w:rPr>
            </w:pPr>
          </w:p>
        </w:tc>
        <w:tc>
          <w:tcPr>
            <w:tcW w:w="1049" w:type="dxa"/>
            <w:tcBorders>
              <w:top w:val="single" w:sz="18" w:space="0" w:color="auto"/>
              <w:bottom w:val="single" w:sz="4" w:space="0" w:color="244061" w:themeColor="accent1" w:themeShade="80"/>
            </w:tcBorders>
          </w:tcPr>
          <w:p w14:paraId="0190668E" w14:textId="0E988FCB" w:rsidR="00B1054D" w:rsidRDefault="00B1054D" w:rsidP="00B1054D">
            <w:pPr>
              <w:tabs>
                <w:tab w:val="decimal" w:pos="709"/>
              </w:tabs>
              <w:spacing w:before="60"/>
              <w:rPr>
                <w:sz w:val="18"/>
                <w:szCs w:val="18"/>
                <w:lang w:eastAsia="en-US"/>
              </w:rPr>
            </w:pPr>
          </w:p>
        </w:tc>
        <w:tc>
          <w:tcPr>
            <w:tcW w:w="1049" w:type="dxa"/>
            <w:tcBorders>
              <w:top w:val="single" w:sz="18" w:space="0" w:color="auto"/>
              <w:bottom w:val="single" w:sz="4" w:space="0" w:color="244061" w:themeColor="accent1" w:themeShade="80"/>
            </w:tcBorders>
            <w:shd w:val="clear" w:color="auto" w:fill="DBE5F1" w:themeFill="accent1" w:themeFillTint="33"/>
          </w:tcPr>
          <w:p w14:paraId="1BBB14C1" w14:textId="77777777" w:rsidR="00B1054D" w:rsidRPr="00E913AD" w:rsidRDefault="00B1054D" w:rsidP="00B1054D">
            <w:pPr>
              <w:tabs>
                <w:tab w:val="decimal" w:pos="709"/>
              </w:tabs>
              <w:spacing w:before="60"/>
              <w:rPr>
                <w:sz w:val="18"/>
                <w:szCs w:val="18"/>
                <w:lang w:eastAsia="en-US"/>
              </w:rPr>
            </w:pPr>
          </w:p>
        </w:tc>
      </w:tr>
      <w:tr w:rsidR="00B1054D" w:rsidRPr="00E913AD" w14:paraId="5BF0C0A5" w14:textId="77777777" w:rsidTr="00C1727B">
        <w:tc>
          <w:tcPr>
            <w:tcW w:w="1049" w:type="dxa"/>
            <w:tcBorders>
              <w:bottom w:val="single" w:sz="4" w:space="0" w:color="244061" w:themeColor="accent1" w:themeShade="80"/>
            </w:tcBorders>
          </w:tcPr>
          <w:p w14:paraId="3717DE98" w14:textId="122702D3" w:rsidR="00B1054D" w:rsidRPr="000623A8" w:rsidRDefault="00B1054D" w:rsidP="00B1054D">
            <w:pPr>
              <w:tabs>
                <w:tab w:val="decimal" w:pos="709"/>
              </w:tabs>
              <w:spacing w:before="60"/>
              <w:rPr>
                <w:b/>
                <w:bCs/>
                <w:sz w:val="18"/>
                <w:szCs w:val="18"/>
                <w:lang w:eastAsia="en-US"/>
              </w:rPr>
            </w:pPr>
            <w:r w:rsidRPr="000623A8">
              <w:rPr>
                <w:b/>
                <w:bCs/>
                <w:sz w:val="18"/>
                <w:szCs w:val="18"/>
                <w:lang w:eastAsia="en-US"/>
              </w:rPr>
              <w:t>(31,062)</w:t>
            </w:r>
          </w:p>
        </w:tc>
        <w:tc>
          <w:tcPr>
            <w:tcW w:w="1049" w:type="dxa"/>
            <w:tcBorders>
              <w:bottom w:val="single" w:sz="4" w:space="0" w:color="244061" w:themeColor="accent1" w:themeShade="80"/>
            </w:tcBorders>
            <w:shd w:val="clear" w:color="auto" w:fill="DBE5F1" w:themeFill="accent1" w:themeFillTint="33"/>
          </w:tcPr>
          <w:p w14:paraId="29C3493B" w14:textId="7DA41DA8" w:rsidR="00B1054D" w:rsidRPr="000623A8" w:rsidRDefault="00B1054D" w:rsidP="00B1054D">
            <w:pPr>
              <w:tabs>
                <w:tab w:val="decimal" w:pos="709"/>
              </w:tabs>
              <w:spacing w:before="60"/>
              <w:rPr>
                <w:b/>
                <w:bCs/>
                <w:sz w:val="18"/>
                <w:szCs w:val="18"/>
                <w:lang w:eastAsia="en-US"/>
              </w:rPr>
            </w:pPr>
            <w:r>
              <w:rPr>
                <w:b/>
                <w:bCs/>
                <w:sz w:val="18"/>
                <w:szCs w:val="18"/>
                <w:lang w:eastAsia="en-US"/>
              </w:rPr>
              <w:t>(31,062)</w:t>
            </w:r>
          </w:p>
        </w:tc>
        <w:tc>
          <w:tcPr>
            <w:tcW w:w="4961" w:type="dxa"/>
            <w:tcBorders>
              <w:bottom w:val="single" w:sz="4" w:space="0" w:color="244061" w:themeColor="accent1" w:themeShade="80"/>
            </w:tcBorders>
          </w:tcPr>
          <w:p w14:paraId="43DD385F" w14:textId="77777777" w:rsidR="00B1054D" w:rsidRPr="000623A8" w:rsidRDefault="00B1054D" w:rsidP="00B1054D">
            <w:pPr>
              <w:spacing w:before="60"/>
              <w:rPr>
                <w:b/>
                <w:bCs/>
                <w:sz w:val="18"/>
                <w:szCs w:val="18"/>
                <w:lang w:eastAsia="en-US"/>
              </w:rPr>
            </w:pPr>
            <w:r w:rsidRPr="000623A8">
              <w:rPr>
                <w:b/>
                <w:bCs/>
                <w:sz w:val="18"/>
                <w:szCs w:val="18"/>
                <w:lang w:eastAsia="en-US"/>
              </w:rPr>
              <w:t>Cash and cash equivalents at the beginning of the reporting period</w:t>
            </w:r>
          </w:p>
        </w:tc>
        <w:tc>
          <w:tcPr>
            <w:tcW w:w="1049" w:type="dxa"/>
            <w:tcBorders>
              <w:bottom w:val="single" w:sz="4" w:space="0" w:color="244061" w:themeColor="accent1" w:themeShade="80"/>
            </w:tcBorders>
          </w:tcPr>
          <w:p w14:paraId="18C8697C" w14:textId="19CDC759" w:rsidR="00B1054D" w:rsidRPr="000623A8" w:rsidRDefault="00837108" w:rsidP="00B1054D">
            <w:pPr>
              <w:tabs>
                <w:tab w:val="decimal" w:pos="709"/>
              </w:tabs>
              <w:spacing w:before="60"/>
              <w:rPr>
                <w:b/>
                <w:bCs/>
                <w:sz w:val="18"/>
                <w:szCs w:val="18"/>
                <w:lang w:eastAsia="en-US"/>
              </w:rPr>
            </w:pPr>
            <w:r>
              <w:rPr>
                <w:b/>
                <w:bCs/>
                <w:sz w:val="18"/>
                <w:szCs w:val="18"/>
                <w:lang w:eastAsia="en-US"/>
              </w:rPr>
              <w:t>(10,920)</w:t>
            </w:r>
          </w:p>
        </w:tc>
        <w:tc>
          <w:tcPr>
            <w:tcW w:w="1049" w:type="dxa"/>
            <w:tcBorders>
              <w:bottom w:val="single" w:sz="4" w:space="0" w:color="244061" w:themeColor="accent1" w:themeShade="80"/>
            </w:tcBorders>
            <w:shd w:val="clear" w:color="auto" w:fill="DBE5F1" w:themeFill="accent1" w:themeFillTint="33"/>
          </w:tcPr>
          <w:p w14:paraId="5B836CC6" w14:textId="66A26988" w:rsidR="00B1054D" w:rsidRPr="000623A8" w:rsidRDefault="00837108" w:rsidP="00B1054D">
            <w:pPr>
              <w:tabs>
                <w:tab w:val="decimal" w:pos="709"/>
              </w:tabs>
              <w:spacing w:before="60"/>
              <w:rPr>
                <w:b/>
                <w:bCs/>
                <w:sz w:val="18"/>
                <w:szCs w:val="18"/>
                <w:lang w:eastAsia="en-US"/>
              </w:rPr>
            </w:pPr>
            <w:r>
              <w:rPr>
                <w:b/>
                <w:bCs/>
                <w:sz w:val="18"/>
                <w:szCs w:val="18"/>
                <w:lang w:eastAsia="en-US"/>
              </w:rPr>
              <w:t>(10,920)</w:t>
            </w:r>
          </w:p>
        </w:tc>
      </w:tr>
      <w:tr w:rsidR="00B1054D" w:rsidRPr="00E913AD" w14:paraId="34E7C22B" w14:textId="77777777" w:rsidTr="00C1727B">
        <w:tc>
          <w:tcPr>
            <w:tcW w:w="1049" w:type="dxa"/>
            <w:tcBorders>
              <w:top w:val="single" w:sz="4" w:space="0" w:color="244061" w:themeColor="accent1" w:themeShade="80"/>
              <w:bottom w:val="single" w:sz="4" w:space="0" w:color="244061" w:themeColor="accent1" w:themeShade="80"/>
            </w:tcBorders>
          </w:tcPr>
          <w:p w14:paraId="3E1B562E" w14:textId="77777777" w:rsidR="00B1054D" w:rsidRPr="00E913AD" w:rsidRDefault="00B1054D" w:rsidP="00B1054D">
            <w:pPr>
              <w:tabs>
                <w:tab w:val="decimal" w:pos="709"/>
              </w:tabs>
              <w:spacing w:before="60"/>
              <w:rPr>
                <w:sz w:val="18"/>
                <w:szCs w:val="18"/>
                <w:lang w:eastAsia="en-US"/>
              </w:rPr>
            </w:pP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39C5ED31" w14:textId="77777777" w:rsidR="00B1054D" w:rsidRPr="00E913AD" w:rsidRDefault="00B1054D" w:rsidP="00B1054D">
            <w:pPr>
              <w:tabs>
                <w:tab w:val="decimal" w:pos="709"/>
              </w:tabs>
              <w:spacing w:before="60"/>
              <w:rPr>
                <w:b/>
                <w:bCs/>
                <w:sz w:val="18"/>
                <w:szCs w:val="18"/>
                <w:lang w:eastAsia="en-US"/>
              </w:rPr>
            </w:pPr>
          </w:p>
        </w:tc>
        <w:tc>
          <w:tcPr>
            <w:tcW w:w="4961" w:type="dxa"/>
            <w:tcBorders>
              <w:top w:val="single" w:sz="4" w:space="0" w:color="244061" w:themeColor="accent1" w:themeShade="80"/>
              <w:bottom w:val="single" w:sz="4" w:space="0" w:color="244061" w:themeColor="accent1" w:themeShade="80"/>
            </w:tcBorders>
          </w:tcPr>
          <w:p w14:paraId="79293967" w14:textId="77777777" w:rsidR="00B1054D" w:rsidRPr="00E913AD" w:rsidRDefault="00B1054D" w:rsidP="00B1054D">
            <w:pPr>
              <w:spacing w:before="60"/>
              <w:rPr>
                <w:b/>
                <w:bCs/>
                <w:sz w:val="18"/>
                <w:szCs w:val="18"/>
                <w:lang w:eastAsia="en-US"/>
              </w:rPr>
            </w:pPr>
            <w:r w:rsidRPr="00E913AD">
              <w:rPr>
                <w:b/>
                <w:bCs/>
                <w:sz w:val="18"/>
                <w:szCs w:val="18"/>
                <w:lang w:eastAsia="en-US"/>
              </w:rPr>
              <w:t>Cash and cash equivalents at the end of the reporting period</w:t>
            </w:r>
          </w:p>
        </w:tc>
        <w:tc>
          <w:tcPr>
            <w:tcW w:w="1049" w:type="dxa"/>
            <w:tcBorders>
              <w:top w:val="single" w:sz="4" w:space="0" w:color="244061" w:themeColor="accent1" w:themeShade="80"/>
              <w:bottom w:val="single" w:sz="4" w:space="0" w:color="244061" w:themeColor="accent1" w:themeShade="80"/>
            </w:tcBorders>
          </w:tcPr>
          <w:p w14:paraId="3D8C24FF" w14:textId="77777777" w:rsidR="00B1054D" w:rsidRPr="00E913AD" w:rsidRDefault="00B1054D" w:rsidP="00B1054D">
            <w:pPr>
              <w:tabs>
                <w:tab w:val="decimal" w:pos="709"/>
              </w:tabs>
              <w:spacing w:before="60"/>
              <w:rPr>
                <w:sz w:val="18"/>
                <w:szCs w:val="18"/>
                <w:lang w:eastAsia="en-US"/>
              </w:rPr>
            </w:pP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447418C9" w14:textId="77777777" w:rsidR="00B1054D" w:rsidRPr="00E913AD" w:rsidRDefault="00B1054D" w:rsidP="00B1054D">
            <w:pPr>
              <w:tabs>
                <w:tab w:val="decimal" w:pos="709"/>
              </w:tabs>
              <w:spacing w:before="60"/>
              <w:rPr>
                <w:sz w:val="18"/>
                <w:szCs w:val="18"/>
                <w:lang w:eastAsia="en-US"/>
              </w:rPr>
            </w:pPr>
          </w:p>
        </w:tc>
      </w:tr>
      <w:tr w:rsidR="00B1054D" w:rsidRPr="00E913AD" w14:paraId="58313126" w14:textId="77777777" w:rsidTr="00C1727B">
        <w:tc>
          <w:tcPr>
            <w:tcW w:w="1049" w:type="dxa"/>
            <w:tcBorders>
              <w:top w:val="single" w:sz="4" w:space="0" w:color="244061" w:themeColor="accent1" w:themeShade="80"/>
              <w:bottom w:val="single" w:sz="4" w:space="0" w:color="244061" w:themeColor="accent1" w:themeShade="80"/>
            </w:tcBorders>
          </w:tcPr>
          <w:p w14:paraId="3A10BBB8" w14:textId="1C12C166" w:rsidR="00B1054D" w:rsidRPr="00E913AD" w:rsidRDefault="00B1054D" w:rsidP="00B1054D">
            <w:pPr>
              <w:tabs>
                <w:tab w:val="decimal" w:pos="709"/>
              </w:tabs>
              <w:rPr>
                <w:sz w:val="18"/>
                <w:szCs w:val="18"/>
                <w:lang w:eastAsia="en-US"/>
              </w:rPr>
            </w:pPr>
            <w:r>
              <w:rPr>
                <w:sz w:val="18"/>
                <w:szCs w:val="18"/>
                <w:lang w:eastAsia="en-US"/>
              </w:rPr>
              <w:t>(58)</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2EFE625A" w14:textId="16923A34" w:rsidR="00B1054D" w:rsidRPr="00E913AD" w:rsidRDefault="00B1054D" w:rsidP="00B1054D">
            <w:pPr>
              <w:tabs>
                <w:tab w:val="decimal" w:pos="709"/>
              </w:tabs>
              <w:rPr>
                <w:sz w:val="18"/>
                <w:szCs w:val="18"/>
                <w:lang w:eastAsia="en-US"/>
              </w:rPr>
            </w:pPr>
            <w:r>
              <w:rPr>
                <w:sz w:val="18"/>
                <w:szCs w:val="18"/>
                <w:lang w:eastAsia="en-US"/>
              </w:rPr>
              <w:t>(58)</w:t>
            </w:r>
          </w:p>
        </w:tc>
        <w:tc>
          <w:tcPr>
            <w:tcW w:w="4961" w:type="dxa"/>
            <w:tcBorders>
              <w:top w:val="single" w:sz="4" w:space="0" w:color="244061" w:themeColor="accent1" w:themeShade="80"/>
              <w:bottom w:val="single" w:sz="4" w:space="0" w:color="244061" w:themeColor="accent1" w:themeShade="80"/>
            </w:tcBorders>
          </w:tcPr>
          <w:p w14:paraId="700FEEBC" w14:textId="77777777" w:rsidR="00B1054D" w:rsidRPr="00E913AD" w:rsidRDefault="00B1054D" w:rsidP="00B1054D">
            <w:pPr>
              <w:rPr>
                <w:sz w:val="18"/>
                <w:szCs w:val="18"/>
                <w:lang w:eastAsia="en-US"/>
              </w:rPr>
            </w:pPr>
            <w:r w:rsidRPr="00E913AD">
              <w:rPr>
                <w:sz w:val="18"/>
                <w:szCs w:val="18"/>
                <w:lang w:eastAsia="en-US"/>
              </w:rPr>
              <w:t>Cash held by Officers</w:t>
            </w:r>
          </w:p>
        </w:tc>
        <w:tc>
          <w:tcPr>
            <w:tcW w:w="1049" w:type="dxa"/>
            <w:tcBorders>
              <w:top w:val="single" w:sz="4" w:space="0" w:color="244061" w:themeColor="accent1" w:themeShade="80"/>
              <w:bottom w:val="single" w:sz="4" w:space="0" w:color="244061" w:themeColor="accent1" w:themeShade="80"/>
            </w:tcBorders>
          </w:tcPr>
          <w:p w14:paraId="2E468C8C" w14:textId="300B1078" w:rsidR="00B1054D" w:rsidRPr="00E913AD" w:rsidRDefault="00636BDD" w:rsidP="00B1054D">
            <w:pPr>
              <w:tabs>
                <w:tab w:val="decimal" w:pos="709"/>
              </w:tabs>
              <w:rPr>
                <w:sz w:val="18"/>
                <w:szCs w:val="18"/>
                <w:lang w:eastAsia="en-US"/>
              </w:rPr>
            </w:pPr>
            <w:r>
              <w:rPr>
                <w:sz w:val="18"/>
                <w:szCs w:val="18"/>
                <w:lang w:eastAsia="en-US"/>
              </w:rPr>
              <w:t>(54)</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638AA036" w14:textId="58C26EAE" w:rsidR="00B1054D" w:rsidRPr="00E913AD" w:rsidRDefault="00636BDD" w:rsidP="00B1054D">
            <w:pPr>
              <w:tabs>
                <w:tab w:val="decimal" w:pos="709"/>
              </w:tabs>
              <w:rPr>
                <w:sz w:val="18"/>
                <w:szCs w:val="18"/>
                <w:lang w:eastAsia="en-US"/>
              </w:rPr>
            </w:pPr>
            <w:r>
              <w:rPr>
                <w:sz w:val="18"/>
                <w:szCs w:val="18"/>
                <w:lang w:eastAsia="en-US"/>
              </w:rPr>
              <w:t>(54)</w:t>
            </w:r>
          </w:p>
        </w:tc>
      </w:tr>
      <w:tr w:rsidR="00B1054D" w:rsidRPr="00E913AD" w14:paraId="53DF4E01" w14:textId="77777777" w:rsidTr="00C1727B">
        <w:tc>
          <w:tcPr>
            <w:tcW w:w="1049" w:type="dxa"/>
            <w:tcBorders>
              <w:top w:val="single" w:sz="4" w:space="0" w:color="244061" w:themeColor="accent1" w:themeShade="80"/>
              <w:bottom w:val="single" w:sz="4" w:space="0" w:color="244061" w:themeColor="accent1" w:themeShade="80"/>
            </w:tcBorders>
          </w:tcPr>
          <w:p w14:paraId="72377078" w14:textId="02CF8FB2" w:rsidR="00B1054D" w:rsidRPr="00E913AD" w:rsidRDefault="00B1054D" w:rsidP="00B1054D">
            <w:pPr>
              <w:tabs>
                <w:tab w:val="decimal" w:pos="709"/>
              </w:tabs>
              <w:rPr>
                <w:sz w:val="18"/>
                <w:szCs w:val="18"/>
                <w:lang w:eastAsia="en-US"/>
              </w:rPr>
            </w:pPr>
            <w:r>
              <w:rPr>
                <w:sz w:val="18"/>
                <w:szCs w:val="18"/>
                <w:lang w:eastAsia="en-US"/>
              </w:rPr>
              <w:t>1,597</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53E29A7D" w14:textId="6FC858FB" w:rsidR="00B1054D" w:rsidRPr="00E913AD" w:rsidRDefault="00B1054D" w:rsidP="00B1054D">
            <w:pPr>
              <w:tabs>
                <w:tab w:val="decimal" w:pos="709"/>
              </w:tabs>
              <w:rPr>
                <w:sz w:val="18"/>
                <w:szCs w:val="18"/>
                <w:lang w:eastAsia="en-US"/>
              </w:rPr>
            </w:pPr>
            <w:r>
              <w:rPr>
                <w:sz w:val="18"/>
                <w:szCs w:val="18"/>
                <w:lang w:eastAsia="en-US"/>
              </w:rPr>
              <w:t>1,597</w:t>
            </w:r>
          </w:p>
        </w:tc>
        <w:tc>
          <w:tcPr>
            <w:tcW w:w="4961" w:type="dxa"/>
            <w:tcBorders>
              <w:top w:val="single" w:sz="4" w:space="0" w:color="244061" w:themeColor="accent1" w:themeShade="80"/>
              <w:bottom w:val="single" w:sz="4" w:space="0" w:color="244061" w:themeColor="accent1" w:themeShade="80"/>
            </w:tcBorders>
          </w:tcPr>
          <w:p w14:paraId="374D80A8" w14:textId="77777777" w:rsidR="00B1054D" w:rsidRPr="00E913AD" w:rsidRDefault="00B1054D" w:rsidP="00B1054D">
            <w:pPr>
              <w:rPr>
                <w:sz w:val="18"/>
                <w:szCs w:val="18"/>
                <w:lang w:eastAsia="en-US"/>
              </w:rPr>
            </w:pPr>
            <w:r w:rsidRPr="00E913AD">
              <w:rPr>
                <w:sz w:val="18"/>
                <w:szCs w:val="18"/>
                <w:lang w:eastAsia="en-US"/>
              </w:rPr>
              <w:t>Bank Current Accounts</w:t>
            </w:r>
          </w:p>
        </w:tc>
        <w:tc>
          <w:tcPr>
            <w:tcW w:w="1049" w:type="dxa"/>
            <w:tcBorders>
              <w:top w:val="single" w:sz="4" w:space="0" w:color="244061" w:themeColor="accent1" w:themeShade="80"/>
              <w:bottom w:val="single" w:sz="4" w:space="0" w:color="244061" w:themeColor="accent1" w:themeShade="80"/>
            </w:tcBorders>
          </w:tcPr>
          <w:p w14:paraId="334D7F4E" w14:textId="0064E464" w:rsidR="00B1054D" w:rsidRPr="00E913AD" w:rsidRDefault="00636BDD" w:rsidP="00B1054D">
            <w:pPr>
              <w:tabs>
                <w:tab w:val="decimal" w:pos="709"/>
              </w:tabs>
              <w:rPr>
                <w:sz w:val="18"/>
                <w:szCs w:val="18"/>
                <w:lang w:eastAsia="en-US"/>
              </w:rPr>
            </w:pPr>
            <w:r>
              <w:rPr>
                <w:sz w:val="18"/>
                <w:szCs w:val="18"/>
                <w:lang w:eastAsia="en-US"/>
              </w:rPr>
              <w:t>5,602</w:t>
            </w:r>
          </w:p>
        </w:tc>
        <w:tc>
          <w:tcPr>
            <w:tcW w:w="1049" w:type="dxa"/>
            <w:tcBorders>
              <w:top w:val="single" w:sz="4" w:space="0" w:color="244061" w:themeColor="accent1" w:themeShade="80"/>
              <w:bottom w:val="single" w:sz="4" w:space="0" w:color="244061" w:themeColor="accent1" w:themeShade="80"/>
            </w:tcBorders>
            <w:shd w:val="clear" w:color="auto" w:fill="DBE5F1" w:themeFill="accent1" w:themeFillTint="33"/>
          </w:tcPr>
          <w:p w14:paraId="3F1997BF" w14:textId="1FCB29DA" w:rsidR="00B1054D" w:rsidRPr="00E913AD" w:rsidRDefault="00636BDD" w:rsidP="00B1054D">
            <w:pPr>
              <w:tabs>
                <w:tab w:val="decimal" w:pos="709"/>
              </w:tabs>
              <w:rPr>
                <w:sz w:val="18"/>
                <w:szCs w:val="18"/>
                <w:lang w:eastAsia="en-US"/>
              </w:rPr>
            </w:pPr>
            <w:r>
              <w:rPr>
                <w:sz w:val="18"/>
                <w:szCs w:val="18"/>
                <w:lang w:eastAsia="en-US"/>
              </w:rPr>
              <w:t>5,602</w:t>
            </w:r>
          </w:p>
        </w:tc>
      </w:tr>
      <w:tr w:rsidR="00B1054D" w:rsidRPr="00E913AD" w14:paraId="63791516" w14:textId="77777777" w:rsidTr="00C1727B">
        <w:tc>
          <w:tcPr>
            <w:tcW w:w="1049" w:type="dxa"/>
            <w:tcBorders>
              <w:top w:val="single" w:sz="4" w:space="0" w:color="244061" w:themeColor="accent1" w:themeShade="80"/>
            </w:tcBorders>
          </w:tcPr>
          <w:p w14:paraId="38C0717A" w14:textId="740A93A9" w:rsidR="00B1054D" w:rsidRPr="00E913AD" w:rsidRDefault="00B1054D" w:rsidP="00B1054D">
            <w:pPr>
              <w:tabs>
                <w:tab w:val="decimal" w:pos="709"/>
              </w:tabs>
              <w:rPr>
                <w:sz w:val="18"/>
                <w:szCs w:val="18"/>
                <w:lang w:eastAsia="en-US"/>
              </w:rPr>
            </w:pPr>
            <w:r>
              <w:rPr>
                <w:sz w:val="18"/>
                <w:szCs w:val="18"/>
                <w:lang w:eastAsia="en-US"/>
              </w:rPr>
              <w:t>(12,459)</w:t>
            </w:r>
          </w:p>
        </w:tc>
        <w:tc>
          <w:tcPr>
            <w:tcW w:w="1049" w:type="dxa"/>
            <w:tcBorders>
              <w:top w:val="single" w:sz="4" w:space="0" w:color="244061" w:themeColor="accent1" w:themeShade="80"/>
            </w:tcBorders>
            <w:shd w:val="clear" w:color="auto" w:fill="DBE5F1" w:themeFill="accent1" w:themeFillTint="33"/>
          </w:tcPr>
          <w:p w14:paraId="49CE2B7D" w14:textId="54CFC2B0" w:rsidR="00B1054D" w:rsidRPr="00E913AD" w:rsidRDefault="00B1054D" w:rsidP="00B1054D">
            <w:pPr>
              <w:tabs>
                <w:tab w:val="decimal" w:pos="709"/>
              </w:tabs>
              <w:rPr>
                <w:sz w:val="18"/>
                <w:szCs w:val="18"/>
                <w:lang w:eastAsia="en-US"/>
              </w:rPr>
            </w:pPr>
            <w:r>
              <w:rPr>
                <w:sz w:val="18"/>
                <w:szCs w:val="18"/>
                <w:lang w:eastAsia="en-US"/>
              </w:rPr>
              <w:t>(12,459)</w:t>
            </w:r>
          </w:p>
        </w:tc>
        <w:tc>
          <w:tcPr>
            <w:tcW w:w="4961" w:type="dxa"/>
            <w:tcBorders>
              <w:top w:val="single" w:sz="4" w:space="0" w:color="244061" w:themeColor="accent1" w:themeShade="80"/>
            </w:tcBorders>
          </w:tcPr>
          <w:p w14:paraId="05672FE8" w14:textId="77777777" w:rsidR="00B1054D" w:rsidRPr="00E913AD" w:rsidRDefault="00B1054D" w:rsidP="00B1054D">
            <w:pPr>
              <w:rPr>
                <w:sz w:val="18"/>
                <w:szCs w:val="18"/>
                <w:lang w:eastAsia="en-US"/>
              </w:rPr>
            </w:pPr>
            <w:r w:rsidRPr="00E913AD">
              <w:rPr>
                <w:sz w:val="18"/>
                <w:szCs w:val="18"/>
                <w:lang w:eastAsia="en-US"/>
              </w:rPr>
              <w:t>Short-term deposits</w:t>
            </w:r>
          </w:p>
        </w:tc>
        <w:tc>
          <w:tcPr>
            <w:tcW w:w="1049" w:type="dxa"/>
            <w:tcBorders>
              <w:top w:val="single" w:sz="4" w:space="0" w:color="244061" w:themeColor="accent1" w:themeShade="80"/>
              <w:bottom w:val="single" w:sz="4" w:space="0" w:color="B8CCE4" w:themeColor="accent1" w:themeTint="66"/>
            </w:tcBorders>
          </w:tcPr>
          <w:p w14:paraId="62A5946C" w14:textId="66A29556" w:rsidR="00B1054D" w:rsidRPr="00E913AD" w:rsidRDefault="00636BDD" w:rsidP="00B1054D">
            <w:pPr>
              <w:tabs>
                <w:tab w:val="decimal" w:pos="709"/>
              </w:tabs>
              <w:rPr>
                <w:sz w:val="18"/>
                <w:szCs w:val="18"/>
                <w:lang w:eastAsia="en-US"/>
              </w:rPr>
            </w:pPr>
            <w:r>
              <w:rPr>
                <w:sz w:val="18"/>
                <w:szCs w:val="18"/>
                <w:lang w:eastAsia="en-US"/>
              </w:rPr>
              <w:t>(38,887)</w:t>
            </w:r>
          </w:p>
        </w:tc>
        <w:tc>
          <w:tcPr>
            <w:tcW w:w="1049" w:type="dxa"/>
            <w:tcBorders>
              <w:top w:val="single" w:sz="4" w:space="0" w:color="244061" w:themeColor="accent1" w:themeShade="80"/>
              <w:bottom w:val="single" w:sz="4" w:space="0" w:color="B8CCE4" w:themeColor="accent1" w:themeTint="66"/>
            </w:tcBorders>
            <w:shd w:val="clear" w:color="auto" w:fill="DBE5F1" w:themeFill="accent1" w:themeFillTint="33"/>
          </w:tcPr>
          <w:p w14:paraId="053BD578" w14:textId="2F47FAD5" w:rsidR="00B1054D" w:rsidRPr="00E913AD" w:rsidRDefault="00636BDD" w:rsidP="00B1054D">
            <w:pPr>
              <w:tabs>
                <w:tab w:val="decimal" w:pos="709"/>
              </w:tabs>
              <w:rPr>
                <w:sz w:val="18"/>
                <w:szCs w:val="18"/>
                <w:lang w:eastAsia="en-US"/>
              </w:rPr>
            </w:pPr>
            <w:r>
              <w:rPr>
                <w:sz w:val="18"/>
                <w:szCs w:val="18"/>
                <w:lang w:eastAsia="en-US"/>
              </w:rPr>
              <w:t>(38,887)</w:t>
            </w:r>
          </w:p>
        </w:tc>
      </w:tr>
      <w:tr w:rsidR="00B1054D" w:rsidRPr="00E913AD" w14:paraId="277C845B" w14:textId="77777777" w:rsidTr="00C1727B">
        <w:tc>
          <w:tcPr>
            <w:tcW w:w="1049" w:type="dxa"/>
            <w:shd w:val="clear" w:color="auto" w:fill="244061" w:themeFill="accent1" w:themeFillShade="80"/>
          </w:tcPr>
          <w:p w14:paraId="372AEB8C" w14:textId="416CC35D" w:rsidR="00B1054D" w:rsidRPr="00E913AD" w:rsidRDefault="00B1054D" w:rsidP="00B1054D">
            <w:pPr>
              <w:tabs>
                <w:tab w:val="decimal" w:pos="709"/>
              </w:tabs>
              <w:spacing w:before="60" w:after="60"/>
              <w:rPr>
                <w:b/>
                <w:sz w:val="18"/>
                <w:szCs w:val="18"/>
                <w:lang w:eastAsia="en-US"/>
              </w:rPr>
            </w:pPr>
            <w:r>
              <w:rPr>
                <w:b/>
                <w:sz w:val="18"/>
                <w:szCs w:val="18"/>
                <w:lang w:eastAsia="en-US"/>
              </w:rPr>
              <w:t>(10,920)</w:t>
            </w:r>
          </w:p>
        </w:tc>
        <w:tc>
          <w:tcPr>
            <w:tcW w:w="1049" w:type="dxa"/>
            <w:shd w:val="clear" w:color="auto" w:fill="244061" w:themeFill="accent1" w:themeFillShade="80"/>
          </w:tcPr>
          <w:p w14:paraId="049B2BAF" w14:textId="048F9012" w:rsidR="00B1054D" w:rsidRPr="00E913AD" w:rsidRDefault="00B1054D" w:rsidP="00B1054D">
            <w:pPr>
              <w:tabs>
                <w:tab w:val="decimal" w:pos="709"/>
              </w:tabs>
              <w:spacing w:before="60" w:after="60"/>
              <w:rPr>
                <w:b/>
                <w:bCs/>
                <w:sz w:val="18"/>
                <w:szCs w:val="18"/>
                <w:lang w:eastAsia="en-US"/>
              </w:rPr>
            </w:pPr>
            <w:r>
              <w:rPr>
                <w:b/>
                <w:sz w:val="18"/>
                <w:szCs w:val="18"/>
                <w:lang w:eastAsia="en-US"/>
              </w:rPr>
              <w:t>(10,920)</w:t>
            </w:r>
          </w:p>
        </w:tc>
        <w:tc>
          <w:tcPr>
            <w:tcW w:w="4961" w:type="dxa"/>
            <w:shd w:val="clear" w:color="auto" w:fill="244061" w:themeFill="accent1" w:themeFillShade="80"/>
          </w:tcPr>
          <w:p w14:paraId="4FE79989" w14:textId="77777777" w:rsidR="00B1054D" w:rsidRPr="00E913AD" w:rsidRDefault="00B1054D" w:rsidP="00B1054D">
            <w:pPr>
              <w:spacing w:before="60" w:after="60"/>
              <w:rPr>
                <w:b/>
                <w:bCs/>
                <w:sz w:val="18"/>
                <w:szCs w:val="18"/>
                <w:lang w:eastAsia="en-US"/>
              </w:rPr>
            </w:pPr>
          </w:p>
        </w:tc>
        <w:tc>
          <w:tcPr>
            <w:tcW w:w="1049" w:type="dxa"/>
            <w:shd w:val="clear" w:color="auto" w:fill="244061" w:themeFill="accent1" w:themeFillShade="80"/>
          </w:tcPr>
          <w:p w14:paraId="02FA091F" w14:textId="48464211" w:rsidR="00B1054D" w:rsidRPr="00E913AD" w:rsidRDefault="00636BDD" w:rsidP="00B1054D">
            <w:pPr>
              <w:tabs>
                <w:tab w:val="decimal" w:pos="709"/>
              </w:tabs>
              <w:spacing w:before="60" w:after="60"/>
              <w:rPr>
                <w:b/>
                <w:sz w:val="18"/>
                <w:szCs w:val="18"/>
                <w:lang w:eastAsia="en-US"/>
              </w:rPr>
            </w:pPr>
            <w:r>
              <w:rPr>
                <w:b/>
                <w:sz w:val="18"/>
                <w:szCs w:val="18"/>
                <w:lang w:eastAsia="en-US"/>
              </w:rPr>
              <w:t>(33,339)</w:t>
            </w:r>
          </w:p>
        </w:tc>
        <w:tc>
          <w:tcPr>
            <w:tcW w:w="1049" w:type="dxa"/>
            <w:shd w:val="clear" w:color="auto" w:fill="244061" w:themeFill="accent1" w:themeFillShade="80"/>
          </w:tcPr>
          <w:p w14:paraId="4D3C9066" w14:textId="6CB318E1" w:rsidR="00B1054D" w:rsidRPr="00E913AD" w:rsidRDefault="00636BDD" w:rsidP="00B1054D">
            <w:pPr>
              <w:tabs>
                <w:tab w:val="decimal" w:pos="709"/>
              </w:tabs>
              <w:spacing w:before="60" w:after="60"/>
              <w:rPr>
                <w:b/>
                <w:sz w:val="18"/>
                <w:szCs w:val="18"/>
                <w:lang w:eastAsia="en-US"/>
              </w:rPr>
            </w:pPr>
            <w:r>
              <w:rPr>
                <w:b/>
                <w:sz w:val="18"/>
                <w:szCs w:val="18"/>
                <w:lang w:eastAsia="en-US"/>
              </w:rPr>
              <w:t>(33,339)</w:t>
            </w:r>
          </w:p>
        </w:tc>
      </w:tr>
      <w:bookmarkEnd w:id="18"/>
    </w:tbl>
    <w:p w14:paraId="6EEE65BB" w14:textId="77777777" w:rsidR="00E913AD" w:rsidRPr="00E913AD" w:rsidRDefault="00E913AD" w:rsidP="00E913AD">
      <w:pPr>
        <w:rPr>
          <w:rFonts w:eastAsiaTheme="minorHAnsi" w:cstheme="minorBidi"/>
          <w:sz w:val="20"/>
          <w:szCs w:val="22"/>
          <w:lang w:eastAsia="en-US"/>
        </w:rPr>
      </w:pPr>
    </w:p>
    <w:p w14:paraId="4AC1AC7F" w14:textId="64C26245" w:rsidR="00E913AD" w:rsidRPr="00E104A8" w:rsidRDefault="00E913AD" w:rsidP="00E104A8">
      <w:pPr>
        <w:ind w:right="55"/>
        <w:rPr>
          <w:rFonts w:eastAsiaTheme="minorHAnsi" w:cstheme="minorBidi"/>
          <w:sz w:val="22"/>
          <w:szCs w:val="24"/>
          <w:lang w:eastAsia="en-US"/>
        </w:rPr>
      </w:pPr>
      <w:r w:rsidRPr="00E104A8">
        <w:rPr>
          <w:rFonts w:eastAsia="Cambria"/>
          <w:sz w:val="20"/>
          <w:lang w:eastAsia="en-US"/>
        </w:rPr>
        <w:t xml:space="preserve">The cash flows for operating activities include interest paid </w:t>
      </w:r>
      <w:r w:rsidR="00692B0B">
        <w:rPr>
          <w:rFonts w:eastAsia="Cambria"/>
          <w:sz w:val="20"/>
          <w:lang w:eastAsia="en-US"/>
        </w:rPr>
        <w:t>of £</w:t>
      </w:r>
      <w:r w:rsidR="00636BDD">
        <w:rPr>
          <w:rFonts w:eastAsia="Cambria"/>
          <w:sz w:val="20"/>
          <w:lang w:eastAsia="en-US"/>
        </w:rPr>
        <w:t>32.7m</w:t>
      </w:r>
      <w:r w:rsidRPr="00E104A8">
        <w:rPr>
          <w:rFonts w:eastAsia="Cambria"/>
          <w:sz w:val="20"/>
          <w:lang w:eastAsia="en-US"/>
        </w:rPr>
        <w:t xml:space="preserve"> (</w:t>
      </w:r>
      <w:r w:rsidR="00837108">
        <w:rPr>
          <w:rFonts w:eastAsia="Cambria"/>
          <w:sz w:val="20"/>
          <w:lang w:eastAsia="en-US"/>
        </w:rPr>
        <w:t>2023/24</w:t>
      </w:r>
      <w:r w:rsidRPr="00E104A8">
        <w:rPr>
          <w:rFonts w:eastAsia="Cambria"/>
          <w:sz w:val="20"/>
          <w:lang w:eastAsia="en-US"/>
        </w:rPr>
        <w:t xml:space="preserve"> £</w:t>
      </w:r>
      <w:r w:rsidR="00837108">
        <w:rPr>
          <w:rFonts w:eastAsia="Cambria"/>
          <w:sz w:val="20"/>
          <w:lang w:eastAsia="en-US"/>
        </w:rPr>
        <w:t>33.</w:t>
      </w:r>
      <w:r w:rsidR="00BA3165">
        <w:rPr>
          <w:rFonts w:eastAsia="Cambria"/>
          <w:sz w:val="20"/>
          <w:lang w:eastAsia="en-US"/>
        </w:rPr>
        <w:t>3</w:t>
      </w:r>
      <w:r w:rsidRPr="00E104A8">
        <w:rPr>
          <w:rFonts w:eastAsia="Cambria"/>
          <w:sz w:val="20"/>
          <w:lang w:eastAsia="en-US"/>
        </w:rPr>
        <w:t xml:space="preserve">m) and interest received of </w:t>
      </w:r>
      <w:r w:rsidRPr="00692B0B">
        <w:rPr>
          <w:rFonts w:eastAsia="Cambria"/>
          <w:sz w:val="20"/>
          <w:lang w:eastAsia="en-US"/>
        </w:rPr>
        <w:t>£</w:t>
      </w:r>
      <w:r w:rsidR="00636BDD">
        <w:rPr>
          <w:rFonts w:eastAsia="Cambria"/>
          <w:sz w:val="20"/>
          <w:lang w:eastAsia="en-US"/>
        </w:rPr>
        <w:t>5.8m</w:t>
      </w:r>
      <w:r w:rsidRPr="00E104A8">
        <w:rPr>
          <w:rFonts w:eastAsia="Cambria"/>
          <w:sz w:val="20"/>
          <w:lang w:eastAsia="en-US"/>
        </w:rPr>
        <w:t xml:space="preserve"> (</w:t>
      </w:r>
      <w:r w:rsidR="00837108">
        <w:rPr>
          <w:rFonts w:eastAsia="Cambria"/>
          <w:sz w:val="20"/>
          <w:lang w:eastAsia="en-US"/>
        </w:rPr>
        <w:t>2023/24</w:t>
      </w:r>
      <w:r w:rsidRPr="00E104A8">
        <w:rPr>
          <w:rFonts w:eastAsia="Cambria"/>
          <w:sz w:val="20"/>
          <w:lang w:eastAsia="en-US"/>
        </w:rPr>
        <w:t xml:space="preserve"> £</w:t>
      </w:r>
      <w:r w:rsidR="00837108">
        <w:rPr>
          <w:rFonts w:eastAsia="Cambria"/>
          <w:sz w:val="20"/>
          <w:lang w:eastAsia="en-US"/>
        </w:rPr>
        <w:t>6.8m</w:t>
      </w:r>
      <w:r w:rsidRPr="00E104A8">
        <w:rPr>
          <w:rFonts w:eastAsia="Cambria"/>
          <w:sz w:val="20"/>
          <w:lang w:eastAsia="en-US"/>
        </w:rPr>
        <w:t>).</w:t>
      </w:r>
    </w:p>
    <w:p w14:paraId="03035DD4" w14:textId="77777777" w:rsidR="00E913AD" w:rsidRPr="00E913AD" w:rsidRDefault="00E913AD" w:rsidP="00E913AD">
      <w:pPr>
        <w:rPr>
          <w:rFonts w:eastAsiaTheme="minorHAnsi" w:cstheme="minorBidi"/>
          <w:sz w:val="20"/>
          <w:szCs w:val="22"/>
          <w:lang w:eastAsia="en-US"/>
        </w:rPr>
      </w:pPr>
    </w:p>
    <w:p w14:paraId="333351C0" w14:textId="77777777" w:rsidR="00E913AD" w:rsidRPr="00E913AD" w:rsidRDefault="00E913AD" w:rsidP="00E913AD">
      <w:pPr>
        <w:rPr>
          <w:rFonts w:eastAsiaTheme="minorHAnsi" w:cstheme="minorBidi"/>
          <w:sz w:val="20"/>
          <w:szCs w:val="22"/>
          <w:lang w:eastAsia="en-US"/>
        </w:rPr>
      </w:pPr>
    </w:p>
    <w:p w14:paraId="52D41462" w14:textId="77777777" w:rsidR="00E913AD" w:rsidRPr="00E913AD" w:rsidRDefault="00E913AD" w:rsidP="00E913AD">
      <w:pPr>
        <w:rPr>
          <w:rFonts w:eastAsiaTheme="minorHAnsi" w:cstheme="minorBidi"/>
          <w:sz w:val="20"/>
          <w:szCs w:val="22"/>
          <w:lang w:eastAsia="en-US"/>
        </w:rPr>
      </w:pPr>
    </w:p>
    <w:p w14:paraId="2D1ED815" w14:textId="77777777" w:rsidR="00E913AD" w:rsidRPr="00E913AD" w:rsidRDefault="00E913AD" w:rsidP="00E913AD">
      <w:pPr>
        <w:rPr>
          <w:rFonts w:eastAsia="Cambria"/>
          <w:b/>
          <w:bCs/>
          <w:sz w:val="18"/>
          <w:szCs w:val="18"/>
          <w:lang w:eastAsia="en-US"/>
        </w:rPr>
      </w:pPr>
      <w:r w:rsidRPr="00E913AD">
        <w:rPr>
          <w:rFonts w:eastAsia="Cambria"/>
          <w:b/>
          <w:bCs/>
          <w:sz w:val="18"/>
          <w:szCs w:val="18"/>
          <w:lang w:eastAsia="en-US"/>
        </w:rPr>
        <w:br w:type="page"/>
      </w:r>
    </w:p>
    <w:p w14:paraId="1354675D" w14:textId="77777777" w:rsidR="00E913AD" w:rsidRPr="00E913AD" w:rsidRDefault="00E913AD" w:rsidP="00E913AD">
      <w:pPr>
        <w:keepNext/>
        <w:keepLines/>
        <w:tabs>
          <w:tab w:val="left" w:pos="567"/>
        </w:tabs>
        <w:outlineLvl w:val="2"/>
        <w:rPr>
          <w:rFonts w:eastAsia="Cambria" w:cstheme="majorBidi"/>
          <w:b/>
          <w:sz w:val="20"/>
          <w:szCs w:val="24"/>
          <w:lang w:eastAsia="en-US"/>
        </w:rPr>
      </w:pPr>
      <w:r w:rsidRPr="00E913AD">
        <w:rPr>
          <w:rFonts w:eastAsia="Cambria" w:cstheme="majorBidi"/>
          <w:b/>
          <w:sz w:val="20"/>
          <w:szCs w:val="24"/>
          <w:lang w:eastAsia="en-US"/>
        </w:rPr>
        <w:lastRenderedPageBreak/>
        <w:t>Adjust net surplus or deficit on the provision of services for non-cash movements:</w:t>
      </w:r>
    </w:p>
    <w:p w14:paraId="280E0413" w14:textId="77777777" w:rsidR="00E913AD" w:rsidRPr="00E913AD" w:rsidRDefault="00E913AD" w:rsidP="00E913AD">
      <w:pPr>
        <w:rPr>
          <w:rFonts w:eastAsia="Cambria"/>
          <w:b/>
          <w:bCs/>
          <w:sz w:val="20"/>
          <w:lang w:eastAsia="en-US"/>
        </w:rPr>
      </w:pPr>
    </w:p>
    <w:tbl>
      <w:tblPr>
        <w:tblStyle w:val="Style1"/>
        <w:tblW w:w="9781" w:type="dxa"/>
        <w:tblLayout w:type="fixed"/>
        <w:tblLook w:val="04A0" w:firstRow="1" w:lastRow="0" w:firstColumn="1" w:lastColumn="0" w:noHBand="0" w:noVBand="1"/>
      </w:tblPr>
      <w:tblGrid>
        <w:gridCol w:w="1560"/>
        <w:gridCol w:w="7084"/>
        <w:gridCol w:w="1137"/>
      </w:tblGrid>
      <w:tr w:rsidR="00756049" w:rsidRPr="00756049" w14:paraId="2ACD5F39" w14:textId="77777777" w:rsidTr="00756049">
        <w:tc>
          <w:tcPr>
            <w:tcW w:w="1560" w:type="dxa"/>
            <w:shd w:val="clear" w:color="auto" w:fill="17365D" w:themeFill="text2" w:themeFillShade="BF"/>
            <w:vAlign w:val="center"/>
          </w:tcPr>
          <w:p w14:paraId="0DEA5D79" w14:textId="0D4F38F3" w:rsidR="00756049" w:rsidRPr="00756049" w:rsidRDefault="00756049" w:rsidP="00756049">
            <w:pPr>
              <w:tabs>
                <w:tab w:val="right" w:pos="1021"/>
              </w:tabs>
              <w:spacing w:before="60"/>
              <w:ind w:right="177"/>
              <w:jc w:val="right"/>
              <w:rPr>
                <w:b/>
                <w:bCs/>
                <w:color w:val="FFFFFF" w:themeColor="background1"/>
                <w:sz w:val="20"/>
                <w:lang w:eastAsia="en-US"/>
              </w:rPr>
            </w:pPr>
            <w:r w:rsidRPr="00756049">
              <w:rPr>
                <w:b/>
                <w:bCs/>
                <w:color w:val="FFFFFF" w:themeColor="background1"/>
                <w:sz w:val="20"/>
                <w:lang w:eastAsia="en-US"/>
              </w:rPr>
              <w:t>Council 2023/24</w:t>
            </w:r>
          </w:p>
        </w:tc>
        <w:tc>
          <w:tcPr>
            <w:tcW w:w="7084" w:type="dxa"/>
            <w:shd w:val="clear" w:color="auto" w:fill="17365D" w:themeFill="text2" w:themeFillShade="BF"/>
          </w:tcPr>
          <w:p w14:paraId="7310B189" w14:textId="77777777" w:rsidR="00756049" w:rsidRPr="00756049" w:rsidRDefault="00756049" w:rsidP="009C00FC">
            <w:pPr>
              <w:spacing w:before="60"/>
              <w:rPr>
                <w:b/>
                <w:bCs/>
                <w:color w:val="FFFFFF" w:themeColor="background1"/>
                <w:sz w:val="20"/>
                <w:lang w:eastAsia="en-US"/>
              </w:rPr>
            </w:pPr>
          </w:p>
        </w:tc>
        <w:tc>
          <w:tcPr>
            <w:tcW w:w="1137" w:type="dxa"/>
            <w:shd w:val="clear" w:color="auto" w:fill="17365D" w:themeFill="text2" w:themeFillShade="BF"/>
          </w:tcPr>
          <w:p w14:paraId="6277D904" w14:textId="452DD79C" w:rsidR="00756049" w:rsidRPr="00756049" w:rsidRDefault="00756049" w:rsidP="00636BDD">
            <w:pPr>
              <w:tabs>
                <w:tab w:val="right" w:pos="881"/>
              </w:tabs>
              <w:spacing w:before="60"/>
              <w:jc w:val="right"/>
              <w:rPr>
                <w:b/>
                <w:bCs/>
                <w:color w:val="FFFFFF" w:themeColor="background1"/>
                <w:sz w:val="20"/>
                <w:lang w:eastAsia="en-US"/>
              </w:rPr>
            </w:pPr>
            <w:r w:rsidRPr="00756049">
              <w:rPr>
                <w:b/>
                <w:bCs/>
                <w:color w:val="FFFFFF" w:themeColor="background1"/>
                <w:sz w:val="20"/>
                <w:lang w:eastAsia="en-US"/>
              </w:rPr>
              <w:t>Council 2024/25</w:t>
            </w:r>
          </w:p>
        </w:tc>
      </w:tr>
      <w:tr w:rsidR="00756049" w:rsidRPr="00756049" w14:paraId="6293027A" w14:textId="77777777" w:rsidTr="00756049">
        <w:tc>
          <w:tcPr>
            <w:tcW w:w="1560" w:type="dxa"/>
            <w:shd w:val="clear" w:color="auto" w:fill="17365D" w:themeFill="text2" w:themeFillShade="BF"/>
          </w:tcPr>
          <w:p w14:paraId="1D78DD91" w14:textId="1752F31B" w:rsidR="00756049" w:rsidRPr="00756049" w:rsidRDefault="00756049" w:rsidP="00837108">
            <w:pPr>
              <w:tabs>
                <w:tab w:val="right" w:pos="1029"/>
              </w:tabs>
              <w:spacing w:before="60"/>
              <w:ind w:right="-388"/>
              <w:jc w:val="center"/>
              <w:rPr>
                <w:b/>
                <w:bCs/>
                <w:color w:val="FFFFFF" w:themeColor="background1"/>
                <w:sz w:val="20"/>
                <w:lang w:eastAsia="en-US"/>
              </w:rPr>
            </w:pPr>
            <w:r w:rsidRPr="00756049">
              <w:rPr>
                <w:b/>
                <w:bCs/>
                <w:color w:val="FFFFFF" w:themeColor="background1"/>
                <w:sz w:val="20"/>
                <w:lang w:eastAsia="en-US"/>
              </w:rPr>
              <w:t>£’000</w:t>
            </w:r>
          </w:p>
        </w:tc>
        <w:tc>
          <w:tcPr>
            <w:tcW w:w="7084" w:type="dxa"/>
            <w:shd w:val="clear" w:color="auto" w:fill="17365D" w:themeFill="text2" w:themeFillShade="BF"/>
          </w:tcPr>
          <w:p w14:paraId="40D8D75F" w14:textId="77777777" w:rsidR="00756049" w:rsidRPr="00756049" w:rsidRDefault="00756049" w:rsidP="009C00FC">
            <w:pPr>
              <w:spacing w:before="60"/>
              <w:rPr>
                <w:b/>
                <w:bCs/>
                <w:color w:val="FFFFFF" w:themeColor="background1"/>
                <w:sz w:val="20"/>
                <w:lang w:eastAsia="en-US"/>
              </w:rPr>
            </w:pPr>
          </w:p>
        </w:tc>
        <w:tc>
          <w:tcPr>
            <w:tcW w:w="1137" w:type="dxa"/>
            <w:shd w:val="clear" w:color="auto" w:fill="17365D" w:themeFill="text2" w:themeFillShade="BF"/>
          </w:tcPr>
          <w:p w14:paraId="59CB2D3A" w14:textId="14D64CC6" w:rsidR="00756049" w:rsidRPr="00756049" w:rsidRDefault="00756049" w:rsidP="00636BDD">
            <w:pPr>
              <w:tabs>
                <w:tab w:val="right" w:pos="881"/>
              </w:tabs>
              <w:spacing w:before="60"/>
              <w:jc w:val="right"/>
              <w:rPr>
                <w:b/>
                <w:bCs/>
                <w:color w:val="FFFFFF" w:themeColor="background1"/>
                <w:sz w:val="20"/>
                <w:lang w:eastAsia="en-US"/>
              </w:rPr>
            </w:pPr>
            <w:r w:rsidRPr="00756049">
              <w:rPr>
                <w:b/>
                <w:bCs/>
                <w:color w:val="FFFFFF" w:themeColor="background1"/>
                <w:sz w:val="20"/>
                <w:lang w:eastAsia="en-US"/>
              </w:rPr>
              <w:t>£’000</w:t>
            </w:r>
          </w:p>
        </w:tc>
      </w:tr>
      <w:tr w:rsidR="009C00FC" w:rsidRPr="00E913AD" w14:paraId="69E830A8" w14:textId="77777777" w:rsidTr="00756049">
        <w:tc>
          <w:tcPr>
            <w:tcW w:w="1560" w:type="dxa"/>
            <w:tcBorders>
              <w:left w:val="single" w:sz="4" w:space="0" w:color="auto"/>
              <w:bottom w:val="single" w:sz="4" w:space="0" w:color="auto"/>
              <w:right w:val="single" w:sz="4" w:space="0" w:color="auto"/>
            </w:tcBorders>
            <w:shd w:val="clear" w:color="auto" w:fill="auto"/>
          </w:tcPr>
          <w:p w14:paraId="75AA285C" w14:textId="55057253" w:rsidR="009C00FC" w:rsidRPr="00E913AD" w:rsidRDefault="009C00FC" w:rsidP="00837108">
            <w:pPr>
              <w:tabs>
                <w:tab w:val="right" w:pos="1029"/>
              </w:tabs>
              <w:spacing w:before="60"/>
              <w:ind w:right="-388"/>
              <w:jc w:val="center"/>
              <w:rPr>
                <w:sz w:val="20"/>
                <w:lang w:eastAsia="en-US"/>
              </w:rPr>
            </w:pPr>
            <w:bookmarkStart w:id="19" w:name="_Hlk118383173"/>
            <w:r>
              <w:rPr>
                <w:sz w:val="20"/>
                <w:lang w:eastAsia="en-US"/>
              </w:rPr>
              <w:t>(691)</w:t>
            </w:r>
          </w:p>
        </w:tc>
        <w:tc>
          <w:tcPr>
            <w:tcW w:w="7084" w:type="dxa"/>
            <w:tcBorders>
              <w:left w:val="single" w:sz="4" w:space="0" w:color="auto"/>
              <w:bottom w:val="single" w:sz="4" w:space="0" w:color="auto"/>
              <w:right w:val="single" w:sz="4" w:space="0" w:color="auto"/>
            </w:tcBorders>
            <w:shd w:val="clear" w:color="auto" w:fill="auto"/>
          </w:tcPr>
          <w:p w14:paraId="1BDB4710" w14:textId="77777777" w:rsidR="009C00FC" w:rsidRPr="00E913AD" w:rsidRDefault="009C00FC" w:rsidP="009C00FC">
            <w:pPr>
              <w:spacing w:before="60"/>
              <w:rPr>
                <w:sz w:val="20"/>
                <w:lang w:eastAsia="en-US"/>
              </w:rPr>
            </w:pPr>
            <w:r w:rsidRPr="00E913AD">
              <w:rPr>
                <w:sz w:val="20"/>
                <w:lang w:eastAsia="en-US"/>
              </w:rPr>
              <w:t>Net Gain/(Loss)</w:t>
            </w:r>
          </w:p>
        </w:tc>
        <w:tc>
          <w:tcPr>
            <w:tcW w:w="1137" w:type="dxa"/>
            <w:tcBorders>
              <w:left w:val="single" w:sz="4" w:space="0" w:color="auto"/>
              <w:bottom w:val="single" w:sz="4" w:space="0" w:color="auto"/>
              <w:right w:val="single" w:sz="4" w:space="0" w:color="auto"/>
            </w:tcBorders>
            <w:shd w:val="clear" w:color="auto" w:fill="auto"/>
          </w:tcPr>
          <w:p w14:paraId="4641EB2E" w14:textId="41604099" w:rsidR="009C00FC" w:rsidRPr="00E913AD" w:rsidRDefault="00636BDD" w:rsidP="00636BDD">
            <w:pPr>
              <w:tabs>
                <w:tab w:val="right" w:pos="881"/>
              </w:tabs>
              <w:spacing w:before="60"/>
              <w:jc w:val="right"/>
              <w:rPr>
                <w:sz w:val="20"/>
                <w:lang w:eastAsia="en-US"/>
              </w:rPr>
            </w:pPr>
            <w:r>
              <w:rPr>
                <w:sz w:val="20"/>
                <w:lang w:eastAsia="en-US"/>
              </w:rPr>
              <w:t>(2,169)</w:t>
            </w:r>
          </w:p>
        </w:tc>
      </w:tr>
      <w:tr w:rsidR="009C00FC" w:rsidRPr="00E913AD" w14:paraId="450EB0E8" w14:textId="77777777" w:rsidTr="00756049">
        <w:tc>
          <w:tcPr>
            <w:tcW w:w="1560" w:type="dxa"/>
            <w:tcBorders>
              <w:top w:val="single" w:sz="4" w:space="0" w:color="auto"/>
              <w:left w:val="single" w:sz="4" w:space="0" w:color="auto"/>
              <w:bottom w:val="single" w:sz="4" w:space="0" w:color="auto"/>
              <w:right w:val="single" w:sz="4" w:space="0" w:color="auto"/>
            </w:tcBorders>
            <w:shd w:val="clear" w:color="auto" w:fill="auto"/>
          </w:tcPr>
          <w:p w14:paraId="0B9F7AEC" w14:textId="4CFFBE8E" w:rsidR="009C00FC" w:rsidRPr="00E913AD" w:rsidRDefault="009C00FC" w:rsidP="00837108">
            <w:pPr>
              <w:tabs>
                <w:tab w:val="right" w:pos="1171"/>
              </w:tabs>
              <w:ind w:right="-388"/>
              <w:jc w:val="center"/>
              <w:rPr>
                <w:sz w:val="20"/>
                <w:lang w:eastAsia="en-US"/>
              </w:rPr>
            </w:pPr>
            <w:r>
              <w:rPr>
                <w:sz w:val="20"/>
                <w:lang w:eastAsia="en-US"/>
              </w:rPr>
              <w:t>(358)</w:t>
            </w:r>
          </w:p>
        </w:tc>
        <w:tc>
          <w:tcPr>
            <w:tcW w:w="7084" w:type="dxa"/>
            <w:tcBorders>
              <w:top w:val="single" w:sz="4" w:space="0" w:color="auto"/>
              <w:left w:val="single" w:sz="4" w:space="0" w:color="auto"/>
              <w:bottom w:val="single" w:sz="4" w:space="0" w:color="auto"/>
              <w:right w:val="single" w:sz="4" w:space="0" w:color="auto"/>
            </w:tcBorders>
            <w:shd w:val="clear" w:color="auto" w:fill="auto"/>
          </w:tcPr>
          <w:p w14:paraId="003B53B4" w14:textId="77777777" w:rsidR="009C00FC" w:rsidRPr="00E913AD" w:rsidRDefault="009C00FC" w:rsidP="009C00FC">
            <w:pPr>
              <w:rPr>
                <w:sz w:val="20"/>
                <w:lang w:eastAsia="en-US"/>
              </w:rPr>
            </w:pPr>
            <w:r w:rsidRPr="00E913AD">
              <w:rPr>
                <w:sz w:val="20"/>
                <w:lang w:eastAsia="en-US"/>
              </w:rPr>
              <w:t>Amortisation of Intangible Assets</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F06DB0E" w14:textId="68397028" w:rsidR="009C00FC" w:rsidRPr="00E913AD" w:rsidRDefault="00636BDD" w:rsidP="00636BDD">
            <w:pPr>
              <w:tabs>
                <w:tab w:val="right" w:pos="1306"/>
              </w:tabs>
              <w:jc w:val="right"/>
              <w:rPr>
                <w:sz w:val="20"/>
                <w:lang w:eastAsia="en-US"/>
              </w:rPr>
            </w:pPr>
            <w:r>
              <w:rPr>
                <w:sz w:val="20"/>
                <w:lang w:eastAsia="en-US"/>
              </w:rPr>
              <w:t>(324)</w:t>
            </w:r>
          </w:p>
        </w:tc>
      </w:tr>
      <w:tr w:rsidR="009C00FC" w:rsidRPr="00E913AD" w14:paraId="78BE5F8D" w14:textId="77777777" w:rsidTr="00756049">
        <w:tc>
          <w:tcPr>
            <w:tcW w:w="1560" w:type="dxa"/>
            <w:tcBorders>
              <w:top w:val="single" w:sz="4" w:space="0" w:color="auto"/>
              <w:left w:val="single" w:sz="4" w:space="0" w:color="auto"/>
              <w:bottom w:val="single" w:sz="4" w:space="0" w:color="auto"/>
              <w:right w:val="single" w:sz="4" w:space="0" w:color="auto"/>
            </w:tcBorders>
            <w:shd w:val="clear" w:color="auto" w:fill="auto"/>
          </w:tcPr>
          <w:p w14:paraId="5FA59011" w14:textId="0A3E36B7" w:rsidR="009C00FC" w:rsidRPr="00E913AD" w:rsidRDefault="009C00FC" w:rsidP="00837108">
            <w:pPr>
              <w:tabs>
                <w:tab w:val="right" w:pos="1022"/>
                <w:tab w:val="right" w:pos="1313"/>
              </w:tabs>
              <w:ind w:right="-105"/>
              <w:jc w:val="center"/>
              <w:rPr>
                <w:sz w:val="20"/>
                <w:lang w:eastAsia="en-US"/>
              </w:rPr>
            </w:pPr>
            <w:r>
              <w:rPr>
                <w:sz w:val="20"/>
                <w:lang w:eastAsia="en-US"/>
              </w:rPr>
              <w:t>(50,146)</w:t>
            </w:r>
          </w:p>
        </w:tc>
        <w:tc>
          <w:tcPr>
            <w:tcW w:w="7084" w:type="dxa"/>
            <w:tcBorders>
              <w:top w:val="single" w:sz="4" w:space="0" w:color="auto"/>
              <w:left w:val="single" w:sz="4" w:space="0" w:color="auto"/>
              <w:bottom w:val="single" w:sz="4" w:space="0" w:color="auto"/>
              <w:right w:val="single" w:sz="4" w:space="0" w:color="auto"/>
            </w:tcBorders>
            <w:shd w:val="clear" w:color="auto" w:fill="auto"/>
          </w:tcPr>
          <w:p w14:paraId="6D94C992" w14:textId="77777777" w:rsidR="009C00FC" w:rsidRPr="00E913AD" w:rsidRDefault="009C00FC" w:rsidP="009C00FC">
            <w:pPr>
              <w:rPr>
                <w:sz w:val="20"/>
                <w:lang w:eastAsia="en-US"/>
              </w:rPr>
            </w:pPr>
            <w:r w:rsidRPr="00E913AD">
              <w:rPr>
                <w:sz w:val="20"/>
                <w:lang w:eastAsia="en-US"/>
              </w:rPr>
              <w:t>Depreciation &amp; Impairment of Fixed Assets</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005C760" w14:textId="5AB2DCCF" w:rsidR="009C00FC" w:rsidRPr="00E913AD" w:rsidRDefault="00636BDD" w:rsidP="00636BDD">
            <w:pPr>
              <w:tabs>
                <w:tab w:val="right" w:pos="1164"/>
              </w:tabs>
              <w:jc w:val="right"/>
              <w:rPr>
                <w:sz w:val="20"/>
                <w:lang w:eastAsia="en-US"/>
              </w:rPr>
            </w:pPr>
            <w:r>
              <w:rPr>
                <w:sz w:val="20"/>
                <w:lang w:eastAsia="en-US"/>
              </w:rPr>
              <w:t>(71,222)</w:t>
            </w:r>
          </w:p>
        </w:tc>
      </w:tr>
      <w:tr w:rsidR="009C00FC" w:rsidRPr="00E913AD" w14:paraId="1541BDFC" w14:textId="77777777" w:rsidTr="00756049">
        <w:tc>
          <w:tcPr>
            <w:tcW w:w="1560" w:type="dxa"/>
            <w:tcBorders>
              <w:top w:val="single" w:sz="4" w:space="0" w:color="auto"/>
              <w:left w:val="single" w:sz="4" w:space="0" w:color="auto"/>
              <w:bottom w:val="single" w:sz="4" w:space="0" w:color="auto"/>
              <w:right w:val="single" w:sz="4" w:space="0" w:color="auto"/>
            </w:tcBorders>
            <w:shd w:val="clear" w:color="auto" w:fill="auto"/>
          </w:tcPr>
          <w:p w14:paraId="3A648E79" w14:textId="0FC5B7E4" w:rsidR="009C00FC" w:rsidRPr="00E913AD" w:rsidRDefault="009C00FC" w:rsidP="00837108">
            <w:pPr>
              <w:tabs>
                <w:tab w:val="right" w:pos="1171"/>
              </w:tabs>
              <w:ind w:right="-105"/>
              <w:jc w:val="center"/>
              <w:rPr>
                <w:sz w:val="20"/>
                <w:lang w:eastAsia="en-US"/>
              </w:rPr>
            </w:pPr>
            <w:r>
              <w:rPr>
                <w:sz w:val="20"/>
                <w:lang w:eastAsia="en-US"/>
              </w:rPr>
              <w:t>(4,879)</w:t>
            </w:r>
          </w:p>
        </w:tc>
        <w:tc>
          <w:tcPr>
            <w:tcW w:w="7084" w:type="dxa"/>
            <w:tcBorders>
              <w:top w:val="single" w:sz="4" w:space="0" w:color="auto"/>
              <w:left w:val="single" w:sz="4" w:space="0" w:color="auto"/>
              <w:bottom w:val="single" w:sz="4" w:space="0" w:color="auto"/>
              <w:right w:val="single" w:sz="4" w:space="0" w:color="auto"/>
            </w:tcBorders>
            <w:shd w:val="clear" w:color="auto" w:fill="auto"/>
          </w:tcPr>
          <w:p w14:paraId="3EBA8F19" w14:textId="77777777" w:rsidR="009C00FC" w:rsidRPr="00E913AD" w:rsidRDefault="009C00FC" w:rsidP="009C00FC">
            <w:pPr>
              <w:rPr>
                <w:sz w:val="20"/>
                <w:lang w:eastAsia="en-US"/>
              </w:rPr>
            </w:pPr>
            <w:r w:rsidRPr="00E913AD">
              <w:rPr>
                <w:sz w:val="20"/>
                <w:lang w:eastAsia="en-US"/>
              </w:rPr>
              <w:t>Net Charges for Retirement Benefits</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6109571" w14:textId="4EF7E2CC" w:rsidR="009C00FC" w:rsidRPr="00E913AD" w:rsidRDefault="00636BDD" w:rsidP="00636BDD">
            <w:pPr>
              <w:tabs>
                <w:tab w:val="right" w:pos="1028"/>
              </w:tabs>
              <w:jc w:val="right"/>
              <w:rPr>
                <w:sz w:val="20"/>
                <w:lang w:eastAsia="en-US"/>
              </w:rPr>
            </w:pPr>
            <w:r>
              <w:rPr>
                <w:sz w:val="20"/>
                <w:lang w:eastAsia="en-US"/>
              </w:rPr>
              <w:t>1,911</w:t>
            </w:r>
          </w:p>
        </w:tc>
      </w:tr>
      <w:tr w:rsidR="00636BDD" w:rsidRPr="00E913AD" w14:paraId="51D48CD9" w14:textId="77777777" w:rsidTr="00756049">
        <w:tc>
          <w:tcPr>
            <w:tcW w:w="1560" w:type="dxa"/>
            <w:tcBorders>
              <w:top w:val="single" w:sz="4" w:space="0" w:color="auto"/>
              <w:left w:val="single" w:sz="4" w:space="0" w:color="auto"/>
              <w:bottom w:val="single" w:sz="4" w:space="0" w:color="auto"/>
              <w:right w:val="single" w:sz="4" w:space="0" w:color="auto"/>
            </w:tcBorders>
            <w:shd w:val="clear" w:color="auto" w:fill="auto"/>
          </w:tcPr>
          <w:p w14:paraId="3A8F7C12" w14:textId="622C4E86" w:rsidR="00636BDD" w:rsidRDefault="00636BDD" w:rsidP="00837108">
            <w:pPr>
              <w:tabs>
                <w:tab w:val="right" w:pos="1022"/>
                <w:tab w:val="right" w:pos="1455"/>
              </w:tabs>
              <w:ind w:right="-246"/>
              <w:jc w:val="center"/>
              <w:rPr>
                <w:sz w:val="20"/>
                <w:lang w:eastAsia="en-US"/>
              </w:rPr>
            </w:pPr>
            <w:r>
              <w:rPr>
                <w:sz w:val="20"/>
                <w:lang w:eastAsia="en-US"/>
              </w:rPr>
              <w:t>-</w:t>
            </w:r>
          </w:p>
        </w:tc>
        <w:tc>
          <w:tcPr>
            <w:tcW w:w="7084" w:type="dxa"/>
            <w:tcBorders>
              <w:top w:val="single" w:sz="4" w:space="0" w:color="auto"/>
              <w:left w:val="single" w:sz="4" w:space="0" w:color="auto"/>
              <w:bottom w:val="single" w:sz="4" w:space="0" w:color="auto"/>
              <w:right w:val="single" w:sz="4" w:space="0" w:color="auto"/>
            </w:tcBorders>
            <w:shd w:val="clear" w:color="auto" w:fill="auto"/>
          </w:tcPr>
          <w:p w14:paraId="2D979EAC" w14:textId="71CB8CAD" w:rsidR="00636BDD" w:rsidRDefault="00636BDD" w:rsidP="009C00FC">
            <w:pPr>
              <w:rPr>
                <w:sz w:val="20"/>
                <w:lang w:eastAsia="en-US"/>
              </w:rPr>
            </w:pPr>
            <w:r>
              <w:rPr>
                <w:sz w:val="20"/>
                <w:lang w:eastAsia="en-US"/>
              </w:rPr>
              <w:t>IFRS16 Impact</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CAF080C" w14:textId="0D843DE2" w:rsidR="00636BDD" w:rsidRPr="00E913AD" w:rsidRDefault="00636BDD" w:rsidP="00636BDD">
            <w:pPr>
              <w:tabs>
                <w:tab w:val="right" w:pos="1021"/>
              </w:tabs>
              <w:jc w:val="right"/>
              <w:rPr>
                <w:sz w:val="20"/>
                <w:lang w:eastAsia="en-US"/>
              </w:rPr>
            </w:pPr>
            <w:r>
              <w:rPr>
                <w:sz w:val="20"/>
                <w:lang w:eastAsia="en-US"/>
              </w:rPr>
              <w:t>(52,492)</w:t>
            </w:r>
          </w:p>
        </w:tc>
      </w:tr>
      <w:tr w:rsidR="009C00FC" w:rsidRPr="00E913AD" w14:paraId="6291FF9B" w14:textId="77777777" w:rsidTr="00756049">
        <w:tc>
          <w:tcPr>
            <w:tcW w:w="1560" w:type="dxa"/>
            <w:tcBorders>
              <w:top w:val="single" w:sz="4" w:space="0" w:color="auto"/>
              <w:left w:val="single" w:sz="4" w:space="0" w:color="auto"/>
              <w:bottom w:val="single" w:sz="4" w:space="0" w:color="auto"/>
              <w:right w:val="single" w:sz="4" w:space="0" w:color="auto"/>
            </w:tcBorders>
            <w:shd w:val="clear" w:color="auto" w:fill="auto"/>
          </w:tcPr>
          <w:p w14:paraId="16222D4A" w14:textId="2F2C5C27" w:rsidR="009C00FC" w:rsidRPr="00E913AD" w:rsidRDefault="009C00FC" w:rsidP="00837108">
            <w:pPr>
              <w:tabs>
                <w:tab w:val="right" w:pos="1022"/>
                <w:tab w:val="right" w:pos="1455"/>
              </w:tabs>
              <w:ind w:right="-246"/>
              <w:jc w:val="center"/>
              <w:rPr>
                <w:sz w:val="20"/>
                <w:lang w:eastAsia="en-US"/>
              </w:rPr>
            </w:pPr>
            <w:r>
              <w:rPr>
                <w:sz w:val="20"/>
                <w:lang w:eastAsia="en-US"/>
              </w:rPr>
              <w:t>8,142</w:t>
            </w:r>
          </w:p>
        </w:tc>
        <w:tc>
          <w:tcPr>
            <w:tcW w:w="7084" w:type="dxa"/>
            <w:tcBorders>
              <w:top w:val="single" w:sz="4" w:space="0" w:color="auto"/>
              <w:left w:val="single" w:sz="4" w:space="0" w:color="auto"/>
              <w:bottom w:val="single" w:sz="4" w:space="0" w:color="auto"/>
              <w:right w:val="single" w:sz="4" w:space="0" w:color="auto"/>
            </w:tcBorders>
            <w:shd w:val="clear" w:color="auto" w:fill="auto"/>
          </w:tcPr>
          <w:p w14:paraId="383020F6" w14:textId="550E2003" w:rsidR="009C00FC" w:rsidRPr="00E913AD" w:rsidRDefault="009C00FC" w:rsidP="009C00FC">
            <w:pPr>
              <w:rPr>
                <w:sz w:val="20"/>
                <w:lang w:eastAsia="en-US"/>
              </w:rPr>
            </w:pPr>
            <w:r>
              <w:rPr>
                <w:sz w:val="20"/>
                <w:lang w:eastAsia="en-US"/>
              </w:rPr>
              <w:t xml:space="preserve">Increase / (Decrease) </w:t>
            </w:r>
            <w:r w:rsidRPr="00E913AD">
              <w:rPr>
                <w:sz w:val="20"/>
                <w:lang w:eastAsia="en-US"/>
              </w:rPr>
              <w:t>in Debtors</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96D563C" w14:textId="00816B07" w:rsidR="009C00FC" w:rsidRPr="00E913AD" w:rsidRDefault="00636BDD" w:rsidP="00636BDD">
            <w:pPr>
              <w:tabs>
                <w:tab w:val="right" w:pos="1021"/>
              </w:tabs>
              <w:jc w:val="right"/>
              <w:rPr>
                <w:sz w:val="20"/>
                <w:lang w:eastAsia="en-US"/>
              </w:rPr>
            </w:pPr>
            <w:r>
              <w:rPr>
                <w:sz w:val="20"/>
                <w:lang w:eastAsia="en-US"/>
              </w:rPr>
              <w:t>14,492</w:t>
            </w:r>
          </w:p>
        </w:tc>
      </w:tr>
      <w:tr w:rsidR="009C00FC" w:rsidRPr="00E913AD" w14:paraId="1175374A" w14:textId="77777777" w:rsidTr="00756049">
        <w:tc>
          <w:tcPr>
            <w:tcW w:w="1560" w:type="dxa"/>
            <w:tcBorders>
              <w:top w:val="single" w:sz="4" w:space="0" w:color="auto"/>
              <w:left w:val="single" w:sz="4" w:space="0" w:color="auto"/>
              <w:bottom w:val="single" w:sz="4" w:space="0" w:color="auto"/>
              <w:right w:val="single" w:sz="4" w:space="0" w:color="auto"/>
            </w:tcBorders>
            <w:shd w:val="clear" w:color="auto" w:fill="auto"/>
          </w:tcPr>
          <w:p w14:paraId="1607C5E9" w14:textId="53D81218" w:rsidR="009C00FC" w:rsidRPr="00E913AD" w:rsidRDefault="009C00FC" w:rsidP="00837108">
            <w:pPr>
              <w:tabs>
                <w:tab w:val="right" w:pos="1022"/>
                <w:tab w:val="right" w:pos="1455"/>
              </w:tabs>
              <w:ind w:right="-105"/>
              <w:jc w:val="center"/>
              <w:rPr>
                <w:sz w:val="20"/>
                <w:lang w:eastAsia="en-US"/>
              </w:rPr>
            </w:pPr>
            <w:r>
              <w:rPr>
                <w:sz w:val="20"/>
                <w:lang w:eastAsia="en-US"/>
              </w:rPr>
              <w:t>15,542</w:t>
            </w:r>
          </w:p>
        </w:tc>
        <w:tc>
          <w:tcPr>
            <w:tcW w:w="7084" w:type="dxa"/>
            <w:tcBorders>
              <w:top w:val="single" w:sz="4" w:space="0" w:color="auto"/>
              <w:left w:val="single" w:sz="4" w:space="0" w:color="auto"/>
              <w:bottom w:val="single" w:sz="4" w:space="0" w:color="auto"/>
              <w:right w:val="single" w:sz="4" w:space="0" w:color="auto"/>
            </w:tcBorders>
            <w:shd w:val="clear" w:color="auto" w:fill="auto"/>
          </w:tcPr>
          <w:p w14:paraId="43404500" w14:textId="7CBC86DF" w:rsidR="009C00FC" w:rsidRPr="00E913AD" w:rsidRDefault="009C00FC" w:rsidP="009C00FC">
            <w:pPr>
              <w:rPr>
                <w:sz w:val="20"/>
                <w:lang w:eastAsia="en-US"/>
              </w:rPr>
            </w:pPr>
            <w:r>
              <w:rPr>
                <w:sz w:val="20"/>
                <w:lang w:eastAsia="en-US"/>
              </w:rPr>
              <w:t xml:space="preserve">(Increase) / Decrease in </w:t>
            </w:r>
            <w:r w:rsidRPr="00E913AD">
              <w:rPr>
                <w:sz w:val="20"/>
                <w:lang w:eastAsia="en-US"/>
              </w:rPr>
              <w:t>Creditors</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3A3E42C" w14:textId="0CC448A0" w:rsidR="009C00FC" w:rsidRPr="00E913AD" w:rsidRDefault="00636BDD" w:rsidP="00636BDD">
            <w:pPr>
              <w:tabs>
                <w:tab w:val="right" w:pos="1021"/>
              </w:tabs>
              <w:jc w:val="right"/>
              <w:rPr>
                <w:sz w:val="20"/>
                <w:lang w:eastAsia="en-US"/>
              </w:rPr>
            </w:pPr>
            <w:r>
              <w:rPr>
                <w:sz w:val="20"/>
                <w:lang w:eastAsia="en-US"/>
              </w:rPr>
              <w:t>3,169</w:t>
            </w:r>
          </w:p>
        </w:tc>
      </w:tr>
      <w:tr w:rsidR="009C00FC" w:rsidRPr="00E913AD" w14:paraId="7626FF5F" w14:textId="77777777" w:rsidTr="00756049">
        <w:tc>
          <w:tcPr>
            <w:tcW w:w="1560" w:type="dxa"/>
            <w:tcBorders>
              <w:top w:val="single" w:sz="4" w:space="0" w:color="auto"/>
              <w:left w:val="single" w:sz="4" w:space="0" w:color="auto"/>
              <w:bottom w:val="single" w:sz="4" w:space="0" w:color="auto"/>
              <w:right w:val="single" w:sz="4" w:space="0" w:color="auto"/>
            </w:tcBorders>
            <w:shd w:val="clear" w:color="auto" w:fill="auto"/>
          </w:tcPr>
          <w:p w14:paraId="58D6DA6A" w14:textId="46FF49EC" w:rsidR="009C00FC" w:rsidRPr="00E913AD" w:rsidRDefault="009C00FC" w:rsidP="00837108">
            <w:pPr>
              <w:tabs>
                <w:tab w:val="right" w:pos="1022"/>
                <w:tab w:val="right" w:pos="1451"/>
              </w:tabs>
              <w:ind w:right="-388"/>
              <w:jc w:val="center"/>
              <w:rPr>
                <w:sz w:val="20"/>
                <w:lang w:eastAsia="en-US"/>
              </w:rPr>
            </w:pPr>
            <w:r>
              <w:rPr>
                <w:sz w:val="20"/>
                <w:lang w:eastAsia="en-US"/>
              </w:rPr>
              <w:t>(34)</w:t>
            </w:r>
          </w:p>
        </w:tc>
        <w:tc>
          <w:tcPr>
            <w:tcW w:w="7084" w:type="dxa"/>
            <w:tcBorders>
              <w:top w:val="single" w:sz="4" w:space="0" w:color="auto"/>
              <w:left w:val="single" w:sz="4" w:space="0" w:color="auto"/>
              <w:bottom w:val="single" w:sz="4" w:space="0" w:color="auto"/>
              <w:right w:val="single" w:sz="4" w:space="0" w:color="auto"/>
            </w:tcBorders>
            <w:shd w:val="clear" w:color="auto" w:fill="auto"/>
          </w:tcPr>
          <w:p w14:paraId="4585E7C1" w14:textId="79201534" w:rsidR="009C00FC" w:rsidRPr="00E913AD" w:rsidRDefault="009C00FC" w:rsidP="009C00FC">
            <w:pPr>
              <w:rPr>
                <w:sz w:val="20"/>
                <w:lang w:eastAsia="en-US"/>
              </w:rPr>
            </w:pPr>
            <w:r>
              <w:rPr>
                <w:sz w:val="20"/>
                <w:lang w:eastAsia="en-US"/>
              </w:rPr>
              <w:t xml:space="preserve">Increase / (Decrease) </w:t>
            </w:r>
            <w:r w:rsidRPr="00E913AD">
              <w:rPr>
                <w:sz w:val="20"/>
                <w:lang w:eastAsia="en-US"/>
              </w:rPr>
              <w:t>in Stock</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D18A963" w14:textId="3D0B3EF7" w:rsidR="009C00FC" w:rsidRPr="00E913AD" w:rsidRDefault="00636BDD" w:rsidP="00636BDD">
            <w:pPr>
              <w:tabs>
                <w:tab w:val="right" w:pos="1021"/>
              </w:tabs>
              <w:jc w:val="right"/>
              <w:rPr>
                <w:sz w:val="20"/>
                <w:lang w:eastAsia="en-US"/>
              </w:rPr>
            </w:pPr>
            <w:r>
              <w:rPr>
                <w:sz w:val="20"/>
                <w:lang w:eastAsia="en-US"/>
              </w:rPr>
              <w:t>(86)</w:t>
            </w:r>
          </w:p>
        </w:tc>
      </w:tr>
      <w:tr w:rsidR="00636BDD" w:rsidRPr="00E913AD" w14:paraId="0280D70D" w14:textId="77777777" w:rsidTr="00756049">
        <w:tc>
          <w:tcPr>
            <w:tcW w:w="1560" w:type="dxa"/>
            <w:tcBorders>
              <w:top w:val="single" w:sz="4" w:space="0" w:color="auto"/>
              <w:left w:val="single" w:sz="4" w:space="0" w:color="auto"/>
              <w:bottom w:val="single" w:sz="4" w:space="0" w:color="auto"/>
              <w:right w:val="single" w:sz="4" w:space="0" w:color="auto"/>
            </w:tcBorders>
            <w:shd w:val="clear" w:color="auto" w:fill="auto"/>
          </w:tcPr>
          <w:p w14:paraId="147080EB" w14:textId="23C6BB22" w:rsidR="00636BDD" w:rsidRDefault="00636BDD" w:rsidP="00837108">
            <w:pPr>
              <w:tabs>
                <w:tab w:val="right" w:pos="1022"/>
                <w:tab w:val="right" w:pos="1451"/>
              </w:tabs>
              <w:ind w:right="-388"/>
              <w:jc w:val="center"/>
              <w:rPr>
                <w:sz w:val="20"/>
                <w:lang w:eastAsia="en-US"/>
              </w:rPr>
            </w:pPr>
            <w:r>
              <w:rPr>
                <w:sz w:val="20"/>
                <w:lang w:eastAsia="en-US"/>
              </w:rPr>
              <w:t>-</w:t>
            </w:r>
          </w:p>
        </w:tc>
        <w:tc>
          <w:tcPr>
            <w:tcW w:w="7084" w:type="dxa"/>
            <w:tcBorders>
              <w:top w:val="single" w:sz="4" w:space="0" w:color="auto"/>
              <w:left w:val="single" w:sz="4" w:space="0" w:color="auto"/>
              <w:bottom w:val="single" w:sz="4" w:space="0" w:color="auto"/>
              <w:right w:val="single" w:sz="4" w:space="0" w:color="auto"/>
            </w:tcBorders>
            <w:shd w:val="clear" w:color="auto" w:fill="auto"/>
          </w:tcPr>
          <w:p w14:paraId="3B0E82F9" w14:textId="75962B0B" w:rsidR="00636BDD" w:rsidRDefault="00636BDD" w:rsidP="009C00FC">
            <w:pPr>
              <w:rPr>
                <w:sz w:val="20"/>
                <w:lang w:eastAsia="en-US"/>
              </w:rPr>
            </w:pPr>
            <w:r>
              <w:rPr>
                <w:sz w:val="20"/>
                <w:lang w:eastAsia="en-US"/>
              </w:rPr>
              <w:t>Other Non-Cash Movements</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6C36EDD" w14:textId="165A9199" w:rsidR="00636BDD" w:rsidRDefault="00636BDD" w:rsidP="00636BDD">
            <w:pPr>
              <w:tabs>
                <w:tab w:val="right" w:pos="1021"/>
              </w:tabs>
              <w:jc w:val="right"/>
              <w:rPr>
                <w:sz w:val="20"/>
                <w:lang w:eastAsia="en-US"/>
              </w:rPr>
            </w:pPr>
            <w:r>
              <w:rPr>
                <w:sz w:val="20"/>
                <w:lang w:eastAsia="en-US"/>
              </w:rPr>
              <w:t>9,266</w:t>
            </w:r>
          </w:p>
        </w:tc>
      </w:tr>
      <w:tr w:rsidR="009C00FC" w:rsidRPr="00E913AD" w14:paraId="38AA9158" w14:textId="77777777" w:rsidTr="00756049">
        <w:tc>
          <w:tcPr>
            <w:tcW w:w="1560" w:type="dxa"/>
            <w:tcBorders>
              <w:top w:val="single" w:sz="4" w:space="0" w:color="auto"/>
            </w:tcBorders>
            <w:shd w:val="clear" w:color="auto" w:fill="244061" w:themeFill="accent1" w:themeFillShade="80"/>
          </w:tcPr>
          <w:p w14:paraId="511FD97F" w14:textId="233AF8F7" w:rsidR="009C00FC" w:rsidRPr="00E913AD" w:rsidRDefault="009C00FC" w:rsidP="00837108">
            <w:pPr>
              <w:tabs>
                <w:tab w:val="right" w:pos="1022"/>
              </w:tabs>
              <w:spacing w:before="60" w:after="60"/>
              <w:jc w:val="center"/>
              <w:rPr>
                <w:sz w:val="20"/>
                <w:lang w:eastAsia="en-US"/>
              </w:rPr>
            </w:pPr>
            <w:r>
              <w:rPr>
                <w:b/>
                <w:bCs/>
                <w:sz w:val="20"/>
                <w:lang w:eastAsia="en-US"/>
              </w:rPr>
              <w:t>(32,424)</w:t>
            </w:r>
          </w:p>
        </w:tc>
        <w:tc>
          <w:tcPr>
            <w:tcW w:w="7084" w:type="dxa"/>
            <w:tcBorders>
              <w:top w:val="single" w:sz="4" w:space="0" w:color="auto"/>
            </w:tcBorders>
            <w:shd w:val="clear" w:color="auto" w:fill="244061" w:themeFill="accent1" w:themeFillShade="80"/>
          </w:tcPr>
          <w:p w14:paraId="4DE7ABE3" w14:textId="77777777" w:rsidR="009C00FC" w:rsidRPr="00E913AD" w:rsidRDefault="009C00FC" w:rsidP="009C00FC">
            <w:pPr>
              <w:spacing w:before="60" w:after="60"/>
              <w:rPr>
                <w:sz w:val="20"/>
                <w:lang w:eastAsia="en-US"/>
              </w:rPr>
            </w:pPr>
          </w:p>
        </w:tc>
        <w:tc>
          <w:tcPr>
            <w:tcW w:w="1137" w:type="dxa"/>
            <w:tcBorders>
              <w:top w:val="single" w:sz="4" w:space="0" w:color="auto"/>
            </w:tcBorders>
            <w:shd w:val="clear" w:color="auto" w:fill="244061" w:themeFill="accent1" w:themeFillShade="80"/>
          </w:tcPr>
          <w:p w14:paraId="4BB9F9A2" w14:textId="0C198453" w:rsidR="009C00FC" w:rsidRPr="00E913AD" w:rsidRDefault="00636BDD" w:rsidP="00636BDD">
            <w:pPr>
              <w:tabs>
                <w:tab w:val="right" w:pos="1021"/>
              </w:tabs>
              <w:spacing w:before="60" w:after="60"/>
              <w:jc w:val="right"/>
              <w:rPr>
                <w:b/>
                <w:bCs/>
                <w:sz w:val="20"/>
                <w:lang w:eastAsia="en-US"/>
              </w:rPr>
            </w:pPr>
            <w:r>
              <w:rPr>
                <w:b/>
                <w:bCs/>
                <w:sz w:val="20"/>
                <w:lang w:eastAsia="en-US"/>
              </w:rPr>
              <w:t>(97,455)</w:t>
            </w:r>
          </w:p>
        </w:tc>
      </w:tr>
      <w:bookmarkEnd w:id="19"/>
    </w:tbl>
    <w:p w14:paraId="0296C07A" w14:textId="77777777" w:rsidR="00E913AD" w:rsidRPr="00E913AD" w:rsidRDefault="00E913AD" w:rsidP="00E913AD">
      <w:pPr>
        <w:rPr>
          <w:rFonts w:eastAsiaTheme="minorHAnsi" w:cstheme="minorBidi"/>
          <w:sz w:val="4"/>
          <w:szCs w:val="6"/>
          <w:lang w:eastAsia="en-US"/>
        </w:rPr>
      </w:pPr>
    </w:p>
    <w:p w14:paraId="15D94141" w14:textId="77777777" w:rsidR="000623A8" w:rsidRDefault="000623A8" w:rsidP="00E913AD">
      <w:pPr>
        <w:keepNext/>
        <w:keepLines/>
        <w:tabs>
          <w:tab w:val="left" w:pos="567"/>
        </w:tabs>
        <w:outlineLvl w:val="2"/>
        <w:rPr>
          <w:rFonts w:eastAsia="Cambria" w:cstheme="majorBidi"/>
          <w:b/>
          <w:sz w:val="20"/>
          <w:szCs w:val="24"/>
          <w:lang w:eastAsia="en-US"/>
        </w:rPr>
      </w:pPr>
    </w:p>
    <w:p w14:paraId="6C62C430" w14:textId="7CB3B951" w:rsidR="00E913AD" w:rsidRPr="00E913AD" w:rsidRDefault="00E913AD" w:rsidP="00E913AD">
      <w:pPr>
        <w:keepNext/>
        <w:keepLines/>
        <w:tabs>
          <w:tab w:val="left" w:pos="567"/>
        </w:tabs>
        <w:outlineLvl w:val="2"/>
        <w:rPr>
          <w:rFonts w:eastAsia="Cambria" w:cstheme="majorBidi"/>
          <w:b/>
          <w:sz w:val="20"/>
          <w:szCs w:val="24"/>
          <w:lang w:eastAsia="en-US"/>
        </w:rPr>
      </w:pPr>
      <w:r w:rsidRPr="00E913AD">
        <w:rPr>
          <w:rFonts w:eastAsia="Cambria" w:cstheme="majorBidi"/>
          <w:b/>
          <w:sz w:val="20"/>
          <w:szCs w:val="24"/>
          <w:lang w:eastAsia="en-US"/>
        </w:rPr>
        <w:t>Adjust for items included in the net surplus or deficit on the provision of services that are investing and financing activities:</w:t>
      </w:r>
    </w:p>
    <w:p w14:paraId="4CE54654" w14:textId="77777777" w:rsidR="00E913AD" w:rsidRDefault="00E913AD" w:rsidP="00E913AD">
      <w:pPr>
        <w:rPr>
          <w:rFonts w:eastAsiaTheme="minorHAnsi" w:cstheme="minorBidi"/>
          <w:sz w:val="20"/>
          <w:szCs w:val="22"/>
          <w:lang w:eastAsia="en-US"/>
        </w:rPr>
      </w:pPr>
    </w:p>
    <w:p w14:paraId="3B0C523D" w14:textId="77777777" w:rsidR="00636BDD" w:rsidRDefault="00636BDD" w:rsidP="00E913AD">
      <w:pPr>
        <w:rPr>
          <w:rFonts w:eastAsiaTheme="minorHAnsi" w:cstheme="minorBidi"/>
          <w:sz w:val="20"/>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451"/>
        <w:gridCol w:w="6945"/>
        <w:gridCol w:w="1276"/>
      </w:tblGrid>
      <w:tr w:rsidR="00506C72" w14:paraId="4BAEED50" w14:textId="77777777" w:rsidTr="00506C72">
        <w:tc>
          <w:tcPr>
            <w:tcW w:w="1104" w:type="dxa"/>
            <w:tcBorders>
              <w:bottom w:val="single" w:sz="4" w:space="0" w:color="auto"/>
            </w:tcBorders>
          </w:tcPr>
          <w:p w14:paraId="0708FB40" w14:textId="3C870514" w:rsidR="00506C72" w:rsidRDefault="00506C72" w:rsidP="00506C72">
            <w:pPr>
              <w:jc w:val="right"/>
              <w:rPr>
                <w:rFonts w:eastAsiaTheme="minorHAnsi" w:cstheme="minorBidi"/>
                <w:sz w:val="20"/>
                <w:szCs w:val="22"/>
                <w:lang w:eastAsia="en-US"/>
              </w:rPr>
            </w:pPr>
            <w:r>
              <w:rPr>
                <w:rFonts w:eastAsiaTheme="minorHAnsi" w:cstheme="minorBidi"/>
                <w:sz w:val="20"/>
                <w:szCs w:val="22"/>
                <w:lang w:eastAsia="en-US"/>
              </w:rPr>
              <w:t>21,729</w:t>
            </w:r>
          </w:p>
        </w:tc>
        <w:tc>
          <w:tcPr>
            <w:tcW w:w="451" w:type="dxa"/>
            <w:tcBorders>
              <w:bottom w:val="single" w:sz="4" w:space="0" w:color="auto"/>
            </w:tcBorders>
          </w:tcPr>
          <w:p w14:paraId="7E9B69B0" w14:textId="77777777" w:rsidR="00506C72" w:rsidRDefault="00506C72" w:rsidP="00E913AD">
            <w:pPr>
              <w:rPr>
                <w:rFonts w:eastAsiaTheme="minorHAnsi" w:cstheme="minorBidi"/>
                <w:sz w:val="20"/>
                <w:szCs w:val="22"/>
                <w:lang w:eastAsia="en-US"/>
              </w:rPr>
            </w:pPr>
          </w:p>
        </w:tc>
        <w:tc>
          <w:tcPr>
            <w:tcW w:w="6945" w:type="dxa"/>
            <w:tcBorders>
              <w:bottom w:val="single" w:sz="4" w:space="0" w:color="auto"/>
            </w:tcBorders>
          </w:tcPr>
          <w:p w14:paraId="3DF68E73" w14:textId="7BA5B041" w:rsidR="00506C72" w:rsidRDefault="00506C72" w:rsidP="00E913AD">
            <w:pPr>
              <w:rPr>
                <w:rFonts w:eastAsiaTheme="minorHAnsi" w:cstheme="minorBidi"/>
                <w:sz w:val="20"/>
                <w:szCs w:val="22"/>
                <w:lang w:eastAsia="en-US"/>
              </w:rPr>
            </w:pPr>
            <w:r>
              <w:rPr>
                <w:rFonts w:eastAsiaTheme="minorHAnsi" w:cstheme="minorBidi"/>
                <w:sz w:val="20"/>
                <w:szCs w:val="22"/>
                <w:lang w:eastAsia="en-US"/>
              </w:rPr>
              <w:t>Capital Grants General Fund</w:t>
            </w:r>
          </w:p>
        </w:tc>
        <w:tc>
          <w:tcPr>
            <w:tcW w:w="1276" w:type="dxa"/>
            <w:tcBorders>
              <w:bottom w:val="single" w:sz="4" w:space="0" w:color="auto"/>
            </w:tcBorders>
          </w:tcPr>
          <w:p w14:paraId="2B3281EB" w14:textId="5743F677" w:rsidR="00506C72" w:rsidRDefault="00506C72" w:rsidP="00506C72">
            <w:pPr>
              <w:jc w:val="right"/>
              <w:rPr>
                <w:rFonts w:eastAsiaTheme="minorHAnsi" w:cstheme="minorBidi"/>
                <w:sz w:val="20"/>
                <w:szCs w:val="22"/>
                <w:lang w:eastAsia="en-US"/>
              </w:rPr>
            </w:pPr>
            <w:r>
              <w:rPr>
                <w:rFonts w:eastAsiaTheme="minorHAnsi" w:cstheme="minorBidi"/>
                <w:sz w:val="20"/>
                <w:szCs w:val="22"/>
                <w:lang w:eastAsia="en-US"/>
              </w:rPr>
              <w:t>25,290</w:t>
            </w:r>
          </w:p>
        </w:tc>
      </w:tr>
      <w:tr w:rsidR="00506C72" w14:paraId="6E326A5A" w14:textId="77777777" w:rsidTr="00506C72">
        <w:tc>
          <w:tcPr>
            <w:tcW w:w="1104" w:type="dxa"/>
            <w:tcBorders>
              <w:top w:val="single" w:sz="4" w:space="0" w:color="auto"/>
            </w:tcBorders>
          </w:tcPr>
          <w:p w14:paraId="10D2E0D8" w14:textId="5FC606C3" w:rsidR="00506C72" w:rsidRDefault="00506C72" w:rsidP="00506C72">
            <w:pPr>
              <w:jc w:val="right"/>
              <w:rPr>
                <w:rFonts w:eastAsiaTheme="minorHAnsi" w:cstheme="minorBidi"/>
                <w:sz w:val="20"/>
                <w:szCs w:val="22"/>
                <w:lang w:eastAsia="en-US"/>
              </w:rPr>
            </w:pPr>
            <w:r>
              <w:rPr>
                <w:rFonts w:eastAsiaTheme="minorHAnsi" w:cstheme="minorBidi"/>
                <w:sz w:val="20"/>
                <w:szCs w:val="22"/>
                <w:lang w:eastAsia="en-US"/>
              </w:rPr>
              <w:t>9,941</w:t>
            </w:r>
          </w:p>
        </w:tc>
        <w:tc>
          <w:tcPr>
            <w:tcW w:w="451" w:type="dxa"/>
            <w:tcBorders>
              <w:top w:val="single" w:sz="4" w:space="0" w:color="auto"/>
            </w:tcBorders>
          </w:tcPr>
          <w:p w14:paraId="05087C97" w14:textId="77777777" w:rsidR="00506C72" w:rsidRDefault="00506C72" w:rsidP="00E913AD">
            <w:pPr>
              <w:rPr>
                <w:rFonts w:eastAsiaTheme="minorHAnsi" w:cstheme="minorBidi"/>
                <w:sz w:val="20"/>
                <w:szCs w:val="22"/>
                <w:lang w:eastAsia="en-US"/>
              </w:rPr>
            </w:pPr>
          </w:p>
        </w:tc>
        <w:tc>
          <w:tcPr>
            <w:tcW w:w="6945" w:type="dxa"/>
            <w:tcBorders>
              <w:top w:val="single" w:sz="4" w:space="0" w:color="auto"/>
            </w:tcBorders>
          </w:tcPr>
          <w:p w14:paraId="0A3FCDB9" w14:textId="436A675D" w:rsidR="00506C72" w:rsidRDefault="00506C72" w:rsidP="00E913AD">
            <w:pPr>
              <w:rPr>
                <w:rFonts w:eastAsiaTheme="minorHAnsi" w:cstheme="minorBidi"/>
                <w:sz w:val="20"/>
                <w:szCs w:val="22"/>
                <w:lang w:eastAsia="en-US"/>
              </w:rPr>
            </w:pPr>
            <w:r>
              <w:rPr>
                <w:rFonts w:eastAsiaTheme="minorHAnsi" w:cstheme="minorBidi"/>
                <w:sz w:val="20"/>
                <w:szCs w:val="22"/>
                <w:lang w:eastAsia="en-US"/>
              </w:rPr>
              <w:t>Capital Grants HRA</w:t>
            </w:r>
          </w:p>
        </w:tc>
        <w:tc>
          <w:tcPr>
            <w:tcW w:w="1276" w:type="dxa"/>
            <w:tcBorders>
              <w:top w:val="single" w:sz="4" w:space="0" w:color="auto"/>
            </w:tcBorders>
          </w:tcPr>
          <w:p w14:paraId="31A05039" w14:textId="2F484D67" w:rsidR="00506C72" w:rsidRDefault="00506C72" w:rsidP="00506C72">
            <w:pPr>
              <w:jc w:val="right"/>
              <w:rPr>
                <w:rFonts w:eastAsiaTheme="minorHAnsi" w:cstheme="minorBidi"/>
                <w:sz w:val="20"/>
                <w:szCs w:val="22"/>
                <w:lang w:eastAsia="en-US"/>
              </w:rPr>
            </w:pPr>
            <w:r>
              <w:rPr>
                <w:rFonts w:eastAsiaTheme="minorHAnsi" w:cstheme="minorBidi"/>
                <w:sz w:val="20"/>
                <w:szCs w:val="22"/>
                <w:lang w:eastAsia="en-US"/>
              </w:rPr>
              <w:t>5,803</w:t>
            </w:r>
          </w:p>
        </w:tc>
      </w:tr>
      <w:tr w:rsidR="00506C72" w14:paraId="33043298" w14:textId="77777777" w:rsidTr="00506C72">
        <w:trPr>
          <w:trHeight w:val="340"/>
        </w:trPr>
        <w:tc>
          <w:tcPr>
            <w:tcW w:w="1104" w:type="dxa"/>
            <w:shd w:val="clear" w:color="auto" w:fill="244061" w:themeFill="accent1" w:themeFillShade="80"/>
            <w:vAlign w:val="center"/>
          </w:tcPr>
          <w:p w14:paraId="1F27021F" w14:textId="7AAE1D71" w:rsidR="00506C72" w:rsidRPr="00506C72" w:rsidRDefault="00506C72" w:rsidP="00506C72">
            <w:pPr>
              <w:jc w:val="right"/>
              <w:rPr>
                <w:rFonts w:eastAsiaTheme="minorHAnsi" w:cstheme="minorBidi"/>
                <w:b/>
                <w:bCs/>
                <w:color w:val="FFFFFF" w:themeColor="background1"/>
                <w:sz w:val="20"/>
                <w:szCs w:val="22"/>
                <w:lang w:eastAsia="en-US"/>
              </w:rPr>
            </w:pPr>
            <w:r w:rsidRPr="00506C72">
              <w:rPr>
                <w:rFonts w:eastAsiaTheme="minorHAnsi" w:cstheme="minorBidi"/>
                <w:b/>
                <w:bCs/>
                <w:color w:val="FFFFFF" w:themeColor="background1"/>
                <w:sz w:val="20"/>
                <w:szCs w:val="22"/>
                <w:lang w:eastAsia="en-US"/>
              </w:rPr>
              <w:t>31,67</w:t>
            </w:r>
            <w:r>
              <w:rPr>
                <w:rFonts w:eastAsiaTheme="minorHAnsi" w:cstheme="minorBidi"/>
                <w:b/>
                <w:bCs/>
                <w:color w:val="FFFFFF" w:themeColor="background1"/>
                <w:sz w:val="20"/>
                <w:szCs w:val="22"/>
                <w:lang w:eastAsia="en-US"/>
              </w:rPr>
              <w:t>0</w:t>
            </w:r>
          </w:p>
        </w:tc>
        <w:tc>
          <w:tcPr>
            <w:tcW w:w="451" w:type="dxa"/>
            <w:shd w:val="clear" w:color="auto" w:fill="244061" w:themeFill="accent1" w:themeFillShade="80"/>
          </w:tcPr>
          <w:p w14:paraId="368929D1" w14:textId="77777777" w:rsidR="00506C72" w:rsidRPr="00506C72" w:rsidRDefault="00506C72" w:rsidP="00E913AD">
            <w:pPr>
              <w:rPr>
                <w:rFonts w:eastAsiaTheme="minorHAnsi" w:cstheme="minorBidi"/>
                <w:b/>
                <w:bCs/>
                <w:color w:val="FFFFFF" w:themeColor="background1"/>
                <w:sz w:val="20"/>
                <w:szCs w:val="22"/>
                <w:lang w:eastAsia="en-US"/>
              </w:rPr>
            </w:pPr>
          </w:p>
        </w:tc>
        <w:tc>
          <w:tcPr>
            <w:tcW w:w="6945" w:type="dxa"/>
            <w:shd w:val="clear" w:color="auto" w:fill="244061" w:themeFill="accent1" w:themeFillShade="80"/>
          </w:tcPr>
          <w:p w14:paraId="123B1D28" w14:textId="77777777" w:rsidR="00506C72" w:rsidRPr="00506C72" w:rsidRDefault="00506C72" w:rsidP="00E913AD">
            <w:pPr>
              <w:rPr>
                <w:rFonts w:eastAsiaTheme="minorHAnsi" w:cstheme="minorBidi"/>
                <w:b/>
                <w:bCs/>
                <w:color w:val="FFFFFF" w:themeColor="background1"/>
                <w:sz w:val="20"/>
                <w:szCs w:val="22"/>
                <w:lang w:eastAsia="en-US"/>
              </w:rPr>
            </w:pPr>
          </w:p>
        </w:tc>
        <w:tc>
          <w:tcPr>
            <w:tcW w:w="1276" w:type="dxa"/>
            <w:shd w:val="clear" w:color="auto" w:fill="244061" w:themeFill="accent1" w:themeFillShade="80"/>
            <w:vAlign w:val="center"/>
          </w:tcPr>
          <w:p w14:paraId="47160680" w14:textId="675E1356" w:rsidR="00506C72" w:rsidRPr="00506C72" w:rsidRDefault="00506C72" w:rsidP="00506C72">
            <w:pPr>
              <w:jc w:val="right"/>
              <w:rPr>
                <w:rFonts w:eastAsiaTheme="minorHAnsi" w:cstheme="minorBidi"/>
                <w:b/>
                <w:bCs/>
                <w:color w:val="FFFFFF" w:themeColor="background1"/>
                <w:sz w:val="20"/>
                <w:szCs w:val="22"/>
                <w:lang w:eastAsia="en-US"/>
              </w:rPr>
            </w:pPr>
            <w:r w:rsidRPr="00506C72">
              <w:rPr>
                <w:rFonts w:eastAsiaTheme="minorHAnsi" w:cstheme="minorBidi"/>
                <w:b/>
                <w:bCs/>
                <w:color w:val="FFFFFF" w:themeColor="background1"/>
                <w:sz w:val="20"/>
                <w:szCs w:val="22"/>
                <w:lang w:eastAsia="en-US"/>
              </w:rPr>
              <w:t>31,093</w:t>
            </w:r>
          </w:p>
        </w:tc>
      </w:tr>
    </w:tbl>
    <w:p w14:paraId="55156AC9" w14:textId="77777777" w:rsidR="00636BDD" w:rsidRPr="00E913AD" w:rsidRDefault="00636BDD" w:rsidP="00E913AD">
      <w:pPr>
        <w:rPr>
          <w:rFonts w:eastAsiaTheme="minorHAnsi" w:cstheme="minorBidi"/>
          <w:sz w:val="20"/>
          <w:szCs w:val="22"/>
          <w:lang w:eastAsia="en-US"/>
        </w:rPr>
        <w:sectPr w:rsidR="00636BDD" w:rsidRPr="00E913AD" w:rsidSect="0016757F">
          <w:headerReference w:type="default" r:id="rId40"/>
          <w:pgSz w:w="11906" w:h="16838" w:code="9"/>
          <w:pgMar w:top="1559" w:right="566" w:bottom="567" w:left="964" w:header="0" w:footer="266" w:gutter="0"/>
          <w:cols w:space="708"/>
          <w:docGrid w:linePitch="360"/>
        </w:sectPr>
      </w:pPr>
    </w:p>
    <w:bookmarkEnd w:id="12"/>
    <w:p w14:paraId="31AE7DC8" w14:textId="77777777"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Housing Revenue Account Income and Expenditure Statement</w:t>
      </w:r>
    </w:p>
    <w:p w14:paraId="0E1C368E" w14:textId="77777777" w:rsidR="00E913AD" w:rsidRPr="00E913AD" w:rsidRDefault="00E913AD" w:rsidP="00E913AD">
      <w:pPr>
        <w:rPr>
          <w:rFonts w:eastAsiaTheme="minorHAnsi" w:cstheme="minorBidi"/>
          <w:sz w:val="20"/>
          <w:szCs w:val="22"/>
          <w:lang w:eastAsia="en-US"/>
        </w:rPr>
      </w:pPr>
    </w:p>
    <w:p w14:paraId="6B659157"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 xml:space="preserve">This account reflects the statutory requirement to account separately for Council </w:t>
      </w:r>
      <w:proofErr w:type="gramStart"/>
      <w:r w:rsidRPr="00E913AD">
        <w:rPr>
          <w:rFonts w:eastAsiaTheme="minorHAnsi" w:cstheme="minorBidi"/>
          <w:sz w:val="20"/>
          <w:szCs w:val="22"/>
          <w:lang w:eastAsia="en-US"/>
        </w:rPr>
        <w:t>Housing</w:t>
      </w:r>
      <w:proofErr w:type="gramEnd"/>
      <w:r w:rsidRPr="00E913AD">
        <w:rPr>
          <w:rFonts w:eastAsiaTheme="minorHAnsi" w:cstheme="minorBidi"/>
          <w:sz w:val="20"/>
          <w:szCs w:val="22"/>
          <w:lang w:eastAsia="en-US"/>
        </w:rPr>
        <w:t xml:space="preserve"> and it shows the major elements of housing revenue expenditure and capital financing costs and how these are met by rents, housing support grant and other income.</w:t>
      </w:r>
    </w:p>
    <w:p w14:paraId="1517CA88" w14:textId="77777777" w:rsidR="009E1E16" w:rsidRPr="00E913AD" w:rsidRDefault="009E1E16" w:rsidP="00E913AD">
      <w:pPr>
        <w:rPr>
          <w:rFonts w:eastAsiaTheme="minorHAnsi" w:cstheme="minorBidi"/>
          <w:b/>
          <w:bCs/>
          <w:sz w:val="20"/>
          <w:szCs w:val="22"/>
          <w:lang w:eastAsia="en-US"/>
        </w:rPr>
      </w:pPr>
    </w:p>
    <w:tbl>
      <w:tblPr>
        <w:tblStyle w:val="Style1"/>
        <w:tblW w:w="10207" w:type="dxa"/>
        <w:tblLayout w:type="fixed"/>
        <w:tblLook w:val="0020" w:firstRow="1" w:lastRow="0" w:firstColumn="0" w:lastColumn="0" w:noHBand="0" w:noVBand="0"/>
      </w:tblPr>
      <w:tblGrid>
        <w:gridCol w:w="1588"/>
        <w:gridCol w:w="7031"/>
        <w:gridCol w:w="1588"/>
      </w:tblGrid>
      <w:tr w:rsidR="00E913AD" w:rsidRPr="00E913AD" w14:paraId="61D9CDA8" w14:textId="77777777" w:rsidTr="00C1727B">
        <w:tc>
          <w:tcPr>
            <w:tcW w:w="1588" w:type="dxa"/>
            <w:shd w:val="clear" w:color="auto" w:fill="244061" w:themeFill="accent1" w:themeFillShade="80"/>
          </w:tcPr>
          <w:p w14:paraId="4F35EFC6" w14:textId="11863CE0" w:rsidR="00E913AD" w:rsidRPr="00E913AD" w:rsidRDefault="00E913AD" w:rsidP="00E913AD">
            <w:pPr>
              <w:spacing w:before="60" w:after="60"/>
              <w:jc w:val="center"/>
              <w:rPr>
                <w:b/>
                <w:bCs/>
                <w:sz w:val="20"/>
                <w:lang w:eastAsia="en-US"/>
              </w:rPr>
            </w:pPr>
            <w:r w:rsidRPr="00E913AD">
              <w:rPr>
                <w:b/>
                <w:bCs/>
                <w:sz w:val="20"/>
                <w:lang w:eastAsia="en-US"/>
              </w:rPr>
              <w:t>202</w:t>
            </w:r>
            <w:r w:rsidR="0001514E">
              <w:rPr>
                <w:b/>
                <w:bCs/>
                <w:sz w:val="20"/>
                <w:lang w:eastAsia="en-US"/>
              </w:rPr>
              <w:t>3</w:t>
            </w:r>
            <w:r w:rsidRPr="00E913AD">
              <w:rPr>
                <w:b/>
                <w:bCs/>
                <w:sz w:val="20"/>
                <w:lang w:eastAsia="en-US"/>
              </w:rPr>
              <w:t>/2</w:t>
            </w:r>
            <w:r w:rsidR="0001514E">
              <w:rPr>
                <w:b/>
                <w:bCs/>
                <w:sz w:val="20"/>
                <w:lang w:eastAsia="en-US"/>
              </w:rPr>
              <w:t>4</w:t>
            </w:r>
            <w:r w:rsidRPr="00E913AD">
              <w:rPr>
                <w:b/>
                <w:bCs/>
                <w:sz w:val="20"/>
                <w:lang w:eastAsia="en-US"/>
              </w:rPr>
              <w:br/>
              <w:t>£’000</w:t>
            </w:r>
          </w:p>
        </w:tc>
        <w:tc>
          <w:tcPr>
            <w:tcW w:w="7031" w:type="dxa"/>
            <w:shd w:val="clear" w:color="auto" w:fill="244061" w:themeFill="accent1" w:themeFillShade="80"/>
          </w:tcPr>
          <w:p w14:paraId="633C53E6" w14:textId="77777777" w:rsidR="00E913AD" w:rsidRPr="00E913AD" w:rsidRDefault="00E913AD" w:rsidP="00E913AD">
            <w:pPr>
              <w:spacing w:before="60" w:after="60"/>
              <w:rPr>
                <w:b/>
                <w:bCs/>
                <w:sz w:val="20"/>
                <w:lang w:eastAsia="en-US"/>
              </w:rPr>
            </w:pPr>
          </w:p>
        </w:tc>
        <w:tc>
          <w:tcPr>
            <w:tcW w:w="1588" w:type="dxa"/>
            <w:shd w:val="clear" w:color="auto" w:fill="244061" w:themeFill="accent1" w:themeFillShade="80"/>
          </w:tcPr>
          <w:p w14:paraId="1C6B77A6" w14:textId="100F65CE" w:rsidR="00E913AD" w:rsidRPr="00E913AD" w:rsidRDefault="00E913AD" w:rsidP="00E913AD">
            <w:pPr>
              <w:spacing w:before="60" w:after="60"/>
              <w:jc w:val="center"/>
              <w:rPr>
                <w:b/>
                <w:bCs/>
                <w:sz w:val="20"/>
                <w:lang w:eastAsia="en-US"/>
              </w:rPr>
            </w:pPr>
            <w:r w:rsidRPr="00E913AD">
              <w:rPr>
                <w:b/>
                <w:bCs/>
                <w:sz w:val="20"/>
                <w:lang w:eastAsia="en-US"/>
              </w:rPr>
              <w:t>202</w:t>
            </w:r>
            <w:r w:rsidR="0001514E">
              <w:rPr>
                <w:b/>
                <w:bCs/>
                <w:sz w:val="20"/>
                <w:lang w:eastAsia="en-US"/>
              </w:rPr>
              <w:t>4</w:t>
            </w:r>
            <w:r w:rsidRPr="00E913AD">
              <w:rPr>
                <w:b/>
                <w:bCs/>
                <w:sz w:val="20"/>
                <w:lang w:eastAsia="en-US"/>
              </w:rPr>
              <w:t>/2</w:t>
            </w:r>
            <w:r w:rsidR="0001514E">
              <w:rPr>
                <w:b/>
                <w:bCs/>
                <w:sz w:val="20"/>
                <w:lang w:eastAsia="en-US"/>
              </w:rPr>
              <w:t>5</w:t>
            </w:r>
            <w:r w:rsidRPr="00E913AD">
              <w:rPr>
                <w:b/>
                <w:bCs/>
                <w:sz w:val="20"/>
                <w:lang w:eastAsia="en-US"/>
              </w:rPr>
              <w:br/>
              <w:t>£’000</w:t>
            </w:r>
          </w:p>
        </w:tc>
      </w:tr>
      <w:tr w:rsidR="0001514E" w:rsidRPr="00E913AD" w14:paraId="3EF1B930" w14:textId="77777777" w:rsidTr="00C1727B">
        <w:tc>
          <w:tcPr>
            <w:tcW w:w="1588" w:type="dxa"/>
            <w:tcBorders>
              <w:bottom w:val="single" w:sz="4" w:space="0" w:color="244061" w:themeColor="accent1" w:themeShade="80"/>
            </w:tcBorders>
          </w:tcPr>
          <w:p w14:paraId="7BB38244" w14:textId="38907DF0" w:rsidR="0001514E" w:rsidRPr="00E913AD" w:rsidRDefault="0001514E" w:rsidP="0001514E">
            <w:pPr>
              <w:tabs>
                <w:tab w:val="decimal" w:pos="998"/>
              </w:tabs>
              <w:spacing w:before="60"/>
              <w:rPr>
                <w:sz w:val="20"/>
                <w:lang w:eastAsia="en-US"/>
              </w:rPr>
            </w:pPr>
            <w:r>
              <w:rPr>
                <w:sz w:val="20"/>
                <w:lang w:eastAsia="en-US"/>
              </w:rPr>
              <w:t>(65,863)</w:t>
            </w:r>
          </w:p>
        </w:tc>
        <w:tc>
          <w:tcPr>
            <w:tcW w:w="7031" w:type="dxa"/>
            <w:tcBorders>
              <w:bottom w:val="single" w:sz="4" w:space="0" w:color="244061" w:themeColor="accent1" w:themeShade="80"/>
            </w:tcBorders>
          </w:tcPr>
          <w:p w14:paraId="30995B8C" w14:textId="77777777" w:rsidR="0001514E" w:rsidRPr="00E913AD" w:rsidRDefault="0001514E" w:rsidP="0001514E">
            <w:pPr>
              <w:spacing w:before="60"/>
              <w:rPr>
                <w:sz w:val="20"/>
                <w:lang w:eastAsia="en-US"/>
              </w:rPr>
            </w:pPr>
            <w:r w:rsidRPr="00E913AD">
              <w:rPr>
                <w:sz w:val="20"/>
                <w:lang w:eastAsia="en-US"/>
              </w:rPr>
              <w:t>Dwelling Rents</w:t>
            </w:r>
          </w:p>
        </w:tc>
        <w:tc>
          <w:tcPr>
            <w:tcW w:w="1588" w:type="dxa"/>
            <w:tcBorders>
              <w:bottom w:val="single" w:sz="4" w:space="0" w:color="244061" w:themeColor="accent1" w:themeShade="80"/>
            </w:tcBorders>
          </w:tcPr>
          <w:p w14:paraId="0659D29E" w14:textId="2EFEA300" w:rsidR="0001514E" w:rsidRPr="00E913AD" w:rsidRDefault="001342D3" w:rsidP="0001514E">
            <w:pPr>
              <w:tabs>
                <w:tab w:val="decimal" w:pos="998"/>
              </w:tabs>
              <w:spacing w:before="60"/>
              <w:rPr>
                <w:sz w:val="20"/>
                <w:lang w:eastAsia="en-US"/>
              </w:rPr>
            </w:pPr>
            <w:r>
              <w:rPr>
                <w:sz w:val="20"/>
                <w:lang w:eastAsia="en-US"/>
              </w:rPr>
              <w:t>(70,009)</w:t>
            </w:r>
          </w:p>
        </w:tc>
      </w:tr>
      <w:tr w:rsidR="0001514E" w:rsidRPr="00E913AD" w14:paraId="7D619F0C" w14:textId="77777777" w:rsidTr="00C1727B">
        <w:tc>
          <w:tcPr>
            <w:tcW w:w="1588" w:type="dxa"/>
            <w:tcBorders>
              <w:top w:val="single" w:sz="4" w:space="0" w:color="244061" w:themeColor="accent1" w:themeShade="80"/>
              <w:bottom w:val="single" w:sz="4" w:space="0" w:color="244061" w:themeColor="accent1" w:themeShade="80"/>
            </w:tcBorders>
          </w:tcPr>
          <w:p w14:paraId="5A5A2C58" w14:textId="1A3C3F80" w:rsidR="0001514E" w:rsidRPr="00E913AD" w:rsidRDefault="0001514E" w:rsidP="0001514E">
            <w:pPr>
              <w:tabs>
                <w:tab w:val="decimal" w:pos="998"/>
              </w:tabs>
              <w:rPr>
                <w:sz w:val="20"/>
                <w:lang w:eastAsia="en-US"/>
              </w:rPr>
            </w:pPr>
            <w:r>
              <w:rPr>
                <w:sz w:val="20"/>
                <w:lang w:eastAsia="en-US"/>
              </w:rPr>
              <w:t>(1,364)</w:t>
            </w:r>
          </w:p>
        </w:tc>
        <w:tc>
          <w:tcPr>
            <w:tcW w:w="7031" w:type="dxa"/>
            <w:tcBorders>
              <w:top w:val="single" w:sz="4" w:space="0" w:color="244061" w:themeColor="accent1" w:themeShade="80"/>
              <w:bottom w:val="single" w:sz="4" w:space="0" w:color="244061" w:themeColor="accent1" w:themeShade="80"/>
            </w:tcBorders>
          </w:tcPr>
          <w:p w14:paraId="506417DD" w14:textId="77777777" w:rsidR="0001514E" w:rsidRPr="00E913AD" w:rsidRDefault="0001514E" w:rsidP="0001514E">
            <w:pPr>
              <w:rPr>
                <w:sz w:val="20"/>
                <w:lang w:eastAsia="en-US"/>
              </w:rPr>
            </w:pPr>
            <w:r w:rsidRPr="00E913AD">
              <w:rPr>
                <w:sz w:val="20"/>
                <w:lang w:eastAsia="en-US"/>
              </w:rPr>
              <w:t>Non-Dwelling Rents</w:t>
            </w:r>
          </w:p>
        </w:tc>
        <w:tc>
          <w:tcPr>
            <w:tcW w:w="1588" w:type="dxa"/>
            <w:tcBorders>
              <w:top w:val="single" w:sz="4" w:space="0" w:color="244061" w:themeColor="accent1" w:themeShade="80"/>
              <w:bottom w:val="single" w:sz="4" w:space="0" w:color="244061" w:themeColor="accent1" w:themeShade="80"/>
            </w:tcBorders>
          </w:tcPr>
          <w:p w14:paraId="2AF468B5" w14:textId="2817B8D6" w:rsidR="0001514E" w:rsidRPr="00E913AD" w:rsidRDefault="001342D3" w:rsidP="0001514E">
            <w:pPr>
              <w:tabs>
                <w:tab w:val="decimal" w:pos="998"/>
              </w:tabs>
              <w:rPr>
                <w:sz w:val="20"/>
                <w:lang w:eastAsia="en-US"/>
              </w:rPr>
            </w:pPr>
            <w:r>
              <w:rPr>
                <w:sz w:val="20"/>
                <w:lang w:eastAsia="en-US"/>
              </w:rPr>
              <w:t>(1,356)</w:t>
            </w:r>
          </w:p>
        </w:tc>
      </w:tr>
      <w:tr w:rsidR="0001514E" w:rsidRPr="00E913AD" w14:paraId="0FAA1894" w14:textId="77777777" w:rsidTr="00C1727B">
        <w:tc>
          <w:tcPr>
            <w:tcW w:w="1588" w:type="dxa"/>
            <w:tcBorders>
              <w:top w:val="single" w:sz="4" w:space="0" w:color="244061" w:themeColor="accent1" w:themeShade="80"/>
            </w:tcBorders>
          </w:tcPr>
          <w:p w14:paraId="251F9183" w14:textId="145CC6C7" w:rsidR="0001514E" w:rsidRPr="00E913AD" w:rsidRDefault="0001514E" w:rsidP="0001514E">
            <w:pPr>
              <w:tabs>
                <w:tab w:val="decimal" w:pos="998"/>
              </w:tabs>
              <w:rPr>
                <w:sz w:val="20"/>
                <w:lang w:eastAsia="en-US"/>
              </w:rPr>
            </w:pPr>
            <w:r>
              <w:rPr>
                <w:sz w:val="20"/>
                <w:lang w:eastAsia="en-US"/>
              </w:rPr>
              <w:t>(4,011)</w:t>
            </w:r>
          </w:p>
        </w:tc>
        <w:tc>
          <w:tcPr>
            <w:tcW w:w="7031" w:type="dxa"/>
            <w:tcBorders>
              <w:top w:val="single" w:sz="4" w:space="0" w:color="244061" w:themeColor="accent1" w:themeShade="80"/>
            </w:tcBorders>
          </w:tcPr>
          <w:p w14:paraId="471E15B2" w14:textId="77777777" w:rsidR="0001514E" w:rsidRPr="00E913AD" w:rsidRDefault="0001514E" w:rsidP="0001514E">
            <w:pPr>
              <w:rPr>
                <w:sz w:val="20"/>
                <w:lang w:eastAsia="en-US"/>
              </w:rPr>
            </w:pPr>
            <w:r w:rsidRPr="00E913AD">
              <w:rPr>
                <w:sz w:val="20"/>
                <w:lang w:eastAsia="en-US"/>
              </w:rPr>
              <w:t>Other Income</w:t>
            </w:r>
          </w:p>
        </w:tc>
        <w:tc>
          <w:tcPr>
            <w:tcW w:w="1588" w:type="dxa"/>
            <w:tcBorders>
              <w:top w:val="single" w:sz="4" w:space="0" w:color="244061" w:themeColor="accent1" w:themeShade="80"/>
            </w:tcBorders>
          </w:tcPr>
          <w:p w14:paraId="683335F6" w14:textId="0B8F8FEF" w:rsidR="0001514E" w:rsidRPr="00E913AD" w:rsidRDefault="001342D3" w:rsidP="0001514E">
            <w:pPr>
              <w:tabs>
                <w:tab w:val="decimal" w:pos="998"/>
              </w:tabs>
              <w:rPr>
                <w:sz w:val="20"/>
                <w:lang w:eastAsia="en-US"/>
              </w:rPr>
            </w:pPr>
            <w:r>
              <w:rPr>
                <w:sz w:val="20"/>
                <w:lang w:eastAsia="en-US"/>
              </w:rPr>
              <w:t>(3,332)</w:t>
            </w:r>
          </w:p>
        </w:tc>
      </w:tr>
      <w:tr w:rsidR="0001514E" w:rsidRPr="00E913AD" w14:paraId="1580B460" w14:textId="77777777" w:rsidTr="00C1727B">
        <w:tc>
          <w:tcPr>
            <w:tcW w:w="1588" w:type="dxa"/>
            <w:shd w:val="clear" w:color="auto" w:fill="DBE5F1" w:themeFill="accent1" w:themeFillTint="33"/>
          </w:tcPr>
          <w:p w14:paraId="0B7DA30F" w14:textId="46427963" w:rsidR="0001514E" w:rsidRPr="00E913AD" w:rsidRDefault="0001514E" w:rsidP="0001514E">
            <w:pPr>
              <w:tabs>
                <w:tab w:val="decimal" w:pos="998"/>
              </w:tabs>
              <w:spacing w:before="60" w:after="60"/>
              <w:rPr>
                <w:b/>
                <w:sz w:val="20"/>
                <w:lang w:eastAsia="en-US"/>
              </w:rPr>
            </w:pPr>
            <w:r>
              <w:rPr>
                <w:b/>
                <w:sz w:val="20"/>
                <w:lang w:eastAsia="en-US"/>
              </w:rPr>
              <w:t>(71,238)</w:t>
            </w:r>
          </w:p>
        </w:tc>
        <w:tc>
          <w:tcPr>
            <w:tcW w:w="7031" w:type="dxa"/>
            <w:shd w:val="clear" w:color="auto" w:fill="DBE5F1" w:themeFill="accent1" w:themeFillTint="33"/>
          </w:tcPr>
          <w:p w14:paraId="6DE54040" w14:textId="77777777" w:rsidR="0001514E" w:rsidRPr="00E913AD" w:rsidRDefault="0001514E" w:rsidP="0001514E">
            <w:pPr>
              <w:spacing w:before="60" w:after="60"/>
              <w:rPr>
                <w:b/>
                <w:sz w:val="20"/>
                <w:lang w:eastAsia="en-US"/>
              </w:rPr>
            </w:pPr>
            <w:r w:rsidRPr="00E913AD">
              <w:rPr>
                <w:b/>
                <w:sz w:val="20"/>
                <w:lang w:eastAsia="en-US"/>
              </w:rPr>
              <w:t>Total Income</w:t>
            </w:r>
          </w:p>
        </w:tc>
        <w:tc>
          <w:tcPr>
            <w:tcW w:w="1588" w:type="dxa"/>
            <w:shd w:val="clear" w:color="auto" w:fill="DBE5F1" w:themeFill="accent1" w:themeFillTint="33"/>
          </w:tcPr>
          <w:p w14:paraId="0EDED43C" w14:textId="34E84910" w:rsidR="0001514E" w:rsidRPr="00E913AD" w:rsidRDefault="001342D3" w:rsidP="0001514E">
            <w:pPr>
              <w:tabs>
                <w:tab w:val="decimal" w:pos="998"/>
              </w:tabs>
              <w:spacing w:before="60" w:after="60"/>
              <w:rPr>
                <w:b/>
                <w:sz w:val="20"/>
                <w:lang w:eastAsia="en-US"/>
              </w:rPr>
            </w:pPr>
            <w:r>
              <w:rPr>
                <w:b/>
                <w:sz w:val="20"/>
                <w:lang w:eastAsia="en-US"/>
              </w:rPr>
              <w:t>(74,697)</w:t>
            </w:r>
          </w:p>
        </w:tc>
      </w:tr>
      <w:tr w:rsidR="0001514E" w:rsidRPr="00E913AD" w14:paraId="038D5E6C" w14:textId="77777777" w:rsidTr="00C1727B">
        <w:tc>
          <w:tcPr>
            <w:tcW w:w="1588" w:type="dxa"/>
            <w:tcBorders>
              <w:bottom w:val="single" w:sz="4" w:space="0" w:color="244061" w:themeColor="accent1" w:themeShade="80"/>
            </w:tcBorders>
          </w:tcPr>
          <w:p w14:paraId="059491A8" w14:textId="7F37B489" w:rsidR="0001514E" w:rsidRPr="00E913AD" w:rsidRDefault="0001514E" w:rsidP="0001514E">
            <w:pPr>
              <w:tabs>
                <w:tab w:val="decimal" w:pos="998"/>
              </w:tabs>
              <w:spacing w:before="60"/>
              <w:rPr>
                <w:sz w:val="20"/>
                <w:lang w:eastAsia="en-US"/>
              </w:rPr>
            </w:pPr>
            <w:r>
              <w:rPr>
                <w:sz w:val="20"/>
                <w:lang w:eastAsia="en-US"/>
              </w:rPr>
              <w:t>34,340</w:t>
            </w:r>
          </w:p>
        </w:tc>
        <w:tc>
          <w:tcPr>
            <w:tcW w:w="7031" w:type="dxa"/>
            <w:tcBorders>
              <w:bottom w:val="single" w:sz="4" w:space="0" w:color="244061" w:themeColor="accent1" w:themeShade="80"/>
            </w:tcBorders>
          </w:tcPr>
          <w:p w14:paraId="2FA49826" w14:textId="77777777" w:rsidR="0001514E" w:rsidRPr="00E913AD" w:rsidRDefault="0001514E" w:rsidP="0001514E">
            <w:pPr>
              <w:spacing w:before="60"/>
              <w:rPr>
                <w:sz w:val="20"/>
                <w:lang w:eastAsia="en-US"/>
              </w:rPr>
            </w:pPr>
            <w:r w:rsidRPr="00E913AD">
              <w:rPr>
                <w:sz w:val="20"/>
                <w:lang w:eastAsia="en-US"/>
              </w:rPr>
              <w:t>Repairs and Maintenance</w:t>
            </w:r>
          </w:p>
        </w:tc>
        <w:tc>
          <w:tcPr>
            <w:tcW w:w="1588" w:type="dxa"/>
            <w:tcBorders>
              <w:bottom w:val="single" w:sz="4" w:space="0" w:color="244061" w:themeColor="accent1" w:themeShade="80"/>
            </w:tcBorders>
          </w:tcPr>
          <w:p w14:paraId="586DB388" w14:textId="762F8384" w:rsidR="0001514E" w:rsidRPr="00E913AD" w:rsidRDefault="001342D3" w:rsidP="0001514E">
            <w:pPr>
              <w:tabs>
                <w:tab w:val="decimal" w:pos="998"/>
              </w:tabs>
              <w:spacing w:before="60"/>
              <w:rPr>
                <w:sz w:val="20"/>
                <w:lang w:eastAsia="en-US"/>
              </w:rPr>
            </w:pPr>
            <w:r>
              <w:rPr>
                <w:sz w:val="20"/>
                <w:lang w:eastAsia="en-US"/>
              </w:rPr>
              <w:t>29,559</w:t>
            </w:r>
          </w:p>
        </w:tc>
      </w:tr>
      <w:tr w:rsidR="0001514E" w:rsidRPr="00E913AD" w14:paraId="67EB0FDF" w14:textId="77777777" w:rsidTr="00C1727B">
        <w:tc>
          <w:tcPr>
            <w:tcW w:w="1588" w:type="dxa"/>
            <w:tcBorders>
              <w:top w:val="single" w:sz="4" w:space="0" w:color="244061" w:themeColor="accent1" w:themeShade="80"/>
              <w:bottom w:val="single" w:sz="4" w:space="0" w:color="244061" w:themeColor="accent1" w:themeShade="80"/>
            </w:tcBorders>
          </w:tcPr>
          <w:p w14:paraId="616C0BEE" w14:textId="1715E95A" w:rsidR="0001514E" w:rsidRPr="00E913AD" w:rsidRDefault="0001514E" w:rsidP="0001514E">
            <w:pPr>
              <w:tabs>
                <w:tab w:val="decimal" w:pos="998"/>
              </w:tabs>
              <w:rPr>
                <w:sz w:val="20"/>
                <w:lang w:eastAsia="en-US"/>
              </w:rPr>
            </w:pPr>
            <w:r>
              <w:rPr>
                <w:sz w:val="20"/>
                <w:lang w:eastAsia="en-US"/>
              </w:rPr>
              <w:t>19,494</w:t>
            </w:r>
          </w:p>
        </w:tc>
        <w:tc>
          <w:tcPr>
            <w:tcW w:w="7031" w:type="dxa"/>
            <w:tcBorders>
              <w:top w:val="single" w:sz="4" w:space="0" w:color="244061" w:themeColor="accent1" w:themeShade="80"/>
              <w:bottom w:val="single" w:sz="4" w:space="0" w:color="244061" w:themeColor="accent1" w:themeShade="80"/>
            </w:tcBorders>
          </w:tcPr>
          <w:p w14:paraId="09129A3B" w14:textId="77777777" w:rsidR="0001514E" w:rsidRPr="00E913AD" w:rsidRDefault="0001514E" w:rsidP="0001514E">
            <w:pPr>
              <w:rPr>
                <w:sz w:val="20"/>
                <w:lang w:eastAsia="en-US"/>
              </w:rPr>
            </w:pPr>
            <w:r w:rsidRPr="00E913AD">
              <w:rPr>
                <w:sz w:val="20"/>
                <w:lang w:eastAsia="en-US"/>
              </w:rPr>
              <w:t>Supervision and Management</w:t>
            </w:r>
          </w:p>
        </w:tc>
        <w:tc>
          <w:tcPr>
            <w:tcW w:w="1588" w:type="dxa"/>
            <w:tcBorders>
              <w:top w:val="single" w:sz="4" w:space="0" w:color="244061" w:themeColor="accent1" w:themeShade="80"/>
              <w:bottom w:val="single" w:sz="4" w:space="0" w:color="244061" w:themeColor="accent1" w:themeShade="80"/>
            </w:tcBorders>
          </w:tcPr>
          <w:p w14:paraId="29B38B13" w14:textId="1D89F06E" w:rsidR="0001514E" w:rsidRPr="00E913AD" w:rsidRDefault="001342D3" w:rsidP="0001514E">
            <w:pPr>
              <w:tabs>
                <w:tab w:val="decimal" w:pos="998"/>
              </w:tabs>
              <w:rPr>
                <w:sz w:val="20"/>
                <w:lang w:eastAsia="en-US"/>
              </w:rPr>
            </w:pPr>
            <w:r>
              <w:rPr>
                <w:sz w:val="20"/>
                <w:lang w:eastAsia="en-US"/>
              </w:rPr>
              <w:t>19,97</w:t>
            </w:r>
            <w:r w:rsidR="006E027D">
              <w:rPr>
                <w:sz w:val="20"/>
                <w:lang w:eastAsia="en-US"/>
              </w:rPr>
              <w:t>1</w:t>
            </w:r>
          </w:p>
        </w:tc>
      </w:tr>
      <w:tr w:rsidR="0001514E" w:rsidRPr="00E913AD" w14:paraId="4B1F1A07" w14:textId="77777777" w:rsidTr="00C1727B">
        <w:tc>
          <w:tcPr>
            <w:tcW w:w="1588" w:type="dxa"/>
            <w:tcBorders>
              <w:top w:val="single" w:sz="4" w:space="0" w:color="244061" w:themeColor="accent1" w:themeShade="80"/>
              <w:bottom w:val="single" w:sz="4" w:space="0" w:color="244061" w:themeColor="accent1" w:themeShade="80"/>
            </w:tcBorders>
          </w:tcPr>
          <w:p w14:paraId="3FCCD227" w14:textId="3EA5E5A8" w:rsidR="0001514E" w:rsidRPr="00E913AD" w:rsidRDefault="0001514E" w:rsidP="0001514E">
            <w:pPr>
              <w:tabs>
                <w:tab w:val="decimal" w:pos="998"/>
              </w:tabs>
              <w:rPr>
                <w:sz w:val="20"/>
                <w:lang w:eastAsia="en-US"/>
              </w:rPr>
            </w:pPr>
            <w:r>
              <w:rPr>
                <w:sz w:val="20"/>
                <w:lang w:eastAsia="en-US"/>
              </w:rPr>
              <w:t>22,974</w:t>
            </w:r>
          </w:p>
        </w:tc>
        <w:tc>
          <w:tcPr>
            <w:tcW w:w="7031" w:type="dxa"/>
            <w:tcBorders>
              <w:top w:val="single" w:sz="4" w:space="0" w:color="244061" w:themeColor="accent1" w:themeShade="80"/>
              <w:bottom w:val="single" w:sz="4" w:space="0" w:color="244061" w:themeColor="accent1" w:themeShade="80"/>
            </w:tcBorders>
          </w:tcPr>
          <w:p w14:paraId="2FA6EA7A" w14:textId="77777777" w:rsidR="0001514E" w:rsidRPr="00E913AD" w:rsidRDefault="0001514E" w:rsidP="0001514E">
            <w:pPr>
              <w:rPr>
                <w:sz w:val="20"/>
                <w:lang w:eastAsia="en-US"/>
              </w:rPr>
            </w:pPr>
            <w:r w:rsidRPr="00E913AD">
              <w:rPr>
                <w:sz w:val="20"/>
                <w:lang w:eastAsia="en-US"/>
              </w:rPr>
              <w:t xml:space="preserve">Depreciation and Impairment of Non-Current Assets </w:t>
            </w:r>
          </w:p>
        </w:tc>
        <w:tc>
          <w:tcPr>
            <w:tcW w:w="1588" w:type="dxa"/>
            <w:tcBorders>
              <w:top w:val="single" w:sz="4" w:space="0" w:color="244061" w:themeColor="accent1" w:themeShade="80"/>
              <w:bottom w:val="single" w:sz="4" w:space="0" w:color="244061" w:themeColor="accent1" w:themeShade="80"/>
            </w:tcBorders>
          </w:tcPr>
          <w:p w14:paraId="317E08A9" w14:textId="7A9E4FAF" w:rsidR="0001514E" w:rsidRPr="00E913AD" w:rsidRDefault="001342D3" w:rsidP="0001514E">
            <w:pPr>
              <w:tabs>
                <w:tab w:val="decimal" w:pos="998"/>
              </w:tabs>
              <w:rPr>
                <w:sz w:val="20"/>
                <w:lang w:eastAsia="en-US"/>
              </w:rPr>
            </w:pPr>
            <w:r>
              <w:rPr>
                <w:sz w:val="20"/>
                <w:lang w:eastAsia="en-US"/>
              </w:rPr>
              <w:t>46,906</w:t>
            </w:r>
          </w:p>
        </w:tc>
      </w:tr>
      <w:tr w:rsidR="0001514E" w:rsidRPr="00E913AD" w14:paraId="31B1A79F" w14:textId="77777777" w:rsidTr="00C1727B">
        <w:tc>
          <w:tcPr>
            <w:tcW w:w="1588" w:type="dxa"/>
            <w:tcBorders>
              <w:top w:val="single" w:sz="4" w:space="0" w:color="244061" w:themeColor="accent1" w:themeShade="80"/>
              <w:bottom w:val="single" w:sz="4" w:space="0" w:color="244061" w:themeColor="accent1" w:themeShade="80"/>
            </w:tcBorders>
          </w:tcPr>
          <w:p w14:paraId="470D04E1" w14:textId="7D682E33" w:rsidR="0001514E" w:rsidRPr="00E913AD" w:rsidRDefault="0001514E" w:rsidP="0001514E">
            <w:pPr>
              <w:tabs>
                <w:tab w:val="decimal" w:pos="998"/>
              </w:tabs>
              <w:rPr>
                <w:sz w:val="20"/>
                <w:lang w:eastAsia="en-US"/>
              </w:rPr>
            </w:pPr>
            <w:r>
              <w:rPr>
                <w:sz w:val="20"/>
                <w:lang w:eastAsia="en-US"/>
              </w:rPr>
              <w:t>955</w:t>
            </w:r>
          </w:p>
        </w:tc>
        <w:tc>
          <w:tcPr>
            <w:tcW w:w="7031" w:type="dxa"/>
            <w:tcBorders>
              <w:top w:val="single" w:sz="4" w:space="0" w:color="244061" w:themeColor="accent1" w:themeShade="80"/>
              <w:bottom w:val="single" w:sz="4" w:space="0" w:color="244061" w:themeColor="accent1" w:themeShade="80"/>
            </w:tcBorders>
          </w:tcPr>
          <w:p w14:paraId="59810068" w14:textId="27EF0DEB" w:rsidR="0001514E" w:rsidRPr="00E913AD" w:rsidRDefault="0001514E" w:rsidP="0001514E">
            <w:pPr>
              <w:rPr>
                <w:sz w:val="20"/>
                <w:lang w:eastAsia="en-US"/>
              </w:rPr>
            </w:pPr>
            <w:r>
              <w:rPr>
                <w:sz w:val="20"/>
                <w:lang w:eastAsia="en-US"/>
              </w:rPr>
              <w:t>Rent, Rates, Taxes &amp; Other Charges</w:t>
            </w:r>
          </w:p>
        </w:tc>
        <w:tc>
          <w:tcPr>
            <w:tcW w:w="1588" w:type="dxa"/>
            <w:tcBorders>
              <w:top w:val="single" w:sz="4" w:space="0" w:color="244061" w:themeColor="accent1" w:themeShade="80"/>
              <w:bottom w:val="single" w:sz="4" w:space="0" w:color="244061" w:themeColor="accent1" w:themeShade="80"/>
            </w:tcBorders>
          </w:tcPr>
          <w:p w14:paraId="44F9795C" w14:textId="27C8D611" w:rsidR="0001514E" w:rsidRDefault="00A84297" w:rsidP="0001514E">
            <w:pPr>
              <w:tabs>
                <w:tab w:val="decimal" w:pos="998"/>
              </w:tabs>
              <w:rPr>
                <w:sz w:val="20"/>
                <w:lang w:eastAsia="en-US"/>
              </w:rPr>
            </w:pPr>
            <w:r>
              <w:rPr>
                <w:sz w:val="20"/>
                <w:lang w:eastAsia="en-US"/>
              </w:rPr>
              <w:t>971</w:t>
            </w:r>
          </w:p>
        </w:tc>
      </w:tr>
      <w:tr w:rsidR="0001514E" w:rsidRPr="00E913AD" w14:paraId="03F5B74E" w14:textId="77777777" w:rsidTr="00C1727B">
        <w:tc>
          <w:tcPr>
            <w:tcW w:w="1588" w:type="dxa"/>
            <w:tcBorders>
              <w:top w:val="single" w:sz="4" w:space="0" w:color="244061" w:themeColor="accent1" w:themeShade="80"/>
              <w:bottom w:val="single" w:sz="4" w:space="0" w:color="244061" w:themeColor="accent1" w:themeShade="80"/>
            </w:tcBorders>
          </w:tcPr>
          <w:p w14:paraId="03366832" w14:textId="20C1685E" w:rsidR="0001514E" w:rsidRPr="00E913AD" w:rsidRDefault="0001514E" w:rsidP="0001514E">
            <w:pPr>
              <w:tabs>
                <w:tab w:val="decimal" w:pos="998"/>
              </w:tabs>
              <w:rPr>
                <w:sz w:val="20"/>
                <w:lang w:eastAsia="en-US"/>
              </w:rPr>
            </w:pPr>
            <w:r>
              <w:rPr>
                <w:sz w:val="20"/>
                <w:lang w:eastAsia="en-US"/>
              </w:rPr>
              <w:t>452</w:t>
            </w:r>
          </w:p>
        </w:tc>
        <w:tc>
          <w:tcPr>
            <w:tcW w:w="7031" w:type="dxa"/>
            <w:tcBorders>
              <w:top w:val="single" w:sz="4" w:space="0" w:color="244061" w:themeColor="accent1" w:themeShade="80"/>
              <w:bottom w:val="single" w:sz="4" w:space="0" w:color="244061" w:themeColor="accent1" w:themeShade="80"/>
            </w:tcBorders>
          </w:tcPr>
          <w:p w14:paraId="5947FDFC" w14:textId="77777777" w:rsidR="0001514E" w:rsidRPr="00E913AD" w:rsidRDefault="0001514E" w:rsidP="0001514E">
            <w:pPr>
              <w:rPr>
                <w:sz w:val="20"/>
                <w:lang w:eastAsia="en-US"/>
              </w:rPr>
            </w:pPr>
            <w:r w:rsidRPr="00E913AD">
              <w:rPr>
                <w:sz w:val="20"/>
                <w:lang w:eastAsia="en-US"/>
              </w:rPr>
              <w:t>Other Expenditure</w:t>
            </w:r>
          </w:p>
        </w:tc>
        <w:tc>
          <w:tcPr>
            <w:tcW w:w="1588" w:type="dxa"/>
            <w:tcBorders>
              <w:top w:val="single" w:sz="4" w:space="0" w:color="244061" w:themeColor="accent1" w:themeShade="80"/>
              <w:bottom w:val="single" w:sz="4" w:space="0" w:color="244061" w:themeColor="accent1" w:themeShade="80"/>
            </w:tcBorders>
          </w:tcPr>
          <w:p w14:paraId="39E792C1" w14:textId="46EF4E1E" w:rsidR="0001514E" w:rsidRPr="00E913AD" w:rsidRDefault="00672A67" w:rsidP="0001514E">
            <w:pPr>
              <w:tabs>
                <w:tab w:val="decimal" w:pos="998"/>
              </w:tabs>
              <w:rPr>
                <w:sz w:val="20"/>
                <w:lang w:eastAsia="en-US"/>
              </w:rPr>
            </w:pPr>
            <w:r>
              <w:rPr>
                <w:sz w:val="20"/>
                <w:lang w:eastAsia="en-US"/>
              </w:rPr>
              <w:t>1,229</w:t>
            </w:r>
          </w:p>
        </w:tc>
      </w:tr>
      <w:tr w:rsidR="0001514E" w:rsidRPr="00E913AD" w14:paraId="16797881" w14:textId="77777777" w:rsidTr="00C1727B">
        <w:tc>
          <w:tcPr>
            <w:tcW w:w="1588" w:type="dxa"/>
            <w:tcBorders>
              <w:top w:val="single" w:sz="4" w:space="0" w:color="244061" w:themeColor="accent1" w:themeShade="80"/>
            </w:tcBorders>
          </w:tcPr>
          <w:p w14:paraId="0485DFDD" w14:textId="36CDB225" w:rsidR="0001514E" w:rsidRPr="00E913AD" w:rsidRDefault="0001514E" w:rsidP="0001514E">
            <w:pPr>
              <w:tabs>
                <w:tab w:val="decimal" w:pos="998"/>
              </w:tabs>
              <w:rPr>
                <w:sz w:val="20"/>
                <w:lang w:eastAsia="en-US"/>
              </w:rPr>
            </w:pPr>
            <w:r>
              <w:rPr>
                <w:sz w:val="20"/>
                <w:lang w:eastAsia="en-US"/>
              </w:rPr>
              <w:t>(312)</w:t>
            </w:r>
          </w:p>
        </w:tc>
        <w:tc>
          <w:tcPr>
            <w:tcW w:w="7031" w:type="dxa"/>
            <w:tcBorders>
              <w:top w:val="single" w:sz="4" w:space="0" w:color="244061" w:themeColor="accent1" w:themeShade="80"/>
            </w:tcBorders>
          </w:tcPr>
          <w:p w14:paraId="1EE9E16D" w14:textId="77777777" w:rsidR="0001514E" w:rsidRPr="00E913AD" w:rsidRDefault="0001514E" w:rsidP="0001514E">
            <w:pPr>
              <w:rPr>
                <w:sz w:val="20"/>
                <w:lang w:eastAsia="en-US"/>
              </w:rPr>
            </w:pPr>
            <w:r w:rsidRPr="00E913AD">
              <w:rPr>
                <w:sz w:val="20"/>
                <w:lang w:eastAsia="en-US"/>
              </w:rPr>
              <w:t>Increase/(Decrease) in Bad Debts Provision</w:t>
            </w:r>
          </w:p>
        </w:tc>
        <w:tc>
          <w:tcPr>
            <w:tcW w:w="1588" w:type="dxa"/>
            <w:tcBorders>
              <w:top w:val="single" w:sz="4" w:space="0" w:color="244061" w:themeColor="accent1" w:themeShade="80"/>
            </w:tcBorders>
          </w:tcPr>
          <w:p w14:paraId="0D79D8A9" w14:textId="60BA7AE8" w:rsidR="0001514E" w:rsidRPr="00E913AD" w:rsidRDefault="001342D3" w:rsidP="0001514E">
            <w:pPr>
              <w:tabs>
                <w:tab w:val="decimal" w:pos="998"/>
              </w:tabs>
              <w:rPr>
                <w:sz w:val="20"/>
                <w:lang w:eastAsia="en-US"/>
              </w:rPr>
            </w:pPr>
            <w:r>
              <w:rPr>
                <w:sz w:val="20"/>
                <w:lang w:eastAsia="en-US"/>
              </w:rPr>
              <w:t>(58)</w:t>
            </w:r>
          </w:p>
        </w:tc>
      </w:tr>
      <w:tr w:rsidR="0001514E" w:rsidRPr="00E913AD" w14:paraId="5B891964" w14:textId="77777777" w:rsidTr="00EC46A8">
        <w:tc>
          <w:tcPr>
            <w:tcW w:w="1588" w:type="dxa"/>
            <w:tcBorders>
              <w:bottom w:val="single" w:sz="12" w:space="0" w:color="auto"/>
            </w:tcBorders>
            <w:shd w:val="clear" w:color="auto" w:fill="DBE5F1" w:themeFill="accent1" w:themeFillTint="33"/>
          </w:tcPr>
          <w:p w14:paraId="4D10ADAD" w14:textId="0C3800AC" w:rsidR="0001514E" w:rsidRPr="00E913AD" w:rsidRDefault="0001514E" w:rsidP="0001514E">
            <w:pPr>
              <w:tabs>
                <w:tab w:val="decimal" w:pos="998"/>
              </w:tabs>
              <w:spacing w:before="60" w:after="60"/>
              <w:rPr>
                <w:b/>
                <w:sz w:val="20"/>
                <w:lang w:eastAsia="en-US"/>
              </w:rPr>
            </w:pPr>
            <w:r>
              <w:rPr>
                <w:b/>
                <w:sz w:val="20"/>
                <w:lang w:eastAsia="en-US"/>
              </w:rPr>
              <w:t>77,903</w:t>
            </w:r>
          </w:p>
        </w:tc>
        <w:tc>
          <w:tcPr>
            <w:tcW w:w="7031" w:type="dxa"/>
            <w:tcBorders>
              <w:bottom w:val="single" w:sz="12" w:space="0" w:color="auto"/>
            </w:tcBorders>
            <w:shd w:val="clear" w:color="auto" w:fill="DBE5F1" w:themeFill="accent1" w:themeFillTint="33"/>
          </w:tcPr>
          <w:p w14:paraId="13E3A443" w14:textId="77777777" w:rsidR="0001514E" w:rsidRPr="00E913AD" w:rsidRDefault="0001514E" w:rsidP="0001514E">
            <w:pPr>
              <w:spacing w:before="60" w:after="60"/>
              <w:rPr>
                <w:b/>
                <w:sz w:val="20"/>
                <w:lang w:eastAsia="en-US"/>
              </w:rPr>
            </w:pPr>
            <w:r w:rsidRPr="00E913AD">
              <w:rPr>
                <w:b/>
                <w:bCs/>
                <w:sz w:val="20"/>
                <w:lang w:eastAsia="en-US"/>
              </w:rPr>
              <w:t>Total Expenditure</w:t>
            </w:r>
          </w:p>
        </w:tc>
        <w:tc>
          <w:tcPr>
            <w:tcW w:w="1588" w:type="dxa"/>
            <w:tcBorders>
              <w:bottom w:val="single" w:sz="12" w:space="0" w:color="auto"/>
            </w:tcBorders>
            <w:shd w:val="clear" w:color="auto" w:fill="DBE5F1" w:themeFill="accent1" w:themeFillTint="33"/>
          </w:tcPr>
          <w:p w14:paraId="1F214CB9" w14:textId="2C6F4165" w:rsidR="0001514E" w:rsidRPr="00E913AD" w:rsidRDefault="001342D3" w:rsidP="0001514E">
            <w:pPr>
              <w:tabs>
                <w:tab w:val="decimal" w:pos="998"/>
              </w:tabs>
              <w:spacing w:before="60" w:after="60"/>
              <w:rPr>
                <w:b/>
                <w:sz w:val="20"/>
                <w:lang w:eastAsia="en-US"/>
              </w:rPr>
            </w:pPr>
            <w:r>
              <w:rPr>
                <w:b/>
                <w:sz w:val="20"/>
                <w:lang w:eastAsia="en-US"/>
              </w:rPr>
              <w:t>98,57</w:t>
            </w:r>
            <w:r w:rsidR="006E027D">
              <w:rPr>
                <w:b/>
                <w:sz w:val="20"/>
                <w:lang w:eastAsia="en-US"/>
              </w:rPr>
              <w:t>8</w:t>
            </w:r>
          </w:p>
        </w:tc>
      </w:tr>
      <w:tr w:rsidR="0001514E" w:rsidRPr="00E913AD" w14:paraId="192E69DC" w14:textId="77777777" w:rsidTr="00EC46A8">
        <w:tc>
          <w:tcPr>
            <w:tcW w:w="1588" w:type="dxa"/>
            <w:tcBorders>
              <w:top w:val="single" w:sz="12" w:space="0" w:color="auto"/>
            </w:tcBorders>
            <w:shd w:val="clear" w:color="auto" w:fill="002060"/>
          </w:tcPr>
          <w:p w14:paraId="359FF668" w14:textId="5B7E880C" w:rsidR="0001514E" w:rsidRPr="00EC46A8" w:rsidRDefault="0001514E" w:rsidP="0001514E">
            <w:pPr>
              <w:tabs>
                <w:tab w:val="decimal" w:pos="998"/>
              </w:tabs>
              <w:spacing w:before="60"/>
              <w:rPr>
                <w:b/>
                <w:bCs/>
                <w:sz w:val="20"/>
                <w:lang w:eastAsia="en-US"/>
              </w:rPr>
            </w:pPr>
            <w:r w:rsidRPr="00EC46A8">
              <w:rPr>
                <w:b/>
                <w:bCs/>
                <w:sz w:val="20"/>
                <w:lang w:eastAsia="en-US"/>
              </w:rPr>
              <w:t>6,</w:t>
            </w:r>
            <w:r>
              <w:rPr>
                <w:b/>
                <w:bCs/>
                <w:sz w:val="20"/>
                <w:lang w:eastAsia="en-US"/>
              </w:rPr>
              <w:t>665</w:t>
            </w:r>
          </w:p>
        </w:tc>
        <w:tc>
          <w:tcPr>
            <w:tcW w:w="7031" w:type="dxa"/>
            <w:tcBorders>
              <w:top w:val="single" w:sz="12" w:space="0" w:color="auto"/>
            </w:tcBorders>
            <w:shd w:val="clear" w:color="auto" w:fill="002060"/>
          </w:tcPr>
          <w:p w14:paraId="54BCCEE5" w14:textId="77777777" w:rsidR="0001514E" w:rsidRPr="00EC46A8" w:rsidRDefault="0001514E" w:rsidP="0001514E">
            <w:pPr>
              <w:spacing w:before="60"/>
              <w:rPr>
                <w:b/>
                <w:bCs/>
                <w:sz w:val="20"/>
                <w:lang w:eastAsia="en-US"/>
              </w:rPr>
            </w:pPr>
            <w:r w:rsidRPr="00EC46A8">
              <w:rPr>
                <w:b/>
                <w:bCs/>
                <w:sz w:val="20"/>
                <w:lang w:eastAsia="en-US"/>
              </w:rPr>
              <w:t>Net Expenditure of HRA Services as included in the Comprehensive Income and Expenditure Statement</w:t>
            </w:r>
          </w:p>
        </w:tc>
        <w:tc>
          <w:tcPr>
            <w:tcW w:w="1588" w:type="dxa"/>
            <w:tcBorders>
              <w:top w:val="single" w:sz="12" w:space="0" w:color="auto"/>
            </w:tcBorders>
            <w:shd w:val="clear" w:color="auto" w:fill="002060"/>
          </w:tcPr>
          <w:p w14:paraId="6A59FC3C" w14:textId="6414BBFE" w:rsidR="0001514E" w:rsidRPr="00EC46A8" w:rsidRDefault="001342D3" w:rsidP="0001514E">
            <w:pPr>
              <w:tabs>
                <w:tab w:val="decimal" w:pos="998"/>
              </w:tabs>
              <w:spacing w:before="60"/>
              <w:rPr>
                <w:b/>
                <w:bCs/>
                <w:sz w:val="20"/>
                <w:lang w:eastAsia="en-US"/>
              </w:rPr>
            </w:pPr>
            <w:r>
              <w:rPr>
                <w:b/>
                <w:bCs/>
                <w:sz w:val="20"/>
                <w:lang w:eastAsia="en-US"/>
              </w:rPr>
              <w:t>23,88</w:t>
            </w:r>
            <w:r w:rsidR="006E027D">
              <w:rPr>
                <w:b/>
                <w:bCs/>
                <w:sz w:val="20"/>
                <w:lang w:eastAsia="en-US"/>
              </w:rPr>
              <w:t>1</w:t>
            </w:r>
          </w:p>
        </w:tc>
      </w:tr>
      <w:tr w:rsidR="0001514E" w:rsidRPr="00E913AD" w14:paraId="0A53A5FC" w14:textId="77777777" w:rsidTr="00EC46A8">
        <w:tc>
          <w:tcPr>
            <w:tcW w:w="1588" w:type="dxa"/>
          </w:tcPr>
          <w:p w14:paraId="1D38F1F8" w14:textId="77777777" w:rsidR="0001514E" w:rsidRPr="00E913AD" w:rsidRDefault="0001514E" w:rsidP="0001514E">
            <w:pPr>
              <w:tabs>
                <w:tab w:val="decimal" w:pos="998"/>
              </w:tabs>
              <w:rPr>
                <w:sz w:val="20"/>
                <w:lang w:eastAsia="en-US"/>
              </w:rPr>
            </w:pPr>
          </w:p>
        </w:tc>
        <w:tc>
          <w:tcPr>
            <w:tcW w:w="7031" w:type="dxa"/>
          </w:tcPr>
          <w:p w14:paraId="2CA781A6" w14:textId="77777777" w:rsidR="0001514E" w:rsidRDefault="0001514E" w:rsidP="0001514E">
            <w:pPr>
              <w:rPr>
                <w:sz w:val="20"/>
                <w:lang w:eastAsia="en-US"/>
              </w:rPr>
            </w:pPr>
          </w:p>
        </w:tc>
        <w:tc>
          <w:tcPr>
            <w:tcW w:w="1588" w:type="dxa"/>
          </w:tcPr>
          <w:p w14:paraId="31259862" w14:textId="77777777" w:rsidR="0001514E" w:rsidRDefault="0001514E" w:rsidP="0001514E">
            <w:pPr>
              <w:tabs>
                <w:tab w:val="decimal" w:pos="998"/>
              </w:tabs>
              <w:rPr>
                <w:sz w:val="20"/>
                <w:lang w:eastAsia="en-US"/>
              </w:rPr>
            </w:pPr>
          </w:p>
        </w:tc>
      </w:tr>
      <w:tr w:rsidR="0001514E" w:rsidRPr="00E913AD" w14:paraId="0D500F67" w14:textId="77777777" w:rsidTr="00EC46A8">
        <w:tc>
          <w:tcPr>
            <w:tcW w:w="1588" w:type="dxa"/>
          </w:tcPr>
          <w:p w14:paraId="249FCB28" w14:textId="20360BBA" w:rsidR="0001514E" w:rsidRPr="00E913AD" w:rsidRDefault="0001514E" w:rsidP="0001514E">
            <w:pPr>
              <w:tabs>
                <w:tab w:val="decimal" w:pos="998"/>
              </w:tabs>
              <w:rPr>
                <w:sz w:val="20"/>
                <w:lang w:eastAsia="en-US"/>
              </w:rPr>
            </w:pPr>
            <w:r>
              <w:rPr>
                <w:sz w:val="20"/>
                <w:lang w:eastAsia="en-US"/>
              </w:rPr>
              <w:t>247</w:t>
            </w:r>
          </w:p>
        </w:tc>
        <w:tc>
          <w:tcPr>
            <w:tcW w:w="7031" w:type="dxa"/>
          </w:tcPr>
          <w:p w14:paraId="214173C8" w14:textId="52106AD8" w:rsidR="0001514E" w:rsidRPr="00E913AD" w:rsidRDefault="0001514E" w:rsidP="0001514E">
            <w:pPr>
              <w:rPr>
                <w:sz w:val="20"/>
                <w:lang w:eastAsia="en-US"/>
              </w:rPr>
            </w:pPr>
            <w:r w:rsidRPr="00E913AD">
              <w:rPr>
                <w:sz w:val="20"/>
                <w:lang w:eastAsia="en-US"/>
              </w:rPr>
              <w:t>HRA Services Share of Corporate and Democratic Core</w:t>
            </w:r>
          </w:p>
        </w:tc>
        <w:tc>
          <w:tcPr>
            <w:tcW w:w="1588" w:type="dxa"/>
          </w:tcPr>
          <w:p w14:paraId="6703869C" w14:textId="6871E935" w:rsidR="0001514E" w:rsidRPr="00E913AD" w:rsidRDefault="001342D3" w:rsidP="0001514E">
            <w:pPr>
              <w:tabs>
                <w:tab w:val="decimal" w:pos="998"/>
              </w:tabs>
              <w:rPr>
                <w:sz w:val="20"/>
                <w:lang w:eastAsia="en-US"/>
              </w:rPr>
            </w:pPr>
            <w:r>
              <w:rPr>
                <w:sz w:val="20"/>
                <w:lang w:eastAsia="en-US"/>
              </w:rPr>
              <w:t>294</w:t>
            </w:r>
          </w:p>
        </w:tc>
      </w:tr>
      <w:tr w:rsidR="0001514E" w:rsidRPr="00E913AD" w14:paraId="2F127728" w14:textId="77777777" w:rsidTr="00EC46A8">
        <w:tc>
          <w:tcPr>
            <w:tcW w:w="1588" w:type="dxa"/>
            <w:shd w:val="clear" w:color="auto" w:fill="002060"/>
          </w:tcPr>
          <w:p w14:paraId="536B9824" w14:textId="546CB077" w:rsidR="0001514E" w:rsidRPr="00E913AD" w:rsidRDefault="0001514E" w:rsidP="0001514E">
            <w:pPr>
              <w:tabs>
                <w:tab w:val="decimal" w:pos="998"/>
              </w:tabs>
              <w:spacing w:before="60" w:after="60"/>
              <w:rPr>
                <w:b/>
                <w:sz w:val="20"/>
                <w:lang w:eastAsia="en-US"/>
              </w:rPr>
            </w:pPr>
            <w:r>
              <w:rPr>
                <w:b/>
                <w:sz w:val="20"/>
                <w:lang w:eastAsia="en-US"/>
              </w:rPr>
              <w:t>6,912</w:t>
            </w:r>
          </w:p>
        </w:tc>
        <w:tc>
          <w:tcPr>
            <w:tcW w:w="7031" w:type="dxa"/>
            <w:shd w:val="clear" w:color="auto" w:fill="002060"/>
          </w:tcPr>
          <w:p w14:paraId="61B87FFB" w14:textId="77777777" w:rsidR="0001514E" w:rsidRPr="00E913AD" w:rsidRDefault="0001514E" w:rsidP="0001514E">
            <w:pPr>
              <w:spacing w:before="60" w:after="60"/>
              <w:rPr>
                <w:b/>
                <w:sz w:val="20"/>
                <w:lang w:eastAsia="en-US"/>
              </w:rPr>
            </w:pPr>
            <w:r w:rsidRPr="00E913AD">
              <w:rPr>
                <w:b/>
                <w:sz w:val="20"/>
                <w:lang w:eastAsia="en-US"/>
              </w:rPr>
              <w:t>Net Expenditure of HRA Services</w:t>
            </w:r>
          </w:p>
        </w:tc>
        <w:tc>
          <w:tcPr>
            <w:tcW w:w="1588" w:type="dxa"/>
            <w:shd w:val="clear" w:color="auto" w:fill="002060"/>
          </w:tcPr>
          <w:p w14:paraId="7E12B764" w14:textId="74346D19" w:rsidR="00DE7475" w:rsidRPr="00E913AD" w:rsidRDefault="001342D3" w:rsidP="0001514E">
            <w:pPr>
              <w:tabs>
                <w:tab w:val="decimal" w:pos="998"/>
              </w:tabs>
              <w:spacing w:before="60" w:after="60"/>
              <w:rPr>
                <w:b/>
                <w:sz w:val="20"/>
                <w:lang w:eastAsia="en-US"/>
              </w:rPr>
            </w:pPr>
            <w:r>
              <w:rPr>
                <w:b/>
                <w:sz w:val="20"/>
                <w:lang w:eastAsia="en-US"/>
              </w:rPr>
              <w:t>24,17</w:t>
            </w:r>
            <w:r w:rsidR="006E027D">
              <w:rPr>
                <w:b/>
                <w:sz w:val="20"/>
                <w:lang w:eastAsia="en-US"/>
              </w:rPr>
              <w:t>5</w:t>
            </w:r>
          </w:p>
        </w:tc>
      </w:tr>
      <w:tr w:rsidR="0001514E" w:rsidRPr="00E913AD" w14:paraId="445C61DD" w14:textId="77777777" w:rsidTr="00C1727B">
        <w:tc>
          <w:tcPr>
            <w:tcW w:w="1588" w:type="dxa"/>
            <w:tcBorders>
              <w:bottom w:val="single" w:sz="4" w:space="0" w:color="244061" w:themeColor="accent1" w:themeShade="80"/>
            </w:tcBorders>
          </w:tcPr>
          <w:p w14:paraId="5182795C" w14:textId="77777777" w:rsidR="0001514E" w:rsidRPr="00E913AD" w:rsidRDefault="0001514E" w:rsidP="0001514E">
            <w:pPr>
              <w:tabs>
                <w:tab w:val="decimal" w:pos="998"/>
              </w:tabs>
              <w:spacing w:before="60"/>
              <w:rPr>
                <w:sz w:val="20"/>
                <w:lang w:eastAsia="en-US"/>
              </w:rPr>
            </w:pPr>
          </w:p>
        </w:tc>
        <w:tc>
          <w:tcPr>
            <w:tcW w:w="7031" w:type="dxa"/>
            <w:tcBorders>
              <w:bottom w:val="single" w:sz="4" w:space="0" w:color="244061" w:themeColor="accent1" w:themeShade="80"/>
            </w:tcBorders>
          </w:tcPr>
          <w:p w14:paraId="1576AD3E" w14:textId="77777777" w:rsidR="0001514E" w:rsidRPr="00E913AD" w:rsidRDefault="0001514E" w:rsidP="0001514E">
            <w:pPr>
              <w:spacing w:before="60"/>
              <w:rPr>
                <w:b/>
                <w:sz w:val="20"/>
                <w:lang w:eastAsia="en-US"/>
              </w:rPr>
            </w:pPr>
          </w:p>
        </w:tc>
        <w:tc>
          <w:tcPr>
            <w:tcW w:w="1588" w:type="dxa"/>
            <w:tcBorders>
              <w:bottom w:val="single" w:sz="4" w:space="0" w:color="244061" w:themeColor="accent1" w:themeShade="80"/>
            </w:tcBorders>
          </w:tcPr>
          <w:p w14:paraId="04E0EFCE" w14:textId="77777777" w:rsidR="0001514E" w:rsidRPr="00E913AD" w:rsidRDefault="0001514E" w:rsidP="0001514E">
            <w:pPr>
              <w:tabs>
                <w:tab w:val="decimal" w:pos="998"/>
              </w:tabs>
              <w:spacing w:before="60"/>
              <w:rPr>
                <w:sz w:val="20"/>
                <w:lang w:eastAsia="en-US"/>
              </w:rPr>
            </w:pPr>
          </w:p>
        </w:tc>
      </w:tr>
      <w:tr w:rsidR="0001514E" w:rsidRPr="00E913AD" w14:paraId="56F9C808" w14:textId="77777777" w:rsidTr="00C1727B">
        <w:tc>
          <w:tcPr>
            <w:tcW w:w="1588" w:type="dxa"/>
            <w:tcBorders>
              <w:bottom w:val="single" w:sz="4" w:space="0" w:color="244061" w:themeColor="accent1" w:themeShade="80"/>
            </w:tcBorders>
          </w:tcPr>
          <w:p w14:paraId="72720EDF" w14:textId="77777777" w:rsidR="0001514E" w:rsidRPr="00E913AD" w:rsidRDefault="0001514E" w:rsidP="0001514E">
            <w:pPr>
              <w:tabs>
                <w:tab w:val="decimal" w:pos="998"/>
              </w:tabs>
              <w:spacing w:before="60"/>
              <w:rPr>
                <w:sz w:val="20"/>
                <w:lang w:eastAsia="en-US"/>
              </w:rPr>
            </w:pPr>
          </w:p>
        </w:tc>
        <w:tc>
          <w:tcPr>
            <w:tcW w:w="7031" w:type="dxa"/>
            <w:tcBorders>
              <w:bottom w:val="single" w:sz="4" w:space="0" w:color="244061" w:themeColor="accent1" w:themeShade="80"/>
            </w:tcBorders>
          </w:tcPr>
          <w:p w14:paraId="1CB17CF2" w14:textId="77777777" w:rsidR="0001514E" w:rsidRPr="00E913AD" w:rsidRDefault="0001514E" w:rsidP="0001514E">
            <w:pPr>
              <w:spacing w:before="60"/>
              <w:rPr>
                <w:b/>
                <w:sz w:val="20"/>
                <w:lang w:eastAsia="en-US"/>
              </w:rPr>
            </w:pPr>
            <w:r w:rsidRPr="00E913AD">
              <w:rPr>
                <w:b/>
                <w:sz w:val="20"/>
                <w:lang w:eastAsia="en-US"/>
              </w:rPr>
              <w:t>HRA Share of Operating Income and Expenditure included in the Comprehensive Income and Expenditure Statement:</w:t>
            </w:r>
          </w:p>
        </w:tc>
        <w:tc>
          <w:tcPr>
            <w:tcW w:w="1588" w:type="dxa"/>
            <w:tcBorders>
              <w:bottom w:val="single" w:sz="4" w:space="0" w:color="244061" w:themeColor="accent1" w:themeShade="80"/>
            </w:tcBorders>
          </w:tcPr>
          <w:p w14:paraId="6013142C" w14:textId="77777777" w:rsidR="0001514E" w:rsidRPr="00E913AD" w:rsidRDefault="0001514E" w:rsidP="0001514E">
            <w:pPr>
              <w:tabs>
                <w:tab w:val="decimal" w:pos="998"/>
              </w:tabs>
              <w:spacing w:before="60"/>
              <w:rPr>
                <w:sz w:val="20"/>
                <w:lang w:eastAsia="en-US"/>
              </w:rPr>
            </w:pPr>
          </w:p>
        </w:tc>
      </w:tr>
      <w:tr w:rsidR="0001514E" w:rsidRPr="00E913AD" w14:paraId="50E613B3" w14:textId="77777777" w:rsidTr="00C1727B">
        <w:tc>
          <w:tcPr>
            <w:tcW w:w="1588" w:type="dxa"/>
            <w:tcBorders>
              <w:top w:val="single" w:sz="4" w:space="0" w:color="244061" w:themeColor="accent1" w:themeShade="80"/>
              <w:bottom w:val="single" w:sz="4" w:space="0" w:color="244061" w:themeColor="accent1" w:themeShade="80"/>
            </w:tcBorders>
          </w:tcPr>
          <w:p w14:paraId="477BB1E6" w14:textId="68BAB386" w:rsidR="0001514E" w:rsidRPr="00E913AD" w:rsidRDefault="0001514E" w:rsidP="0001514E">
            <w:pPr>
              <w:tabs>
                <w:tab w:val="decimal" w:pos="998"/>
              </w:tabs>
              <w:rPr>
                <w:sz w:val="20"/>
                <w:lang w:eastAsia="en-US"/>
              </w:rPr>
            </w:pPr>
            <w:r>
              <w:rPr>
                <w:sz w:val="20"/>
                <w:lang w:eastAsia="en-US"/>
              </w:rPr>
              <w:t>1</w:t>
            </w:r>
          </w:p>
        </w:tc>
        <w:tc>
          <w:tcPr>
            <w:tcW w:w="7031" w:type="dxa"/>
            <w:tcBorders>
              <w:top w:val="single" w:sz="4" w:space="0" w:color="244061" w:themeColor="accent1" w:themeShade="80"/>
              <w:bottom w:val="single" w:sz="4" w:space="0" w:color="244061" w:themeColor="accent1" w:themeShade="80"/>
            </w:tcBorders>
          </w:tcPr>
          <w:p w14:paraId="6F6499F8" w14:textId="77777777" w:rsidR="0001514E" w:rsidRPr="00E913AD" w:rsidRDefault="0001514E" w:rsidP="0001514E">
            <w:pPr>
              <w:rPr>
                <w:sz w:val="20"/>
                <w:lang w:eastAsia="en-US"/>
              </w:rPr>
            </w:pPr>
            <w:r w:rsidRPr="00E913AD">
              <w:rPr>
                <w:sz w:val="20"/>
                <w:lang w:eastAsia="en-US"/>
              </w:rPr>
              <w:t>(Gain)/Loss on Sale of HRA Non-Current Assets</w:t>
            </w:r>
          </w:p>
        </w:tc>
        <w:tc>
          <w:tcPr>
            <w:tcW w:w="1588" w:type="dxa"/>
            <w:tcBorders>
              <w:top w:val="single" w:sz="4" w:space="0" w:color="244061" w:themeColor="accent1" w:themeShade="80"/>
              <w:bottom w:val="single" w:sz="4" w:space="0" w:color="244061" w:themeColor="accent1" w:themeShade="80"/>
            </w:tcBorders>
          </w:tcPr>
          <w:p w14:paraId="0173C1FF" w14:textId="34BA5B26" w:rsidR="0001514E" w:rsidRPr="00E913AD" w:rsidRDefault="001342D3" w:rsidP="0001514E">
            <w:pPr>
              <w:tabs>
                <w:tab w:val="decimal" w:pos="998"/>
              </w:tabs>
              <w:rPr>
                <w:sz w:val="20"/>
                <w:lang w:eastAsia="en-US"/>
              </w:rPr>
            </w:pPr>
            <w:r>
              <w:rPr>
                <w:sz w:val="20"/>
                <w:lang w:eastAsia="en-US"/>
              </w:rPr>
              <w:t>100</w:t>
            </w:r>
          </w:p>
        </w:tc>
      </w:tr>
      <w:tr w:rsidR="0001514E" w:rsidRPr="00E913AD" w14:paraId="24BF67B7" w14:textId="77777777" w:rsidTr="00C1727B">
        <w:tc>
          <w:tcPr>
            <w:tcW w:w="1588" w:type="dxa"/>
            <w:tcBorders>
              <w:top w:val="single" w:sz="4" w:space="0" w:color="244061" w:themeColor="accent1" w:themeShade="80"/>
              <w:bottom w:val="single" w:sz="4" w:space="0" w:color="244061" w:themeColor="accent1" w:themeShade="80"/>
            </w:tcBorders>
          </w:tcPr>
          <w:p w14:paraId="258E9F7C" w14:textId="5D8603E7" w:rsidR="0001514E" w:rsidRPr="00E913AD" w:rsidRDefault="0001514E" w:rsidP="0001514E">
            <w:pPr>
              <w:tabs>
                <w:tab w:val="decimal" w:pos="998"/>
              </w:tabs>
              <w:rPr>
                <w:sz w:val="20"/>
                <w:lang w:eastAsia="en-US"/>
              </w:rPr>
            </w:pPr>
            <w:r>
              <w:rPr>
                <w:sz w:val="20"/>
                <w:lang w:eastAsia="en-US"/>
              </w:rPr>
              <w:t>11,988</w:t>
            </w:r>
          </w:p>
        </w:tc>
        <w:tc>
          <w:tcPr>
            <w:tcW w:w="7031" w:type="dxa"/>
            <w:tcBorders>
              <w:top w:val="single" w:sz="4" w:space="0" w:color="244061" w:themeColor="accent1" w:themeShade="80"/>
              <w:bottom w:val="single" w:sz="4" w:space="0" w:color="244061" w:themeColor="accent1" w:themeShade="80"/>
            </w:tcBorders>
          </w:tcPr>
          <w:p w14:paraId="6B8914BD" w14:textId="77777777" w:rsidR="0001514E" w:rsidRPr="00E913AD" w:rsidRDefault="0001514E" w:rsidP="0001514E">
            <w:pPr>
              <w:rPr>
                <w:sz w:val="20"/>
                <w:lang w:eastAsia="en-US"/>
              </w:rPr>
            </w:pPr>
            <w:r w:rsidRPr="00E913AD">
              <w:rPr>
                <w:sz w:val="20"/>
                <w:lang w:eastAsia="en-US"/>
              </w:rPr>
              <w:t>Interest Payable and similar charges</w:t>
            </w:r>
          </w:p>
        </w:tc>
        <w:tc>
          <w:tcPr>
            <w:tcW w:w="1588" w:type="dxa"/>
            <w:tcBorders>
              <w:top w:val="single" w:sz="4" w:space="0" w:color="244061" w:themeColor="accent1" w:themeShade="80"/>
              <w:bottom w:val="single" w:sz="4" w:space="0" w:color="244061" w:themeColor="accent1" w:themeShade="80"/>
            </w:tcBorders>
          </w:tcPr>
          <w:p w14:paraId="04ED7573" w14:textId="30DEFDA1" w:rsidR="0001514E" w:rsidRPr="00E913AD" w:rsidRDefault="001342D3" w:rsidP="0001514E">
            <w:pPr>
              <w:tabs>
                <w:tab w:val="decimal" w:pos="998"/>
              </w:tabs>
              <w:rPr>
                <w:sz w:val="20"/>
                <w:lang w:eastAsia="en-US"/>
              </w:rPr>
            </w:pPr>
            <w:r>
              <w:rPr>
                <w:sz w:val="20"/>
                <w:lang w:eastAsia="en-US"/>
              </w:rPr>
              <w:t>15,00</w:t>
            </w:r>
            <w:r w:rsidR="006E027D">
              <w:rPr>
                <w:sz w:val="20"/>
                <w:lang w:eastAsia="en-US"/>
              </w:rPr>
              <w:t>8</w:t>
            </w:r>
          </w:p>
        </w:tc>
      </w:tr>
      <w:tr w:rsidR="0001514E" w:rsidRPr="00E913AD" w14:paraId="73C932D9" w14:textId="77777777" w:rsidTr="00C1727B">
        <w:tc>
          <w:tcPr>
            <w:tcW w:w="1588" w:type="dxa"/>
            <w:tcBorders>
              <w:top w:val="single" w:sz="4" w:space="0" w:color="244061" w:themeColor="accent1" w:themeShade="80"/>
              <w:bottom w:val="single" w:sz="4" w:space="0" w:color="244061" w:themeColor="accent1" w:themeShade="80"/>
            </w:tcBorders>
          </w:tcPr>
          <w:p w14:paraId="5DFA8E07" w14:textId="7950A828" w:rsidR="0001514E" w:rsidRPr="00E913AD" w:rsidRDefault="0001514E" w:rsidP="0001514E">
            <w:pPr>
              <w:tabs>
                <w:tab w:val="decimal" w:pos="998"/>
              </w:tabs>
              <w:rPr>
                <w:sz w:val="20"/>
                <w:lang w:eastAsia="en-US"/>
              </w:rPr>
            </w:pPr>
            <w:r>
              <w:rPr>
                <w:sz w:val="20"/>
                <w:lang w:eastAsia="en-US"/>
              </w:rPr>
              <w:t>(863)</w:t>
            </w:r>
          </w:p>
        </w:tc>
        <w:tc>
          <w:tcPr>
            <w:tcW w:w="7031" w:type="dxa"/>
            <w:tcBorders>
              <w:top w:val="single" w:sz="4" w:space="0" w:color="244061" w:themeColor="accent1" w:themeShade="80"/>
              <w:bottom w:val="single" w:sz="4" w:space="0" w:color="244061" w:themeColor="accent1" w:themeShade="80"/>
            </w:tcBorders>
          </w:tcPr>
          <w:p w14:paraId="7027855F" w14:textId="77777777" w:rsidR="0001514E" w:rsidRPr="00E913AD" w:rsidRDefault="0001514E" w:rsidP="0001514E">
            <w:pPr>
              <w:rPr>
                <w:sz w:val="20"/>
                <w:lang w:eastAsia="en-US"/>
              </w:rPr>
            </w:pPr>
            <w:r w:rsidRPr="00E913AD">
              <w:rPr>
                <w:sz w:val="20"/>
                <w:lang w:eastAsia="en-US"/>
              </w:rPr>
              <w:t>Interest and Investment Income</w:t>
            </w:r>
          </w:p>
        </w:tc>
        <w:tc>
          <w:tcPr>
            <w:tcW w:w="1588" w:type="dxa"/>
            <w:tcBorders>
              <w:top w:val="single" w:sz="4" w:space="0" w:color="244061" w:themeColor="accent1" w:themeShade="80"/>
              <w:bottom w:val="single" w:sz="4" w:space="0" w:color="244061" w:themeColor="accent1" w:themeShade="80"/>
            </w:tcBorders>
          </w:tcPr>
          <w:p w14:paraId="37347DC1" w14:textId="213CAE03" w:rsidR="0001514E" w:rsidRPr="00E913AD" w:rsidRDefault="001342D3" w:rsidP="0001514E">
            <w:pPr>
              <w:tabs>
                <w:tab w:val="decimal" w:pos="998"/>
              </w:tabs>
              <w:rPr>
                <w:sz w:val="20"/>
                <w:lang w:eastAsia="en-US"/>
              </w:rPr>
            </w:pPr>
            <w:r>
              <w:rPr>
                <w:sz w:val="20"/>
                <w:lang w:eastAsia="en-US"/>
              </w:rPr>
              <w:t>(664)</w:t>
            </w:r>
          </w:p>
        </w:tc>
      </w:tr>
      <w:tr w:rsidR="0001514E" w:rsidRPr="00E913AD" w14:paraId="07306306" w14:textId="77777777" w:rsidTr="00C1727B">
        <w:tc>
          <w:tcPr>
            <w:tcW w:w="1588" w:type="dxa"/>
            <w:tcBorders>
              <w:top w:val="single" w:sz="4" w:space="0" w:color="244061" w:themeColor="accent1" w:themeShade="80"/>
              <w:bottom w:val="single" w:sz="4" w:space="0" w:color="244061" w:themeColor="accent1" w:themeShade="80"/>
            </w:tcBorders>
          </w:tcPr>
          <w:p w14:paraId="08B09197" w14:textId="264FEE4F" w:rsidR="0001514E" w:rsidRPr="00E913AD" w:rsidRDefault="0001514E" w:rsidP="0001514E">
            <w:pPr>
              <w:tabs>
                <w:tab w:val="decimal" w:pos="998"/>
              </w:tabs>
              <w:rPr>
                <w:sz w:val="20"/>
                <w:lang w:eastAsia="en-US"/>
              </w:rPr>
            </w:pPr>
            <w:r>
              <w:rPr>
                <w:sz w:val="20"/>
                <w:lang w:eastAsia="en-US"/>
              </w:rPr>
              <w:t>(7)</w:t>
            </w:r>
          </w:p>
        </w:tc>
        <w:tc>
          <w:tcPr>
            <w:tcW w:w="7031" w:type="dxa"/>
            <w:tcBorders>
              <w:top w:val="single" w:sz="4" w:space="0" w:color="244061" w:themeColor="accent1" w:themeShade="80"/>
              <w:bottom w:val="single" w:sz="4" w:space="0" w:color="244061" w:themeColor="accent1" w:themeShade="80"/>
            </w:tcBorders>
          </w:tcPr>
          <w:p w14:paraId="78CE10EA" w14:textId="77777777" w:rsidR="0001514E" w:rsidRPr="00E913AD" w:rsidRDefault="0001514E" w:rsidP="0001514E">
            <w:pPr>
              <w:rPr>
                <w:sz w:val="20"/>
                <w:lang w:eastAsia="en-US"/>
              </w:rPr>
            </w:pPr>
            <w:r w:rsidRPr="00E913AD">
              <w:rPr>
                <w:sz w:val="20"/>
                <w:lang w:eastAsia="en-US"/>
              </w:rPr>
              <w:t>Pensions Interest Cost and Expected Return on Pension Assets</w:t>
            </w:r>
          </w:p>
        </w:tc>
        <w:tc>
          <w:tcPr>
            <w:tcW w:w="1588" w:type="dxa"/>
            <w:tcBorders>
              <w:top w:val="single" w:sz="4" w:space="0" w:color="244061" w:themeColor="accent1" w:themeShade="80"/>
              <w:bottom w:val="single" w:sz="4" w:space="0" w:color="244061" w:themeColor="accent1" w:themeShade="80"/>
            </w:tcBorders>
          </w:tcPr>
          <w:p w14:paraId="146BD0A7" w14:textId="495C924E" w:rsidR="0001514E" w:rsidRPr="00E913AD" w:rsidRDefault="001342D3" w:rsidP="0001514E">
            <w:pPr>
              <w:tabs>
                <w:tab w:val="decimal" w:pos="998"/>
              </w:tabs>
              <w:rPr>
                <w:sz w:val="20"/>
                <w:lang w:eastAsia="en-US"/>
              </w:rPr>
            </w:pPr>
            <w:r>
              <w:rPr>
                <w:sz w:val="20"/>
                <w:lang w:eastAsia="en-US"/>
              </w:rPr>
              <w:t>(210)</w:t>
            </w:r>
          </w:p>
        </w:tc>
      </w:tr>
      <w:tr w:rsidR="0001514E" w:rsidRPr="00E913AD" w14:paraId="544D0869" w14:textId="77777777" w:rsidTr="00C1727B">
        <w:tc>
          <w:tcPr>
            <w:tcW w:w="1588" w:type="dxa"/>
            <w:tcBorders>
              <w:top w:val="single" w:sz="4" w:space="0" w:color="244061" w:themeColor="accent1" w:themeShade="80"/>
            </w:tcBorders>
          </w:tcPr>
          <w:p w14:paraId="6653942D" w14:textId="63761634" w:rsidR="0001514E" w:rsidRPr="00E913AD" w:rsidRDefault="0001514E" w:rsidP="0001514E">
            <w:pPr>
              <w:tabs>
                <w:tab w:val="decimal" w:pos="998"/>
              </w:tabs>
              <w:rPr>
                <w:sz w:val="20"/>
                <w:lang w:eastAsia="en-US"/>
              </w:rPr>
            </w:pPr>
            <w:r>
              <w:rPr>
                <w:sz w:val="20"/>
                <w:lang w:eastAsia="en-US"/>
              </w:rPr>
              <w:t>(9,941)</w:t>
            </w:r>
          </w:p>
        </w:tc>
        <w:tc>
          <w:tcPr>
            <w:tcW w:w="7031" w:type="dxa"/>
            <w:tcBorders>
              <w:top w:val="single" w:sz="4" w:space="0" w:color="244061" w:themeColor="accent1" w:themeShade="80"/>
            </w:tcBorders>
          </w:tcPr>
          <w:p w14:paraId="2F6868A0" w14:textId="77777777" w:rsidR="0001514E" w:rsidRPr="00E913AD" w:rsidRDefault="0001514E" w:rsidP="0001514E">
            <w:pPr>
              <w:rPr>
                <w:sz w:val="20"/>
                <w:lang w:eastAsia="en-US"/>
              </w:rPr>
            </w:pPr>
            <w:r w:rsidRPr="00E913AD">
              <w:rPr>
                <w:sz w:val="20"/>
                <w:lang w:eastAsia="en-US"/>
              </w:rPr>
              <w:t>Recognised Capital Grant Income</w:t>
            </w:r>
          </w:p>
        </w:tc>
        <w:tc>
          <w:tcPr>
            <w:tcW w:w="1588" w:type="dxa"/>
            <w:tcBorders>
              <w:top w:val="single" w:sz="4" w:space="0" w:color="244061" w:themeColor="accent1" w:themeShade="80"/>
            </w:tcBorders>
          </w:tcPr>
          <w:p w14:paraId="538299A4" w14:textId="45F56624" w:rsidR="0001514E" w:rsidRPr="00E913AD" w:rsidRDefault="001342D3" w:rsidP="0001514E">
            <w:pPr>
              <w:tabs>
                <w:tab w:val="decimal" w:pos="998"/>
              </w:tabs>
              <w:rPr>
                <w:sz w:val="20"/>
                <w:lang w:eastAsia="en-US"/>
              </w:rPr>
            </w:pPr>
            <w:r>
              <w:rPr>
                <w:sz w:val="20"/>
                <w:lang w:eastAsia="en-US"/>
              </w:rPr>
              <w:t>(5,803)</w:t>
            </w:r>
          </w:p>
        </w:tc>
      </w:tr>
      <w:tr w:rsidR="0001514E" w:rsidRPr="00E913AD" w14:paraId="0C4FA294" w14:textId="77777777" w:rsidTr="00C1727B">
        <w:tc>
          <w:tcPr>
            <w:tcW w:w="1588" w:type="dxa"/>
            <w:shd w:val="clear" w:color="auto" w:fill="244061" w:themeFill="accent1" w:themeFillShade="80"/>
          </w:tcPr>
          <w:p w14:paraId="2A488A33" w14:textId="443EA9FF" w:rsidR="0001514E" w:rsidRPr="00E913AD" w:rsidRDefault="0001514E" w:rsidP="0001514E">
            <w:pPr>
              <w:tabs>
                <w:tab w:val="decimal" w:pos="998"/>
              </w:tabs>
              <w:spacing w:before="60" w:after="60"/>
              <w:rPr>
                <w:b/>
                <w:sz w:val="20"/>
                <w:lang w:eastAsia="en-US"/>
              </w:rPr>
            </w:pPr>
            <w:r>
              <w:rPr>
                <w:b/>
                <w:sz w:val="20"/>
                <w:lang w:eastAsia="en-US"/>
              </w:rPr>
              <w:t>8,090</w:t>
            </w:r>
          </w:p>
        </w:tc>
        <w:tc>
          <w:tcPr>
            <w:tcW w:w="7031" w:type="dxa"/>
            <w:shd w:val="clear" w:color="auto" w:fill="244061" w:themeFill="accent1" w:themeFillShade="80"/>
          </w:tcPr>
          <w:p w14:paraId="3BEA8924" w14:textId="77777777" w:rsidR="0001514E" w:rsidRPr="00E913AD" w:rsidRDefault="0001514E" w:rsidP="0001514E">
            <w:pPr>
              <w:spacing w:before="60" w:after="60"/>
              <w:rPr>
                <w:b/>
                <w:sz w:val="20"/>
                <w:lang w:eastAsia="en-US"/>
              </w:rPr>
            </w:pPr>
            <w:r w:rsidRPr="00E913AD">
              <w:rPr>
                <w:b/>
                <w:sz w:val="20"/>
                <w:lang w:eastAsia="en-US"/>
              </w:rPr>
              <w:t>(Surplus)/Deficit for the Year</w:t>
            </w:r>
          </w:p>
        </w:tc>
        <w:tc>
          <w:tcPr>
            <w:tcW w:w="1588" w:type="dxa"/>
            <w:shd w:val="clear" w:color="auto" w:fill="244061" w:themeFill="accent1" w:themeFillShade="80"/>
          </w:tcPr>
          <w:p w14:paraId="2F9BEFEA" w14:textId="642820AE" w:rsidR="0001514E" w:rsidRPr="00E913AD" w:rsidRDefault="001342D3" w:rsidP="0001514E">
            <w:pPr>
              <w:tabs>
                <w:tab w:val="decimal" w:pos="998"/>
              </w:tabs>
              <w:spacing w:before="60" w:after="60"/>
              <w:rPr>
                <w:b/>
                <w:sz w:val="20"/>
                <w:lang w:eastAsia="en-US"/>
              </w:rPr>
            </w:pPr>
            <w:r>
              <w:rPr>
                <w:b/>
                <w:sz w:val="20"/>
                <w:lang w:eastAsia="en-US"/>
              </w:rPr>
              <w:t>32,60</w:t>
            </w:r>
            <w:r w:rsidR="00DE7475">
              <w:rPr>
                <w:b/>
                <w:sz w:val="20"/>
                <w:lang w:eastAsia="en-US"/>
              </w:rPr>
              <w:t>6</w:t>
            </w:r>
          </w:p>
        </w:tc>
      </w:tr>
    </w:tbl>
    <w:p w14:paraId="661CAE94" w14:textId="77777777" w:rsidR="00E913AD" w:rsidRPr="00E913AD" w:rsidRDefault="00E913AD" w:rsidP="00E913AD">
      <w:pPr>
        <w:rPr>
          <w:rFonts w:eastAsiaTheme="minorHAnsi" w:cstheme="minorBidi"/>
          <w:sz w:val="20"/>
          <w:szCs w:val="22"/>
          <w:lang w:eastAsia="en-US"/>
        </w:rPr>
      </w:pPr>
    </w:p>
    <w:p w14:paraId="7562410C"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Movement on the Housing Revenue Account Statement</w:t>
      </w:r>
    </w:p>
    <w:p w14:paraId="55666F08" w14:textId="77777777" w:rsidR="00E913AD" w:rsidRPr="00E913AD" w:rsidRDefault="00E913AD" w:rsidP="00E913AD">
      <w:pPr>
        <w:rPr>
          <w:rFonts w:eastAsiaTheme="minorHAnsi" w:cstheme="minorBidi"/>
          <w:sz w:val="20"/>
          <w:szCs w:val="22"/>
          <w:lang w:eastAsia="en-US"/>
        </w:rPr>
      </w:pPr>
    </w:p>
    <w:tbl>
      <w:tblPr>
        <w:tblStyle w:val="Style1"/>
        <w:tblW w:w="10207" w:type="dxa"/>
        <w:tblLayout w:type="fixed"/>
        <w:tblLook w:val="0020" w:firstRow="1" w:lastRow="0" w:firstColumn="0" w:lastColumn="0" w:noHBand="0" w:noVBand="0"/>
      </w:tblPr>
      <w:tblGrid>
        <w:gridCol w:w="1588"/>
        <w:gridCol w:w="7031"/>
        <w:gridCol w:w="1588"/>
      </w:tblGrid>
      <w:tr w:rsidR="00E913AD" w:rsidRPr="00E913AD" w14:paraId="6B46D732" w14:textId="77777777" w:rsidTr="00C1727B">
        <w:tc>
          <w:tcPr>
            <w:tcW w:w="1588" w:type="dxa"/>
            <w:shd w:val="clear" w:color="auto" w:fill="244061" w:themeFill="accent1" w:themeFillShade="80"/>
          </w:tcPr>
          <w:p w14:paraId="55BE618B" w14:textId="109FD168" w:rsidR="00E913AD" w:rsidRPr="00E913AD" w:rsidRDefault="00E913AD" w:rsidP="00E913AD">
            <w:pPr>
              <w:spacing w:before="60" w:after="60"/>
              <w:jc w:val="center"/>
              <w:rPr>
                <w:b/>
                <w:sz w:val="20"/>
                <w:lang w:eastAsia="en-US"/>
              </w:rPr>
            </w:pPr>
            <w:r w:rsidRPr="00E913AD">
              <w:rPr>
                <w:b/>
                <w:sz w:val="20"/>
                <w:lang w:eastAsia="en-US"/>
              </w:rPr>
              <w:t>202</w:t>
            </w:r>
            <w:r w:rsidR="0001514E">
              <w:rPr>
                <w:b/>
                <w:sz w:val="20"/>
                <w:lang w:eastAsia="en-US"/>
              </w:rPr>
              <w:t>3</w:t>
            </w:r>
            <w:r w:rsidRPr="00E913AD">
              <w:rPr>
                <w:b/>
                <w:sz w:val="20"/>
                <w:lang w:eastAsia="en-US"/>
              </w:rPr>
              <w:t>/2</w:t>
            </w:r>
            <w:r w:rsidR="0001514E">
              <w:rPr>
                <w:b/>
                <w:sz w:val="20"/>
                <w:lang w:eastAsia="en-US"/>
              </w:rPr>
              <w:t>4</w:t>
            </w:r>
            <w:r w:rsidRPr="00E913AD">
              <w:rPr>
                <w:b/>
                <w:sz w:val="20"/>
                <w:lang w:eastAsia="en-US"/>
              </w:rPr>
              <w:br/>
              <w:t>£’000</w:t>
            </w:r>
          </w:p>
        </w:tc>
        <w:tc>
          <w:tcPr>
            <w:tcW w:w="7031" w:type="dxa"/>
            <w:shd w:val="clear" w:color="auto" w:fill="244061" w:themeFill="accent1" w:themeFillShade="80"/>
          </w:tcPr>
          <w:p w14:paraId="03B0F0F5" w14:textId="77777777" w:rsidR="00E913AD" w:rsidRPr="00E913AD" w:rsidRDefault="00E913AD" w:rsidP="00E913AD">
            <w:pPr>
              <w:spacing w:before="60" w:after="60"/>
              <w:rPr>
                <w:b/>
                <w:sz w:val="20"/>
                <w:lang w:eastAsia="en-US"/>
              </w:rPr>
            </w:pPr>
          </w:p>
        </w:tc>
        <w:tc>
          <w:tcPr>
            <w:tcW w:w="1588" w:type="dxa"/>
            <w:shd w:val="clear" w:color="auto" w:fill="244061" w:themeFill="accent1" w:themeFillShade="80"/>
          </w:tcPr>
          <w:p w14:paraId="3618AA37" w14:textId="61542BD7" w:rsidR="00E913AD" w:rsidRPr="00E913AD" w:rsidRDefault="00E913AD" w:rsidP="00E913AD">
            <w:pPr>
              <w:spacing w:before="60" w:after="60"/>
              <w:jc w:val="center"/>
              <w:rPr>
                <w:b/>
                <w:sz w:val="20"/>
                <w:lang w:eastAsia="en-US"/>
              </w:rPr>
            </w:pPr>
            <w:r w:rsidRPr="00E913AD">
              <w:rPr>
                <w:b/>
                <w:sz w:val="20"/>
                <w:lang w:eastAsia="en-US"/>
              </w:rPr>
              <w:t>202</w:t>
            </w:r>
            <w:r w:rsidR="0001514E">
              <w:rPr>
                <w:b/>
                <w:sz w:val="20"/>
                <w:lang w:eastAsia="en-US"/>
              </w:rPr>
              <w:t>4/25</w:t>
            </w:r>
            <w:r w:rsidRPr="00E913AD">
              <w:rPr>
                <w:b/>
                <w:sz w:val="20"/>
                <w:lang w:eastAsia="en-US"/>
              </w:rPr>
              <w:br/>
              <w:t>£’000</w:t>
            </w:r>
          </w:p>
        </w:tc>
      </w:tr>
      <w:tr w:rsidR="0001514E" w:rsidRPr="00E913AD" w14:paraId="1058991F" w14:textId="77777777" w:rsidTr="00C1727B">
        <w:tc>
          <w:tcPr>
            <w:tcW w:w="1588" w:type="dxa"/>
            <w:shd w:val="clear" w:color="auto" w:fill="DBE5F1" w:themeFill="accent1" w:themeFillTint="33"/>
          </w:tcPr>
          <w:p w14:paraId="17BA837D" w14:textId="020EC3A1" w:rsidR="0001514E" w:rsidRPr="00E913AD" w:rsidRDefault="0001514E" w:rsidP="0001514E">
            <w:pPr>
              <w:tabs>
                <w:tab w:val="decimal" w:pos="998"/>
              </w:tabs>
              <w:spacing w:before="60" w:after="60"/>
              <w:jc w:val="both"/>
              <w:rPr>
                <w:b/>
                <w:sz w:val="20"/>
                <w:lang w:eastAsia="en-US"/>
              </w:rPr>
            </w:pPr>
            <w:r>
              <w:rPr>
                <w:b/>
                <w:sz w:val="20"/>
                <w:lang w:eastAsia="en-US"/>
              </w:rPr>
              <w:t>(6,617)</w:t>
            </w:r>
          </w:p>
        </w:tc>
        <w:tc>
          <w:tcPr>
            <w:tcW w:w="7031" w:type="dxa"/>
            <w:shd w:val="clear" w:color="auto" w:fill="DBE5F1" w:themeFill="accent1" w:themeFillTint="33"/>
          </w:tcPr>
          <w:p w14:paraId="695322A8" w14:textId="77777777" w:rsidR="0001514E" w:rsidRPr="00E913AD" w:rsidRDefault="0001514E" w:rsidP="0001514E">
            <w:pPr>
              <w:spacing w:before="60" w:after="60"/>
              <w:rPr>
                <w:b/>
                <w:sz w:val="20"/>
                <w:lang w:eastAsia="en-US"/>
              </w:rPr>
            </w:pPr>
            <w:r w:rsidRPr="00E913AD">
              <w:rPr>
                <w:b/>
                <w:sz w:val="20"/>
                <w:lang w:eastAsia="en-US"/>
              </w:rPr>
              <w:t>Balance on the HRA at the end of the previous year</w:t>
            </w:r>
          </w:p>
        </w:tc>
        <w:tc>
          <w:tcPr>
            <w:tcW w:w="1588" w:type="dxa"/>
            <w:shd w:val="clear" w:color="auto" w:fill="DBE5F1" w:themeFill="accent1" w:themeFillTint="33"/>
          </w:tcPr>
          <w:p w14:paraId="3565757A" w14:textId="430440B9" w:rsidR="0001514E" w:rsidRPr="00E913AD" w:rsidRDefault="00AD71E0" w:rsidP="0001514E">
            <w:pPr>
              <w:tabs>
                <w:tab w:val="decimal" w:pos="998"/>
              </w:tabs>
              <w:spacing w:before="60" w:after="60"/>
              <w:jc w:val="both"/>
              <w:rPr>
                <w:b/>
                <w:sz w:val="20"/>
                <w:lang w:eastAsia="en-US"/>
              </w:rPr>
            </w:pPr>
            <w:r>
              <w:rPr>
                <w:b/>
                <w:sz w:val="20"/>
                <w:lang w:eastAsia="en-US"/>
              </w:rPr>
              <w:t>(3,272)</w:t>
            </w:r>
          </w:p>
        </w:tc>
      </w:tr>
      <w:tr w:rsidR="0001514E" w:rsidRPr="00E913AD" w14:paraId="7BC646DF" w14:textId="77777777" w:rsidTr="00C1727B">
        <w:tc>
          <w:tcPr>
            <w:tcW w:w="1588" w:type="dxa"/>
            <w:tcBorders>
              <w:bottom w:val="single" w:sz="4" w:space="0" w:color="244061" w:themeColor="accent1" w:themeShade="80"/>
            </w:tcBorders>
          </w:tcPr>
          <w:p w14:paraId="31F6FEE6" w14:textId="0B739803" w:rsidR="0001514E" w:rsidRPr="00E913AD" w:rsidRDefault="0001514E" w:rsidP="0001514E">
            <w:pPr>
              <w:tabs>
                <w:tab w:val="decimal" w:pos="998"/>
              </w:tabs>
              <w:spacing w:before="60"/>
              <w:jc w:val="both"/>
              <w:rPr>
                <w:sz w:val="20"/>
                <w:lang w:eastAsia="en-US"/>
              </w:rPr>
            </w:pPr>
            <w:r>
              <w:rPr>
                <w:sz w:val="20"/>
                <w:lang w:eastAsia="en-US"/>
              </w:rPr>
              <w:t>8,090</w:t>
            </w:r>
          </w:p>
        </w:tc>
        <w:tc>
          <w:tcPr>
            <w:tcW w:w="7031" w:type="dxa"/>
            <w:tcBorders>
              <w:bottom w:val="single" w:sz="4" w:space="0" w:color="244061" w:themeColor="accent1" w:themeShade="80"/>
            </w:tcBorders>
          </w:tcPr>
          <w:p w14:paraId="6B9D7FB7" w14:textId="77777777" w:rsidR="0001514E" w:rsidRPr="00E913AD" w:rsidRDefault="0001514E" w:rsidP="0001514E">
            <w:pPr>
              <w:spacing w:before="60"/>
              <w:rPr>
                <w:sz w:val="20"/>
                <w:lang w:eastAsia="en-US"/>
              </w:rPr>
            </w:pPr>
            <w:r w:rsidRPr="00E913AD">
              <w:rPr>
                <w:sz w:val="20"/>
                <w:lang w:eastAsia="en-US"/>
              </w:rPr>
              <w:t>(Surplus) or Deficit for the year on HRA Income and Expenditure Statement</w:t>
            </w:r>
          </w:p>
        </w:tc>
        <w:tc>
          <w:tcPr>
            <w:tcW w:w="1588" w:type="dxa"/>
            <w:tcBorders>
              <w:bottom w:val="single" w:sz="4" w:space="0" w:color="244061" w:themeColor="accent1" w:themeShade="80"/>
            </w:tcBorders>
          </w:tcPr>
          <w:p w14:paraId="1439783C" w14:textId="65D7B6FC" w:rsidR="0001514E" w:rsidRPr="00E913AD" w:rsidRDefault="001342D3" w:rsidP="0001514E">
            <w:pPr>
              <w:tabs>
                <w:tab w:val="decimal" w:pos="998"/>
              </w:tabs>
              <w:spacing w:before="60"/>
              <w:jc w:val="both"/>
              <w:rPr>
                <w:sz w:val="20"/>
                <w:lang w:eastAsia="en-US"/>
              </w:rPr>
            </w:pPr>
            <w:r>
              <w:rPr>
                <w:sz w:val="20"/>
                <w:lang w:eastAsia="en-US"/>
              </w:rPr>
              <w:t>32,60</w:t>
            </w:r>
            <w:r w:rsidR="00DE7475">
              <w:rPr>
                <w:sz w:val="20"/>
                <w:lang w:eastAsia="en-US"/>
              </w:rPr>
              <w:t>6</w:t>
            </w:r>
          </w:p>
        </w:tc>
      </w:tr>
      <w:tr w:rsidR="0001514E" w:rsidRPr="00E913AD" w14:paraId="58E33E52" w14:textId="77777777" w:rsidTr="00C1727B">
        <w:tc>
          <w:tcPr>
            <w:tcW w:w="1588" w:type="dxa"/>
            <w:tcBorders>
              <w:top w:val="single" w:sz="4" w:space="0" w:color="244061" w:themeColor="accent1" w:themeShade="80"/>
              <w:bottom w:val="single" w:sz="4" w:space="0" w:color="244061" w:themeColor="accent1" w:themeShade="80"/>
            </w:tcBorders>
          </w:tcPr>
          <w:p w14:paraId="0099D83F" w14:textId="6C9B581F" w:rsidR="0001514E" w:rsidRPr="00E913AD" w:rsidRDefault="0001514E" w:rsidP="0001514E">
            <w:pPr>
              <w:tabs>
                <w:tab w:val="decimal" w:pos="998"/>
              </w:tabs>
              <w:rPr>
                <w:sz w:val="20"/>
                <w:lang w:eastAsia="en-US"/>
              </w:rPr>
            </w:pPr>
            <w:r>
              <w:rPr>
                <w:sz w:val="20"/>
                <w:lang w:eastAsia="en-US"/>
              </w:rPr>
              <w:t>13,875</w:t>
            </w:r>
          </w:p>
        </w:tc>
        <w:tc>
          <w:tcPr>
            <w:tcW w:w="7031" w:type="dxa"/>
            <w:tcBorders>
              <w:top w:val="single" w:sz="4" w:space="0" w:color="244061" w:themeColor="accent1" w:themeShade="80"/>
              <w:bottom w:val="single" w:sz="4" w:space="0" w:color="244061" w:themeColor="accent1" w:themeShade="80"/>
            </w:tcBorders>
          </w:tcPr>
          <w:p w14:paraId="2909867C" w14:textId="77777777" w:rsidR="0001514E" w:rsidRPr="00E913AD" w:rsidRDefault="0001514E" w:rsidP="0001514E">
            <w:pPr>
              <w:rPr>
                <w:sz w:val="20"/>
                <w:lang w:eastAsia="en-US"/>
              </w:rPr>
            </w:pPr>
            <w:r w:rsidRPr="00E913AD">
              <w:rPr>
                <w:sz w:val="20"/>
                <w:lang w:eastAsia="en-US"/>
              </w:rPr>
              <w:t>Adjustments between Accounting Basis and Funding Basis under Statute</w:t>
            </w:r>
          </w:p>
        </w:tc>
        <w:tc>
          <w:tcPr>
            <w:tcW w:w="1588" w:type="dxa"/>
            <w:tcBorders>
              <w:top w:val="single" w:sz="4" w:space="0" w:color="244061" w:themeColor="accent1" w:themeShade="80"/>
              <w:bottom w:val="single" w:sz="4" w:space="0" w:color="244061" w:themeColor="accent1" w:themeShade="80"/>
            </w:tcBorders>
          </w:tcPr>
          <w:p w14:paraId="6D791338" w14:textId="33AE6D26" w:rsidR="0001514E" w:rsidRPr="00E913AD" w:rsidRDefault="004C7504" w:rsidP="0001514E">
            <w:pPr>
              <w:tabs>
                <w:tab w:val="decimal" w:pos="998"/>
              </w:tabs>
              <w:rPr>
                <w:sz w:val="20"/>
                <w:lang w:eastAsia="en-US"/>
              </w:rPr>
            </w:pPr>
            <w:r>
              <w:rPr>
                <w:sz w:val="20"/>
                <w:lang w:eastAsia="en-US"/>
              </w:rPr>
              <w:t>(11,673)</w:t>
            </w:r>
          </w:p>
        </w:tc>
      </w:tr>
      <w:tr w:rsidR="0001514E" w:rsidRPr="00E913AD" w14:paraId="2FD84BAC" w14:textId="77777777" w:rsidTr="00C1727B">
        <w:tc>
          <w:tcPr>
            <w:tcW w:w="1588" w:type="dxa"/>
            <w:tcBorders>
              <w:top w:val="single" w:sz="4" w:space="0" w:color="244061" w:themeColor="accent1" w:themeShade="80"/>
            </w:tcBorders>
          </w:tcPr>
          <w:p w14:paraId="20DAB279" w14:textId="1E909477" w:rsidR="0001514E" w:rsidRPr="00E913AD" w:rsidRDefault="0001514E" w:rsidP="0001514E">
            <w:pPr>
              <w:tabs>
                <w:tab w:val="decimal" w:pos="998"/>
              </w:tabs>
              <w:rPr>
                <w:sz w:val="20"/>
                <w:lang w:eastAsia="en-US"/>
              </w:rPr>
            </w:pPr>
            <w:r>
              <w:rPr>
                <w:sz w:val="20"/>
                <w:lang w:eastAsia="en-US"/>
              </w:rPr>
              <w:t>(18,862)</w:t>
            </w:r>
          </w:p>
        </w:tc>
        <w:tc>
          <w:tcPr>
            <w:tcW w:w="7031" w:type="dxa"/>
            <w:tcBorders>
              <w:top w:val="single" w:sz="4" w:space="0" w:color="244061" w:themeColor="accent1" w:themeShade="80"/>
            </w:tcBorders>
          </w:tcPr>
          <w:p w14:paraId="00FD87E7" w14:textId="77777777" w:rsidR="0001514E" w:rsidRPr="00E913AD" w:rsidRDefault="0001514E" w:rsidP="0001514E">
            <w:pPr>
              <w:rPr>
                <w:sz w:val="20"/>
                <w:lang w:eastAsia="en-US"/>
              </w:rPr>
            </w:pPr>
            <w:r w:rsidRPr="00E913AD">
              <w:rPr>
                <w:sz w:val="20"/>
                <w:lang w:eastAsia="en-US"/>
              </w:rPr>
              <w:t>Adjustment to Usable Reserves permitted by Accounting Standards</w:t>
            </w:r>
          </w:p>
        </w:tc>
        <w:tc>
          <w:tcPr>
            <w:tcW w:w="1588" w:type="dxa"/>
            <w:tcBorders>
              <w:top w:val="single" w:sz="4" w:space="0" w:color="244061" w:themeColor="accent1" w:themeShade="80"/>
            </w:tcBorders>
          </w:tcPr>
          <w:p w14:paraId="19536863" w14:textId="778C2581" w:rsidR="0001514E" w:rsidRPr="00E913AD" w:rsidRDefault="004C7504" w:rsidP="0001514E">
            <w:pPr>
              <w:tabs>
                <w:tab w:val="decimal" w:pos="998"/>
              </w:tabs>
              <w:rPr>
                <w:sz w:val="20"/>
                <w:lang w:eastAsia="en-US"/>
              </w:rPr>
            </w:pPr>
            <w:r>
              <w:rPr>
                <w:sz w:val="20"/>
                <w:lang w:eastAsia="en-US"/>
              </w:rPr>
              <w:t>(20,041)</w:t>
            </w:r>
          </w:p>
        </w:tc>
      </w:tr>
      <w:tr w:rsidR="0001514E" w:rsidRPr="00E913AD" w14:paraId="733492B3" w14:textId="77777777" w:rsidTr="00C1727B">
        <w:tc>
          <w:tcPr>
            <w:tcW w:w="1588" w:type="dxa"/>
            <w:shd w:val="clear" w:color="auto" w:fill="DBE5F1" w:themeFill="accent1" w:themeFillTint="33"/>
          </w:tcPr>
          <w:p w14:paraId="17DBE32F" w14:textId="2B9C637C" w:rsidR="0001514E" w:rsidRPr="00E913AD" w:rsidRDefault="0001514E" w:rsidP="0001514E">
            <w:pPr>
              <w:tabs>
                <w:tab w:val="decimal" w:pos="998"/>
              </w:tabs>
              <w:spacing w:before="60" w:after="60"/>
              <w:jc w:val="both"/>
              <w:rPr>
                <w:b/>
                <w:sz w:val="20"/>
                <w:lang w:eastAsia="en-US"/>
              </w:rPr>
            </w:pPr>
            <w:r>
              <w:rPr>
                <w:b/>
                <w:sz w:val="20"/>
                <w:lang w:eastAsia="en-US"/>
              </w:rPr>
              <w:t>3,103</w:t>
            </w:r>
          </w:p>
        </w:tc>
        <w:tc>
          <w:tcPr>
            <w:tcW w:w="7031" w:type="dxa"/>
            <w:shd w:val="clear" w:color="auto" w:fill="DBE5F1" w:themeFill="accent1" w:themeFillTint="33"/>
          </w:tcPr>
          <w:p w14:paraId="69A74E29" w14:textId="77777777" w:rsidR="0001514E" w:rsidRPr="00E913AD" w:rsidRDefault="0001514E" w:rsidP="0001514E">
            <w:pPr>
              <w:spacing w:before="60" w:after="60"/>
              <w:rPr>
                <w:b/>
                <w:sz w:val="20"/>
                <w:lang w:eastAsia="en-US"/>
              </w:rPr>
            </w:pPr>
            <w:r w:rsidRPr="00E913AD">
              <w:rPr>
                <w:b/>
                <w:sz w:val="20"/>
                <w:lang w:eastAsia="en-US"/>
              </w:rPr>
              <w:t xml:space="preserve">Net (Increase) or </w:t>
            </w:r>
            <w:proofErr w:type="gramStart"/>
            <w:r w:rsidRPr="00E913AD">
              <w:rPr>
                <w:b/>
                <w:sz w:val="20"/>
                <w:lang w:eastAsia="en-US"/>
              </w:rPr>
              <w:t>Decrease</w:t>
            </w:r>
            <w:proofErr w:type="gramEnd"/>
            <w:r w:rsidRPr="00E913AD">
              <w:rPr>
                <w:b/>
                <w:sz w:val="20"/>
                <w:lang w:eastAsia="en-US"/>
              </w:rPr>
              <w:t xml:space="preserve"> before transfers to or from Reserves</w:t>
            </w:r>
          </w:p>
        </w:tc>
        <w:tc>
          <w:tcPr>
            <w:tcW w:w="1588" w:type="dxa"/>
            <w:shd w:val="clear" w:color="auto" w:fill="DBE5F1" w:themeFill="accent1" w:themeFillTint="33"/>
          </w:tcPr>
          <w:p w14:paraId="526E7969" w14:textId="020710F3" w:rsidR="0001514E" w:rsidRPr="00E913AD" w:rsidRDefault="004C7504" w:rsidP="0001514E">
            <w:pPr>
              <w:tabs>
                <w:tab w:val="decimal" w:pos="998"/>
              </w:tabs>
              <w:spacing w:before="60" w:after="60"/>
              <w:jc w:val="both"/>
              <w:rPr>
                <w:b/>
                <w:sz w:val="20"/>
                <w:lang w:eastAsia="en-US"/>
              </w:rPr>
            </w:pPr>
            <w:r>
              <w:rPr>
                <w:b/>
                <w:sz w:val="20"/>
                <w:lang w:eastAsia="en-US"/>
              </w:rPr>
              <w:t>89</w:t>
            </w:r>
            <w:r w:rsidR="00DE7475">
              <w:rPr>
                <w:b/>
                <w:sz w:val="20"/>
                <w:lang w:eastAsia="en-US"/>
              </w:rPr>
              <w:t>2</w:t>
            </w:r>
          </w:p>
        </w:tc>
      </w:tr>
      <w:tr w:rsidR="0001514E" w:rsidRPr="00E913AD" w14:paraId="68A23B54" w14:textId="77777777" w:rsidTr="00C1727B">
        <w:tc>
          <w:tcPr>
            <w:tcW w:w="1588" w:type="dxa"/>
          </w:tcPr>
          <w:p w14:paraId="42ECC9E6" w14:textId="29A1661D" w:rsidR="0001514E" w:rsidRPr="00E913AD" w:rsidRDefault="0001514E" w:rsidP="0001514E">
            <w:pPr>
              <w:tabs>
                <w:tab w:val="decimal" w:pos="998"/>
              </w:tabs>
              <w:spacing w:before="60"/>
              <w:jc w:val="both"/>
              <w:rPr>
                <w:sz w:val="20"/>
                <w:lang w:eastAsia="en-US"/>
              </w:rPr>
            </w:pPr>
            <w:r>
              <w:rPr>
                <w:sz w:val="20"/>
                <w:lang w:eastAsia="en-US"/>
              </w:rPr>
              <w:t>242</w:t>
            </w:r>
          </w:p>
        </w:tc>
        <w:tc>
          <w:tcPr>
            <w:tcW w:w="7031" w:type="dxa"/>
          </w:tcPr>
          <w:p w14:paraId="110A538D" w14:textId="77777777" w:rsidR="0001514E" w:rsidRPr="00E913AD" w:rsidRDefault="0001514E" w:rsidP="0001514E">
            <w:pPr>
              <w:spacing w:before="60"/>
              <w:rPr>
                <w:sz w:val="20"/>
                <w:lang w:eastAsia="en-US"/>
              </w:rPr>
            </w:pPr>
            <w:r w:rsidRPr="00E913AD">
              <w:rPr>
                <w:sz w:val="20"/>
                <w:lang w:eastAsia="en-US"/>
              </w:rPr>
              <w:t>Transfers to or (from) Reserves</w:t>
            </w:r>
          </w:p>
        </w:tc>
        <w:tc>
          <w:tcPr>
            <w:tcW w:w="1588" w:type="dxa"/>
          </w:tcPr>
          <w:p w14:paraId="5433F747" w14:textId="4F63A823" w:rsidR="0001514E" w:rsidRPr="00E913AD" w:rsidRDefault="004C7504" w:rsidP="0001514E">
            <w:pPr>
              <w:tabs>
                <w:tab w:val="decimal" w:pos="998"/>
              </w:tabs>
              <w:spacing w:before="60"/>
              <w:jc w:val="both"/>
              <w:rPr>
                <w:sz w:val="20"/>
                <w:lang w:eastAsia="en-US"/>
              </w:rPr>
            </w:pPr>
            <w:r>
              <w:rPr>
                <w:sz w:val="20"/>
                <w:lang w:eastAsia="en-US"/>
              </w:rPr>
              <w:t>-</w:t>
            </w:r>
          </w:p>
        </w:tc>
      </w:tr>
      <w:tr w:rsidR="0001514E" w:rsidRPr="00E913AD" w14:paraId="556C023D" w14:textId="77777777" w:rsidTr="00C1727B">
        <w:tc>
          <w:tcPr>
            <w:tcW w:w="1588" w:type="dxa"/>
            <w:shd w:val="clear" w:color="auto" w:fill="DBE5F1" w:themeFill="accent1" w:themeFillTint="33"/>
          </w:tcPr>
          <w:p w14:paraId="32CAEBDE" w14:textId="2FD726C0" w:rsidR="0001514E" w:rsidRPr="00E913AD" w:rsidRDefault="0001514E" w:rsidP="0001514E">
            <w:pPr>
              <w:tabs>
                <w:tab w:val="decimal" w:pos="998"/>
              </w:tabs>
              <w:spacing w:before="60" w:after="60"/>
              <w:jc w:val="both"/>
              <w:rPr>
                <w:b/>
                <w:sz w:val="20"/>
                <w:lang w:eastAsia="en-US"/>
              </w:rPr>
            </w:pPr>
            <w:r>
              <w:rPr>
                <w:b/>
                <w:sz w:val="20"/>
                <w:lang w:eastAsia="en-US"/>
              </w:rPr>
              <w:t>3,345</w:t>
            </w:r>
          </w:p>
        </w:tc>
        <w:tc>
          <w:tcPr>
            <w:tcW w:w="7031" w:type="dxa"/>
            <w:shd w:val="clear" w:color="auto" w:fill="DBE5F1" w:themeFill="accent1" w:themeFillTint="33"/>
          </w:tcPr>
          <w:p w14:paraId="2DC78222" w14:textId="77777777" w:rsidR="0001514E" w:rsidRPr="00E913AD" w:rsidRDefault="0001514E" w:rsidP="0001514E">
            <w:pPr>
              <w:spacing w:before="60" w:after="60"/>
              <w:rPr>
                <w:b/>
                <w:sz w:val="20"/>
                <w:lang w:eastAsia="en-US"/>
              </w:rPr>
            </w:pPr>
            <w:r w:rsidRPr="00E913AD">
              <w:rPr>
                <w:b/>
                <w:sz w:val="20"/>
                <w:lang w:eastAsia="en-US"/>
              </w:rPr>
              <w:t>(Increase) or Decrease in Year on the HRA</w:t>
            </w:r>
          </w:p>
        </w:tc>
        <w:tc>
          <w:tcPr>
            <w:tcW w:w="1588" w:type="dxa"/>
            <w:shd w:val="clear" w:color="auto" w:fill="DBE5F1" w:themeFill="accent1" w:themeFillTint="33"/>
          </w:tcPr>
          <w:p w14:paraId="59D82E10" w14:textId="062C0576" w:rsidR="0001514E" w:rsidRPr="00E913AD" w:rsidRDefault="004C7504" w:rsidP="0001514E">
            <w:pPr>
              <w:tabs>
                <w:tab w:val="decimal" w:pos="998"/>
              </w:tabs>
              <w:spacing w:before="60" w:after="60"/>
              <w:jc w:val="both"/>
              <w:rPr>
                <w:b/>
                <w:sz w:val="20"/>
                <w:lang w:eastAsia="en-US"/>
              </w:rPr>
            </w:pPr>
            <w:r>
              <w:rPr>
                <w:b/>
                <w:sz w:val="20"/>
                <w:lang w:eastAsia="en-US"/>
              </w:rPr>
              <w:t>89</w:t>
            </w:r>
            <w:r w:rsidR="00DE7475">
              <w:rPr>
                <w:b/>
                <w:sz w:val="20"/>
                <w:lang w:eastAsia="en-US"/>
              </w:rPr>
              <w:t>2</w:t>
            </w:r>
          </w:p>
        </w:tc>
      </w:tr>
      <w:tr w:rsidR="0001514E" w:rsidRPr="00E913AD" w14:paraId="573B6307" w14:textId="77777777" w:rsidTr="00C1727B">
        <w:tc>
          <w:tcPr>
            <w:tcW w:w="1588" w:type="dxa"/>
            <w:shd w:val="clear" w:color="auto" w:fill="244061" w:themeFill="accent1" w:themeFillShade="80"/>
          </w:tcPr>
          <w:p w14:paraId="2B9EC39D" w14:textId="6BF660C6" w:rsidR="0001514E" w:rsidRPr="00E913AD" w:rsidRDefault="0001514E" w:rsidP="0001514E">
            <w:pPr>
              <w:tabs>
                <w:tab w:val="decimal" w:pos="998"/>
              </w:tabs>
              <w:spacing w:before="60" w:after="60"/>
              <w:jc w:val="both"/>
              <w:rPr>
                <w:b/>
                <w:sz w:val="20"/>
                <w:lang w:eastAsia="en-US"/>
              </w:rPr>
            </w:pPr>
            <w:r>
              <w:rPr>
                <w:b/>
                <w:sz w:val="20"/>
                <w:lang w:eastAsia="en-US"/>
              </w:rPr>
              <w:t>(3,272)</w:t>
            </w:r>
          </w:p>
        </w:tc>
        <w:tc>
          <w:tcPr>
            <w:tcW w:w="7031" w:type="dxa"/>
            <w:shd w:val="clear" w:color="auto" w:fill="244061" w:themeFill="accent1" w:themeFillShade="80"/>
          </w:tcPr>
          <w:p w14:paraId="04C335A1" w14:textId="77777777" w:rsidR="0001514E" w:rsidRPr="00E913AD" w:rsidRDefault="0001514E" w:rsidP="0001514E">
            <w:pPr>
              <w:spacing w:before="60" w:after="60"/>
              <w:rPr>
                <w:b/>
                <w:sz w:val="20"/>
                <w:lang w:eastAsia="en-US"/>
              </w:rPr>
            </w:pPr>
            <w:r w:rsidRPr="00E913AD">
              <w:rPr>
                <w:b/>
                <w:sz w:val="20"/>
                <w:lang w:eastAsia="en-US"/>
              </w:rPr>
              <w:t>Balance on the HRA at the end of the Current Year</w:t>
            </w:r>
          </w:p>
        </w:tc>
        <w:tc>
          <w:tcPr>
            <w:tcW w:w="1588" w:type="dxa"/>
            <w:shd w:val="clear" w:color="auto" w:fill="244061" w:themeFill="accent1" w:themeFillShade="80"/>
          </w:tcPr>
          <w:p w14:paraId="4FED21ED" w14:textId="57E124E4" w:rsidR="0001514E" w:rsidRPr="00E913AD" w:rsidRDefault="00DE7475" w:rsidP="0001514E">
            <w:pPr>
              <w:tabs>
                <w:tab w:val="decimal" w:pos="998"/>
              </w:tabs>
              <w:spacing w:before="60" w:after="60"/>
              <w:jc w:val="both"/>
              <w:rPr>
                <w:b/>
                <w:sz w:val="20"/>
                <w:lang w:eastAsia="en-US"/>
              </w:rPr>
            </w:pPr>
            <w:r>
              <w:rPr>
                <w:b/>
                <w:sz w:val="20"/>
                <w:lang w:eastAsia="en-US"/>
              </w:rPr>
              <w:t>(2,380)</w:t>
            </w:r>
          </w:p>
        </w:tc>
      </w:tr>
    </w:tbl>
    <w:p w14:paraId="1C52ECE5" w14:textId="77777777" w:rsidR="00E913AD" w:rsidRPr="00E913AD" w:rsidRDefault="00E913AD" w:rsidP="00E913AD">
      <w:pPr>
        <w:rPr>
          <w:rFonts w:eastAsiaTheme="minorHAnsi" w:cstheme="minorBidi"/>
          <w:sz w:val="20"/>
          <w:szCs w:val="22"/>
          <w:lang w:eastAsia="en-US"/>
        </w:rPr>
      </w:pPr>
    </w:p>
    <w:p w14:paraId="3456CF81" w14:textId="77777777" w:rsidR="00E913AD" w:rsidRPr="00E913AD" w:rsidRDefault="00E913AD" w:rsidP="00E913AD">
      <w:pPr>
        <w:rPr>
          <w:rFonts w:eastAsiaTheme="minorHAnsi" w:cstheme="minorBidi"/>
          <w:sz w:val="20"/>
          <w:szCs w:val="22"/>
          <w:lang w:eastAsia="en-US"/>
        </w:rPr>
      </w:pPr>
    </w:p>
    <w:p w14:paraId="01635831" w14:textId="77777777" w:rsidR="00E913AD" w:rsidRPr="00E913AD" w:rsidRDefault="00E913AD" w:rsidP="00E913AD">
      <w:pPr>
        <w:rPr>
          <w:rFonts w:eastAsiaTheme="minorHAnsi" w:cstheme="minorBidi"/>
          <w:sz w:val="20"/>
          <w:szCs w:val="22"/>
          <w:lang w:eastAsia="en-US"/>
        </w:rPr>
      </w:pPr>
    </w:p>
    <w:p w14:paraId="5B3AF87C" w14:textId="77777777" w:rsidR="00E913AD" w:rsidRPr="00E913AD" w:rsidRDefault="00E913AD" w:rsidP="00E913AD">
      <w:pPr>
        <w:rPr>
          <w:rFonts w:eastAsiaTheme="minorHAnsi" w:cstheme="minorBidi"/>
          <w:sz w:val="20"/>
          <w:szCs w:val="22"/>
          <w:lang w:eastAsia="en-US"/>
        </w:rPr>
      </w:pPr>
    </w:p>
    <w:p w14:paraId="005B9F18"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br w:type="page"/>
      </w:r>
    </w:p>
    <w:p w14:paraId="55F305D4" w14:textId="77777777"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Housing Revenue Account Disclosures</w:t>
      </w:r>
    </w:p>
    <w:p w14:paraId="67337300" w14:textId="77777777" w:rsidR="00E913AD" w:rsidRPr="00E913AD" w:rsidRDefault="00E913AD" w:rsidP="00E913AD">
      <w:pPr>
        <w:rPr>
          <w:rFonts w:eastAsiaTheme="minorHAnsi" w:cstheme="minorBidi"/>
          <w:sz w:val="20"/>
          <w:szCs w:val="22"/>
          <w:lang w:eastAsia="en-US"/>
        </w:rPr>
      </w:pPr>
    </w:p>
    <w:p w14:paraId="3BCFBF30"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Adjustments between Accounting Basis and Funding Basis under Statute</w:t>
      </w:r>
    </w:p>
    <w:p w14:paraId="2BE65567" w14:textId="77777777" w:rsidR="00E913AD" w:rsidRPr="00E913AD" w:rsidRDefault="00E913AD" w:rsidP="00E913AD">
      <w:pPr>
        <w:rPr>
          <w:rFonts w:eastAsiaTheme="minorHAnsi" w:cstheme="minorBidi"/>
          <w:sz w:val="20"/>
          <w:szCs w:val="22"/>
          <w:lang w:eastAsia="en-US"/>
        </w:rPr>
      </w:pPr>
    </w:p>
    <w:tbl>
      <w:tblPr>
        <w:tblStyle w:val="Style1"/>
        <w:tblW w:w="10207" w:type="dxa"/>
        <w:tblLayout w:type="fixed"/>
        <w:tblLook w:val="01E0" w:firstRow="1" w:lastRow="1" w:firstColumn="1" w:lastColumn="1" w:noHBand="0" w:noVBand="0"/>
      </w:tblPr>
      <w:tblGrid>
        <w:gridCol w:w="1588"/>
        <w:gridCol w:w="7031"/>
        <w:gridCol w:w="1588"/>
      </w:tblGrid>
      <w:tr w:rsidR="00E913AD" w:rsidRPr="00E913AD" w14:paraId="299B9928" w14:textId="77777777" w:rsidTr="00C1727B">
        <w:trPr>
          <w:trHeight w:val="351"/>
        </w:trPr>
        <w:tc>
          <w:tcPr>
            <w:tcW w:w="1588" w:type="dxa"/>
            <w:shd w:val="clear" w:color="auto" w:fill="244061" w:themeFill="accent1" w:themeFillShade="80"/>
          </w:tcPr>
          <w:p w14:paraId="702D76A1" w14:textId="77777777" w:rsidR="00E913AD" w:rsidRDefault="006C05F9" w:rsidP="00E913AD">
            <w:pPr>
              <w:spacing w:before="60" w:after="60"/>
              <w:jc w:val="center"/>
              <w:rPr>
                <w:b/>
                <w:bCs/>
                <w:sz w:val="20"/>
                <w:lang w:eastAsia="en-US"/>
              </w:rPr>
            </w:pPr>
            <w:r>
              <w:rPr>
                <w:b/>
                <w:bCs/>
                <w:sz w:val="20"/>
                <w:lang w:eastAsia="en-US"/>
              </w:rPr>
              <w:t>2023/24</w:t>
            </w:r>
          </w:p>
          <w:p w14:paraId="3E671667" w14:textId="5FFD88ED" w:rsidR="006C05F9" w:rsidRPr="00E913AD" w:rsidRDefault="006C05F9" w:rsidP="00E913AD">
            <w:pPr>
              <w:spacing w:before="60" w:after="60"/>
              <w:jc w:val="center"/>
              <w:rPr>
                <w:b/>
                <w:bCs/>
                <w:sz w:val="20"/>
                <w:lang w:eastAsia="en-US"/>
              </w:rPr>
            </w:pPr>
            <w:r>
              <w:rPr>
                <w:b/>
                <w:bCs/>
                <w:sz w:val="20"/>
                <w:lang w:eastAsia="en-US"/>
              </w:rPr>
              <w:t>£’000</w:t>
            </w:r>
          </w:p>
        </w:tc>
        <w:tc>
          <w:tcPr>
            <w:tcW w:w="7031" w:type="dxa"/>
            <w:shd w:val="clear" w:color="auto" w:fill="244061" w:themeFill="accent1" w:themeFillShade="80"/>
          </w:tcPr>
          <w:p w14:paraId="13D339EC" w14:textId="77777777" w:rsidR="00E913AD" w:rsidRPr="00E913AD" w:rsidRDefault="00E913AD" w:rsidP="00E913AD">
            <w:pPr>
              <w:spacing w:before="60" w:after="60"/>
              <w:ind w:left="252"/>
              <w:rPr>
                <w:b/>
                <w:bCs/>
                <w:sz w:val="20"/>
                <w:lang w:eastAsia="en-US"/>
              </w:rPr>
            </w:pPr>
          </w:p>
        </w:tc>
        <w:tc>
          <w:tcPr>
            <w:tcW w:w="1588" w:type="dxa"/>
            <w:shd w:val="clear" w:color="auto" w:fill="244061" w:themeFill="accent1" w:themeFillShade="80"/>
          </w:tcPr>
          <w:p w14:paraId="2961D7AC" w14:textId="0D2FFB6A" w:rsidR="00E913AD" w:rsidRPr="00E913AD" w:rsidRDefault="00E913AD" w:rsidP="00E913AD">
            <w:pPr>
              <w:spacing w:before="60" w:after="60"/>
              <w:jc w:val="center"/>
              <w:rPr>
                <w:b/>
                <w:bCs/>
                <w:sz w:val="20"/>
                <w:lang w:eastAsia="en-US"/>
              </w:rPr>
            </w:pPr>
            <w:r w:rsidRPr="00E913AD">
              <w:rPr>
                <w:b/>
                <w:bCs/>
                <w:sz w:val="20"/>
                <w:lang w:eastAsia="en-US"/>
              </w:rPr>
              <w:t>202</w:t>
            </w:r>
            <w:r w:rsidR="006C05F9">
              <w:rPr>
                <w:b/>
                <w:bCs/>
                <w:sz w:val="20"/>
                <w:lang w:eastAsia="en-US"/>
              </w:rPr>
              <w:t>4/25</w:t>
            </w:r>
            <w:r w:rsidRPr="00E913AD">
              <w:rPr>
                <w:b/>
                <w:bCs/>
                <w:sz w:val="20"/>
                <w:lang w:eastAsia="en-US"/>
              </w:rPr>
              <w:br/>
              <w:t>£’000</w:t>
            </w:r>
          </w:p>
        </w:tc>
      </w:tr>
      <w:tr w:rsidR="006C05F9" w:rsidRPr="00E913AD" w14:paraId="4E370232" w14:textId="77777777" w:rsidTr="00C1727B">
        <w:trPr>
          <w:trHeight w:val="20"/>
        </w:trPr>
        <w:tc>
          <w:tcPr>
            <w:tcW w:w="1588" w:type="dxa"/>
            <w:tcBorders>
              <w:bottom w:val="single" w:sz="4" w:space="0" w:color="auto"/>
            </w:tcBorders>
          </w:tcPr>
          <w:p w14:paraId="514F6BCC" w14:textId="1406D196" w:rsidR="006C05F9" w:rsidRPr="00E913AD" w:rsidRDefault="006C05F9" w:rsidP="006C05F9">
            <w:pPr>
              <w:tabs>
                <w:tab w:val="decimal" w:pos="1017"/>
              </w:tabs>
              <w:spacing w:before="60"/>
              <w:rPr>
                <w:sz w:val="20"/>
                <w:lang w:eastAsia="en-US"/>
              </w:rPr>
            </w:pPr>
            <w:r>
              <w:rPr>
                <w:sz w:val="20"/>
                <w:lang w:eastAsia="en-US"/>
              </w:rPr>
              <w:t>(1)</w:t>
            </w:r>
          </w:p>
        </w:tc>
        <w:tc>
          <w:tcPr>
            <w:tcW w:w="7031" w:type="dxa"/>
            <w:tcBorders>
              <w:bottom w:val="single" w:sz="4" w:space="0" w:color="auto"/>
            </w:tcBorders>
          </w:tcPr>
          <w:p w14:paraId="6EE749E6" w14:textId="77777777" w:rsidR="006C05F9" w:rsidRPr="00E913AD" w:rsidRDefault="006C05F9" w:rsidP="006C05F9">
            <w:pPr>
              <w:spacing w:before="60"/>
              <w:rPr>
                <w:sz w:val="20"/>
                <w:lang w:eastAsia="en-US"/>
              </w:rPr>
            </w:pPr>
            <w:r w:rsidRPr="00E913AD">
              <w:rPr>
                <w:sz w:val="20"/>
                <w:lang w:eastAsia="en-US"/>
              </w:rPr>
              <w:t>Gain or (loss) on sale of HRA non-current assets</w:t>
            </w:r>
          </w:p>
        </w:tc>
        <w:tc>
          <w:tcPr>
            <w:tcW w:w="1588" w:type="dxa"/>
            <w:tcBorders>
              <w:bottom w:val="single" w:sz="4" w:space="0" w:color="auto"/>
            </w:tcBorders>
          </w:tcPr>
          <w:p w14:paraId="3A0ADFC3" w14:textId="6BF548CD" w:rsidR="006C05F9" w:rsidRPr="00E913AD" w:rsidRDefault="0081171A" w:rsidP="006C05F9">
            <w:pPr>
              <w:tabs>
                <w:tab w:val="decimal" w:pos="1017"/>
              </w:tabs>
              <w:spacing w:before="60"/>
              <w:rPr>
                <w:sz w:val="20"/>
                <w:lang w:eastAsia="en-US"/>
              </w:rPr>
            </w:pPr>
            <w:r>
              <w:rPr>
                <w:sz w:val="20"/>
                <w:lang w:eastAsia="en-US"/>
              </w:rPr>
              <w:t>(</w:t>
            </w:r>
            <w:r w:rsidR="004C7504">
              <w:rPr>
                <w:sz w:val="20"/>
                <w:lang w:eastAsia="en-US"/>
              </w:rPr>
              <w:t>100</w:t>
            </w:r>
            <w:r>
              <w:rPr>
                <w:sz w:val="20"/>
                <w:lang w:eastAsia="en-US"/>
              </w:rPr>
              <w:t>)</w:t>
            </w:r>
          </w:p>
        </w:tc>
      </w:tr>
      <w:tr w:rsidR="006C05F9" w:rsidRPr="00E913AD" w14:paraId="761ED36A" w14:textId="77777777" w:rsidTr="00C1727B">
        <w:trPr>
          <w:trHeight w:val="20"/>
        </w:trPr>
        <w:tc>
          <w:tcPr>
            <w:tcW w:w="1588" w:type="dxa"/>
            <w:tcBorders>
              <w:top w:val="single" w:sz="4" w:space="0" w:color="auto"/>
              <w:bottom w:val="single" w:sz="4" w:space="0" w:color="auto"/>
            </w:tcBorders>
          </w:tcPr>
          <w:p w14:paraId="1CAEDB6B" w14:textId="62C6D150" w:rsidR="006C05F9" w:rsidRPr="00E913AD" w:rsidRDefault="006C05F9" w:rsidP="006C05F9">
            <w:pPr>
              <w:tabs>
                <w:tab w:val="decimal" w:pos="1017"/>
              </w:tabs>
              <w:ind w:left="252"/>
              <w:rPr>
                <w:sz w:val="20"/>
                <w:lang w:eastAsia="en-US"/>
              </w:rPr>
            </w:pPr>
            <w:r>
              <w:rPr>
                <w:sz w:val="20"/>
                <w:lang w:eastAsia="en-US"/>
              </w:rPr>
              <w:t>(4,112)</w:t>
            </w:r>
          </w:p>
        </w:tc>
        <w:tc>
          <w:tcPr>
            <w:tcW w:w="7031" w:type="dxa"/>
            <w:tcBorders>
              <w:top w:val="single" w:sz="4" w:space="0" w:color="auto"/>
              <w:bottom w:val="single" w:sz="4" w:space="0" w:color="auto"/>
            </w:tcBorders>
          </w:tcPr>
          <w:p w14:paraId="7B245E13" w14:textId="77777777" w:rsidR="006C05F9" w:rsidRPr="00E913AD" w:rsidRDefault="006C05F9" w:rsidP="006C05F9">
            <w:pPr>
              <w:rPr>
                <w:sz w:val="20"/>
                <w:lang w:eastAsia="en-US"/>
              </w:rPr>
            </w:pPr>
            <w:r w:rsidRPr="00E913AD">
              <w:rPr>
                <w:sz w:val="20"/>
                <w:lang w:eastAsia="en-US"/>
              </w:rPr>
              <w:t>Depreciation and Impairment</w:t>
            </w:r>
          </w:p>
        </w:tc>
        <w:tc>
          <w:tcPr>
            <w:tcW w:w="1588" w:type="dxa"/>
            <w:tcBorders>
              <w:top w:val="single" w:sz="4" w:space="0" w:color="auto"/>
              <w:bottom w:val="single" w:sz="4" w:space="0" w:color="auto"/>
            </w:tcBorders>
          </w:tcPr>
          <w:p w14:paraId="3D3A06AC" w14:textId="11DDD1D0" w:rsidR="006C05F9" w:rsidRPr="00E913AD" w:rsidRDefault="004C7504" w:rsidP="006C05F9">
            <w:pPr>
              <w:tabs>
                <w:tab w:val="decimal" w:pos="1017"/>
              </w:tabs>
              <w:ind w:left="252"/>
              <w:rPr>
                <w:sz w:val="20"/>
                <w:lang w:eastAsia="en-US"/>
              </w:rPr>
            </w:pPr>
            <w:r>
              <w:rPr>
                <w:sz w:val="20"/>
                <w:lang w:eastAsia="en-US"/>
              </w:rPr>
              <w:t>(26,864)</w:t>
            </w:r>
          </w:p>
        </w:tc>
      </w:tr>
      <w:tr w:rsidR="006C05F9" w:rsidRPr="00E913AD" w14:paraId="4FA42E55" w14:textId="77777777" w:rsidTr="00C1727B">
        <w:trPr>
          <w:trHeight w:val="20"/>
        </w:trPr>
        <w:tc>
          <w:tcPr>
            <w:tcW w:w="1588" w:type="dxa"/>
            <w:tcBorders>
              <w:top w:val="single" w:sz="4" w:space="0" w:color="auto"/>
              <w:bottom w:val="single" w:sz="4" w:space="0" w:color="auto"/>
            </w:tcBorders>
          </w:tcPr>
          <w:p w14:paraId="17A18F08" w14:textId="0058D18B" w:rsidR="006C05F9" w:rsidRPr="00E913AD" w:rsidRDefault="006C05F9" w:rsidP="006C05F9">
            <w:pPr>
              <w:tabs>
                <w:tab w:val="decimal" w:pos="1017"/>
              </w:tabs>
              <w:ind w:left="252"/>
              <w:rPr>
                <w:sz w:val="20"/>
                <w:lang w:eastAsia="en-US"/>
              </w:rPr>
            </w:pPr>
            <w:r>
              <w:rPr>
                <w:sz w:val="20"/>
                <w:lang w:eastAsia="en-US"/>
              </w:rPr>
              <w:t>7,652</w:t>
            </w:r>
          </w:p>
        </w:tc>
        <w:tc>
          <w:tcPr>
            <w:tcW w:w="7031" w:type="dxa"/>
            <w:tcBorders>
              <w:top w:val="single" w:sz="4" w:space="0" w:color="auto"/>
              <w:bottom w:val="single" w:sz="4" w:space="0" w:color="auto"/>
            </w:tcBorders>
          </w:tcPr>
          <w:p w14:paraId="2BF8F3C2" w14:textId="77777777" w:rsidR="006C05F9" w:rsidRPr="00E913AD" w:rsidRDefault="006C05F9" w:rsidP="006C05F9">
            <w:pPr>
              <w:rPr>
                <w:sz w:val="20"/>
                <w:lang w:eastAsia="en-US"/>
              </w:rPr>
            </w:pPr>
            <w:r w:rsidRPr="00E913AD">
              <w:rPr>
                <w:sz w:val="20"/>
                <w:lang w:eastAsia="en-US"/>
              </w:rPr>
              <w:t>Statutory Repayment of Debt (Loans Fund Advances)</w:t>
            </w:r>
          </w:p>
        </w:tc>
        <w:tc>
          <w:tcPr>
            <w:tcW w:w="1588" w:type="dxa"/>
            <w:tcBorders>
              <w:top w:val="single" w:sz="4" w:space="0" w:color="auto"/>
              <w:bottom w:val="single" w:sz="4" w:space="0" w:color="auto"/>
            </w:tcBorders>
          </w:tcPr>
          <w:p w14:paraId="08AC28C1" w14:textId="5F09DC27" w:rsidR="006C05F9" w:rsidRPr="00E913AD" w:rsidRDefault="004C7504" w:rsidP="006C05F9">
            <w:pPr>
              <w:tabs>
                <w:tab w:val="decimal" w:pos="1017"/>
              </w:tabs>
              <w:ind w:left="252"/>
              <w:rPr>
                <w:sz w:val="20"/>
                <w:lang w:eastAsia="en-US"/>
              </w:rPr>
            </w:pPr>
            <w:r>
              <w:rPr>
                <w:sz w:val="20"/>
                <w:lang w:eastAsia="en-US"/>
              </w:rPr>
              <w:t>9,594</w:t>
            </w:r>
          </w:p>
        </w:tc>
      </w:tr>
      <w:tr w:rsidR="006C05F9" w:rsidRPr="00E913AD" w14:paraId="6C32192F" w14:textId="77777777" w:rsidTr="00C1727B">
        <w:trPr>
          <w:trHeight w:val="20"/>
        </w:trPr>
        <w:tc>
          <w:tcPr>
            <w:tcW w:w="1588" w:type="dxa"/>
            <w:tcBorders>
              <w:top w:val="single" w:sz="4" w:space="0" w:color="auto"/>
              <w:bottom w:val="single" w:sz="4" w:space="0" w:color="auto"/>
            </w:tcBorders>
          </w:tcPr>
          <w:p w14:paraId="689251E3" w14:textId="6A6B6F0D" w:rsidR="006C05F9" w:rsidRPr="00E913AD" w:rsidRDefault="006C05F9" w:rsidP="006C05F9">
            <w:pPr>
              <w:tabs>
                <w:tab w:val="decimal" w:pos="1017"/>
              </w:tabs>
              <w:rPr>
                <w:sz w:val="20"/>
                <w:lang w:eastAsia="en-US"/>
              </w:rPr>
            </w:pPr>
            <w:r>
              <w:rPr>
                <w:sz w:val="20"/>
                <w:lang w:eastAsia="en-US"/>
              </w:rPr>
              <w:t>349</w:t>
            </w:r>
          </w:p>
        </w:tc>
        <w:tc>
          <w:tcPr>
            <w:tcW w:w="7031" w:type="dxa"/>
            <w:tcBorders>
              <w:top w:val="single" w:sz="4" w:space="0" w:color="auto"/>
              <w:bottom w:val="single" w:sz="4" w:space="0" w:color="auto"/>
            </w:tcBorders>
          </w:tcPr>
          <w:p w14:paraId="505C5797" w14:textId="77777777" w:rsidR="006C05F9" w:rsidRPr="00E913AD" w:rsidRDefault="006C05F9" w:rsidP="006C05F9">
            <w:pPr>
              <w:rPr>
                <w:sz w:val="20"/>
                <w:lang w:eastAsia="en-US"/>
              </w:rPr>
            </w:pPr>
            <w:r w:rsidRPr="00E913AD">
              <w:rPr>
                <w:sz w:val="20"/>
                <w:lang w:eastAsia="en-US"/>
              </w:rPr>
              <w:t>HRA share of contributions to or from the Pensions Reserve</w:t>
            </w:r>
          </w:p>
        </w:tc>
        <w:tc>
          <w:tcPr>
            <w:tcW w:w="1588" w:type="dxa"/>
            <w:tcBorders>
              <w:top w:val="single" w:sz="4" w:space="0" w:color="auto"/>
              <w:bottom w:val="single" w:sz="4" w:space="0" w:color="auto"/>
            </w:tcBorders>
          </w:tcPr>
          <w:p w14:paraId="01992BCD" w14:textId="11EE76CF" w:rsidR="006C05F9" w:rsidRPr="00E913AD" w:rsidRDefault="004C7504" w:rsidP="006C05F9">
            <w:pPr>
              <w:tabs>
                <w:tab w:val="decimal" w:pos="1017"/>
              </w:tabs>
              <w:rPr>
                <w:sz w:val="20"/>
                <w:lang w:eastAsia="en-US"/>
              </w:rPr>
            </w:pPr>
            <w:r>
              <w:rPr>
                <w:sz w:val="20"/>
                <w:lang w:eastAsia="en-US"/>
              </w:rPr>
              <w:t>(172)</w:t>
            </w:r>
          </w:p>
        </w:tc>
      </w:tr>
      <w:tr w:rsidR="006C05F9" w:rsidRPr="00E913AD" w14:paraId="79328F5A" w14:textId="77777777" w:rsidTr="00C1727B">
        <w:trPr>
          <w:trHeight w:val="20"/>
        </w:trPr>
        <w:tc>
          <w:tcPr>
            <w:tcW w:w="1588" w:type="dxa"/>
            <w:tcBorders>
              <w:top w:val="single" w:sz="4" w:space="0" w:color="auto"/>
              <w:bottom w:val="single" w:sz="4" w:space="0" w:color="auto"/>
            </w:tcBorders>
          </w:tcPr>
          <w:p w14:paraId="58FD0561" w14:textId="36903059" w:rsidR="006C05F9" w:rsidRPr="00E913AD" w:rsidRDefault="006C05F9" w:rsidP="006C05F9">
            <w:pPr>
              <w:tabs>
                <w:tab w:val="decimal" w:pos="1017"/>
              </w:tabs>
              <w:rPr>
                <w:sz w:val="20"/>
                <w:lang w:eastAsia="en-US"/>
              </w:rPr>
            </w:pPr>
            <w:r>
              <w:rPr>
                <w:sz w:val="20"/>
                <w:lang w:eastAsia="en-US"/>
              </w:rPr>
              <w:t>(18)</w:t>
            </w:r>
          </w:p>
        </w:tc>
        <w:tc>
          <w:tcPr>
            <w:tcW w:w="7031" w:type="dxa"/>
            <w:tcBorders>
              <w:top w:val="single" w:sz="4" w:space="0" w:color="auto"/>
              <w:bottom w:val="single" w:sz="4" w:space="0" w:color="auto"/>
            </w:tcBorders>
          </w:tcPr>
          <w:p w14:paraId="7DC42F6E" w14:textId="77777777" w:rsidR="006C05F9" w:rsidRPr="00E913AD" w:rsidRDefault="006C05F9" w:rsidP="006C05F9">
            <w:pPr>
              <w:rPr>
                <w:sz w:val="20"/>
                <w:lang w:eastAsia="en-US"/>
              </w:rPr>
            </w:pPr>
            <w:r w:rsidRPr="00E913AD">
              <w:rPr>
                <w:sz w:val="20"/>
                <w:lang w:eastAsia="en-US"/>
              </w:rPr>
              <w:t>Accumulated Absences Account</w:t>
            </w:r>
          </w:p>
        </w:tc>
        <w:tc>
          <w:tcPr>
            <w:tcW w:w="1588" w:type="dxa"/>
            <w:tcBorders>
              <w:top w:val="single" w:sz="4" w:space="0" w:color="auto"/>
              <w:bottom w:val="single" w:sz="4" w:space="0" w:color="auto"/>
            </w:tcBorders>
          </w:tcPr>
          <w:p w14:paraId="6A5C7CF4" w14:textId="04509422" w:rsidR="006C05F9" w:rsidRPr="00E913AD" w:rsidRDefault="004C7504" w:rsidP="006C05F9">
            <w:pPr>
              <w:tabs>
                <w:tab w:val="decimal" w:pos="1017"/>
              </w:tabs>
              <w:rPr>
                <w:sz w:val="20"/>
                <w:lang w:eastAsia="en-US"/>
              </w:rPr>
            </w:pPr>
            <w:r>
              <w:rPr>
                <w:sz w:val="20"/>
                <w:lang w:eastAsia="en-US"/>
              </w:rPr>
              <w:t>8</w:t>
            </w:r>
          </w:p>
        </w:tc>
      </w:tr>
      <w:tr w:rsidR="006C05F9" w:rsidRPr="00E913AD" w14:paraId="6A36A867" w14:textId="77777777" w:rsidTr="00C1727B">
        <w:trPr>
          <w:trHeight w:val="20"/>
        </w:trPr>
        <w:tc>
          <w:tcPr>
            <w:tcW w:w="1588" w:type="dxa"/>
            <w:tcBorders>
              <w:top w:val="single" w:sz="4" w:space="0" w:color="auto"/>
              <w:bottom w:val="single" w:sz="4" w:space="0" w:color="auto"/>
            </w:tcBorders>
          </w:tcPr>
          <w:p w14:paraId="23B2736C" w14:textId="549B9A67" w:rsidR="006C05F9" w:rsidRPr="00E913AD" w:rsidRDefault="006C05F9" w:rsidP="006C05F9">
            <w:pPr>
              <w:tabs>
                <w:tab w:val="decimal" w:pos="1017"/>
              </w:tabs>
              <w:rPr>
                <w:sz w:val="20"/>
                <w:lang w:eastAsia="en-US"/>
              </w:rPr>
            </w:pPr>
            <w:r>
              <w:rPr>
                <w:sz w:val="20"/>
                <w:lang w:eastAsia="en-US"/>
              </w:rPr>
              <w:t>64</w:t>
            </w:r>
          </w:p>
        </w:tc>
        <w:tc>
          <w:tcPr>
            <w:tcW w:w="7031" w:type="dxa"/>
            <w:tcBorders>
              <w:top w:val="single" w:sz="4" w:space="0" w:color="auto"/>
              <w:bottom w:val="single" w:sz="4" w:space="0" w:color="auto"/>
            </w:tcBorders>
          </w:tcPr>
          <w:p w14:paraId="1002B64D" w14:textId="77777777" w:rsidR="006C05F9" w:rsidRPr="00E913AD" w:rsidRDefault="006C05F9" w:rsidP="006C05F9">
            <w:pPr>
              <w:rPr>
                <w:sz w:val="20"/>
                <w:lang w:eastAsia="en-US"/>
              </w:rPr>
            </w:pPr>
            <w:r w:rsidRPr="00E913AD">
              <w:rPr>
                <w:sz w:val="20"/>
                <w:lang w:eastAsia="en-US"/>
              </w:rPr>
              <w:t xml:space="preserve">Difference between any other item of income and expenditure determined in accordance with the Code and statutory HRA requirements  </w:t>
            </w:r>
          </w:p>
        </w:tc>
        <w:tc>
          <w:tcPr>
            <w:tcW w:w="1588" w:type="dxa"/>
            <w:tcBorders>
              <w:top w:val="single" w:sz="4" w:space="0" w:color="auto"/>
              <w:bottom w:val="single" w:sz="4" w:space="0" w:color="auto"/>
            </w:tcBorders>
          </w:tcPr>
          <w:p w14:paraId="53186710" w14:textId="5F11836C" w:rsidR="006C05F9" w:rsidRPr="00E913AD" w:rsidRDefault="004C7504" w:rsidP="006C05F9">
            <w:pPr>
              <w:tabs>
                <w:tab w:val="decimal" w:pos="1017"/>
              </w:tabs>
              <w:rPr>
                <w:sz w:val="20"/>
                <w:lang w:eastAsia="en-US"/>
              </w:rPr>
            </w:pPr>
            <w:r>
              <w:rPr>
                <w:sz w:val="20"/>
                <w:lang w:eastAsia="en-US"/>
              </w:rPr>
              <w:t>58</w:t>
            </w:r>
          </w:p>
        </w:tc>
      </w:tr>
      <w:tr w:rsidR="006C05F9" w:rsidRPr="00E913AD" w14:paraId="5F2594F7" w14:textId="77777777" w:rsidTr="00C1727B">
        <w:trPr>
          <w:trHeight w:val="20"/>
        </w:trPr>
        <w:tc>
          <w:tcPr>
            <w:tcW w:w="1588" w:type="dxa"/>
            <w:tcBorders>
              <w:top w:val="single" w:sz="4" w:space="0" w:color="auto"/>
            </w:tcBorders>
          </w:tcPr>
          <w:p w14:paraId="4DE75E38" w14:textId="707F339D" w:rsidR="006C05F9" w:rsidRPr="00E913AD" w:rsidRDefault="006C05F9" w:rsidP="006C05F9">
            <w:pPr>
              <w:tabs>
                <w:tab w:val="decimal" w:pos="1017"/>
              </w:tabs>
              <w:rPr>
                <w:sz w:val="20"/>
                <w:lang w:eastAsia="en-US"/>
              </w:rPr>
            </w:pPr>
            <w:r>
              <w:rPr>
                <w:sz w:val="20"/>
                <w:lang w:eastAsia="en-US"/>
              </w:rPr>
              <w:t>9,941</w:t>
            </w:r>
          </w:p>
        </w:tc>
        <w:tc>
          <w:tcPr>
            <w:tcW w:w="7031" w:type="dxa"/>
            <w:tcBorders>
              <w:top w:val="single" w:sz="4" w:space="0" w:color="auto"/>
            </w:tcBorders>
          </w:tcPr>
          <w:p w14:paraId="40166C46" w14:textId="77777777" w:rsidR="006C05F9" w:rsidRPr="00E913AD" w:rsidRDefault="006C05F9" w:rsidP="006C05F9">
            <w:pPr>
              <w:rPr>
                <w:sz w:val="20"/>
                <w:lang w:eastAsia="en-US"/>
              </w:rPr>
            </w:pPr>
            <w:r w:rsidRPr="00E913AD">
              <w:rPr>
                <w:sz w:val="20"/>
                <w:lang w:eastAsia="en-US"/>
              </w:rPr>
              <w:t>Recognised Capital Grant Income</w:t>
            </w:r>
          </w:p>
        </w:tc>
        <w:tc>
          <w:tcPr>
            <w:tcW w:w="1588" w:type="dxa"/>
            <w:tcBorders>
              <w:top w:val="single" w:sz="4" w:space="0" w:color="auto"/>
            </w:tcBorders>
          </w:tcPr>
          <w:p w14:paraId="3744A2C8" w14:textId="2676F537" w:rsidR="006C05F9" w:rsidRPr="00E913AD" w:rsidRDefault="004C7504" w:rsidP="006C05F9">
            <w:pPr>
              <w:tabs>
                <w:tab w:val="decimal" w:pos="1017"/>
              </w:tabs>
              <w:rPr>
                <w:sz w:val="20"/>
                <w:lang w:eastAsia="en-US"/>
              </w:rPr>
            </w:pPr>
            <w:r>
              <w:rPr>
                <w:sz w:val="20"/>
                <w:lang w:eastAsia="en-US"/>
              </w:rPr>
              <w:t>5,803</w:t>
            </w:r>
          </w:p>
        </w:tc>
      </w:tr>
      <w:tr w:rsidR="006C05F9" w:rsidRPr="00E913AD" w14:paraId="0C951185" w14:textId="77777777" w:rsidTr="00C1727B">
        <w:trPr>
          <w:trHeight w:val="20"/>
        </w:trPr>
        <w:tc>
          <w:tcPr>
            <w:tcW w:w="1588" w:type="dxa"/>
            <w:shd w:val="clear" w:color="auto" w:fill="244061" w:themeFill="accent1" w:themeFillShade="80"/>
          </w:tcPr>
          <w:p w14:paraId="3FD0BE6B" w14:textId="5AEBF1D7" w:rsidR="006C05F9" w:rsidRPr="00E913AD" w:rsidRDefault="006C05F9" w:rsidP="006C05F9">
            <w:pPr>
              <w:tabs>
                <w:tab w:val="decimal" w:pos="1017"/>
              </w:tabs>
              <w:spacing w:before="60" w:after="60"/>
              <w:rPr>
                <w:b/>
                <w:bCs/>
                <w:sz w:val="20"/>
                <w:lang w:eastAsia="en-US"/>
              </w:rPr>
            </w:pPr>
            <w:r>
              <w:rPr>
                <w:b/>
                <w:bCs/>
                <w:sz w:val="20"/>
                <w:lang w:eastAsia="en-US"/>
              </w:rPr>
              <w:t>13,875</w:t>
            </w:r>
          </w:p>
        </w:tc>
        <w:tc>
          <w:tcPr>
            <w:tcW w:w="7031" w:type="dxa"/>
            <w:shd w:val="clear" w:color="auto" w:fill="244061" w:themeFill="accent1" w:themeFillShade="80"/>
          </w:tcPr>
          <w:p w14:paraId="4625DDEC" w14:textId="77777777" w:rsidR="006C05F9" w:rsidRPr="00E913AD" w:rsidRDefault="006C05F9" w:rsidP="006C05F9">
            <w:pPr>
              <w:spacing w:before="60" w:after="60"/>
              <w:rPr>
                <w:b/>
                <w:bCs/>
                <w:sz w:val="20"/>
                <w:lang w:eastAsia="en-US"/>
              </w:rPr>
            </w:pPr>
            <w:r w:rsidRPr="00E913AD">
              <w:rPr>
                <w:b/>
                <w:bCs/>
                <w:caps/>
                <w:sz w:val="20"/>
                <w:lang w:eastAsia="en-US"/>
              </w:rPr>
              <w:t>T</w:t>
            </w:r>
            <w:r w:rsidRPr="00E913AD">
              <w:rPr>
                <w:b/>
                <w:bCs/>
                <w:sz w:val="20"/>
                <w:lang w:eastAsia="en-US"/>
              </w:rPr>
              <w:t>otal</w:t>
            </w:r>
          </w:p>
        </w:tc>
        <w:tc>
          <w:tcPr>
            <w:tcW w:w="1588" w:type="dxa"/>
            <w:shd w:val="clear" w:color="auto" w:fill="244061" w:themeFill="accent1" w:themeFillShade="80"/>
          </w:tcPr>
          <w:p w14:paraId="35BF726A" w14:textId="13B87C0E" w:rsidR="006C05F9" w:rsidRPr="00E913AD" w:rsidRDefault="004C7504" w:rsidP="006C05F9">
            <w:pPr>
              <w:tabs>
                <w:tab w:val="decimal" w:pos="1017"/>
              </w:tabs>
              <w:spacing w:before="60" w:after="60"/>
              <w:rPr>
                <w:b/>
                <w:bCs/>
                <w:sz w:val="20"/>
                <w:lang w:eastAsia="en-US"/>
              </w:rPr>
            </w:pPr>
            <w:r>
              <w:rPr>
                <w:b/>
                <w:bCs/>
                <w:sz w:val="20"/>
                <w:lang w:eastAsia="en-US"/>
              </w:rPr>
              <w:t>(11,673)</w:t>
            </w:r>
          </w:p>
        </w:tc>
      </w:tr>
    </w:tbl>
    <w:p w14:paraId="4DCDD9F5" w14:textId="77777777" w:rsidR="00E913AD" w:rsidRPr="00E913AD" w:rsidRDefault="00E913AD" w:rsidP="00E913AD">
      <w:pPr>
        <w:rPr>
          <w:rFonts w:eastAsiaTheme="minorHAnsi" w:cstheme="minorBidi"/>
          <w:sz w:val="20"/>
          <w:szCs w:val="22"/>
          <w:lang w:eastAsia="en-US"/>
        </w:rPr>
      </w:pPr>
    </w:p>
    <w:p w14:paraId="6D2F6025" w14:textId="77777777" w:rsidR="00E913AD" w:rsidRPr="00E913AD" w:rsidRDefault="00E913AD" w:rsidP="00E913AD">
      <w:pPr>
        <w:rPr>
          <w:rFonts w:eastAsiaTheme="minorHAnsi" w:cstheme="minorBidi"/>
          <w:sz w:val="20"/>
          <w:szCs w:val="22"/>
          <w:lang w:eastAsia="en-US"/>
        </w:rPr>
      </w:pPr>
    </w:p>
    <w:p w14:paraId="4D886AF8"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Housing Stock</w:t>
      </w:r>
    </w:p>
    <w:p w14:paraId="057C8BEE" w14:textId="77777777" w:rsidR="00E913AD" w:rsidRPr="00E913AD" w:rsidRDefault="00E913AD" w:rsidP="00E913AD">
      <w:pPr>
        <w:rPr>
          <w:rFonts w:eastAsiaTheme="minorHAnsi" w:cstheme="minorBidi"/>
          <w:sz w:val="20"/>
          <w:szCs w:val="22"/>
          <w:lang w:eastAsia="en-US"/>
        </w:rPr>
      </w:pPr>
    </w:p>
    <w:p w14:paraId="1610E927" w14:textId="5B08DE80"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 xml:space="preserve">The Council Housing Stock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31 March 202</w:t>
      </w:r>
      <w:r w:rsidR="00091FF3">
        <w:rPr>
          <w:rFonts w:eastAsiaTheme="minorHAnsi" w:cstheme="minorBidi"/>
          <w:sz w:val="20"/>
          <w:szCs w:val="22"/>
          <w:lang w:eastAsia="en-US"/>
        </w:rPr>
        <w:t>5</w:t>
      </w:r>
      <w:r w:rsidRPr="00E913AD">
        <w:rPr>
          <w:rFonts w:eastAsiaTheme="minorHAnsi" w:cstheme="minorBidi"/>
          <w:sz w:val="20"/>
          <w:szCs w:val="22"/>
          <w:lang w:eastAsia="en-US"/>
        </w:rPr>
        <w:t xml:space="preserve"> was </w:t>
      </w:r>
      <w:r w:rsidRPr="00181615">
        <w:rPr>
          <w:rFonts w:eastAsiaTheme="minorHAnsi" w:cstheme="minorBidi"/>
          <w:sz w:val="20"/>
          <w:szCs w:val="22"/>
          <w:lang w:eastAsia="en-US"/>
        </w:rPr>
        <w:t>16,</w:t>
      </w:r>
      <w:r w:rsidR="00091FF3">
        <w:rPr>
          <w:rFonts w:eastAsiaTheme="minorHAnsi" w:cstheme="minorBidi"/>
          <w:sz w:val="20"/>
          <w:szCs w:val="22"/>
          <w:lang w:eastAsia="en-US"/>
        </w:rPr>
        <w:t>999</w:t>
      </w:r>
      <w:r w:rsidRPr="00E913AD">
        <w:rPr>
          <w:rFonts w:eastAsiaTheme="minorHAnsi" w:cstheme="minorBidi"/>
          <w:sz w:val="20"/>
          <w:szCs w:val="22"/>
          <w:lang w:eastAsia="en-US"/>
        </w:rPr>
        <w:t xml:space="preserve"> properties in the following categories.</w:t>
      </w:r>
    </w:p>
    <w:p w14:paraId="21CD3FC8" w14:textId="77777777" w:rsidR="00E913AD" w:rsidRPr="00E913AD" w:rsidRDefault="00E913AD" w:rsidP="00E913AD">
      <w:pPr>
        <w:rPr>
          <w:rFonts w:eastAsiaTheme="minorHAnsi" w:cstheme="minorBidi"/>
          <w:sz w:val="20"/>
          <w:szCs w:val="22"/>
          <w:lang w:eastAsia="en-US"/>
        </w:rPr>
      </w:pPr>
    </w:p>
    <w:tbl>
      <w:tblPr>
        <w:tblStyle w:val="Style1"/>
        <w:tblW w:w="0" w:type="auto"/>
        <w:tblLook w:val="01E0" w:firstRow="1" w:lastRow="1" w:firstColumn="1" w:lastColumn="1" w:noHBand="0" w:noVBand="0"/>
      </w:tblPr>
      <w:tblGrid>
        <w:gridCol w:w="1588"/>
        <w:gridCol w:w="3969"/>
        <w:gridCol w:w="1588"/>
      </w:tblGrid>
      <w:tr w:rsidR="00E913AD" w:rsidRPr="00E913AD" w14:paraId="617558F1" w14:textId="77777777" w:rsidTr="00C1727B">
        <w:trPr>
          <w:trHeight w:val="351"/>
        </w:trPr>
        <w:tc>
          <w:tcPr>
            <w:tcW w:w="1588" w:type="dxa"/>
            <w:shd w:val="clear" w:color="auto" w:fill="244061" w:themeFill="accent1" w:themeFillShade="80"/>
          </w:tcPr>
          <w:p w14:paraId="5A14A17D" w14:textId="60D918F7" w:rsidR="0080289C" w:rsidRPr="00E913AD" w:rsidRDefault="0080289C" w:rsidP="00E913AD">
            <w:pPr>
              <w:spacing w:before="60" w:after="60"/>
              <w:jc w:val="center"/>
              <w:rPr>
                <w:b/>
                <w:bCs/>
                <w:sz w:val="20"/>
                <w:lang w:eastAsia="en-US"/>
              </w:rPr>
            </w:pPr>
            <w:r>
              <w:rPr>
                <w:b/>
                <w:bCs/>
                <w:sz w:val="20"/>
                <w:lang w:eastAsia="en-US"/>
              </w:rPr>
              <w:t>2023/24 Number</w:t>
            </w:r>
          </w:p>
        </w:tc>
        <w:tc>
          <w:tcPr>
            <w:tcW w:w="3969" w:type="dxa"/>
            <w:shd w:val="clear" w:color="auto" w:fill="244061" w:themeFill="accent1" w:themeFillShade="80"/>
          </w:tcPr>
          <w:p w14:paraId="64841D56" w14:textId="77777777" w:rsidR="00E913AD" w:rsidRPr="00E913AD" w:rsidRDefault="00E913AD" w:rsidP="00E913AD">
            <w:pPr>
              <w:spacing w:before="60" w:after="60"/>
              <w:ind w:left="252"/>
              <w:rPr>
                <w:b/>
                <w:bCs/>
                <w:sz w:val="20"/>
                <w:lang w:eastAsia="en-US"/>
              </w:rPr>
            </w:pPr>
          </w:p>
        </w:tc>
        <w:tc>
          <w:tcPr>
            <w:tcW w:w="1588" w:type="dxa"/>
            <w:shd w:val="clear" w:color="auto" w:fill="244061" w:themeFill="accent1" w:themeFillShade="80"/>
          </w:tcPr>
          <w:p w14:paraId="3B665FC8" w14:textId="40633157" w:rsidR="00E913AD" w:rsidRPr="00E913AD" w:rsidRDefault="00E913AD" w:rsidP="00E913AD">
            <w:pPr>
              <w:spacing w:before="60" w:after="60"/>
              <w:jc w:val="center"/>
              <w:rPr>
                <w:b/>
                <w:bCs/>
                <w:sz w:val="20"/>
                <w:lang w:eastAsia="en-US"/>
              </w:rPr>
            </w:pPr>
            <w:r w:rsidRPr="00E913AD">
              <w:rPr>
                <w:b/>
                <w:bCs/>
                <w:sz w:val="20"/>
                <w:lang w:eastAsia="en-US"/>
              </w:rPr>
              <w:t>202</w:t>
            </w:r>
            <w:r w:rsidR="0080289C">
              <w:rPr>
                <w:b/>
                <w:bCs/>
                <w:sz w:val="20"/>
                <w:lang w:eastAsia="en-US"/>
              </w:rPr>
              <w:t>4/25</w:t>
            </w:r>
            <w:r w:rsidRPr="00E913AD">
              <w:rPr>
                <w:b/>
                <w:bCs/>
                <w:sz w:val="20"/>
                <w:lang w:eastAsia="en-US"/>
              </w:rPr>
              <w:br/>
              <w:t>Number</w:t>
            </w:r>
          </w:p>
        </w:tc>
      </w:tr>
      <w:tr w:rsidR="00E913AD" w:rsidRPr="00E913AD" w14:paraId="6ECEC739" w14:textId="77777777" w:rsidTr="00C1727B">
        <w:tc>
          <w:tcPr>
            <w:tcW w:w="1588" w:type="dxa"/>
            <w:tcBorders>
              <w:bottom w:val="single" w:sz="4" w:space="0" w:color="244061" w:themeColor="accent1" w:themeShade="80"/>
            </w:tcBorders>
          </w:tcPr>
          <w:p w14:paraId="6DE1F4DB" w14:textId="462CF5C3" w:rsidR="00E913AD" w:rsidRPr="00E913AD" w:rsidRDefault="0080289C" w:rsidP="00E913AD">
            <w:pPr>
              <w:numPr>
                <w:ilvl w:val="12"/>
                <w:numId w:val="0"/>
              </w:numPr>
              <w:tabs>
                <w:tab w:val="decimal" w:pos="1021"/>
              </w:tabs>
              <w:spacing w:before="60"/>
              <w:jc w:val="both"/>
              <w:rPr>
                <w:sz w:val="20"/>
                <w:lang w:eastAsia="en-US"/>
              </w:rPr>
            </w:pPr>
            <w:r>
              <w:rPr>
                <w:sz w:val="20"/>
                <w:lang w:eastAsia="en-US"/>
              </w:rPr>
              <w:t>2,757</w:t>
            </w:r>
          </w:p>
        </w:tc>
        <w:tc>
          <w:tcPr>
            <w:tcW w:w="3969" w:type="dxa"/>
            <w:tcBorders>
              <w:bottom w:val="single" w:sz="4" w:space="0" w:color="244061" w:themeColor="accent1" w:themeShade="80"/>
            </w:tcBorders>
          </w:tcPr>
          <w:p w14:paraId="107B7790" w14:textId="77777777" w:rsidR="00E913AD" w:rsidRPr="00E913AD" w:rsidRDefault="00E913AD" w:rsidP="00E913AD">
            <w:pPr>
              <w:numPr>
                <w:ilvl w:val="12"/>
                <w:numId w:val="0"/>
              </w:numPr>
              <w:spacing w:before="60"/>
              <w:ind w:left="-108" w:firstLine="108"/>
              <w:rPr>
                <w:sz w:val="20"/>
                <w:lang w:eastAsia="en-US"/>
              </w:rPr>
            </w:pPr>
            <w:r w:rsidRPr="00E913AD">
              <w:rPr>
                <w:sz w:val="20"/>
                <w:lang w:eastAsia="en-US"/>
              </w:rPr>
              <w:t>One bedroom and under</w:t>
            </w:r>
          </w:p>
        </w:tc>
        <w:tc>
          <w:tcPr>
            <w:tcW w:w="1588" w:type="dxa"/>
            <w:tcBorders>
              <w:bottom w:val="single" w:sz="4" w:space="0" w:color="244061" w:themeColor="accent1" w:themeShade="80"/>
            </w:tcBorders>
          </w:tcPr>
          <w:p w14:paraId="6BA6887B" w14:textId="5FD4C526" w:rsidR="00E913AD" w:rsidRPr="00E913AD" w:rsidRDefault="002441F5" w:rsidP="00E913AD">
            <w:pPr>
              <w:numPr>
                <w:ilvl w:val="12"/>
                <w:numId w:val="0"/>
              </w:numPr>
              <w:tabs>
                <w:tab w:val="decimal" w:pos="1021"/>
              </w:tabs>
              <w:spacing w:before="60"/>
              <w:rPr>
                <w:sz w:val="20"/>
                <w:lang w:eastAsia="en-US"/>
              </w:rPr>
            </w:pPr>
            <w:r>
              <w:rPr>
                <w:sz w:val="20"/>
                <w:lang w:eastAsia="en-US"/>
              </w:rPr>
              <w:t>2,798</w:t>
            </w:r>
          </w:p>
        </w:tc>
      </w:tr>
      <w:tr w:rsidR="00E913AD" w:rsidRPr="00E913AD" w14:paraId="71164932" w14:textId="77777777" w:rsidTr="00C1727B">
        <w:tc>
          <w:tcPr>
            <w:tcW w:w="1588" w:type="dxa"/>
            <w:tcBorders>
              <w:top w:val="single" w:sz="4" w:space="0" w:color="244061" w:themeColor="accent1" w:themeShade="80"/>
              <w:bottom w:val="single" w:sz="4" w:space="0" w:color="244061" w:themeColor="accent1" w:themeShade="80"/>
            </w:tcBorders>
          </w:tcPr>
          <w:p w14:paraId="0DBDCF52" w14:textId="64127E2D" w:rsidR="00E913AD" w:rsidRPr="00E913AD" w:rsidRDefault="0080289C" w:rsidP="00E913AD">
            <w:pPr>
              <w:numPr>
                <w:ilvl w:val="12"/>
                <w:numId w:val="0"/>
              </w:numPr>
              <w:tabs>
                <w:tab w:val="decimal" w:pos="1021"/>
              </w:tabs>
              <w:jc w:val="both"/>
              <w:rPr>
                <w:sz w:val="20"/>
                <w:lang w:eastAsia="en-US"/>
              </w:rPr>
            </w:pPr>
            <w:r>
              <w:rPr>
                <w:sz w:val="20"/>
                <w:lang w:eastAsia="en-US"/>
              </w:rPr>
              <w:t>9,044</w:t>
            </w:r>
          </w:p>
        </w:tc>
        <w:tc>
          <w:tcPr>
            <w:tcW w:w="3969" w:type="dxa"/>
            <w:tcBorders>
              <w:top w:val="single" w:sz="4" w:space="0" w:color="244061" w:themeColor="accent1" w:themeShade="80"/>
              <w:bottom w:val="single" w:sz="4" w:space="0" w:color="244061" w:themeColor="accent1" w:themeShade="80"/>
            </w:tcBorders>
          </w:tcPr>
          <w:p w14:paraId="45C728C6" w14:textId="77777777" w:rsidR="00E913AD" w:rsidRPr="00E913AD" w:rsidRDefault="00E913AD" w:rsidP="00E913AD">
            <w:pPr>
              <w:numPr>
                <w:ilvl w:val="12"/>
                <w:numId w:val="0"/>
              </w:numPr>
              <w:ind w:left="-108" w:firstLine="108"/>
              <w:rPr>
                <w:sz w:val="20"/>
                <w:lang w:eastAsia="en-US"/>
              </w:rPr>
            </w:pPr>
            <w:r w:rsidRPr="00E913AD">
              <w:rPr>
                <w:sz w:val="20"/>
                <w:lang w:eastAsia="en-US"/>
              </w:rPr>
              <w:t>Two bedrooms</w:t>
            </w:r>
          </w:p>
        </w:tc>
        <w:tc>
          <w:tcPr>
            <w:tcW w:w="1588" w:type="dxa"/>
            <w:tcBorders>
              <w:top w:val="single" w:sz="4" w:space="0" w:color="244061" w:themeColor="accent1" w:themeShade="80"/>
              <w:bottom w:val="single" w:sz="4" w:space="0" w:color="244061" w:themeColor="accent1" w:themeShade="80"/>
            </w:tcBorders>
          </w:tcPr>
          <w:p w14:paraId="0473FF50" w14:textId="06336954" w:rsidR="00E913AD" w:rsidRPr="00E913AD" w:rsidRDefault="002441F5" w:rsidP="00E913AD">
            <w:pPr>
              <w:numPr>
                <w:ilvl w:val="12"/>
                <w:numId w:val="0"/>
              </w:numPr>
              <w:tabs>
                <w:tab w:val="decimal" w:pos="1021"/>
              </w:tabs>
              <w:rPr>
                <w:sz w:val="20"/>
                <w:lang w:eastAsia="en-US"/>
              </w:rPr>
            </w:pPr>
            <w:r>
              <w:rPr>
                <w:sz w:val="20"/>
                <w:lang w:eastAsia="en-US"/>
              </w:rPr>
              <w:t>9,117</w:t>
            </w:r>
          </w:p>
        </w:tc>
      </w:tr>
      <w:tr w:rsidR="00E913AD" w:rsidRPr="00E913AD" w14:paraId="02B9CF51" w14:textId="77777777" w:rsidTr="00C1727B">
        <w:tc>
          <w:tcPr>
            <w:tcW w:w="1588" w:type="dxa"/>
            <w:tcBorders>
              <w:top w:val="single" w:sz="4" w:space="0" w:color="244061" w:themeColor="accent1" w:themeShade="80"/>
              <w:bottom w:val="single" w:sz="4" w:space="0" w:color="244061" w:themeColor="accent1" w:themeShade="80"/>
            </w:tcBorders>
          </w:tcPr>
          <w:p w14:paraId="7F02F8A6" w14:textId="641C56AA" w:rsidR="00E913AD" w:rsidRPr="00E913AD" w:rsidRDefault="0080289C" w:rsidP="00E913AD">
            <w:pPr>
              <w:numPr>
                <w:ilvl w:val="12"/>
                <w:numId w:val="0"/>
              </w:numPr>
              <w:tabs>
                <w:tab w:val="decimal" w:pos="1021"/>
              </w:tabs>
              <w:jc w:val="both"/>
              <w:rPr>
                <w:sz w:val="20"/>
                <w:lang w:eastAsia="en-US"/>
              </w:rPr>
            </w:pPr>
            <w:r>
              <w:rPr>
                <w:sz w:val="20"/>
                <w:lang w:eastAsia="en-US"/>
              </w:rPr>
              <w:t>4,546</w:t>
            </w:r>
          </w:p>
        </w:tc>
        <w:tc>
          <w:tcPr>
            <w:tcW w:w="3969" w:type="dxa"/>
            <w:tcBorders>
              <w:top w:val="single" w:sz="4" w:space="0" w:color="244061" w:themeColor="accent1" w:themeShade="80"/>
              <w:bottom w:val="single" w:sz="4" w:space="0" w:color="244061" w:themeColor="accent1" w:themeShade="80"/>
            </w:tcBorders>
          </w:tcPr>
          <w:p w14:paraId="3009F151" w14:textId="77777777" w:rsidR="00E913AD" w:rsidRPr="00E913AD" w:rsidRDefault="00E913AD" w:rsidP="00E913AD">
            <w:pPr>
              <w:numPr>
                <w:ilvl w:val="12"/>
                <w:numId w:val="0"/>
              </w:numPr>
              <w:ind w:left="-108" w:firstLine="108"/>
              <w:rPr>
                <w:sz w:val="20"/>
                <w:lang w:eastAsia="en-US"/>
              </w:rPr>
            </w:pPr>
            <w:r w:rsidRPr="00E913AD">
              <w:rPr>
                <w:sz w:val="20"/>
                <w:lang w:eastAsia="en-US"/>
              </w:rPr>
              <w:t>Three bedrooms</w:t>
            </w:r>
          </w:p>
        </w:tc>
        <w:tc>
          <w:tcPr>
            <w:tcW w:w="1588" w:type="dxa"/>
            <w:tcBorders>
              <w:top w:val="single" w:sz="4" w:space="0" w:color="244061" w:themeColor="accent1" w:themeShade="80"/>
              <w:bottom w:val="single" w:sz="4" w:space="0" w:color="244061" w:themeColor="accent1" w:themeShade="80"/>
            </w:tcBorders>
          </w:tcPr>
          <w:p w14:paraId="087B7164" w14:textId="5898E074" w:rsidR="00E913AD" w:rsidRPr="00E913AD" w:rsidRDefault="002441F5" w:rsidP="00E913AD">
            <w:pPr>
              <w:numPr>
                <w:ilvl w:val="12"/>
                <w:numId w:val="0"/>
              </w:numPr>
              <w:tabs>
                <w:tab w:val="decimal" w:pos="1021"/>
              </w:tabs>
              <w:rPr>
                <w:sz w:val="20"/>
                <w:lang w:eastAsia="en-US"/>
              </w:rPr>
            </w:pPr>
            <w:r>
              <w:rPr>
                <w:sz w:val="20"/>
                <w:lang w:eastAsia="en-US"/>
              </w:rPr>
              <w:t>4,568</w:t>
            </w:r>
          </w:p>
        </w:tc>
      </w:tr>
      <w:tr w:rsidR="00E913AD" w:rsidRPr="00E913AD" w14:paraId="4E509951" w14:textId="77777777" w:rsidTr="00C1727B">
        <w:tc>
          <w:tcPr>
            <w:tcW w:w="1588" w:type="dxa"/>
            <w:tcBorders>
              <w:top w:val="single" w:sz="4" w:space="0" w:color="244061" w:themeColor="accent1" w:themeShade="80"/>
              <w:bottom w:val="single" w:sz="4" w:space="0" w:color="244061" w:themeColor="accent1" w:themeShade="80"/>
            </w:tcBorders>
          </w:tcPr>
          <w:p w14:paraId="2D52FC91" w14:textId="29028C05" w:rsidR="00E913AD" w:rsidRPr="00E913AD" w:rsidRDefault="0080289C" w:rsidP="00E913AD">
            <w:pPr>
              <w:numPr>
                <w:ilvl w:val="12"/>
                <w:numId w:val="0"/>
              </w:numPr>
              <w:tabs>
                <w:tab w:val="decimal" w:pos="1021"/>
              </w:tabs>
              <w:jc w:val="both"/>
              <w:rPr>
                <w:sz w:val="20"/>
                <w:lang w:eastAsia="en-US"/>
              </w:rPr>
            </w:pPr>
            <w:r>
              <w:rPr>
                <w:sz w:val="20"/>
                <w:lang w:eastAsia="en-US"/>
              </w:rPr>
              <w:t>490</w:t>
            </w:r>
          </w:p>
        </w:tc>
        <w:tc>
          <w:tcPr>
            <w:tcW w:w="3969" w:type="dxa"/>
            <w:tcBorders>
              <w:top w:val="single" w:sz="4" w:space="0" w:color="244061" w:themeColor="accent1" w:themeShade="80"/>
              <w:bottom w:val="single" w:sz="4" w:space="0" w:color="244061" w:themeColor="accent1" w:themeShade="80"/>
            </w:tcBorders>
          </w:tcPr>
          <w:p w14:paraId="63B00B9C" w14:textId="77777777" w:rsidR="00E913AD" w:rsidRPr="00E913AD" w:rsidRDefault="00E913AD" w:rsidP="00E913AD">
            <w:pPr>
              <w:numPr>
                <w:ilvl w:val="12"/>
                <w:numId w:val="0"/>
              </w:numPr>
              <w:ind w:left="-108" w:firstLine="108"/>
              <w:rPr>
                <w:sz w:val="20"/>
                <w:lang w:eastAsia="en-US"/>
              </w:rPr>
            </w:pPr>
            <w:r w:rsidRPr="00E913AD">
              <w:rPr>
                <w:sz w:val="20"/>
                <w:lang w:eastAsia="en-US"/>
              </w:rPr>
              <w:t>Four bedrooms</w:t>
            </w:r>
          </w:p>
        </w:tc>
        <w:tc>
          <w:tcPr>
            <w:tcW w:w="1588" w:type="dxa"/>
            <w:tcBorders>
              <w:top w:val="single" w:sz="4" w:space="0" w:color="244061" w:themeColor="accent1" w:themeShade="80"/>
              <w:bottom w:val="single" w:sz="4" w:space="0" w:color="244061" w:themeColor="accent1" w:themeShade="80"/>
            </w:tcBorders>
          </w:tcPr>
          <w:p w14:paraId="73BA54B5" w14:textId="676CA7CC" w:rsidR="00E913AD" w:rsidRPr="00E913AD" w:rsidRDefault="002441F5" w:rsidP="00E913AD">
            <w:pPr>
              <w:numPr>
                <w:ilvl w:val="12"/>
                <w:numId w:val="0"/>
              </w:numPr>
              <w:tabs>
                <w:tab w:val="decimal" w:pos="1021"/>
              </w:tabs>
              <w:rPr>
                <w:sz w:val="20"/>
                <w:lang w:eastAsia="en-US"/>
              </w:rPr>
            </w:pPr>
            <w:r>
              <w:rPr>
                <w:sz w:val="20"/>
                <w:lang w:eastAsia="en-US"/>
              </w:rPr>
              <w:t>497</w:t>
            </w:r>
          </w:p>
        </w:tc>
      </w:tr>
      <w:tr w:rsidR="00E913AD" w:rsidRPr="00E913AD" w14:paraId="49569686" w14:textId="77777777" w:rsidTr="00C1727B">
        <w:tc>
          <w:tcPr>
            <w:tcW w:w="1588" w:type="dxa"/>
            <w:tcBorders>
              <w:top w:val="single" w:sz="4" w:space="0" w:color="244061" w:themeColor="accent1" w:themeShade="80"/>
            </w:tcBorders>
          </w:tcPr>
          <w:p w14:paraId="0516921E" w14:textId="7AEC4DED" w:rsidR="00E913AD" w:rsidRPr="00E913AD" w:rsidRDefault="0080289C" w:rsidP="00E913AD">
            <w:pPr>
              <w:numPr>
                <w:ilvl w:val="12"/>
                <w:numId w:val="0"/>
              </w:numPr>
              <w:tabs>
                <w:tab w:val="decimal" w:pos="1021"/>
              </w:tabs>
              <w:jc w:val="both"/>
              <w:rPr>
                <w:sz w:val="20"/>
                <w:lang w:eastAsia="en-US"/>
              </w:rPr>
            </w:pPr>
            <w:r>
              <w:rPr>
                <w:sz w:val="20"/>
                <w:lang w:eastAsia="en-US"/>
              </w:rPr>
              <w:t>19</w:t>
            </w:r>
          </w:p>
        </w:tc>
        <w:tc>
          <w:tcPr>
            <w:tcW w:w="3969" w:type="dxa"/>
            <w:tcBorders>
              <w:top w:val="single" w:sz="4" w:space="0" w:color="244061" w:themeColor="accent1" w:themeShade="80"/>
            </w:tcBorders>
          </w:tcPr>
          <w:p w14:paraId="4DF04CA2" w14:textId="77777777" w:rsidR="00E913AD" w:rsidRPr="00E913AD" w:rsidRDefault="00E913AD" w:rsidP="00E913AD">
            <w:pPr>
              <w:numPr>
                <w:ilvl w:val="12"/>
                <w:numId w:val="0"/>
              </w:numPr>
              <w:ind w:left="-108" w:firstLine="108"/>
              <w:rPr>
                <w:sz w:val="20"/>
                <w:lang w:eastAsia="en-US"/>
              </w:rPr>
            </w:pPr>
            <w:r w:rsidRPr="00E913AD">
              <w:rPr>
                <w:sz w:val="20"/>
                <w:lang w:eastAsia="en-US"/>
              </w:rPr>
              <w:t>Five bedrooms and larger</w:t>
            </w:r>
          </w:p>
        </w:tc>
        <w:tc>
          <w:tcPr>
            <w:tcW w:w="1588" w:type="dxa"/>
            <w:tcBorders>
              <w:top w:val="single" w:sz="4" w:space="0" w:color="244061" w:themeColor="accent1" w:themeShade="80"/>
            </w:tcBorders>
          </w:tcPr>
          <w:p w14:paraId="16B8C47C" w14:textId="7230DCE7" w:rsidR="00E913AD" w:rsidRPr="00E913AD" w:rsidRDefault="002441F5" w:rsidP="00E913AD">
            <w:pPr>
              <w:numPr>
                <w:ilvl w:val="12"/>
                <w:numId w:val="0"/>
              </w:numPr>
              <w:tabs>
                <w:tab w:val="decimal" w:pos="1021"/>
              </w:tabs>
              <w:rPr>
                <w:sz w:val="20"/>
                <w:lang w:eastAsia="en-US"/>
              </w:rPr>
            </w:pPr>
            <w:r>
              <w:rPr>
                <w:sz w:val="20"/>
                <w:lang w:eastAsia="en-US"/>
              </w:rPr>
              <w:t>19</w:t>
            </w:r>
          </w:p>
        </w:tc>
      </w:tr>
      <w:tr w:rsidR="00E913AD" w:rsidRPr="00E913AD" w14:paraId="2BCDCF24" w14:textId="77777777" w:rsidTr="00C1727B">
        <w:tc>
          <w:tcPr>
            <w:tcW w:w="1588" w:type="dxa"/>
            <w:shd w:val="clear" w:color="auto" w:fill="DBE5F1" w:themeFill="accent1" w:themeFillTint="33"/>
          </w:tcPr>
          <w:p w14:paraId="19D9657A" w14:textId="35517931" w:rsidR="00E913AD" w:rsidRPr="00E913AD" w:rsidRDefault="0080289C" w:rsidP="00E913AD">
            <w:pPr>
              <w:numPr>
                <w:ilvl w:val="12"/>
                <w:numId w:val="0"/>
              </w:numPr>
              <w:tabs>
                <w:tab w:val="decimal" w:pos="1021"/>
              </w:tabs>
              <w:spacing w:before="60" w:after="60"/>
              <w:jc w:val="both"/>
              <w:rPr>
                <w:b/>
                <w:bCs/>
                <w:sz w:val="20"/>
                <w:lang w:eastAsia="en-US"/>
              </w:rPr>
            </w:pPr>
            <w:r>
              <w:rPr>
                <w:b/>
                <w:bCs/>
                <w:sz w:val="20"/>
                <w:lang w:eastAsia="en-US"/>
              </w:rPr>
              <w:t>1</w:t>
            </w:r>
            <w:r w:rsidR="002441F5">
              <w:rPr>
                <w:b/>
                <w:bCs/>
                <w:sz w:val="20"/>
                <w:lang w:eastAsia="en-US"/>
              </w:rPr>
              <w:t>6</w:t>
            </w:r>
            <w:r>
              <w:rPr>
                <w:b/>
                <w:bCs/>
                <w:sz w:val="20"/>
                <w:lang w:eastAsia="en-US"/>
              </w:rPr>
              <w:t>,856</w:t>
            </w:r>
          </w:p>
        </w:tc>
        <w:tc>
          <w:tcPr>
            <w:tcW w:w="3969" w:type="dxa"/>
            <w:shd w:val="clear" w:color="auto" w:fill="DBE5F1" w:themeFill="accent1" w:themeFillTint="33"/>
          </w:tcPr>
          <w:p w14:paraId="4416C825" w14:textId="77777777" w:rsidR="00E913AD" w:rsidRPr="00E913AD" w:rsidRDefault="00E913AD" w:rsidP="00E913AD">
            <w:pPr>
              <w:spacing w:before="60" w:after="60"/>
              <w:rPr>
                <w:b/>
                <w:bCs/>
                <w:sz w:val="20"/>
                <w:lang w:eastAsia="en-US"/>
              </w:rPr>
            </w:pPr>
            <w:r w:rsidRPr="00E913AD">
              <w:rPr>
                <w:b/>
                <w:bCs/>
                <w:sz w:val="20"/>
                <w:lang w:eastAsia="en-US"/>
              </w:rPr>
              <w:t>Total</w:t>
            </w:r>
          </w:p>
        </w:tc>
        <w:tc>
          <w:tcPr>
            <w:tcW w:w="1588" w:type="dxa"/>
            <w:shd w:val="clear" w:color="auto" w:fill="DBE5F1" w:themeFill="accent1" w:themeFillTint="33"/>
          </w:tcPr>
          <w:p w14:paraId="39091094" w14:textId="161AD9FE" w:rsidR="00E913AD" w:rsidRPr="00E913AD" w:rsidRDefault="002441F5" w:rsidP="00E913AD">
            <w:pPr>
              <w:numPr>
                <w:ilvl w:val="12"/>
                <w:numId w:val="0"/>
              </w:numPr>
              <w:tabs>
                <w:tab w:val="decimal" w:pos="1021"/>
              </w:tabs>
              <w:spacing w:before="60" w:after="60"/>
              <w:rPr>
                <w:b/>
                <w:bCs/>
                <w:sz w:val="20"/>
                <w:lang w:eastAsia="en-US"/>
              </w:rPr>
            </w:pPr>
            <w:r>
              <w:rPr>
                <w:b/>
                <w:bCs/>
                <w:sz w:val="20"/>
                <w:lang w:eastAsia="en-US"/>
              </w:rPr>
              <w:t>16,999</w:t>
            </w:r>
          </w:p>
        </w:tc>
      </w:tr>
      <w:tr w:rsidR="00E913AD" w:rsidRPr="00E913AD" w14:paraId="1101A08C" w14:textId="77777777" w:rsidTr="00C1727B">
        <w:tc>
          <w:tcPr>
            <w:tcW w:w="1588" w:type="dxa"/>
            <w:shd w:val="clear" w:color="auto" w:fill="244061" w:themeFill="accent1" w:themeFillShade="80"/>
          </w:tcPr>
          <w:p w14:paraId="11905599" w14:textId="10464BA2" w:rsidR="00E913AD" w:rsidRPr="00E913AD" w:rsidRDefault="0080289C" w:rsidP="00E913AD">
            <w:pPr>
              <w:numPr>
                <w:ilvl w:val="12"/>
                <w:numId w:val="0"/>
              </w:numPr>
              <w:tabs>
                <w:tab w:val="decimal" w:pos="719"/>
              </w:tabs>
              <w:spacing w:before="60" w:after="60"/>
              <w:jc w:val="both"/>
              <w:rPr>
                <w:b/>
                <w:bCs/>
                <w:sz w:val="20"/>
                <w:lang w:eastAsia="en-US"/>
              </w:rPr>
            </w:pPr>
            <w:r>
              <w:rPr>
                <w:b/>
                <w:bCs/>
                <w:sz w:val="20"/>
                <w:lang w:eastAsia="en-US"/>
              </w:rPr>
              <w:t>£74.92</w:t>
            </w:r>
          </w:p>
        </w:tc>
        <w:tc>
          <w:tcPr>
            <w:tcW w:w="3969" w:type="dxa"/>
            <w:shd w:val="clear" w:color="auto" w:fill="244061" w:themeFill="accent1" w:themeFillShade="80"/>
          </w:tcPr>
          <w:p w14:paraId="693086ED" w14:textId="77777777" w:rsidR="00E913AD" w:rsidRPr="00E913AD" w:rsidRDefault="00E913AD" w:rsidP="00E913AD">
            <w:pPr>
              <w:spacing w:before="60" w:after="60"/>
              <w:rPr>
                <w:b/>
                <w:bCs/>
                <w:sz w:val="20"/>
                <w:lang w:eastAsia="en-US"/>
              </w:rPr>
            </w:pPr>
            <w:r w:rsidRPr="00E913AD">
              <w:rPr>
                <w:b/>
                <w:bCs/>
                <w:sz w:val="20"/>
                <w:lang w:eastAsia="en-US"/>
              </w:rPr>
              <w:t>Average Weekly rent (52-week basis)</w:t>
            </w:r>
          </w:p>
        </w:tc>
        <w:tc>
          <w:tcPr>
            <w:tcW w:w="1588" w:type="dxa"/>
            <w:shd w:val="clear" w:color="auto" w:fill="244061" w:themeFill="accent1" w:themeFillShade="80"/>
          </w:tcPr>
          <w:p w14:paraId="05B522B8" w14:textId="077FAFCE" w:rsidR="00E913AD" w:rsidRPr="00E913AD" w:rsidRDefault="002441F5" w:rsidP="00E913AD">
            <w:pPr>
              <w:numPr>
                <w:ilvl w:val="12"/>
                <w:numId w:val="0"/>
              </w:numPr>
              <w:tabs>
                <w:tab w:val="decimal" w:pos="719"/>
              </w:tabs>
              <w:spacing w:before="60" w:after="60"/>
              <w:rPr>
                <w:b/>
                <w:bCs/>
                <w:sz w:val="20"/>
                <w:lang w:eastAsia="en-US"/>
              </w:rPr>
            </w:pPr>
            <w:r>
              <w:rPr>
                <w:b/>
                <w:bCs/>
                <w:sz w:val="20"/>
                <w:lang w:eastAsia="en-US"/>
              </w:rPr>
              <w:t>£78.67</w:t>
            </w:r>
          </w:p>
        </w:tc>
      </w:tr>
    </w:tbl>
    <w:p w14:paraId="0678DB14" w14:textId="77777777" w:rsidR="00E913AD" w:rsidRPr="00E913AD" w:rsidRDefault="00E913AD" w:rsidP="00E913AD">
      <w:pPr>
        <w:numPr>
          <w:ilvl w:val="12"/>
          <w:numId w:val="0"/>
        </w:numPr>
        <w:ind w:left="283" w:hanging="283"/>
        <w:rPr>
          <w:rFonts w:eastAsiaTheme="minorHAnsi" w:cstheme="minorBidi"/>
          <w:sz w:val="20"/>
          <w:szCs w:val="22"/>
          <w:highlight w:val="yellow"/>
          <w:lang w:eastAsia="en-US"/>
        </w:rPr>
      </w:pPr>
    </w:p>
    <w:p w14:paraId="657934ED" w14:textId="378F2513" w:rsidR="00E913AD" w:rsidRPr="00E913AD" w:rsidRDefault="00E913AD" w:rsidP="00E913AD">
      <w:pPr>
        <w:numPr>
          <w:ilvl w:val="12"/>
          <w:numId w:val="0"/>
        </w:numPr>
        <w:rPr>
          <w:rFonts w:eastAsiaTheme="minorHAnsi" w:cstheme="minorBidi"/>
          <w:sz w:val="20"/>
          <w:szCs w:val="22"/>
          <w:lang w:eastAsia="en-US"/>
        </w:rPr>
      </w:pPr>
      <w:r w:rsidRPr="00E913AD">
        <w:rPr>
          <w:rFonts w:eastAsiaTheme="minorHAnsi" w:cstheme="minorBidi"/>
          <w:sz w:val="20"/>
          <w:szCs w:val="22"/>
          <w:lang w:eastAsia="en-US"/>
        </w:rPr>
        <w:t>The increase in housing stock numbers is a combination of the new build activity that the Council has been undertaking and the buy</w:t>
      </w:r>
      <w:r w:rsidR="00FA7218">
        <w:rPr>
          <w:rFonts w:eastAsiaTheme="minorHAnsi" w:cstheme="minorBidi"/>
          <w:sz w:val="20"/>
          <w:szCs w:val="22"/>
          <w:lang w:eastAsia="en-US"/>
        </w:rPr>
        <w:t>-</w:t>
      </w:r>
      <w:r w:rsidRPr="00E913AD">
        <w:rPr>
          <w:rFonts w:eastAsiaTheme="minorHAnsi" w:cstheme="minorBidi"/>
          <w:sz w:val="20"/>
          <w:szCs w:val="22"/>
          <w:lang w:eastAsia="en-US"/>
        </w:rPr>
        <w:t>back programme where the Council buys back Council houses that had previously been sold.</w:t>
      </w:r>
    </w:p>
    <w:p w14:paraId="75F05DCF" w14:textId="77777777" w:rsidR="00E913AD" w:rsidRPr="00E913AD" w:rsidRDefault="00E913AD" w:rsidP="00E913AD">
      <w:pPr>
        <w:numPr>
          <w:ilvl w:val="12"/>
          <w:numId w:val="0"/>
        </w:numPr>
        <w:ind w:left="283" w:hanging="283"/>
        <w:rPr>
          <w:rFonts w:eastAsiaTheme="minorHAnsi" w:cstheme="minorBidi"/>
          <w:sz w:val="20"/>
          <w:szCs w:val="22"/>
          <w:highlight w:val="yellow"/>
          <w:lang w:eastAsia="en-US"/>
        </w:rPr>
      </w:pPr>
    </w:p>
    <w:p w14:paraId="214BB5C1"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Rent Arrears</w:t>
      </w:r>
    </w:p>
    <w:p w14:paraId="708861C9" w14:textId="77777777" w:rsidR="00E913AD" w:rsidRPr="00E913AD" w:rsidRDefault="00E913AD" w:rsidP="00E913AD">
      <w:pPr>
        <w:rPr>
          <w:rFonts w:eastAsiaTheme="minorHAnsi" w:cstheme="minorBidi"/>
          <w:sz w:val="20"/>
          <w:szCs w:val="22"/>
          <w:lang w:eastAsia="en-US"/>
        </w:rPr>
      </w:pPr>
    </w:p>
    <w:p w14:paraId="3B1C5075" w14:textId="70B31984"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 xml:space="preserve">Rent Arrears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31 March 202</w:t>
      </w:r>
      <w:r w:rsidR="00FC16A3">
        <w:rPr>
          <w:rFonts w:eastAsiaTheme="minorHAnsi" w:cstheme="minorBidi"/>
          <w:sz w:val="20"/>
          <w:szCs w:val="22"/>
          <w:lang w:eastAsia="en-US"/>
        </w:rPr>
        <w:t>5</w:t>
      </w:r>
      <w:r w:rsidRPr="00E913AD">
        <w:rPr>
          <w:rFonts w:eastAsiaTheme="minorHAnsi" w:cstheme="minorBidi"/>
          <w:sz w:val="20"/>
          <w:szCs w:val="22"/>
          <w:lang w:eastAsia="en-US"/>
        </w:rPr>
        <w:t xml:space="preserve"> were </w:t>
      </w:r>
      <w:r w:rsidR="00B24084">
        <w:rPr>
          <w:rFonts w:eastAsiaTheme="minorHAnsi" w:cstheme="minorBidi"/>
          <w:sz w:val="20"/>
          <w:szCs w:val="22"/>
          <w:lang w:eastAsia="en-US"/>
        </w:rPr>
        <w:t>£</w:t>
      </w:r>
      <w:r w:rsidR="00FC16A3">
        <w:rPr>
          <w:rFonts w:eastAsiaTheme="minorHAnsi" w:cstheme="minorBidi"/>
          <w:sz w:val="20"/>
          <w:szCs w:val="22"/>
          <w:lang w:eastAsia="en-US"/>
        </w:rPr>
        <w:t>9,543,568</w:t>
      </w:r>
      <w:r w:rsidRPr="00E913AD">
        <w:rPr>
          <w:rFonts w:eastAsiaTheme="minorHAnsi" w:cstheme="minorBidi"/>
          <w:sz w:val="20"/>
          <w:szCs w:val="22"/>
          <w:lang w:eastAsia="en-US"/>
        </w:rPr>
        <w:t xml:space="preserve"> (£</w:t>
      </w:r>
      <w:r w:rsidR="00FC16A3">
        <w:rPr>
          <w:rFonts w:eastAsiaTheme="minorHAnsi" w:cstheme="minorBidi"/>
          <w:sz w:val="20"/>
          <w:szCs w:val="22"/>
          <w:lang w:eastAsia="en-US"/>
        </w:rPr>
        <w:t>8,409,364</w:t>
      </w:r>
      <w:r w:rsidRPr="00E913AD">
        <w:rPr>
          <w:rFonts w:eastAsiaTheme="minorHAnsi" w:cstheme="minorBidi"/>
          <w:sz w:val="20"/>
          <w:szCs w:val="22"/>
          <w:lang w:eastAsia="en-US"/>
        </w:rPr>
        <w:t xml:space="preserve"> in </w:t>
      </w:r>
      <w:r w:rsidR="008A656C">
        <w:rPr>
          <w:rFonts w:eastAsiaTheme="minorHAnsi" w:cstheme="minorBidi"/>
          <w:sz w:val="20"/>
          <w:szCs w:val="22"/>
          <w:lang w:eastAsia="en-US"/>
        </w:rPr>
        <w:t>202</w:t>
      </w:r>
      <w:r w:rsidR="00FC16A3">
        <w:rPr>
          <w:rFonts w:eastAsiaTheme="minorHAnsi" w:cstheme="minorBidi"/>
          <w:sz w:val="20"/>
          <w:szCs w:val="22"/>
          <w:lang w:eastAsia="en-US"/>
        </w:rPr>
        <w:t>3/</w:t>
      </w:r>
      <w:r w:rsidR="008A656C">
        <w:rPr>
          <w:rFonts w:eastAsiaTheme="minorHAnsi" w:cstheme="minorBidi"/>
          <w:sz w:val="20"/>
          <w:szCs w:val="22"/>
          <w:lang w:eastAsia="en-US"/>
        </w:rPr>
        <w:t>2</w:t>
      </w:r>
      <w:r w:rsidR="00FC16A3">
        <w:rPr>
          <w:rFonts w:eastAsiaTheme="minorHAnsi" w:cstheme="minorBidi"/>
          <w:sz w:val="20"/>
          <w:szCs w:val="22"/>
          <w:lang w:eastAsia="en-US"/>
        </w:rPr>
        <w:t>4</w:t>
      </w:r>
      <w:r w:rsidRPr="00E913AD">
        <w:rPr>
          <w:rFonts w:eastAsiaTheme="minorHAnsi" w:cstheme="minorBidi"/>
          <w:sz w:val="20"/>
          <w:szCs w:val="22"/>
          <w:lang w:eastAsia="en-US"/>
        </w:rPr>
        <w:t>).</w:t>
      </w:r>
    </w:p>
    <w:p w14:paraId="48477CD5" w14:textId="77777777" w:rsidR="00E913AD" w:rsidRPr="00E913AD" w:rsidRDefault="00E913AD" w:rsidP="00E913AD">
      <w:pPr>
        <w:rPr>
          <w:rFonts w:eastAsiaTheme="minorHAnsi" w:cstheme="minorBidi"/>
          <w:sz w:val="20"/>
          <w:szCs w:val="22"/>
          <w:lang w:eastAsia="en-US"/>
        </w:rPr>
      </w:pPr>
    </w:p>
    <w:p w14:paraId="798CD988"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Bad Debt Provision</w:t>
      </w:r>
    </w:p>
    <w:p w14:paraId="2B8234A9" w14:textId="77777777" w:rsidR="00E913AD" w:rsidRPr="00E913AD" w:rsidRDefault="00E913AD" w:rsidP="00E913AD">
      <w:pPr>
        <w:rPr>
          <w:rFonts w:eastAsiaTheme="minorHAnsi" w:cstheme="minorBidi"/>
          <w:sz w:val="20"/>
          <w:szCs w:val="22"/>
          <w:lang w:eastAsia="en-US"/>
        </w:rPr>
      </w:pPr>
    </w:p>
    <w:p w14:paraId="3D2B13C8" w14:textId="5E8D60A9"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 xml:space="preserve">An impairment </w:t>
      </w:r>
      <w:r w:rsidRPr="00B24084">
        <w:rPr>
          <w:rFonts w:eastAsiaTheme="minorHAnsi" w:cstheme="minorBidi"/>
          <w:sz w:val="20"/>
          <w:szCs w:val="22"/>
          <w:lang w:eastAsia="en-US"/>
        </w:rPr>
        <w:t xml:space="preserve">of </w:t>
      </w:r>
      <w:r w:rsidR="00B24084">
        <w:rPr>
          <w:rFonts w:eastAsiaTheme="minorHAnsi" w:cstheme="minorBidi"/>
          <w:sz w:val="20"/>
          <w:szCs w:val="22"/>
          <w:lang w:eastAsia="en-US"/>
        </w:rPr>
        <w:t>£4.9</w:t>
      </w:r>
      <w:r w:rsidR="00FC16A3">
        <w:rPr>
          <w:rFonts w:eastAsiaTheme="minorHAnsi" w:cstheme="minorBidi"/>
          <w:sz w:val="20"/>
          <w:szCs w:val="22"/>
          <w:lang w:eastAsia="en-US"/>
        </w:rPr>
        <w:t>22</w:t>
      </w:r>
      <w:r w:rsidR="00B24084">
        <w:rPr>
          <w:rFonts w:eastAsiaTheme="minorHAnsi" w:cstheme="minorBidi"/>
          <w:sz w:val="20"/>
          <w:szCs w:val="22"/>
          <w:lang w:eastAsia="en-US"/>
        </w:rPr>
        <w:t>m</w:t>
      </w:r>
      <w:r w:rsidRPr="00B24084">
        <w:rPr>
          <w:rFonts w:eastAsiaTheme="minorHAnsi" w:cstheme="minorBidi"/>
          <w:sz w:val="20"/>
          <w:szCs w:val="22"/>
          <w:lang w:eastAsia="en-US"/>
        </w:rPr>
        <w:t xml:space="preserve"> (£</w:t>
      </w:r>
      <w:r w:rsidR="00FC16A3">
        <w:rPr>
          <w:rFonts w:eastAsiaTheme="minorHAnsi" w:cstheme="minorBidi"/>
          <w:sz w:val="20"/>
          <w:szCs w:val="22"/>
          <w:lang w:eastAsia="en-US"/>
        </w:rPr>
        <w:t>4.974</w:t>
      </w:r>
      <w:r w:rsidRPr="00B24084">
        <w:rPr>
          <w:rFonts w:eastAsiaTheme="minorHAnsi" w:cstheme="minorBidi"/>
          <w:sz w:val="20"/>
          <w:szCs w:val="22"/>
          <w:lang w:eastAsia="en-US"/>
        </w:rPr>
        <w:t>m in 202</w:t>
      </w:r>
      <w:r w:rsidR="00FC16A3">
        <w:rPr>
          <w:rFonts w:eastAsiaTheme="minorHAnsi" w:cstheme="minorBidi"/>
          <w:sz w:val="20"/>
          <w:szCs w:val="22"/>
          <w:lang w:eastAsia="en-US"/>
        </w:rPr>
        <w:t>3</w:t>
      </w:r>
      <w:r w:rsidR="008A656C" w:rsidRPr="00B24084">
        <w:rPr>
          <w:rFonts w:eastAsiaTheme="minorHAnsi" w:cstheme="minorBidi"/>
          <w:sz w:val="20"/>
          <w:szCs w:val="22"/>
          <w:lang w:eastAsia="en-US"/>
        </w:rPr>
        <w:t>/2</w:t>
      </w:r>
      <w:r w:rsidR="00FC16A3">
        <w:rPr>
          <w:rFonts w:eastAsiaTheme="minorHAnsi" w:cstheme="minorBidi"/>
          <w:sz w:val="20"/>
          <w:szCs w:val="22"/>
          <w:lang w:eastAsia="en-US"/>
        </w:rPr>
        <w:t>4</w:t>
      </w:r>
      <w:r w:rsidRPr="00B24084">
        <w:rPr>
          <w:rFonts w:eastAsiaTheme="minorHAnsi" w:cstheme="minorBidi"/>
          <w:sz w:val="20"/>
          <w:szCs w:val="22"/>
          <w:lang w:eastAsia="en-US"/>
        </w:rPr>
        <w:t>) has been provided in the Balance Sheet for irrecoverable rents, a</w:t>
      </w:r>
      <w:r w:rsidR="00073FE3">
        <w:rPr>
          <w:rFonts w:eastAsiaTheme="minorHAnsi" w:cstheme="minorBidi"/>
          <w:sz w:val="20"/>
          <w:szCs w:val="22"/>
          <w:lang w:eastAsia="en-US"/>
        </w:rPr>
        <w:t xml:space="preserve"> decrease </w:t>
      </w:r>
      <w:r w:rsidR="00073FE3" w:rsidRPr="00584EB9">
        <w:rPr>
          <w:rFonts w:eastAsiaTheme="minorHAnsi" w:cstheme="minorBidi"/>
          <w:sz w:val="20"/>
          <w:szCs w:val="22"/>
          <w:lang w:eastAsia="en-US"/>
        </w:rPr>
        <w:t>of £0.</w:t>
      </w:r>
      <w:r w:rsidR="00FC16A3" w:rsidRPr="00584EB9">
        <w:rPr>
          <w:rFonts w:eastAsiaTheme="minorHAnsi" w:cstheme="minorBidi"/>
          <w:sz w:val="20"/>
          <w:szCs w:val="22"/>
          <w:lang w:eastAsia="en-US"/>
        </w:rPr>
        <w:t>052</w:t>
      </w:r>
      <w:r w:rsidR="00073FE3" w:rsidRPr="00584EB9">
        <w:rPr>
          <w:rFonts w:eastAsiaTheme="minorHAnsi" w:cstheme="minorBidi"/>
          <w:sz w:val="20"/>
          <w:szCs w:val="22"/>
          <w:lang w:eastAsia="en-US"/>
        </w:rPr>
        <w:t>m</w:t>
      </w:r>
      <w:r w:rsidR="00073FE3">
        <w:rPr>
          <w:rFonts w:eastAsiaTheme="minorHAnsi" w:cstheme="minorBidi"/>
          <w:sz w:val="20"/>
          <w:szCs w:val="22"/>
          <w:lang w:eastAsia="en-US"/>
        </w:rPr>
        <w:t xml:space="preserve"> </w:t>
      </w:r>
      <w:r w:rsidRPr="00B24084">
        <w:rPr>
          <w:rFonts w:eastAsiaTheme="minorHAnsi" w:cstheme="minorBidi"/>
          <w:sz w:val="20"/>
          <w:szCs w:val="22"/>
          <w:lang w:eastAsia="en-US"/>
        </w:rPr>
        <w:t>from</w:t>
      </w:r>
      <w:r w:rsidRPr="00E913AD">
        <w:rPr>
          <w:rFonts w:eastAsiaTheme="minorHAnsi" w:cstheme="minorBidi"/>
          <w:sz w:val="20"/>
          <w:szCs w:val="22"/>
          <w:lang w:eastAsia="en-US"/>
        </w:rPr>
        <w:t xml:space="preserve"> the provision in </w:t>
      </w:r>
      <w:r w:rsidR="008A656C">
        <w:rPr>
          <w:rFonts w:eastAsiaTheme="minorHAnsi" w:cstheme="minorBidi"/>
          <w:sz w:val="20"/>
          <w:szCs w:val="22"/>
          <w:lang w:eastAsia="en-US"/>
        </w:rPr>
        <w:t>202</w:t>
      </w:r>
      <w:r w:rsidR="00FC16A3">
        <w:rPr>
          <w:rFonts w:eastAsiaTheme="minorHAnsi" w:cstheme="minorBidi"/>
          <w:sz w:val="20"/>
          <w:szCs w:val="22"/>
          <w:lang w:eastAsia="en-US"/>
        </w:rPr>
        <w:t>3/24</w:t>
      </w:r>
    </w:p>
    <w:p w14:paraId="38A2B813" w14:textId="77777777" w:rsidR="00E913AD" w:rsidRPr="00E913AD" w:rsidRDefault="00E913AD" w:rsidP="00E913AD">
      <w:pPr>
        <w:rPr>
          <w:rFonts w:eastAsiaTheme="minorHAnsi" w:cstheme="minorBidi"/>
          <w:sz w:val="20"/>
          <w:szCs w:val="22"/>
          <w:highlight w:val="yellow"/>
          <w:lang w:eastAsia="en-US"/>
        </w:rPr>
      </w:pPr>
    </w:p>
    <w:p w14:paraId="557C7144"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Losses on Void Properties</w:t>
      </w:r>
    </w:p>
    <w:p w14:paraId="221218AB" w14:textId="77777777" w:rsidR="00E913AD" w:rsidRPr="00E913AD" w:rsidRDefault="00E913AD" w:rsidP="00E913AD">
      <w:pPr>
        <w:numPr>
          <w:ilvl w:val="12"/>
          <w:numId w:val="0"/>
        </w:numPr>
        <w:ind w:left="283" w:hanging="283"/>
        <w:rPr>
          <w:rFonts w:eastAsiaTheme="minorHAnsi" w:cstheme="minorBidi"/>
          <w:sz w:val="20"/>
          <w:szCs w:val="22"/>
          <w:lang w:eastAsia="en-US"/>
        </w:rPr>
      </w:pPr>
    </w:p>
    <w:tbl>
      <w:tblPr>
        <w:tblStyle w:val="Style1"/>
        <w:tblW w:w="0" w:type="auto"/>
        <w:tblLook w:val="01E0" w:firstRow="1" w:lastRow="1" w:firstColumn="1" w:lastColumn="1" w:noHBand="0" w:noVBand="0"/>
      </w:tblPr>
      <w:tblGrid>
        <w:gridCol w:w="1588"/>
        <w:gridCol w:w="2268"/>
        <w:gridCol w:w="1588"/>
      </w:tblGrid>
      <w:tr w:rsidR="00E913AD" w:rsidRPr="00E913AD" w14:paraId="5ADF12B6" w14:textId="77777777" w:rsidTr="00C1727B">
        <w:trPr>
          <w:trHeight w:val="351"/>
        </w:trPr>
        <w:tc>
          <w:tcPr>
            <w:tcW w:w="1588" w:type="dxa"/>
            <w:shd w:val="clear" w:color="auto" w:fill="244061" w:themeFill="accent1" w:themeFillShade="80"/>
          </w:tcPr>
          <w:p w14:paraId="2B491F3B" w14:textId="43DCE156" w:rsidR="00E913AD" w:rsidRPr="00E913AD" w:rsidRDefault="00E913AD" w:rsidP="00E913AD">
            <w:pPr>
              <w:spacing w:before="60" w:after="60"/>
              <w:jc w:val="center"/>
              <w:rPr>
                <w:b/>
                <w:bCs/>
                <w:sz w:val="20"/>
                <w:lang w:eastAsia="en-US"/>
              </w:rPr>
            </w:pPr>
            <w:r w:rsidRPr="00E913AD">
              <w:rPr>
                <w:b/>
                <w:bCs/>
                <w:sz w:val="20"/>
                <w:lang w:eastAsia="en-US"/>
              </w:rPr>
              <w:t>202</w:t>
            </w:r>
            <w:r w:rsidR="00885A42">
              <w:rPr>
                <w:b/>
                <w:bCs/>
                <w:sz w:val="20"/>
                <w:lang w:eastAsia="en-US"/>
              </w:rPr>
              <w:t>3/24</w:t>
            </w:r>
            <w:r w:rsidRPr="00E913AD">
              <w:rPr>
                <w:b/>
                <w:bCs/>
                <w:sz w:val="20"/>
                <w:lang w:eastAsia="en-US"/>
              </w:rPr>
              <w:br/>
              <w:t>£’000</w:t>
            </w:r>
          </w:p>
        </w:tc>
        <w:tc>
          <w:tcPr>
            <w:tcW w:w="2268" w:type="dxa"/>
            <w:shd w:val="clear" w:color="auto" w:fill="244061" w:themeFill="accent1" w:themeFillShade="80"/>
          </w:tcPr>
          <w:p w14:paraId="2F3FDC5F" w14:textId="77777777" w:rsidR="00E913AD" w:rsidRPr="00E913AD" w:rsidRDefault="00E913AD" w:rsidP="00E913AD">
            <w:pPr>
              <w:spacing w:before="60" w:after="60"/>
              <w:ind w:left="252"/>
              <w:rPr>
                <w:b/>
                <w:bCs/>
                <w:sz w:val="20"/>
                <w:lang w:eastAsia="en-US"/>
              </w:rPr>
            </w:pPr>
          </w:p>
        </w:tc>
        <w:tc>
          <w:tcPr>
            <w:tcW w:w="1588" w:type="dxa"/>
            <w:shd w:val="clear" w:color="auto" w:fill="244061" w:themeFill="accent1" w:themeFillShade="80"/>
          </w:tcPr>
          <w:p w14:paraId="3FF5FC5B" w14:textId="5FB1EA8A" w:rsidR="00E913AD" w:rsidRPr="00E913AD" w:rsidRDefault="00E913AD" w:rsidP="00E913AD">
            <w:pPr>
              <w:spacing w:before="60" w:after="60"/>
              <w:jc w:val="center"/>
              <w:rPr>
                <w:b/>
                <w:bCs/>
                <w:sz w:val="20"/>
                <w:lang w:eastAsia="en-US"/>
              </w:rPr>
            </w:pPr>
            <w:r w:rsidRPr="00E913AD">
              <w:rPr>
                <w:b/>
                <w:bCs/>
                <w:sz w:val="20"/>
                <w:lang w:eastAsia="en-US"/>
              </w:rPr>
              <w:t>202</w:t>
            </w:r>
            <w:r w:rsidR="00885A42">
              <w:rPr>
                <w:b/>
                <w:bCs/>
                <w:sz w:val="20"/>
                <w:lang w:eastAsia="en-US"/>
              </w:rPr>
              <w:t>4/25</w:t>
            </w:r>
            <w:r w:rsidRPr="00E913AD">
              <w:rPr>
                <w:b/>
                <w:bCs/>
                <w:sz w:val="20"/>
                <w:lang w:eastAsia="en-US"/>
              </w:rPr>
              <w:br/>
              <w:t>£’000</w:t>
            </w:r>
          </w:p>
        </w:tc>
      </w:tr>
      <w:tr w:rsidR="00885A42" w:rsidRPr="00E913AD" w14:paraId="110D51D0" w14:textId="77777777" w:rsidTr="00C1727B">
        <w:tc>
          <w:tcPr>
            <w:tcW w:w="1588" w:type="dxa"/>
            <w:tcBorders>
              <w:bottom w:val="single" w:sz="4" w:space="0" w:color="244061" w:themeColor="accent1" w:themeShade="80"/>
            </w:tcBorders>
          </w:tcPr>
          <w:p w14:paraId="3ADDC049" w14:textId="59C77C15" w:rsidR="00885A42" w:rsidRPr="00E913AD" w:rsidRDefault="00885A42" w:rsidP="00885A42">
            <w:pPr>
              <w:numPr>
                <w:ilvl w:val="12"/>
                <w:numId w:val="0"/>
              </w:numPr>
              <w:tabs>
                <w:tab w:val="decimal" w:pos="998"/>
              </w:tabs>
              <w:spacing w:before="60"/>
              <w:rPr>
                <w:sz w:val="20"/>
                <w:lang w:eastAsia="en-US"/>
              </w:rPr>
            </w:pPr>
            <w:r>
              <w:rPr>
                <w:sz w:val="20"/>
                <w:lang w:eastAsia="en-US"/>
              </w:rPr>
              <w:t>1,453</w:t>
            </w:r>
          </w:p>
        </w:tc>
        <w:tc>
          <w:tcPr>
            <w:tcW w:w="2268" w:type="dxa"/>
            <w:tcBorders>
              <w:bottom w:val="single" w:sz="4" w:space="0" w:color="244061" w:themeColor="accent1" w:themeShade="80"/>
            </w:tcBorders>
          </w:tcPr>
          <w:p w14:paraId="68268722" w14:textId="77777777" w:rsidR="00885A42" w:rsidRPr="00E913AD" w:rsidRDefault="00885A42" w:rsidP="00885A42">
            <w:pPr>
              <w:spacing w:before="60"/>
              <w:jc w:val="both"/>
              <w:rPr>
                <w:bCs/>
                <w:sz w:val="20"/>
                <w:lang w:eastAsia="en-US"/>
              </w:rPr>
            </w:pPr>
            <w:r w:rsidRPr="00E913AD">
              <w:rPr>
                <w:bCs/>
                <w:sz w:val="20"/>
                <w:lang w:eastAsia="en-US"/>
              </w:rPr>
              <w:t>Dwelling Rents</w:t>
            </w:r>
          </w:p>
        </w:tc>
        <w:tc>
          <w:tcPr>
            <w:tcW w:w="1588" w:type="dxa"/>
            <w:tcBorders>
              <w:bottom w:val="single" w:sz="4" w:space="0" w:color="244061" w:themeColor="accent1" w:themeShade="80"/>
            </w:tcBorders>
          </w:tcPr>
          <w:p w14:paraId="291B22A8" w14:textId="29BD30AE" w:rsidR="00885A42" w:rsidRPr="00E913AD" w:rsidRDefault="00FC16A3" w:rsidP="00885A42">
            <w:pPr>
              <w:numPr>
                <w:ilvl w:val="12"/>
                <w:numId w:val="0"/>
              </w:numPr>
              <w:tabs>
                <w:tab w:val="decimal" w:pos="998"/>
              </w:tabs>
              <w:spacing w:before="60"/>
              <w:rPr>
                <w:sz w:val="20"/>
                <w:lang w:eastAsia="en-US"/>
              </w:rPr>
            </w:pPr>
            <w:r>
              <w:rPr>
                <w:sz w:val="20"/>
                <w:lang w:eastAsia="en-US"/>
              </w:rPr>
              <w:t>1,212</w:t>
            </w:r>
          </w:p>
        </w:tc>
      </w:tr>
      <w:tr w:rsidR="00885A42" w:rsidRPr="00E913AD" w14:paraId="2D510497" w14:textId="77777777" w:rsidTr="00C1727B">
        <w:tc>
          <w:tcPr>
            <w:tcW w:w="1588" w:type="dxa"/>
            <w:tcBorders>
              <w:top w:val="single" w:sz="4" w:space="0" w:color="244061" w:themeColor="accent1" w:themeShade="80"/>
            </w:tcBorders>
          </w:tcPr>
          <w:p w14:paraId="470856AE" w14:textId="54F01356" w:rsidR="00885A42" w:rsidRPr="00E913AD" w:rsidRDefault="00885A42" w:rsidP="00885A42">
            <w:pPr>
              <w:numPr>
                <w:ilvl w:val="12"/>
                <w:numId w:val="0"/>
              </w:numPr>
              <w:tabs>
                <w:tab w:val="decimal" w:pos="998"/>
              </w:tabs>
              <w:rPr>
                <w:sz w:val="20"/>
                <w:lang w:eastAsia="en-US"/>
              </w:rPr>
            </w:pPr>
            <w:r>
              <w:rPr>
                <w:sz w:val="20"/>
                <w:lang w:eastAsia="en-US"/>
              </w:rPr>
              <w:t>435</w:t>
            </w:r>
          </w:p>
        </w:tc>
        <w:tc>
          <w:tcPr>
            <w:tcW w:w="2268" w:type="dxa"/>
            <w:tcBorders>
              <w:top w:val="single" w:sz="4" w:space="0" w:color="244061" w:themeColor="accent1" w:themeShade="80"/>
            </w:tcBorders>
          </w:tcPr>
          <w:p w14:paraId="25F21AF1" w14:textId="77777777" w:rsidR="00885A42" w:rsidRPr="00E913AD" w:rsidRDefault="00885A42" w:rsidP="00885A42">
            <w:pPr>
              <w:jc w:val="both"/>
              <w:rPr>
                <w:bCs/>
                <w:sz w:val="20"/>
                <w:lang w:eastAsia="en-US"/>
              </w:rPr>
            </w:pPr>
            <w:r w:rsidRPr="00E913AD">
              <w:rPr>
                <w:bCs/>
                <w:sz w:val="20"/>
                <w:lang w:eastAsia="en-US"/>
              </w:rPr>
              <w:t>Non-Dwelling Rents</w:t>
            </w:r>
          </w:p>
        </w:tc>
        <w:tc>
          <w:tcPr>
            <w:tcW w:w="1588" w:type="dxa"/>
            <w:tcBorders>
              <w:top w:val="single" w:sz="4" w:space="0" w:color="244061" w:themeColor="accent1" w:themeShade="80"/>
            </w:tcBorders>
          </w:tcPr>
          <w:p w14:paraId="54005F33" w14:textId="5F861100" w:rsidR="00885A42" w:rsidRPr="00E913AD" w:rsidRDefault="00FC16A3" w:rsidP="00885A42">
            <w:pPr>
              <w:numPr>
                <w:ilvl w:val="12"/>
                <w:numId w:val="0"/>
              </w:numPr>
              <w:tabs>
                <w:tab w:val="decimal" w:pos="998"/>
              </w:tabs>
              <w:rPr>
                <w:sz w:val="20"/>
                <w:lang w:eastAsia="en-US"/>
              </w:rPr>
            </w:pPr>
            <w:r>
              <w:rPr>
                <w:sz w:val="20"/>
                <w:lang w:eastAsia="en-US"/>
              </w:rPr>
              <w:t>466</w:t>
            </w:r>
          </w:p>
        </w:tc>
      </w:tr>
      <w:tr w:rsidR="00885A42" w:rsidRPr="00E913AD" w14:paraId="7EC76B4E" w14:textId="77777777" w:rsidTr="00C1727B">
        <w:tc>
          <w:tcPr>
            <w:tcW w:w="1588" w:type="dxa"/>
            <w:shd w:val="clear" w:color="auto" w:fill="244061" w:themeFill="accent1" w:themeFillShade="80"/>
          </w:tcPr>
          <w:p w14:paraId="1829DF43" w14:textId="19229EB0" w:rsidR="00885A42" w:rsidRPr="00E913AD" w:rsidRDefault="00885A42" w:rsidP="00885A42">
            <w:pPr>
              <w:numPr>
                <w:ilvl w:val="12"/>
                <w:numId w:val="0"/>
              </w:numPr>
              <w:tabs>
                <w:tab w:val="decimal" w:pos="998"/>
              </w:tabs>
              <w:spacing w:before="60" w:after="60"/>
              <w:rPr>
                <w:b/>
                <w:bCs/>
                <w:sz w:val="20"/>
                <w:lang w:eastAsia="en-US"/>
              </w:rPr>
            </w:pPr>
            <w:r>
              <w:rPr>
                <w:b/>
                <w:bCs/>
                <w:sz w:val="20"/>
                <w:lang w:eastAsia="en-US"/>
              </w:rPr>
              <w:t>1,888</w:t>
            </w:r>
          </w:p>
        </w:tc>
        <w:tc>
          <w:tcPr>
            <w:tcW w:w="2268" w:type="dxa"/>
            <w:shd w:val="clear" w:color="auto" w:fill="244061" w:themeFill="accent1" w:themeFillShade="80"/>
          </w:tcPr>
          <w:p w14:paraId="1966CEFB" w14:textId="77777777" w:rsidR="00885A42" w:rsidRPr="00E913AD" w:rsidRDefault="00885A42" w:rsidP="00885A42">
            <w:pPr>
              <w:spacing w:before="60" w:after="60"/>
              <w:rPr>
                <w:b/>
                <w:bCs/>
                <w:sz w:val="20"/>
                <w:lang w:eastAsia="en-US"/>
              </w:rPr>
            </w:pPr>
            <w:r w:rsidRPr="00E913AD">
              <w:rPr>
                <w:b/>
                <w:bCs/>
                <w:sz w:val="20"/>
                <w:lang w:eastAsia="en-US"/>
              </w:rPr>
              <w:t>Total</w:t>
            </w:r>
          </w:p>
        </w:tc>
        <w:tc>
          <w:tcPr>
            <w:tcW w:w="1588" w:type="dxa"/>
            <w:shd w:val="clear" w:color="auto" w:fill="244061" w:themeFill="accent1" w:themeFillShade="80"/>
          </w:tcPr>
          <w:p w14:paraId="181F2B28" w14:textId="4E099709" w:rsidR="00885A42" w:rsidRPr="00E913AD" w:rsidRDefault="00FC16A3" w:rsidP="00885A42">
            <w:pPr>
              <w:numPr>
                <w:ilvl w:val="12"/>
                <w:numId w:val="0"/>
              </w:numPr>
              <w:tabs>
                <w:tab w:val="decimal" w:pos="998"/>
              </w:tabs>
              <w:spacing w:before="60" w:after="60"/>
              <w:rPr>
                <w:b/>
                <w:bCs/>
                <w:sz w:val="20"/>
                <w:lang w:eastAsia="en-US"/>
              </w:rPr>
            </w:pPr>
            <w:r>
              <w:rPr>
                <w:b/>
                <w:bCs/>
                <w:sz w:val="20"/>
                <w:lang w:eastAsia="en-US"/>
              </w:rPr>
              <w:t>1,678</w:t>
            </w:r>
          </w:p>
        </w:tc>
      </w:tr>
    </w:tbl>
    <w:p w14:paraId="436C7E01"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br w:type="page"/>
      </w:r>
    </w:p>
    <w:p w14:paraId="342AD125" w14:textId="77777777" w:rsidR="00E913AD" w:rsidRPr="00E913AD" w:rsidRDefault="00E913AD" w:rsidP="00E913AD">
      <w:pPr>
        <w:keepNext/>
        <w:keepLines/>
        <w:outlineLvl w:val="0"/>
        <w:rPr>
          <w:rFonts w:eastAsiaTheme="majorEastAsia" w:cstheme="majorBidi"/>
          <w:b/>
          <w:bCs/>
          <w:sz w:val="28"/>
          <w:szCs w:val="28"/>
          <w:lang w:eastAsia="en-US"/>
        </w:rPr>
      </w:pPr>
      <w:r w:rsidRPr="00A53B2D">
        <w:rPr>
          <w:rFonts w:eastAsiaTheme="majorEastAsia" w:cstheme="majorBidi"/>
          <w:b/>
          <w:bCs/>
          <w:sz w:val="28"/>
          <w:szCs w:val="28"/>
          <w:lang w:eastAsia="en-US"/>
        </w:rPr>
        <w:lastRenderedPageBreak/>
        <w:t>Council Tax Income Account</w:t>
      </w:r>
    </w:p>
    <w:p w14:paraId="69A637AE" w14:textId="77777777" w:rsidR="00E913AD" w:rsidRPr="00E913AD" w:rsidRDefault="00E913AD" w:rsidP="00E913AD">
      <w:pPr>
        <w:rPr>
          <w:rFonts w:eastAsiaTheme="minorHAnsi" w:cstheme="minorBidi"/>
          <w:sz w:val="20"/>
          <w:szCs w:val="22"/>
          <w:lang w:eastAsia="en-US"/>
        </w:rPr>
      </w:pPr>
    </w:p>
    <w:p w14:paraId="28B2F3BE"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council tax income account (Scotland) shows the gross income raised from council taxes levied and deductions made under statute.  The resultant net income is transferred to the Comprehensive Income and Expenditure Statement of the authority.</w:t>
      </w:r>
    </w:p>
    <w:p w14:paraId="743D7838" w14:textId="77777777" w:rsidR="00E913AD" w:rsidRPr="00E913AD" w:rsidRDefault="00E913AD" w:rsidP="00E913AD">
      <w:pPr>
        <w:rPr>
          <w:rFonts w:eastAsiaTheme="minorHAnsi" w:cstheme="minorBidi"/>
          <w:sz w:val="20"/>
          <w:szCs w:val="22"/>
          <w:lang w:eastAsia="en-US"/>
        </w:rPr>
      </w:pPr>
    </w:p>
    <w:tbl>
      <w:tblPr>
        <w:tblStyle w:val="Style1"/>
        <w:tblW w:w="0" w:type="auto"/>
        <w:tblBorders>
          <w:insideH w:val="single" w:sz="4" w:space="0" w:color="E5B8B7" w:themeColor="accent2" w:themeTint="66"/>
        </w:tblBorders>
        <w:tblLook w:val="01E0" w:firstRow="1" w:lastRow="1" w:firstColumn="1" w:lastColumn="1" w:noHBand="0" w:noVBand="0"/>
      </w:tblPr>
      <w:tblGrid>
        <w:gridCol w:w="1418"/>
        <w:gridCol w:w="4536"/>
        <w:gridCol w:w="1588"/>
      </w:tblGrid>
      <w:tr w:rsidR="00E913AD" w:rsidRPr="00E913AD" w14:paraId="7FD66434" w14:textId="77777777" w:rsidTr="00E10D19">
        <w:trPr>
          <w:trHeight w:val="351"/>
        </w:trPr>
        <w:tc>
          <w:tcPr>
            <w:tcW w:w="1418" w:type="dxa"/>
            <w:tcBorders>
              <w:bottom w:val="nil"/>
            </w:tcBorders>
            <w:shd w:val="clear" w:color="auto" w:fill="244061" w:themeFill="accent1" w:themeFillShade="80"/>
          </w:tcPr>
          <w:p w14:paraId="7539DF05" w14:textId="58537B12" w:rsidR="00E913AD" w:rsidRPr="00E913AD" w:rsidRDefault="00E10D19" w:rsidP="00E913AD">
            <w:pPr>
              <w:spacing w:before="60" w:after="60"/>
              <w:jc w:val="center"/>
              <w:rPr>
                <w:b/>
                <w:bCs/>
                <w:sz w:val="20"/>
                <w:lang w:eastAsia="en-US"/>
              </w:rPr>
            </w:pPr>
            <w:r>
              <w:rPr>
                <w:b/>
                <w:bCs/>
                <w:sz w:val="20"/>
                <w:lang w:eastAsia="en-US"/>
              </w:rPr>
              <w:t>2023/24 £’000</w:t>
            </w:r>
          </w:p>
        </w:tc>
        <w:tc>
          <w:tcPr>
            <w:tcW w:w="4536" w:type="dxa"/>
            <w:tcBorders>
              <w:bottom w:val="nil"/>
            </w:tcBorders>
            <w:shd w:val="clear" w:color="auto" w:fill="244061" w:themeFill="accent1" w:themeFillShade="80"/>
          </w:tcPr>
          <w:p w14:paraId="482DCB8F" w14:textId="77777777" w:rsidR="00E913AD" w:rsidRPr="00E913AD" w:rsidRDefault="00E913AD" w:rsidP="00E913AD">
            <w:pPr>
              <w:spacing w:before="60" w:after="60"/>
              <w:ind w:left="252"/>
              <w:rPr>
                <w:b/>
                <w:bCs/>
                <w:sz w:val="20"/>
                <w:lang w:eastAsia="en-US"/>
              </w:rPr>
            </w:pPr>
          </w:p>
        </w:tc>
        <w:tc>
          <w:tcPr>
            <w:tcW w:w="1588" w:type="dxa"/>
            <w:tcBorders>
              <w:bottom w:val="nil"/>
            </w:tcBorders>
            <w:shd w:val="clear" w:color="auto" w:fill="244061" w:themeFill="accent1" w:themeFillShade="80"/>
          </w:tcPr>
          <w:p w14:paraId="1FE719D3" w14:textId="2831E54F" w:rsidR="00E913AD" w:rsidRPr="00E913AD" w:rsidRDefault="00E913AD" w:rsidP="00E913AD">
            <w:pPr>
              <w:spacing w:before="60" w:after="60"/>
              <w:jc w:val="center"/>
              <w:rPr>
                <w:b/>
                <w:bCs/>
                <w:sz w:val="20"/>
                <w:lang w:eastAsia="en-US"/>
              </w:rPr>
            </w:pPr>
            <w:r w:rsidRPr="00E913AD">
              <w:rPr>
                <w:b/>
                <w:bCs/>
                <w:sz w:val="20"/>
                <w:lang w:eastAsia="en-US"/>
              </w:rPr>
              <w:t>202</w:t>
            </w:r>
            <w:r w:rsidR="00E10D19">
              <w:rPr>
                <w:b/>
                <w:bCs/>
                <w:sz w:val="20"/>
                <w:lang w:eastAsia="en-US"/>
              </w:rPr>
              <w:t>4/25</w:t>
            </w:r>
            <w:r w:rsidRPr="00E913AD">
              <w:rPr>
                <w:b/>
                <w:bCs/>
                <w:sz w:val="20"/>
                <w:lang w:eastAsia="en-US"/>
              </w:rPr>
              <w:br/>
              <w:t>£’000</w:t>
            </w:r>
          </w:p>
        </w:tc>
      </w:tr>
      <w:tr w:rsidR="00225058" w:rsidRPr="00E913AD" w14:paraId="3A426224" w14:textId="77777777" w:rsidTr="00E10D19">
        <w:trPr>
          <w:trHeight w:val="20"/>
        </w:trPr>
        <w:tc>
          <w:tcPr>
            <w:tcW w:w="1418" w:type="dxa"/>
            <w:tcBorders>
              <w:top w:val="nil"/>
              <w:bottom w:val="single" w:sz="4" w:space="0" w:color="244061" w:themeColor="accent1" w:themeShade="80"/>
            </w:tcBorders>
          </w:tcPr>
          <w:p w14:paraId="5ECF13B4" w14:textId="27E98352" w:rsidR="00225058" w:rsidRPr="00E913AD" w:rsidRDefault="00E10D19" w:rsidP="00225058">
            <w:pPr>
              <w:tabs>
                <w:tab w:val="decimal" w:pos="1017"/>
              </w:tabs>
              <w:spacing w:before="60"/>
              <w:ind w:left="252"/>
              <w:rPr>
                <w:sz w:val="20"/>
                <w:lang w:eastAsia="en-US"/>
              </w:rPr>
            </w:pPr>
            <w:r>
              <w:rPr>
                <w:sz w:val="20"/>
                <w:lang w:eastAsia="en-US"/>
              </w:rPr>
              <w:t>(101,247)</w:t>
            </w:r>
          </w:p>
        </w:tc>
        <w:tc>
          <w:tcPr>
            <w:tcW w:w="4536" w:type="dxa"/>
            <w:tcBorders>
              <w:top w:val="nil"/>
              <w:bottom w:val="single" w:sz="4" w:space="0" w:color="244061" w:themeColor="accent1" w:themeShade="80"/>
            </w:tcBorders>
          </w:tcPr>
          <w:p w14:paraId="4933C11F" w14:textId="77777777" w:rsidR="00225058" w:rsidRPr="00E913AD" w:rsidRDefault="00225058" w:rsidP="00225058">
            <w:pPr>
              <w:spacing w:before="60"/>
              <w:rPr>
                <w:sz w:val="20"/>
                <w:lang w:eastAsia="en-US"/>
              </w:rPr>
            </w:pPr>
            <w:r w:rsidRPr="00E913AD">
              <w:rPr>
                <w:sz w:val="20"/>
                <w:lang w:eastAsia="en-US"/>
              </w:rPr>
              <w:t>Gross Council Tax Levied</w:t>
            </w:r>
          </w:p>
        </w:tc>
        <w:tc>
          <w:tcPr>
            <w:tcW w:w="1588" w:type="dxa"/>
            <w:tcBorders>
              <w:top w:val="nil"/>
              <w:bottom w:val="single" w:sz="4" w:space="0" w:color="244061" w:themeColor="accent1" w:themeShade="80"/>
            </w:tcBorders>
          </w:tcPr>
          <w:p w14:paraId="6184AF35" w14:textId="7BE8E7E1" w:rsidR="00225058" w:rsidRPr="00E913AD" w:rsidRDefault="00D3339F" w:rsidP="00225058">
            <w:pPr>
              <w:tabs>
                <w:tab w:val="decimal" w:pos="1017"/>
              </w:tabs>
              <w:spacing w:before="60"/>
              <w:ind w:left="252"/>
              <w:rPr>
                <w:sz w:val="20"/>
                <w:lang w:eastAsia="en-US"/>
              </w:rPr>
            </w:pPr>
            <w:r>
              <w:rPr>
                <w:sz w:val="20"/>
                <w:lang w:eastAsia="en-US"/>
              </w:rPr>
              <w:t>(101,722)</w:t>
            </w:r>
          </w:p>
        </w:tc>
      </w:tr>
      <w:tr w:rsidR="00225058" w:rsidRPr="00E913AD" w14:paraId="594C3638" w14:textId="77777777" w:rsidTr="00E10D19">
        <w:trPr>
          <w:trHeight w:val="20"/>
        </w:trPr>
        <w:tc>
          <w:tcPr>
            <w:tcW w:w="1418" w:type="dxa"/>
            <w:tcBorders>
              <w:top w:val="single" w:sz="4" w:space="0" w:color="244061" w:themeColor="accent1" w:themeShade="80"/>
              <w:bottom w:val="nil"/>
            </w:tcBorders>
          </w:tcPr>
          <w:p w14:paraId="1FBBC969" w14:textId="441FCE35" w:rsidR="00225058" w:rsidRPr="00E913AD" w:rsidRDefault="00E10D19" w:rsidP="00225058">
            <w:pPr>
              <w:tabs>
                <w:tab w:val="decimal" w:pos="1017"/>
              </w:tabs>
              <w:rPr>
                <w:sz w:val="20"/>
                <w:lang w:eastAsia="en-US"/>
              </w:rPr>
            </w:pPr>
            <w:r>
              <w:rPr>
                <w:sz w:val="20"/>
                <w:lang w:eastAsia="en-US"/>
              </w:rPr>
              <w:t>195</w:t>
            </w:r>
          </w:p>
        </w:tc>
        <w:tc>
          <w:tcPr>
            <w:tcW w:w="4536" w:type="dxa"/>
            <w:tcBorders>
              <w:top w:val="single" w:sz="4" w:space="0" w:color="244061" w:themeColor="accent1" w:themeShade="80"/>
              <w:bottom w:val="nil"/>
            </w:tcBorders>
          </w:tcPr>
          <w:p w14:paraId="022A7BD1" w14:textId="77777777" w:rsidR="00225058" w:rsidRPr="00E913AD" w:rsidRDefault="00225058" w:rsidP="00225058">
            <w:pPr>
              <w:jc w:val="both"/>
              <w:rPr>
                <w:sz w:val="20"/>
                <w:lang w:eastAsia="en-US"/>
              </w:rPr>
            </w:pPr>
            <w:r w:rsidRPr="00E913AD">
              <w:rPr>
                <w:sz w:val="20"/>
                <w:lang w:eastAsia="en-US"/>
              </w:rPr>
              <w:t xml:space="preserve">Prior Year Adjustments </w:t>
            </w:r>
          </w:p>
        </w:tc>
        <w:tc>
          <w:tcPr>
            <w:tcW w:w="1588" w:type="dxa"/>
            <w:tcBorders>
              <w:top w:val="single" w:sz="4" w:space="0" w:color="244061" w:themeColor="accent1" w:themeShade="80"/>
              <w:bottom w:val="nil"/>
            </w:tcBorders>
          </w:tcPr>
          <w:p w14:paraId="32DCBD05" w14:textId="4467C8F1" w:rsidR="00225058" w:rsidRPr="00E913AD" w:rsidRDefault="00D3339F" w:rsidP="00225058">
            <w:pPr>
              <w:tabs>
                <w:tab w:val="decimal" w:pos="1017"/>
              </w:tabs>
              <w:rPr>
                <w:sz w:val="20"/>
                <w:lang w:eastAsia="en-US"/>
              </w:rPr>
            </w:pPr>
            <w:r>
              <w:rPr>
                <w:sz w:val="20"/>
                <w:lang w:eastAsia="en-US"/>
              </w:rPr>
              <w:t>153</w:t>
            </w:r>
          </w:p>
        </w:tc>
      </w:tr>
      <w:tr w:rsidR="00225058" w:rsidRPr="00E913AD" w14:paraId="47A0D8DA" w14:textId="77777777" w:rsidTr="00E10D19">
        <w:trPr>
          <w:trHeight w:val="20"/>
        </w:trPr>
        <w:tc>
          <w:tcPr>
            <w:tcW w:w="1418" w:type="dxa"/>
            <w:tcBorders>
              <w:top w:val="nil"/>
              <w:bottom w:val="nil"/>
            </w:tcBorders>
            <w:shd w:val="clear" w:color="auto" w:fill="DBE5F1" w:themeFill="accent1" w:themeFillTint="33"/>
          </w:tcPr>
          <w:p w14:paraId="5BC8E52C" w14:textId="4EE478A6" w:rsidR="00225058" w:rsidRPr="00E913AD" w:rsidRDefault="00E10D19" w:rsidP="00225058">
            <w:pPr>
              <w:tabs>
                <w:tab w:val="decimal" w:pos="1017"/>
              </w:tabs>
              <w:spacing w:before="60" w:after="60"/>
              <w:rPr>
                <w:b/>
                <w:bCs/>
                <w:sz w:val="20"/>
                <w:lang w:eastAsia="en-US"/>
              </w:rPr>
            </w:pPr>
            <w:r>
              <w:rPr>
                <w:b/>
                <w:bCs/>
                <w:sz w:val="20"/>
                <w:lang w:eastAsia="en-US"/>
              </w:rPr>
              <w:t>(101,052)</w:t>
            </w:r>
          </w:p>
        </w:tc>
        <w:tc>
          <w:tcPr>
            <w:tcW w:w="4536" w:type="dxa"/>
            <w:tcBorders>
              <w:top w:val="nil"/>
              <w:bottom w:val="nil"/>
            </w:tcBorders>
            <w:shd w:val="clear" w:color="auto" w:fill="DBE5F1" w:themeFill="accent1" w:themeFillTint="33"/>
          </w:tcPr>
          <w:p w14:paraId="450CB93A" w14:textId="77777777" w:rsidR="00225058" w:rsidRPr="00E913AD" w:rsidRDefault="00225058" w:rsidP="00225058">
            <w:pPr>
              <w:tabs>
                <w:tab w:val="decimal" w:pos="1017"/>
              </w:tabs>
              <w:spacing w:before="60" w:after="60"/>
              <w:rPr>
                <w:b/>
                <w:bCs/>
                <w:sz w:val="20"/>
                <w:lang w:eastAsia="en-US"/>
              </w:rPr>
            </w:pPr>
            <w:r w:rsidRPr="00E913AD">
              <w:rPr>
                <w:b/>
                <w:bCs/>
                <w:sz w:val="20"/>
                <w:lang w:eastAsia="en-US"/>
              </w:rPr>
              <w:t>Total Income</w:t>
            </w:r>
          </w:p>
        </w:tc>
        <w:tc>
          <w:tcPr>
            <w:tcW w:w="1588" w:type="dxa"/>
            <w:tcBorders>
              <w:top w:val="nil"/>
              <w:bottom w:val="nil"/>
            </w:tcBorders>
            <w:shd w:val="clear" w:color="auto" w:fill="DBE5F1" w:themeFill="accent1" w:themeFillTint="33"/>
          </w:tcPr>
          <w:p w14:paraId="142AC3A9" w14:textId="425E7192" w:rsidR="00225058" w:rsidRPr="00E913AD" w:rsidRDefault="00D3339F" w:rsidP="00225058">
            <w:pPr>
              <w:tabs>
                <w:tab w:val="decimal" w:pos="1017"/>
              </w:tabs>
              <w:spacing w:before="60" w:after="60"/>
              <w:rPr>
                <w:b/>
                <w:bCs/>
                <w:sz w:val="20"/>
                <w:lang w:eastAsia="en-US"/>
              </w:rPr>
            </w:pPr>
            <w:r>
              <w:rPr>
                <w:b/>
                <w:bCs/>
                <w:sz w:val="20"/>
                <w:lang w:eastAsia="en-US"/>
              </w:rPr>
              <w:t>(101,569)</w:t>
            </w:r>
          </w:p>
        </w:tc>
      </w:tr>
      <w:tr w:rsidR="00225058" w:rsidRPr="00E913AD" w14:paraId="2B35D880" w14:textId="77777777" w:rsidTr="00E10D19">
        <w:trPr>
          <w:trHeight w:val="20"/>
        </w:trPr>
        <w:tc>
          <w:tcPr>
            <w:tcW w:w="1418" w:type="dxa"/>
            <w:tcBorders>
              <w:top w:val="nil"/>
              <w:bottom w:val="single" w:sz="4" w:space="0" w:color="244061" w:themeColor="accent1" w:themeShade="80"/>
            </w:tcBorders>
          </w:tcPr>
          <w:p w14:paraId="00ABEE5A" w14:textId="381AF4A2" w:rsidR="00225058" w:rsidRPr="00E913AD" w:rsidRDefault="00E10D19" w:rsidP="00225058">
            <w:pPr>
              <w:tabs>
                <w:tab w:val="decimal" w:pos="1017"/>
              </w:tabs>
              <w:ind w:left="252"/>
              <w:rPr>
                <w:sz w:val="20"/>
                <w:lang w:eastAsia="en-US"/>
              </w:rPr>
            </w:pPr>
            <w:r>
              <w:rPr>
                <w:sz w:val="20"/>
                <w:lang w:eastAsia="en-US"/>
              </w:rPr>
              <w:t>9,897</w:t>
            </w:r>
          </w:p>
        </w:tc>
        <w:tc>
          <w:tcPr>
            <w:tcW w:w="4536" w:type="dxa"/>
            <w:tcBorders>
              <w:top w:val="nil"/>
              <w:bottom w:val="single" w:sz="4" w:space="0" w:color="244061" w:themeColor="accent1" w:themeShade="80"/>
            </w:tcBorders>
          </w:tcPr>
          <w:p w14:paraId="5EE3AD4A" w14:textId="77777777" w:rsidR="00225058" w:rsidRPr="00E913AD" w:rsidRDefault="00225058" w:rsidP="00225058">
            <w:pPr>
              <w:jc w:val="both"/>
              <w:rPr>
                <w:sz w:val="20"/>
                <w:lang w:eastAsia="en-US"/>
              </w:rPr>
            </w:pPr>
            <w:r w:rsidRPr="00E913AD">
              <w:rPr>
                <w:sz w:val="20"/>
                <w:lang w:eastAsia="en-US"/>
              </w:rPr>
              <w:t>Council Tax Reduction</w:t>
            </w:r>
          </w:p>
        </w:tc>
        <w:tc>
          <w:tcPr>
            <w:tcW w:w="1588" w:type="dxa"/>
            <w:tcBorders>
              <w:top w:val="nil"/>
              <w:bottom w:val="single" w:sz="4" w:space="0" w:color="244061" w:themeColor="accent1" w:themeShade="80"/>
            </w:tcBorders>
          </w:tcPr>
          <w:p w14:paraId="5F7BCB5F" w14:textId="5F69EE3D" w:rsidR="00225058" w:rsidRPr="00E913AD" w:rsidRDefault="00D3339F" w:rsidP="00225058">
            <w:pPr>
              <w:tabs>
                <w:tab w:val="decimal" w:pos="1017"/>
              </w:tabs>
              <w:ind w:left="252"/>
              <w:rPr>
                <w:sz w:val="20"/>
                <w:lang w:eastAsia="en-US"/>
              </w:rPr>
            </w:pPr>
            <w:r>
              <w:rPr>
                <w:sz w:val="20"/>
                <w:lang w:eastAsia="en-US"/>
              </w:rPr>
              <w:t>10,058</w:t>
            </w:r>
          </w:p>
        </w:tc>
      </w:tr>
      <w:tr w:rsidR="00225058" w:rsidRPr="00E913AD" w14:paraId="6EC208AB" w14:textId="77777777" w:rsidTr="00E10D19">
        <w:trPr>
          <w:trHeight w:val="20"/>
        </w:trPr>
        <w:tc>
          <w:tcPr>
            <w:tcW w:w="1418" w:type="dxa"/>
            <w:tcBorders>
              <w:top w:val="single" w:sz="4" w:space="0" w:color="244061" w:themeColor="accent1" w:themeShade="80"/>
              <w:bottom w:val="single" w:sz="4" w:space="0" w:color="244061" w:themeColor="accent1" w:themeShade="80"/>
            </w:tcBorders>
          </w:tcPr>
          <w:p w14:paraId="4BBF69EF" w14:textId="56DED9BF" w:rsidR="00225058" w:rsidRPr="00E913AD" w:rsidRDefault="00E10D19" w:rsidP="00225058">
            <w:pPr>
              <w:tabs>
                <w:tab w:val="decimal" w:pos="1017"/>
              </w:tabs>
              <w:rPr>
                <w:sz w:val="20"/>
                <w:lang w:eastAsia="en-US"/>
              </w:rPr>
            </w:pPr>
            <w:r>
              <w:rPr>
                <w:sz w:val="20"/>
                <w:lang w:eastAsia="en-US"/>
              </w:rPr>
              <w:t>957</w:t>
            </w:r>
          </w:p>
        </w:tc>
        <w:tc>
          <w:tcPr>
            <w:tcW w:w="4536" w:type="dxa"/>
            <w:tcBorders>
              <w:top w:val="single" w:sz="4" w:space="0" w:color="244061" w:themeColor="accent1" w:themeShade="80"/>
              <w:bottom w:val="single" w:sz="4" w:space="0" w:color="244061" w:themeColor="accent1" w:themeShade="80"/>
            </w:tcBorders>
          </w:tcPr>
          <w:p w14:paraId="094FE1F3" w14:textId="77777777" w:rsidR="00225058" w:rsidRPr="00E913AD" w:rsidRDefault="00225058" w:rsidP="00225058">
            <w:pPr>
              <w:jc w:val="both"/>
              <w:rPr>
                <w:sz w:val="20"/>
                <w:lang w:eastAsia="en-US"/>
              </w:rPr>
            </w:pPr>
            <w:r w:rsidRPr="00E913AD">
              <w:rPr>
                <w:sz w:val="20"/>
                <w:lang w:eastAsia="en-US"/>
              </w:rPr>
              <w:t>Provisions Against Bad and Doubtful Debts</w:t>
            </w:r>
          </w:p>
        </w:tc>
        <w:tc>
          <w:tcPr>
            <w:tcW w:w="1588" w:type="dxa"/>
            <w:tcBorders>
              <w:top w:val="single" w:sz="4" w:space="0" w:color="244061" w:themeColor="accent1" w:themeShade="80"/>
              <w:bottom w:val="single" w:sz="4" w:space="0" w:color="244061" w:themeColor="accent1" w:themeShade="80"/>
            </w:tcBorders>
          </w:tcPr>
          <w:p w14:paraId="589BDEDF" w14:textId="3DCF54E7" w:rsidR="00225058" w:rsidRPr="00E913AD" w:rsidRDefault="00D3339F" w:rsidP="00225058">
            <w:pPr>
              <w:tabs>
                <w:tab w:val="decimal" w:pos="1017"/>
              </w:tabs>
              <w:rPr>
                <w:sz w:val="20"/>
                <w:lang w:eastAsia="en-US"/>
              </w:rPr>
            </w:pPr>
            <w:r>
              <w:rPr>
                <w:sz w:val="20"/>
                <w:lang w:eastAsia="en-US"/>
              </w:rPr>
              <w:t>1,066</w:t>
            </w:r>
          </w:p>
        </w:tc>
      </w:tr>
      <w:tr w:rsidR="00225058" w:rsidRPr="00E913AD" w14:paraId="1871958A" w14:textId="77777777" w:rsidTr="00E10D19">
        <w:trPr>
          <w:trHeight w:val="20"/>
        </w:trPr>
        <w:tc>
          <w:tcPr>
            <w:tcW w:w="1418" w:type="dxa"/>
            <w:tcBorders>
              <w:top w:val="single" w:sz="4" w:space="0" w:color="244061" w:themeColor="accent1" w:themeShade="80"/>
              <w:bottom w:val="nil"/>
            </w:tcBorders>
          </w:tcPr>
          <w:p w14:paraId="24D38B66" w14:textId="10202682" w:rsidR="00225058" w:rsidRPr="00E913AD" w:rsidRDefault="00E10D19" w:rsidP="00225058">
            <w:pPr>
              <w:tabs>
                <w:tab w:val="decimal" w:pos="1017"/>
              </w:tabs>
              <w:rPr>
                <w:sz w:val="20"/>
                <w:lang w:eastAsia="en-US"/>
              </w:rPr>
            </w:pPr>
            <w:r>
              <w:rPr>
                <w:sz w:val="20"/>
                <w:lang w:eastAsia="en-US"/>
              </w:rPr>
              <w:t>11,867</w:t>
            </w:r>
          </w:p>
        </w:tc>
        <w:tc>
          <w:tcPr>
            <w:tcW w:w="4536" w:type="dxa"/>
            <w:tcBorders>
              <w:top w:val="single" w:sz="4" w:space="0" w:color="244061" w:themeColor="accent1" w:themeShade="80"/>
              <w:bottom w:val="nil"/>
            </w:tcBorders>
          </w:tcPr>
          <w:p w14:paraId="62978485" w14:textId="77777777" w:rsidR="00225058" w:rsidRPr="00E913AD" w:rsidRDefault="00225058" w:rsidP="00225058">
            <w:pPr>
              <w:jc w:val="both"/>
              <w:rPr>
                <w:sz w:val="20"/>
                <w:lang w:eastAsia="en-US"/>
              </w:rPr>
            </w:pPr>
            <w:r w:rsidRPr="00E913AD">
              <w:rPr>
                <w:sz w:val="20"/>
                <w:lang w:eastAsia="en-US"/>
              </w:rPr>
              <w:t>Other Discounts and Reductions</w:t>
            </w:r>
          </w:p>
        </w:tc>
        <w:tc>
          <w:tcPr>
            <w:tcW w:w="1588" w:type="dxa"/>
            <w:tcBorders>
              <w:top w:val="single" w:sz="4" w:space="0" w:color="244061" w:themeColor="accent1" w:themeShade="80"/>
              <w:bottom w:val="nil"/>
            </w:tcBorders>
          </w:tcPr>
          <w:p w14:paraId="69C3D28F" w14:textId="281F91A1" w:rsidR="00225058" w:rsidRPr="00E913AD" w:rsidRDefault="00D3339F" w:rsidP="00225058">
            <w:pPr>
              <w:tabs>
                <w:tab w:val="decimal" w:pos="1017"/>
              </w:tabs>
              <w:rPr>
                <w:sz w:val="20"/>
                <w:lang w:eastAsia="en-US"/>
              </w:rPr>
            </w:pPr>
            <w:r>
              <w:rPr>
                <w:sz w:val="20"/>
                <w:lang w:eastAsia="en-US"/>
              </w:rPr>
              <w:t>11,827</w:t>
            </w:r>
          </w:p>
        </w:tc>
      </w:tr>
      <w:tr w:rsidR="00225058" w:rsidRPr="00E913AD" w14:paraId="205EAB10" w14:textId="77777777" w:rsidTr="00E10D19">
        <w:trPr>
          <w:trHeight w:val="20"/>
        </w:trPr>
        <w:tc>
          <w:tcPr>
            <w:tcW w:w="1418" w:type="dxa"/>
            <w:tcBorders>
              <w:top w:val="nil"/>
              <w:bottom w:val="nil"/>
            </w:tcBorders>
            <w:shd w:val="clear" w:color="auto" w:fill="DBE5F1" w:themeFill="accent1" w:themeFillTint="33"/>
          </w:tcPr>
          <w:p w14:paraId="58827D96" w14:textId="60AEDAA1" w:rsidR="00225058" w:rsidRPr="00E913AD" w:rsidRDefault="00E10D19" w:rsidP="00225058">
            <w:pPr>
              <w:tabs>
                <w:tab w:val="decimal" w:pos="1017"/>
              </w:tabs>
              <w:spacing w:before="60" w:after="60"/>
              <w:rPr>
                <w:b/>
                <w:bCs/>
                <w:sz w:val="20"/>
                <w:lang w:eastAsia="en-US"/>
              </w:rPr>
            </w:pPr>
            <w:r>
              <w:rPr>
                <w:b/>
                <w:bCs/>
                <w:sz w:val="20"/>
                <w:lang w:eastAsia="en-US"/>
              </w:rPr>
              <w:t>22,721</w:t>
            </w:r>
          </w:p>
        </w:tc>
        <w:tc>
          <w:tcPr>
            <w:tcW w:w="4536" w:type="dxa"/>
            <w:tcBorders>
              <w:top w:val="nil"/>
              <w:bottom w:val="nil"/>
            </w:tcBorders>
            <w:shd w:val="clear" w:color="auto" w:fill="DBE5F1" w:themeFill="accent1" w:themeFillTint="33"/>
          </w:tcPr>
          <w:p w14:paraId="2118D503" w14:textId="77777777" w:rsidR="00225058" w:rsidRPr="00E913AD" w:rsidRDefault="00225058" w:rsidP="00225058">
            <w:pPr>
              <w:spacing w:before="60" w:after="60"/>
              <w:rPr>
                <w:b/>
                <w:bCs/>
                <w:sz w:val="20"/>
                <w:lang w:eastAsia="en-US"/>
              </w:rPr>
            </w:pPr>
            <w:r w:rsidRPr="00E913AD">
              <w:rPr>
                <w:b/>
                <w:bCs/>
                <w:caps/>
                <w:sz w:val="20"/>
                <w:lang w:eastAsia="en-US"/>
              </w:rPr>
              <w:t>T</w:t>
            </w:r>
            <w:r w:rsidRPr="00E913AD">
              <w:rPr>
                <w:b/>
                <w:bCs/>
                <w:sz w:val="20"/>
                <w:lang w:eastAsia="en-US"/>
              </w:rPr>
              <w:t>otal Expenditure</w:t>
            </w:r>
          </w:p>
        </w:tc>
        <w:tc>
          <w:tcPr>
            <w:tcW w:w="1588" w:type="dxa"/>
            <w:tcBorders>
              <w:top w:val="nil"/>
              <w:bottom w:val="nil"/>
            </w:tcBorders>
            <w:shd w:val="clear" w:color="auto" w:fill="DBE5F1" w:themeFill="accent1" w:themeFillTint="33"/>
          </w:tcPr>
          <w:p w14:paraId="50B08EAF" w14:textId="7D5D6C62" w:rsidR="00225058" w:rsidRPr="00E913AD" w:rsidRDefault="00D3339F" w:rsidP="00225058">
            <w:pPr>
              <w:tabs>
                <w:tab w:val="decimal" w:pos="1017"/>
              </w:tabs>
              <w:spacing w:before="60" w:after="60"/>
              <w:rPr>
                <w:b/>
                <w:bCs/>
                <w:sz w:val="20"/>
                <w:lang w:eastAsia="en-US"/>
              </w:rPr>
            </w:pPr>
            <w:r>
              <w:rPr>
                <w:b/>
                <w:bCs/>
                <w:sz w:val="20"/>
                <w:lang w:eastAsia="en-US"/>
              </w:rPr>
              <w:t>22,951</w:t>
            </w:r>
          </w:p>
        </w:tc>
      </w:tr>
      <w:tr w:rsidR="00225058" w:rsidRPr="00E913AD" w14:paraId="07DBA63B" w14:textId="77777777" w:rsidTr="00E10D19">
        <w:trPr>
          <w:trHeight w:val="20"/>
        </w:trPr>
        <w:tc>
          <w:tcPr>
            <w:tcW w:w="1418" w:type="dxa"/>
            <w:tcBorders>
              <w:top w:val="nil"/>
            </w:tcBorders>
            <w:shd w:val="clear" w:color="auto" w:fill="244061" w:themeFill="accent1" w:themeFillShade="80"/>
          </w:tcPr>
          <w:p w14:paraId="6AD55655" w14:textId="67FBE1D8" w:rsidR="00225058" w:rsidRPr="00E913AD" w:rsidRDefault="00E10D19" w:rsidP="00225058">
            <w:pPr>
              <w:tabs>
                <w:tab w:val="decimal" w:pos="1017"/>
              </w:tabs>
              <w:spacing w:before="60" w:after="60"/>
              <w:rPr>
                <w:b/>
                <w:bCs/>
                <w:sz w:val="20"/>
                <w:lang w:eastAsia="en-US"/>
              </w:rPr>
            </w:pPr>
            <w:r>
              <w:rPr>
                <w:b/>
                <w:bCs/>
                <w:sz w:val="20"/>
                <w:lang w:eastAsia="en-US"/>
              </w:rPr>
              <w:t>(78,331)</w:t>
            </w:r>
          </w:p>
        </w:tc>
        <w:tc>
          <w:tcPr>
            <w:tcW w:w="4536" w:type="dxa"/>
            <w:tcBorders>
              <w:top w:val="nil"/>
            </w:tcBorders>
            <w:shd w:val="clear" w:color="auto" w:fill="244061" w:themeFill="accent1" w:themeFillShade="80"/>
          </w:tcPr>
          <w:p w14:paraId="155DECB3" w14:textId="77777777" w:rsidR="00225058" w:rsidRPr="00E913AD" w:rsidRDefault="00225058" w:rsidP="00225058">
            <w:pPr>
              <w:spacing w:before="60" w:after="60"/>
              <w:rPr>
                <w:b/>
                <w:bCs/>
                <w:sz w:val="20"/>
                <w:lang w:eastAsia="en-US"/>
              </w:rPr>
            </w:pPr>
            <w:r w:rsidRPr="00E913AD">
              <w:rPr>
                <w:b/>
                <w:bCs/>
                <w:sz w:val="20"/>
                <w:lang w:eastAsia="en-US"/>
              </w:rPr>
              <w:t>Net Council Tax Income transferred to General Fund</w:t>
            </w:r>
          </w:p>
        </w:tc>
        <w:tc>
          <w:tcPr>
            <w:tcW w:w="1588" w:type="dxa"/>
            <w:tcBorders>
              <w:top w:val="nil"/>
            </w:tcBorders>
            <w:shd w:val="clear" w:color="auto" w:fill="244061" w:themeFill="accent1" w:themeFillShade="80"/>
          </w:tcPr>
          <w:p w14:paraId="4F4E3F35" w14:textId="0B7AE83A" w:rsidR="00225058" w:rsidRPr="00E913AD" w:rsidRDefault="00D3339F" w:rsidP="00225058">
            <w:pPr>
              <w:tabs>
                <w:tab w:val="decimal" w:pos="1017"/>
              </w:tabs>
              <w:spacing w:before="60" w:after="60"/>
              <w:rPr>
                <w:b/>
                <w:bCs/>
                <w:sz w:val="20"/>
                <w:lang w:eastAsia="en-US"/>
              </w:rPr>
            </w:pPr>
            <w:r>
              <w:rPr>
                <w:b/>
                <w:bCs/>
                <w:sz w:val="20"/>
                <w:lang w:eastAsia="en-US"/>
              </w:rPr>
              <w:t>(78,618)</w:t>
            </w:r>
          </w:p>
        </w:tc>
      </w:tr>
    </w:tbl>
    <w:p w14:paraId="1084CDF9" w14:textId="77777777" w:rsidR="00E913AD" w:rsidRPr="00E913AD" w:rsidRDefault="00E913AD" w:rsidP="00E913AD">
      <w:pPr>
        <w:rPr>
          <w:rFonts w:eastAsiaTheme="minorHAnsi" w:cstheme="minorBidi"/>
          <w:sz w:val="20"/>
          <w:szCs w:val="22"/>
          <w:lang w:eastAsia="en-US"/>
        </w:rPr>
      </w:pPr>
    </w:p>
    <w:p w14:paraId="51DE8732"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The Council Tax Charge</w:t>
      </w:r>
    </w:p>
    <w:p w14:paraId="60F57CC7" w14:textId="77777777" w:rsidR="00E913AD" w:rsidRPr="00E913AD" w:rsidRDefault="00E913AD" w:rsidP="00E913AD">
      <w:pPr>
        <w:rPr>
          <w:rFonts w:eastAsiaTheme="minorHAnsi" w:cstheme="minorBidi"/>
          <w:sz w:val="20"/>
          <w:szCs w:val="22"/>
          <w:lang w:eastAsia="en-US"/>
        </w:rPr>
      </w:pPr>
    </w:p>
    <w:p w14:paraId="44C0C28C" w14:textId="3F8A03B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actual Council Tax is levied according to the Base Band ‘D’ charge and weighted in accordance with ratios detailed above.  The charges set for each Band for 20</w:t>
      </w:r>
      <w:r w:rsidR="00A20B60">
        <w:rPr>
          <w:rFonts w:eastAsiaTheme="minorHAnsi" w:cstheme="minorBidi"/>
          <w:sz w:val="20"/>
          <w:szCs w:val="22"/>
          <w:lang w:eastAsia="en-US"/>
        </w:rPr>
        <w:t>24/25</w:t>
      </w:r>
      <w:r w:rsidRPr="00E913AD">
        <w:rPr>
          <w:rFonts w:eastAsiaTheme="minorHAnsi" w:cstheme="minorBidi"/>
          <w:sz w:val="20"/>
          <w:szCs w:val="22"/>
          <w:lang w:eastAsia="en-US"/>
        </w:rPr>
        <w:t xml:space="preserve"> are as follows:</w:t>
      </w:r>
    </w:p>
    <w:p w14:paraId="31F4500C" w14:textId="77777777" w:rsidR="00E913AD" w:rsidRPr="00E913AD" w:rsidRDefault="00E913AD" w:rsidP="00E913AD">
      <w:pPr>
        <w:rPr>
          <w:rFonts w:eastAsiaTheme="minorHAnsi" w:cstheme="minorBidi"/>
          <w:sz w:val="20"/>
          <w:szCs w:val="22"/>
          <w:lang w:eastAsia="en-US"/>
        </w:rPr>
      </w:pPr>
    </w:p>
    <w:tbl>
      <w:tblPr>
        <w:tblStyle w:val="Style1"/>
        <w:tblW w:w="3969" w:type="dxa"/>
        <w:tblLook w:val="01E0" w:firstRow="1" w:lastRow="1" w:firstColumn="1" w:lastColumn="1" w:noHBand="0" w:noVBand="0"/>
      </w:tblPr>
      <w:tblGrid>
        <w:gridCol w:w="1984"/>
        <w:gridCol w:w="1985"/>
      </w:tblGrid>
      <w:tr w:rsidR="00E913AD" w:rsidRPr="00E913AD" w14:paraId="2A5540BF" w14:textId="77777777" w:rsidTr="00934830">
        <w:tc>
          <w:tcPr>
            <w:tcW w:w="1588" w:type="dxa"/>
            <w:shd w:val="clear" w:color="auto" w:fill="244061" w:themeFill="accent1" w:themeFillShade="80"/>
            <w:vAlign w:val="bottom"/>
          </w:tcPr>
          <w:p w14:paraId="04AFB860" w14:textId="77777777" w:rsidR="00E913AD" w:rsidRPr="00E913AD" w:rsidRDefault="00E913AD" w:rsidP="00E913AD">
            <w:pPr>
              <w:jc w:val="center"/>
              <w:rPr>
                <w:b/>
                <w:bCs/>
                <w:sz w:val="20"/>
                <w:lang w:eastAsia="en-US"/>
              </w:rPr>
            </w:pPr>
            <w:r w:rsidRPr="00E913AD">
              <w:rPr>
                <w:b/>
                <w:bCs/>
                <w:sz w:val="20"/>
                <w:lang w:eastAsia="en-US"/>
              </w:rPr>
              <w:t>Band</w:t>
            </w:r>
          </w:p>
        </w:tc>
        <w:tc>
          <w:tcPr>
            <w:tcW w:w="1588" w:type="dxa"/>
            <w:shd w:val="clear" w:color="auto" w:fill="244061" w:themeFill="accent1" w:themeFillShade="80"/>
            <w:vAlign w:val="bottom"/>
          </w:tcPr>
          <w:p w14:paraId="6440F072" w14:textId="77777777" w:rsidR="00E913AD" w:rsidRPr="00E913AD" w:rsidRDefault="00E913AD" w:rsidP="00E913AD">
            <w:pPr>
              <w:jc w:val="center"/>
              <w:rPr>
                <w:b/>
                <w:bCs/>
                <w:sz w:val="20"/>
                <w:lang w:eastAsia="en-US"/>
              </w:rPr>
            </w:pPr>
            <w:r w:rsidRPr="00E913AD">
              <w:rPr>
                <w:b/>
                <w:bCs/>
                <w:sz w:val="20"/>
                <w:lang w:eastAsia="en-US"/>
              </w:rPr>
              <w:t>£ per</w:t>
            </w:r>
            <w:r w:rsidRPr="00E913AD">
              <w:rPr>
                <w:b/>
                <w:bCs/>
                <w:sz w:val="20"/>
                <w:lang w:eastAsia="en-US"/>
              </w:rPr>
              <w:br/>
              <w:t>Dwelling</w:t>
            </w:r>
          </w:p>
        </w:tc>
      </w:tr>
      <w:tr w:rsidR="00E913AD" w:rsidRPr="00E913AD" w14:paraId="3B14AA82" w14:textId="77777777" w:rsidTr="00934830">
        <w:tc>
          <w:tcPr>
            <w:tcW w:w="1588" w:type="dxa"/>
            <w:tcBorders>
              <w:bottom w:val="single" w:sz="4" w:space="0" w:color="244061" w:themeColor="accent1" w:themeShade="80"/>
            </w:tcBorders>
          </w:tcPr>
          <w:p w14:paraId="23A1B87A" w14:textId="77777777" w:rsidR="00E913AD" w:rsidRPr="00E913AD" w:rsidRDefault="00E913AD" w:rsidP="00E913AD">
            <w:pPr>
              <w:spacing w:before="60"/>
              <w:jc w:val="center"/>
              <w:rPr>
                <w:sz w:val="20"/>
                <w:lang w:eastAsia="en-US"/>
              </w:rPr>
            </w:pPr>
            <w:r w:rsidRPr="00E913AD">
              <w:rPr>
                <w:sz w:val="20"/>
                <w:lang w:eastAsia="en-US"/>
              </w:rPr>
              <w:t>A*</w:t>
            </w:r>
          </w:p>
        </w:tc>
        <w:tc>
          <w:tcPr>
            <w:tcW w:w="1588" w:type="dxa"/>
            <w:tcBorders>
              <w:bottom w:val="single" w:sz="4" w:space="0" w:color="244061" w:themeColor="accent1" w:themeShade="80"/>
            </w:tcBorders>
          </w:tcPr>
          <w:p w14:paraId="0E2EF90A" w14:textId="2CEC9E31" w:rsidR="00E913AD" w:rsidRPr="00E913AD" w:rsidRDefault="00D3339F" w:rsidP="00E913AD">
            <w:pPr>
              <w:tabs>
                <w:tab w:val="decimal" w:pos="740"/>
              </w:tabs>
              <w:spacing w:before="60"/>
              <w:jc w:val="both"/>
              <w:rPr>
                <w:sz w:val="20"/>
                <w:lang w:eastAsia="en-US"/>
              </w:rPr>
            </w:pPr>
            <w:r>
              <w:rPr>
                <w:sz w:val="20"/>
                <w:lang w:eastAsia="en-US"/>
              </w:rPr>
              <w:t>£757.68</w:t>
            </w:r>
          </w:p>
        </w:tc>
      </w:tr>
      <w:tr w:rsidR="00E913AD" w:rsidRPr="00E913AD" w14:paraId="69886AA2" w14:textId="77777777" w:rsidTr="00934830">
        <w:tc>
          <w:tcPr>
            <w:tcW w:w="1588" w:type="dxa"/>
            <w:tcBorders>
              <w:top w:val="single" w:sz="4" w:space="0" w:color="244061" w:themeColor="accent1" w:themeShade="80"/>
              <w:bottom w:val="single" w:sz="4" w:space="0" w:color="244061" w:themeColor="accent1" w:themeShade="80"/>
            </w:tcBorders>
          </w:tcPr>
          <w:p w14:paraId="22DE07B5" w14:textId="77777777" w:rsidR="00E913AD" w:rsidRPr="00E913AD" w:rsidRDefault="00E913AD" w:rsidP="00E913AD">
            <w:pPr>
              <w:jc w:val="center"/>
              <w:rPr>
                <w:sz w:val="20"/>
                <w:lang w:eastAsia="en-US"/>
              </w:rPr>
            </w:pPr>
            <w:r w:rsidRPr="00E913AD">
              <w:rPr>
                <w:sz w:val="20"/>
                <w:lang w:eastAsia="en-US"/>
              </w:rPr>
              <w:t>A</w:t>
            </w:r>
          </w:p>
        </w:tc>
        <w:tc>
          <w:tcPr>
            <w:tcW w:w="1588" w:type="dxa"/>
            <w:tcBorders>
              <w:top w:val="single" w:sz="4" w:space="0" w:color="244061" w:themeColor="accent1" w:themeShade="80"/>
              <w:bottom w:val="single" w:sz="4" w:space="0" w:color="244061" w:themeColor="accent1" w:themeShade="80"/>
            </w:tcBorders>
          </w:tcPr>
          <w:p w14:paraId="3ADA735C" w14:textId="7641D6DF" w:rsidR="00E913AD" w:rsidRPr="00E913AD" w:rsidRDefault="00D3339F" w:rsidP="00E913AD">
            <w:pPr>
              <w:tabs>
                <w:tab w:val="decimal" w:pos="740"/>
              </w:tabs>
              <w:jc w:val="both"/>
              <w:rPr>
                <w:sz w:val="20"/>
                <w:lang w:eastAsia="en-US"/>
              </w:rPr>
            </w:pPr>
            <w:r>
              <w:rPr>
                <w:sz w:val="20"/>
                <w:lang w:eastAsia="en-US"/>
              </w:rPr>
              <w:t>£909.21</w:t>
            </w:r>
          </w:p>
        </w:tc>
      </w:tr>
      <w:tr w:rsidR="00E913AD" w:rsidRPr="00E913AD" w14:paraId="429237EC" w14:textId="77777777" w:rsidTr="00934830">
        <w:tc>
          <w:tcPr>
            <w:tcW w:w="1588" w:type="dxa"/>
            <w:tcBorders>
              <w:top w:val="single" w:sz="4" w:space="0" w:color="244061" w:themeColor="accent1" w:themeShade="80"/>
              <w:bottom w:val="single" w:sz="4" w:space="0" w:color="244061" w:themeColor="accent1" w:themeShade="80"/>
            </w:tcBorders>
          </w:tcPr>
          <w:p w14:paraId="316FBD5E" w14:textId="77777777" w:rsidR="00E913AD" w:rsidRPr="00E913AD" w:rsidRDefault="00E913AD" w:rsidP="00E913AD">
            <w:pPr>
              <w:jc w:val="center"/>
              <w:rPr>
                <w:sz w:val="20"/>
                <w:lang w:eastAsia="en-US"/>
              </w:rPr>
            </w:pPr>
            <w:r w:rsidRPr="00E913AD">
              <w:rPr>
                <w:sz w:val="20"/>
                <w:lang w:eastAsia="en-US"/>
              </w:rPr>
              <w:t>B</w:t>
            </w:r>
          </w:p>
        </w:tc>
        <w:tc>
          <w:tcPr>
            <w:tcW w:w="1588" w:type="dxa"/>
            <w:tcBorders>
              <w:top w:val="single" w:sz="4" w:space="0" w:color="244061" w:themeColor="accent1" w:themeShade="80"/>
              <w:bottom w:val="single" w:sz="4" w:space="0" w:color="244061" w:themeColor="accent1" w:themeShade="80"/>
            </w:tcBorders>
          </w:tcPr>
          <w:p w14:paraId="26C083EF" w14:textId="63142F3D" w:rsidR="00E913AD" w:rsidRPr="00E913AD" w:rsidRDefault="00D3339F" w:rsidP="00E913AD">
            <w:pPr>
              <w:tabs>
                <w:tab w:val="decimal" w:pos="740"/>
              </w:tabs>
              <w:jc w:val="both"/>
              <w:rPr>
                <w:sz w:val="20"/>
                <w:lang w:eastAsia="en-US"/>
              </w:rPr>
            </w:pPr>
            <w:r>
              <w:rPr>
                <w:sz w:val="20"/>
                <w:lang w:eastAsia="en-US"/>
              </w:rPr>
              <w:t>£1,060.75</w:t>
            </w:r>
          </w:p>
        </w:tc>
      </w:tr>
      <w:tr w:rsidR="00E913AD" w:rsidRPr="00E913AD" w14:paraId="50B299A3" w14:textId="77777777" w:rsidTr="00934830">
        <w:tc>
          <w:tcPr>
            <w:tcW w:w="1588" w:type="dxa"/>
            <w:tcBorders>
              <w:top w:val="single" w:sz="4" w:space="0" w:color="244061" w:themeColor="accent1" w:themeShade="80"/>
              <w:bottom w:val="single" w:sz="4" w:space="0" w:color="244061" w:themeColor="accent1" w:themeShade="80"/>
            </w:tcBorders>
          </w:tcPr>
          <w:p w14:paraId="7E78393D" w14:textId="77777777" w:rsidR="00E913AD" w:rsidRPr="00E913AD" w:rsidRDefault="00E913AD" w:rsidP="00E913AD">
            <w:pPr>
              <w:jc w:val="center"/>
              <w:rPr>
                <w:sz w:val="20"/>
                <w:lang w:eastAsia="en-US"/>
              </w:rPr>
            </w:pPr>
            <w:r w:rsidRPr="00E913AD">
              <w:rPr>
                <w:sz w:val="20"/>
                <w:lang w:eastAsia="en-US"/>
              </w:rPr>
              <w:t>C</w:t>
            </w:r>
          </w:p>
        </w:tc>
        <w:tc>
          <w:tcPr>
            <w:tcW w:w="1588" w:type="dxa"/>
            <w:tcBorders>
              <w:top w:val="single" w:sz="4" w:space="0" w:color="244061" w:themeColor="accent1" w:themeShade="80"/>
              <w:bottom w:val="single" w:sz="4" w:space="0" w:color="244061" w:themeColor="accent1" w:themeShade="80"/>
            </w:tcBorders>
          </w:tcPr>
          <w:p w14:paraId="6538D790" w14:textId="303001F4" w:rsidR="00E913AD" w:rsidRPr="00E913AD" w:rsidRDefault="00D3339F" w:rsidP="00E913AD">
            <w:pPr>
              <w:tabs>
                <w:tab w:val="decimal" w:pos="740"/>
              </w:tabs>
              <w:jc w:val="both"/>
              <w:rPr>
                <w:sz w:val="20"/>
                <w:lang w:eastAsia="en-US"/>
              </w:rPr>
            </w:pPr>
            <w:r>
              <w:rPr>
                <w:sz w:val="20"/>
                <w:lang w:eastAsia="en-US"/>
              </w:rPr>
              <w:t>£1,212.28</w:t>
            </w:r>
          </w:p>
        </w:tc>
      </w:tr>
      <w:tr w:rsidR="00E913AD" w:rsidRPr="00E913AD" w14:paraId="198A4E0C" w14:textId="77777777" w:rsidTr="00934830">
        <w:tc>
          <w:tcPr>
            <w:tcW w:w="1588" w:type="dxa"/>
            <w:tcBorders>
              <w:top w:val="single" w:sz="4" w:space="0" w:color="244061" w:themeColor="accent1" w:themeShade="80"/>
              <w:bottom w:val="single" w:sz="4" w:space="0" w:color="244061" w:themeColor="accent1" w:themeShade="80"/>
            </w:tcBorders>
          </w:tcPr>
          <w:p w14:paraId="6EBCD263" w14:textId="77777777" w:rsidR="00E913AD" w:rsidRPr="00E913AD" w:rsidRDefault="00E913AD" w:rsidP="00E913AD">
            <w:pPr>
              <w:jc w:val="center"/>
              <w:rPr>
                <w:sz w:val="20"/>
                <w:lang w:eastAsia="en-US"/>
              </w:rPr>
            </w:pPr>
            <w:r w:rsidRPr="00E913AD">
              <w:rPr>
                <w:sz w:val="20"/>
                <w:lang w:eastAsia="en-US"/>
              </w:rPr>
              <w:t>D</w:t>
            </w:r>
          </w:p>
        </w:tc>
        <w:tc>
          <w:tcPr>
            <w:tcW w:w="1588" w:type="dxa"/>
            <w:tcBorders>
              <w:top w:val="single" w:sz="4" w:space="0" w:color="244061" w:themeColor="accent1" w:themeShade="80"/>
              <w:bottom w:val="single" w:sz="4" w:space="0" w:color="244061" w:themeColor="accent1" w:themeShade="80"/>
            </w:tcBorders>
          </w:tcPr>
          <w:p w14:paraId="5CE00770" w14:textId="5C2172A7" w:rsidR="00E913AD" w:rsidRPr="00E913AD" w:rsidRDefault="00D3339F" w:rsidP="00E913AD">
            <w:pPr>
              <w:tabs>
                <w:tab w:val="decimal" w:pos="740"/>
              </w:tabs>
              <w:jc w:val="both"/>
              <w:rPr>
                <w:sz w:val="20"/>
                <w:lang w:eastAsia="en-US"/>
              </w:rPr>
            </w:pPr>
            <w:r>
              <w:rPr>
                <w:sz w:val="20"/>
                <w:lang w:eastAsia="en-US"/>
              </w:rPr>
              <w:t>£1,363.82</w:t>
            </w:r>
          </w:p>
        </w:tc>
      </w:tr>
      <w:tr w:rsidR="00E913AD" w:rsidRPr="00E913AD" w14:paraId="3B168F3D" w14:textId="77777777" w:rsidTr="00934830">
        <w:tc>
          <w:tcPr>
            <w:tcW w:w="1588" w:type="dxa"/>
            <w:tcBorders>
              <w:top w:val="single" w:sz="4" w:space="0" w:color="244061" w:themeColor="accent1" w:themeShade="80"/>
              <w:bottom w:val="single" w:sz="4" w:space="0" w:color="244061" w:themeColor="accent1" w:themeShade="80"/>
            </w:tcBorders>
          </w:tcPr>
          <w:p w14:paraId="69E0ED96" w14:textId="77777777" w:rsidR="00E913AD" w:rsidRPr="00E913AD" w:rsidRDefault="00E913AD" w:rsidP="00E913AD">
            <w:pPr>
              <w:jc w:val="center"/>
              <w:rPr>
                <w:sz w:val="20"/>
                <w:lang w:eastAsia="en-US"/>
              </w:rPr>
            </w:pPr>
            <w:r w:rsidRPr="00E913AD">
              <w:rPr>
                <w:sz w:val="20"/>
                <w:lang w:eastAsia="en-US"/>
              </w:rPr>
              <w:t>E</w:t>
            </w:r>
          </w:p>
        </w:tc>
        <w:tc>
          <w:tcPr>
            <w:tcW w:w="1588" w:type="dxa"/>
            <w:tcBorders>
              <w:top w:val="single" w:sz="4" w:space="0" w:color="244061" w:themeColor="accent1" w:themeShade="80"/>
              <w:bottom w:val="single" w:sz="4" w:space="0" w:color="244061" w:themeColor="accent1" w:themeShade="80"/>
            </w:tcBorders>
          </w:tcPr>
          <w:p w14:paraId="75077B6A" w14:textId="3CFB480C" w:rsidR="00E913AD" w:rsidRPr="00E913AD" w:rsidRDefault="00D3339F" w:rsidP="00E913AD">
            <w:pPr>
              <w:tabs>
                <w:tab w:val="decimal" w:pos="740"/>
              </w:tabs>
              <w:jc w:val="both"/>
              <w:rPr>
                <w:sz w:val="20"/>
                <w:lang w:eastAsia="en-US"/>
              </w:rPr>
            </w:pPr>
            <w:r>
              <w:rPr>
                <w:sz w:val="20"/>
                <w:lang w:eastAsia="en-US"/>
              </w:rPr>
              <w:t>£1,791.91</w:t>
            </w:r>
          </w:p>
        </w:tc>
      </w:tr>
      <w:tr w:rsidR="00E913AD" w:rsidRPr="00E913AD" w14:paraId="302CC165" w14:textId="77777777" w:rsidTr="00934830">
        <w:tc>
          <w:tcPr>
            <w:tcW w:w="1588" w:type="dxa"/>
            <w:tcBorders>
              <w:top w:val="single" w:sz="4" w:space="0" w:color="244061" w:themeColor="accent1" w:themeShade="80"/>
              <w:bottom w:val="single" w:sz="4" w:space="0" w:color="244061" w:themeColor="accent1" w:themeShade="80"/>
            </w:tcBorders>
          </w:tcPr>
          <w:p w14:paraId="6B81E934" w14:textId="77777777" w:rsidR="00E913AD" w:rsidRPr="00E913AD" w:rsidRDefault="00E913AD" w:rsidP="00E913AD">
            <w:pPr>
              <w:jc w:val="center"/>
              <w:rPr>
                <w:sz w:val="20"/>
                <w:lang w:eastAsia="en-US"/>
              </w:rPr>
            </w:pPr>
            <w:r w:rsidRPr="00E913AD">
              <w:rPr>
                <w:sz w:val="20"/>
                <w:lang w:eastAsia="en-US"/>
              </w:rPr>
              <w:t>F</w:t>
            </w:r>
          </w:p>
        </w:tc>
        <w:tc>
          <w:tcPr>
            <w:tcW w:w="1588" w:type="dxa"/>
            <w:tcBorders>
              <w:top w:val="single" w:sz="4" w:space="0" w:color="244061" w:themeColor="accent1" w:themeShade="80"/>
              <w:bottom w:val="single" w:sz="4" w:space="0" w:color="244061" w:themeColor="accent1" w:themeShade="80"/>
            </w:tcBorders>
          </w:tcPr>
          <w:p w14:paraId="71DC6C1E" w14:textId="02744444" w:rsidR="00E913AD" w:rsidRPr="00E913AD" w:rsidRDefault="00D3339F" w:rsidP="00E913AD">
            <w:pPr>
              <w:tabs>
                <w:tab w:val="decimal" w:pos="740"/>
              </w:tabs>
              <w:jc w:val="both"/>
              <w:rPr>
                <w:sz w:val="20"/>
                <w:lang w:eastAsia="en-US"/>
              </w:rPr>
            </w:pPr>
            <w:r>
              <w:rPr>
                <w:sz w:val="20"/>
                <w:lang w:eastAsia="en-US"/>
              </w:rPr>
              <w:t>£2,216.21</w:t>
            </w:r>
          </w:p>
        </w:tc>
      </w:tr>
      <w:tr w:rsidR="00E913AD" w:rsidRPr="00E913AD" w14:paraId="2AF7EE08" w14:textId="77777777" w:rsidTr="00934830">
        <w:tc>
          <w:tcPr>
            <w:tcW w:w="1588" w:type="dxa"/>
            <w:tcBorders>
              <w:top w:val="single" w:sz="4" w:space="0" w:color="244061" w:themeColor="accent1" w:themeShade="80"/>
              <w:bottom w:val="single" w:sz="4" w:space="0" w:color="244061" w:themeColor="accent1" w:themeShade="80"/>
            </w:tcBorders>
          </w:tcPr>
          <w:p w14:paraId="40041B54" w14:textId="77777777" w:rsidR="00E913AD" w:rsidRPr="00E913AD" w:rsidRDefault="00E913AD" w:rsidP="00E913AD">
            <w:pPr>
              <w:jc w:val="center"/>
              <w:rPr>
                <w:sz w:val="20"/>
                <w:lang w:eastAsia="en-US"/>
              </w:rPr>
            </w:pPr>
            <w:r w:rsidRPr="00E913AD">
              <w:rPr>
                <w:sz w:val="20"/>
                <w:lang w:eastAsia="en-US"/>
              </w:rPr>
              <w:t>G</w:t>
            </w:r>
          </w:p>
        </w:tc>
        <w:tc>
          <w:tcPr>
            <w:tcW w:w="1588" w:type="dxa"/>
            <w:tcBorders>
              <w:top w:val="single" w:sz="4" w:space="0" w:color="244061" w:themeColor="accent1" w:themeShade="80"/>
              <w:bottom w:val="single" w:sz="4" w:space="0" w:color="244061" w:themeColor="accent1" w:themeShade="80"/>
            </w:tcBorders>
          </w:tcPr>
          <w:p w14:paraId="789944F9" w14:textId="0C04889A" w:rsidR="00E913AD" w:rsidRPr="00E913AD" w:rsidRDefault="00D3339F" w:rsidP="00E913AD">
            <w:pPr>
              <w:tabs>
                <w:tab w:val="decimal" w:pos="740"/>
              </w:tabs>
              <w:jc w:val="both"/>
              <w:rPr>
                <w:sz w:val="20"/>
                <w:lang w:eastAsia="en-US"/>
              </w:rPr>
            </w:pPr>
            <w:r>
              <w:rPr>
                <w:sz w:val="20"/>
                <w:lang w:eastAsia="en-US"/>
              </w:rPr>
              <w:t>£2,670.81</w:t>
            </w:r>
          </w:p>
        </w:tc>
      </w:tr>
      <w:tr w:rsidR="00E913AD" w:rsidRPr="00E913AD" w14:paraId="3E34278E" w14:textId="77777777" w:rsidTr="00934830">
        <w:tc>
          <w:tcPr>
            <w:tcW w:w="1588" w:type="dxa"/>
            <w:tcBorders>
              <w:top w:val="single" w:sz="4" w:space="0" w:color="244061" w:themeColor="accent1" w:themeShade="80"/>
              <w:bottom w:val="single" w:sz="12" w:space="0" w:color="244061" w:themeColor="accent1" w:themeShade="80"/>
            </w:tcBorders>
          </w:tcPr>
          <w:p w14:paraId="04738034" w14:textId="77777777" w:rsidR="00E913AD" w:rsidRPr="00E913AD" w:rsidRDefault="00E913AD" w:rsidP="00E913AD">
            <w:pPr>
              <w:tabs>
                <w:tab w:val="center" w:pos="600"/>
              </w:tabs>
              <w:jc w:val="center"/>
              <w:rPr>
                <w:sz w:val="20"/>
                <w:lang w:eastAsia="en-US"/>
              </w:rPr>
            </w:pPr>
            <w:r w:rsidRPr="00E913AD">
              <w:rPr>
                <w:sz w:val="20"/>
                <w:lang w:eastAsia="en-US"/>
              </w:rPr>
              <w:t>H</w:t>
            </w:r>
          </w:p>
        </w:tc>
        <w:tc>
          <w:tcPr>
            <w:tcW w:w="1588" w:type="dxa"/>
            <w:tcBorders>
              <w:top w:val="single" w:sz="4" w:space="0" w:color="244061" w:themeColor="accent1" w:themeShade="80"/>
              <w:bottom w:val="single" w:sz="12" w:space="0" w:color="244061" w:themeColor="accent1" w:themeShade="80"/>
            </w:tcBorders>
          </w:tcPr>
          <w:p w14:paraId="5E09EF74" w14:textId="0D28F4C7" w:rsidR="00E913AD" w:rsidRPr="00E913AD" w:rsidRDefault="00D3339F" w:rsidP="00E913AD">
            <w:pPr>
              <w:tabs>
                <w:tab w:val="decimal" w:pos="740"/>
              </w:tabs>
              <w:jc w:val="both"/>
              <w:rPr>
                <w:sz w:val="20"/>
                <w:lang w:eastAsia="en-US"/>
              </w:rPr>
            </w:pPr>
            <w:r>
              <w:rPr>
                <w:sz w:val="20"/>
                <w:lang w:eastAsia="en-US"/>
              </w:rPr>
              <w:t>£3,341.36</w:t>
            </w:r>
          </w:p>
        </w:tc>
      </w:tr>
    </w:tbl>
    <w:p w14:paraId="71DE5A6F" w14:textId="77777777" w:rsidR="00E913AD" w:rsidRPr="00E913AD" w:rsidRDefault="00E913AD" w:rsidP="00E913AD">
      <w:pPr>
        <w:rPr>
          <w:rFonts w:eastAsiaTheme="minorHAnsi" w:cstheme="minorBidi"/>
          <w:sz w:val="20"/>
          <w:szCs w:val="22"/>
          <w:lang w:eastAsia="en-US"/>
        </w:rPr>
      </w:pPr>
    </w:p>
    <w:p w14:paraId="7A404B15"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 Band ‘A’ with Disabled Persons Relief</w:t>
      </w:r>
    </w:p>
    <w:p w14:paraId="0F8D6117" w14:textId="77777777" w:rsidR="00E913AD" w:rsidRPr="00E913AD" w:rsidRDefault="00E913AD" w:rsidP="00E913AD">
      <w:pPr>
        <w:rPr>
          <w:rFonts w:eastAsiaTheme="majorEastAsia" w:cstheme="majorBidi"/>
          <w:b/>
          <w:bCs/>
          <w:sz w:val="22"/>
          <w:szCs w:val="28"/>
          <w:lang w:eastAsia="en-US"/>
        </w:rPr>
      </w:pPr>
      <w:r w:rsidRPr="00E913AD">
        <w:rPr>
          <w:rFonts w:eastAsiaTheme="minorHAnsi" w:cstheme="minorBidi"/>
          <w:sz w:val="20"/>
          <w:szCs w:val="22"/>
          <w:lang w:eastAsia="en-US"/>
        </w:rPr>
        <w:br w:type="page"/>
      </w:r>
    </w:p>
    <w:p w14:paraId="3DD25798" w14:textId="429E258B"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lastRenderedPageBreak/>
        <w:t xml:space="preserve">Calculation of the Council Tax </w:t>
      </w:r>
      <w:r w:rsidRPr="00E913AD">
        <w:rPr>
          <w:rFonts w:eastAsiaTheme="majorEastAsia" w:cstheme="majorBidi"/>
          <w:b/>
          <w:sz w:val="22"/>
          <w:szCs w:val="26"/>
          <w:shd w:val="clear" w:color="auto" w:fill="FFFFFF" w:themeFill="background1"/>
          <w:lang w:eastAsia="en-US"/>
        </w:rPr>
        <w:t>Base p</w:t>
      </w:r>
      <w:r w:rsidRPr="00E913AD">
        <w:rPr>
          <w:rFonts w:eastAsiaTheme="majorEastAsia" w:cstheme="majorBidi"/>
          <w:b/>
          <w:sz w:val="22"/>
          <w:szCs w:val="26"/>
          <w:lang w:eastAsia="en-US"/>
        </w:rPr>
        <w:t>er 20</w:t>
      </w:r>
      <w:r w:rsidR="00D81A1F">
        <w:rPr>
          <w:rFonts w:eastAsiaTheme="majorEastAsia" w:cstheme="majorBidi"/>
          <w:b/>
          <w:sz w:val="22"/>
          <w:szCs w:val="26"/>
          <w:lang w:eastAsia="en-US"/>
        </w:rPr>
        <w:t>24/25</w:t>
      </w:r>
      <w:r w:rsidRPr="00E913AD">
        <w:rPr>
          <w:rFonts w:eastAsiaTheme="majorEastAsia" w:cstheme="majorBidi"/>
          <w:b/>
          <w:sz w:val="22"/>
          <w:szCs w:val="26"/>
          <w:lang w:eastAsia="en-US"/>
        </w:rPr>
        <w:t xml:space="preserve"> Budget</w:t>
      </w:r>
    </w:p>
    <w:p w14:paraId="49772A73" w14:textId="77777777" w:rsidR="00E913AD" w:rsidRPr="00E913AD" w:rsidRDefault="00E913AD" w:rsidP="00E913AD">
      <w:pPr>
        <w:rPr>
          <w:rFonts w:eastAsiaTheme="minorHAnsi" w:cstheme="minorBidi"/>
          <w:sz w:val="20"/>
          <w:szCs w:val="22"/>
          <w:lang w:eastAsia="en-US"/>
        </w:rPr>
      </w:pPr>
    </w:p>
    <w:tbl>
      <w:tblPr>
        <w:tblStyle w:val="Style1"/>
        <w:tblW w:w="10343" w:type="dxa"/>
        <w:tblLayout w:type="fixed"/>
        <w:tblLook w:val="0020" w:firstRow="1" w:lastRow="0" w:firstColumn="0" w:lastColumn="0" w:noHBand="0" w:noVBand="0"/>
      </w:tblPr>
      <w:tblGrid>
        <w:gridCol w:w="1696"/>
        <w:gridCol w:w="709"/>
        <w:gridCol w:w="851"/>
        <w:gridCol w:w="850"/>
        <w:gridCol w:w="709"/>
        <w:gridCol w:w="709"/>
        <w:gridCol w:w="992"/>
        <w:gridCol w:w="992"/>
        <w:gridCol w:w="993"/>
        <w:gridCol w:w="997"/>
        <w:gridCol w:w="845"/>
      </w:tblGrid>
      <w:tr w:rsidR="00E913AD" w:rsidRPr="00E913AD" w14:paraId="4CB2447E" w14:textId="77777777" w:rsidTr="00C1727B">
        <w:tc>
          <w:tcPr>
            <w:tcW w:w="1696" w:type="dxa"/>
            <w:shd w:val="clear" w:color="auto" w:fill="244061" w:themeFill="accent1" w:themeFillShade="80"/>
          </w:tcPr>
          <w:p w14:paraId="7BA45B82" w14:textId="77777777" w:rsidR="00E913AD" w:rsidRPr="00E913AD" w:rsidRDefault="00E913AD" w:rsidP="00E913AD">
            <w:pPr>
              <w:spacing w:before="60" w:after="60"/>
              <w:jc w:val="center"/>
              <w:rPr>
                <w:b/>
                <w:bCs/>
                <w:sz w:val="18"/>
                <w:lang w:eastAsia="en-US"/>
              </w:rPr>
            </w:pPr>
            <w:bookmarkStart w:id="20" w:name="_Hlk72406938"/>
          </w:p>
        </w:tc>
        <w:tc>
          <w:tcPr>
            <w:tcW w:w="709" w:type="dxa"/>
            <w:shd w:val="clear" w:color="auto" w:fill="244061" w:themeFill="accent1" w:themeFillShade="80"/>
            <w:vAlign w:val="center"/>
          </w:tcPr>
          <w:p w14:paraId="6B579358" w14:textId="77777777" w:rsidR="00E913AD" w:rsidRPr="00E913AD" w:rsidRDefault="00E913AD" w:rsidP="00E913AD">
            <w:pPr>
              <w:spacing w:before="60" w:after="60"/>
              <w:jc w:val="center"/>
              <w:rPr>
                <w:b/>
                <w:bCs/>
                <w:sz w:val="18"/>
                <w:lang w:eastAsia="en-US"/>
              </w:rPr>
            </w:pPr>
            <w:r w:rsidRPr="00E913AD">
              <w:rPr>
                <w:b/>
                <w:bCs/>
                <w:sz w:val="18"/>
                <w:lang w:eastAsia="en-US"/>
              </w:rPr>
              <w:t>Band</w:t>
            </w:r>
            <w:r w:rsidRPr="00E913AD">
              <w:rPr>
                <w:b/>
                <w:bCs/>
                <w:sz w:val="18"/>
                <w:lang w:eastAsia="en-US"/>
              </w:rPr>
              <w:br/>
              <w:t>A*</w:t>
            </w:r>
          </w:p>
        </w:tc>
        <w:tc>
          <w:tcPr>
            <w:tcW w:w="851" w:type="dxa"/>
            <w:shd w:val="clear" w:color="auto" w:fill="244061" w:themeFill="accent1" w:themeFillShade="80"/>
            <w:vAlign w:val="center"/>
          </w:tcPr>
          <w:p w14:paraId="19BC8065" w14:textId="77777777" w:rsidR="00E913AD" w:rsidRPr="00E913AD" w:rsidRDefault="00E913AD" w:rsidP="00E913AD">
            <w:pPr>
              <w:spacing w:before="60" w:after="60"/>
              <w:jc w:val="center"/>
              <w:rPr>
                <w:b/>
                <w:bCs/>
                <w:sz w:val="18"/>
                <w:lang w:eastAsia="en-US"/>
              </w:rPr>
            </w:pPr>
            <w:r w:rsidRPr="00E913AD">
              <w:rPr>
                <w:b/>
                <w:bCs/>
                <w:sz w:val="18"/>
                <w:lang w:eastAsia="en-US"/>
              </w:rPr>
              <w:t>Band</w:t>
            </w:r>
            <w:r w:rsidRPr="00E913AD">
              <w:rPr>
                <w:b/>
                <w:bCs/>
                <w:sz w:val="18"/>
                <w:lang w:eastAsia="en-US"/>
              </w:rPr>
              <w:br/>
              <w:t>A</w:t>
            </w:r>
          </w:p>
        </w:tc>
        <w:tc>
          <w:tcPr>
            <w:tcW w:w="850" w:type="dxa"/>
            <w:shd w:val="clear" w:color="auto" w:fill="244061" w:themeFill="accent1" w:themeFillShade="80"/>
            <w:vAlign w:val="center"/>
          </w:tcPr>
          <w:p w14:paraId="6F966C0B" w14:textId="77777777" w:rsidR="00E913AD" w:rsidRPr="00E913AD" w:rsidRDefault="00E913AD" w:rsidP="00E913AD">
            <w:pPr>
              <w:spacing w:before="60" w:after="60"/>
              <w:jc w:val="center"/>
              <w:rPr>
                <w:b/>
                <w:bCs/>
                <w:sz w:val="18"/>
                <w:lang w:eastAsia="en-US"/>
              </w:rPr>
            </w:pPr>
            <w:r w:rsidRPr="00E913AD">
              <w:rPr>
                <w:b/>
                <w:bCs/>
                <w:sz w:val="18"/>
                <w:lang w:eastAsia="en-US"/>
              </w:rPr>
              <w:t>Band</w:t>
            </w:r>
            <w:r w:rsidRPr="00E913AD">
              <w:rPr>
                <w:b/>
                <w:bCs/>
                <w:sz w:val="18"/>
                <w:lang w:eastAsia="en-US"/>
              </w:rPr>
              <w:br/>
              <w:t>B</w:t>
            </w:r>
          </w:p>
        </w:tc>
        <w:tc>
          <w:tcPr>
            <w:tcW w:w="709" w:type="dxa"/>
            <w:shd w:val="clear" w:color="auto" w:fill="244061" w:themeFill="accent1" w:themeFillShade="80"/>
            <w:vAlign w:val="center"/>
          </w:tcPr>
          <w:p w14:paraId="78BBDB87" w14:textId="77777777" w:rsidR="00E913AD" w:rsidRPr="00E913AD" w:rsidRDefault="00E913AD" w:rsidP="00E913AD">
            <w:pPr>
              <w:spacing w:before="60" w:after="60"/>
              <w:jc w:val="center"/>
              <w:rPr>
                <w:b/>
                <w:bCs/>
                <w:sz w:val="18"/>
                <w:lang w:eastAsia="en-US"/>
              </w:rPr>
            </w:pPr>
            <w:r w:rsidRPr="00E913AD">
              <w:rPr>
                <w:b/>
                <w:bCs/>
                <w:sz w:val="18"/>
                <w:lang w:eastAsia="en-US"/>
              </w:rPr>
              <w:t>Band</w:t>
            </w:r>
          </w:p>
          <w:p w14:paraId="59E1BBDC" w14:textId="77777777" w:rsidR="00E913AD" w:rsidRPr="00E913AD" w:rsidRDefault="00E913AD" w:rsidP="00E913AD">
            <w:pPr>
              <w:spacing w:before="60" w:after="60"/>
              <w:jc w:val="center"/>
              <w:rPr>
                <w:b/>
                <w:bCs/>
                <w:sz w:val="18"/>
                <w:lang w:eastAsia="en-US"/>
              </w:rPr>
            </w:pPr>
            <w:r w:rsidRPr="00E913AD">
              <w:rPr>
                <w:b/>
                <w:bCs/>
                <w:sz w:val="18"/>
                <w:lang w:eastAsia="en-US"/>
              </w:rPr>
              <w:t>C</w:t>
            </w:r>
          </w:p>
        </w:tc>
        <w:tc>
          <w:tcPr>
            <w:tcW w:w="709" w:type="dxa"/>
            <w:shd w:val="clear" w:color="auto" w:fill="244061" w:themeFill="accent1" w:themeFillShade="80"/>
            <w:vAlign w:val="center"/>
          </w:tcPr>
          <w:p w14:paraId="43F0BD77" w14:textId="77777777" w:rsidR="00E913AD" w:rsidRPr="00E913AD" w:rsidRDefault="00E913AD" w:rsidP="00E913AD">
            <w:pPr>
              <w:spacing w:before="60" w:after="60"/>
              <w:jc w:val="center"/>
              <w:rPr>
                <w:b/>
                <w:bCs/>
                <w:sz w:val="18"/>
                <w:lang w:eastAsia="en-US"/>
              </w:rPr>
            </w:pPr>
            <w:r w:rsidRPr="00E913AD">
              <w:rPr>
                <w:b/>
                <w:bCs/>
                <w:sz w:val="18"/>
                <w:lang w:eastAsia="en-US"/>
              </w:rPr>
              <w:t>Band</w:t>
            </w:r>
            <w:r w:rsidRPr="00E913AD">
              <w:rPr>
                <w:b/>
                <w:bCs/>
                <w:sz w:val="18"/>
                <w:lang w:eastAsia="en-US"/>
              </w:rPr>
              <w:br/>
              <w:t>D</w:t>
            </w:r>
          </w:p>
        </w:tc>
        <w:tc>
          <w:tcPr>
            <w:tcW w:w="992" w:type="dxa"/>
            <w:shd w:val="clear" w:color="auto" w:fill="244061" w:themeFill="accent1" w:themeFillShade="80"/>
            <w:vAlign w:val="center"/>
          </w:tcPr>
          <w:p w14:paraId="05A15035" w14:textId="77777777" w:rsidR="00E913AD" w:rsidRPr="00E913AD" w:rsidRDefault="00E913AD" w:rsidP="00E913AD">
            <w:pPr>
              <w:spacing w:before="60" w:after="60"/>
              <w:jc w:val="center"/>
              <w:rPr>
                <w:b/>
                <w:bCs/>
                <w:sz w:val="18"/>
                <w:lang w:eastAsia="en-US"/>
              </w:rPr>
            </w:pPr>
            <w:r w:rsidRPr="00E913AD">
              <w:rPr>
                <w:b/>
                <w:bCs/>
                <w:sz w:val="18"/>
                <w:lang w:eastAsia="en-US"/>
              </w:rPr>
              <w:t>Band</w:t>
            </w:r>
            <w:r w:rsidRPr="00E913AD">
              <w:rPr>
                <w:b/>
                <w:bCs/>
                <w:sz w:val="18"/>
                <w:lang w:eastAsia="en-US"/>
              </w:rPr>
              <w:br/>
              <w:t>E</w:t>
            </w:r>
          </w:p>
        </w:tc>
        <w:tc>
          <w:tcPr>
            <w:tcW w:w="992" w:type="dxa"/>
            <w:shd w:val="clear" w:color="auto" w:fill="244061" w:themeFill="accent1" w:themeFillShade="80"/>
            <w:vAlign w:val="center"/>
          </w:tcPr>
          <w:p w14:paraId="188EA9CB" w14:textId="77777777" w:rsidR="00E913AD" w:rsidRPr="00E913AD" w:rsidRDefault="00E913AD" w:rsidP="00E913AD">
            <w:pPr>
              <w:spacing w:before="60" w:after="60"/>
              <w:jc w:val="center"/>
              <w:rPr>
                <w:b/>
                <w:bCs/>
                <w:sz w:val="18"/>
                <w:lang w:eastAsia="en-US"/>
              </w:rPr>
            </w:pPr>
            <w:r w:rsidRPr="00E913AD">
              <w:rPr>
                <w:b/>
                <w:bCs/>
                <w:sz w:val="18"/>
                <w:lang w:eastAsia="en-US"/>
              </w:rPr>
              <w:t>Band</w:t>
            </w:r>
            <w:r w:rsidRPr="00E913AD">
              <w:rPr>
                <w:b/>
                <w:bCs/>
                <w:sz w:val="18"/>
                <w:lang w:eastAsia="en-US"/>
              </w:rPr>
              <w:br/>
              <w:t>F</w:t>
            </w:r>
          </w:p>
        </w:tc>
        <w:tc>
          <w:tcPr>
            <w:tcW w:w="993" w:type="dxa"/>
            <w:shd w:val="clear" w:color="auto" w:fill="244061" w:themeFill="accent1" w:themeFillShade="80"/>
            <w:vAlign w:val="center"/>
          </w:tcPr>
          <w:p w14:paraId="34148E7D" w14:textId="77777777" w:rsidR="00E913AD" w:rsidRPr="00E913AD" w:rsidRDefault="00E913AD" w:rsidP="00E913AD">
            <w:pPr>
              <w:spacing w:before="60" w:after="60"/>
              <w:jc w:val="center"/>
              <w:rPr>
                <w:b/>
                <w:bCs/>
                <w:sz w:val="18"/>
                <w:lang w:eastAsia="en-US"/>
              </w:rPr>
            </w:pPr>
            <w:r w:rsidRPr="00E913AD">
              <w:rPr>
                <w:b/>
                <w:bCs/>
                <w:sz w:val="18"/>
                <w:lang w:eastAsia="en-US"/>
              </w:rPr>
              <w:t>Band</w:t>
            </w:r>
            <w:r w:rsidRPr="00E913AD">
              <w:rPr>
                <w:b/>
                <w:bCs/>
                <w:sz w:val="18"/>
                <w:lang w:eastAsia="en-US"/>
              </w:rPr>
              <w:br/>
              <w:t>G</w:t>
            </w:r>
          </w:p>
        </w:tc>
        <w:tc>
          <w:tcPr>
            <w:tcW w:w="997" w:type="dxa"/>
            <w:shd w:val="clear" w:color="auto" w:fill="244061" w:themeFill="accent1" w:themeFillShade="80"/>
            <w:vAlign w:val="center"/>
          </w:tcPr>
          <w:p w14:paraId="13AB1EAA" w14:textId="77777777" w:rsidR="00E913AD" w:rsidRPr="00E913AD" w:rsidRDefault="00E913AD" w:rsidP="00E913AD">
            <w:pPr>
              <w:spacing w:before="60" w:after="60"/>
              <w:jc w:val="center"/>
              <w:rPr>
                <w:b/>
                <w:bCs/>
                <w:sz w:val="18"/>
                <w:lang w:eastAsia="en-US"/>
              </w:rPr>
            </w:pPr>
            <w:r w:rsidRPr="00E913AD">
              <w:rPr>
                <w:b/>
                <w:bCs/>
                <w:sz w:val="18"/>
                <w:lang w:eastAsia="en-US"/>
              </w:rPr>
              <w:t>Band</w:t>
            </w:r>
            <w:r w:rsidRPr="00E913AD">
              <w:rPr>
                <w:b/>
                <w:bCs/>
                <w:sz w:val="18"/>
                <w:lang w:eastAsia="en-US"/>
              </w:rPr>
              <w:br/>
              <w:t>H</w:t>
            </w:r>
          </w:p>
        </w:tc>
        <w:tc>
          <w:tcPr>
            <w:tcW w:w="845" w:type="dxa"/>
            <w:shd w:val="clear" w:color="auto" w:fill="244061" w:themeFill="accent1" w:themeFillShade="80"/>
            <w:vAlign w:val="center"/>
          </w:tcPr>
          <w:p w14:paraId="26C41DA7" w14:textId="77777777" w:rsidR="00E913AD" w:rsidRPr="00E913AD" w:rsidRDefault="00E913AD" w:rsidP="00E913AD">
            <w:pPr>
              <w:spacing w:before="60" w:after="60"/>
              <w:jc w:val="center"/>
              <w:rPr>
                <w:b/>
                <w:bCs/>
                <w:sz w:val="18"/>
                <w:lang w:eastAsia="en-US"/>
              </w:rPr>
            </w:pPr>
            <w:r w:rsidRPr="00E913AD">
              <w:rPr>
                <w:b/>
                <w:bCs/>
                <w:sz w:val="18"/>
                <w:lang w:eastAsia="en-US"/>
              </w:rPr>
              <w:t>Total</w:t>
            </w:r>
          </w:p>
        </w:tc>
      </w:tr>
      <w:bookmarkEnd w:id="20"/>
      <w:tr w:rsidR="00E913AD" w:rsidRPr="00E913AD" w14:paraId="2CB96EDE" w14:textId="77777777" w:rsidTr="00EA3061">
        <w:tc>
          <w:tcPr>
            <w:tcW w:w="1696" w:type="dxa"/>
            <w:tcBorders>
              <w:bottom w:val="single" w:sz="4" w:space="0" w:color="244061" w:themeColor="accent1" w:themeShade="80"/>
            </w:tcBorders>
            <w:vAlign w:val="center"/>
          </w:tcPr>
          <w:p w14:paraId="6DFA71C8" w14:textId="77777777" w:rsidR="00E913AD" w:rsidRPr="00E913AD" w:rsidRDefault="00E913AD" w:rsidP="00EA3061">
            <w:pPr>
              <w:spacing w:before="60"/>
              <w:rPr>
                <w:sz w:val="18"/>
                <w:lang w:eastAsia="en-US"/>
              </w:rPr>
            </w:pPr>
            <w:r w:rsidRPr="00E913AD">
              <w:rPr>
                <w:sz w:val="18"/>
                <w:lang w:eastAsia="en-US"/>
              </w:rPr>
              <w:t>No. of Dwellings</w:t>
            </w:r>
          </w:p>
        </w:tc>
        <w:tc>
          <w:tcPr>
            <w:tcW w:w="709" w:type="dxa"/>
            <w:tcBorders>
              <w:bottom w:val="single" w:sz="4" w:space="0" w:color="244061" w:themeColor="accent1" w:themeShade="80"/>
            </w:tcBorders>
            <w:vAlign w:val="center"/>
          </w:tcPr>
          <w:p w14:paraId="3BEC07F5" w14:textId="63588AD6" w:rsidR="00B7709B" w:rsidRPr="00E913AD" w:rsidRDefault="007E4463" w:rsidP="00EA3061">
            <w:pPr>
              <w:tabs>
                <w:tab w:val="decimal" w:pos="324"/>
              </w:tabs>
              <w:spacing w:before="60"/>
              <w:ind w:right="34"/>
              <w:jc w:val="center"/>
              <w:rPr>
                <w:sz w:val="18"/>
                <w:lang w:eastAsia="en-US"/>
              </w:rPr>
            </w:pPr>
            <w:r>
              <w:rPr>
                <w:sz w:val="18"/>
                <w:lang w:eastAsia="en-US"/>
              </w:rPr>
              <w:t>N/A</w:t>
            </w:r>
          </w:p>
        </w:tc>
        <w:tc>
          <w:tcPr>
            <w:tcW w:w="851" w:type="dxa"/>
            <w:tcBorders>
              <w:bottom w:val="single" w:sz="4" w:space="0" w:color="244061" w:themeColor="accent1" w:themeShade="80"/>
            </w:tcBorders>
            <w:vAlign w:val="center"/>
          </w:tcPr>
          <w:p w14:paraId="68FA170C" w14:textId="0A365186" w:rsidR="00E913AD" w:rsidRPr="00E913AD" w:rsidRDefault="007E4463" w:rsidP="00EA3061">
            <w:pPr>
              <w:tabs>
                <w:tab w:val="decimal" w:pos="324"/>
                <w:tab w:val="decimal" w:pos="482"/>
              </w:tabs>
              <w:spacing w:before="60"/>
              <w:jc w:val="center"/>
              <w:rPr>
                <w:sz w:val="18"/>
                <w:lang w:eastAsia="en-US"/>
              </w:rPr>
            </w:pPr>
            <w:r>
              <w:rPr>
                <w:sz w:val="18"/>
                <w:lang w:eastAsia="en-US"/>
              </w:rPr>
              <w:t>22,233</w:t>
            </w:r>
          </w:p>
        </w:tc>
        <w:tc>
          <w:tcPr>
            <w:tcW w:w="850" w:type="dxa"/>
            <w:tcBorders>
              <w:bottom w:val="single" w:sz="4" w:space="0" w:color="244061" w:themeColor="accent1" w:themeShade="80"/>
            </w:tcBorders>
            <w:vAlign w:val="center"/>
          </w:tcPr>
          <w:p w14:paraId="5D53076A" w14:textId="72B49FE7" w:rsidR="00E913AD" w:rsidRPr="00E913AD" w:rsidRDefault="007E4463" w:rsidP="00EA3061">
            <w:pPr>
              <w:tabs>
                <w:tab w:val="decimal" w:pos="324"/>
                <w:tab w:val="decimal" w:pos="482"/>
              </w:tabs>
              <w:spacing w:before="60"/>
              <w:jc w:val="center"/>
              <w:rPr>
                <w:sz w:val="18"/>
                <w:lang w:eastAsia="en-US"/>
              </w:rPr>
            </w:pPr>
            <w:r>
              <w:rPr>
                <w:sz w:val="18"/>
                <w:lang w:eastAsia="en-US"/>
              </w:rPr>
              <w:t>19,472</w:t>
            </w:r>
          </w:p>
        </w:tc>
        <w:tc>
          <w:tcPr>
            <w:tcW w:w="709" w:type="dxa"/>
            <w:tcBorders>
              <w:bottom w:val="single" w:sz="4" w:space="0" w:color="244061" w:themeColor="accent1" w:themeShade="80"/>
            </w:tcBorders>
            <w:vAlign w:val="center"/>
          </w:tcPr>
          <w:p w14:paraId="55506877" w14:textId="40E9487A" w:rsidR="00E913AD" w:rsidRPr="00E913AD" w:rsidRDefault="007E4463" w:rsidP="00EA3061">
            <w:pPr>
              <w:tabs>
                <w:tab w:val="decimal" w:pos="324"/>
                <w:tab w:val="decimal" w:pos="482"/>
              </w:tabs>
              <w:spacing w:before="60"/>
              <w:jc w:val="center"/>
              <w:rPr>
                <w:sz w:val="18"/>
                <w:lang w:eastAsia="en-US"/>
              </w:rPr>
            </w:pPr>
            <w:r>
              <w:rPr>
                <w:sz w:val="18"/>
                <w:lang w:eastAsia="en-US"/>
              </w:rPr>
              <w:t>7,180</w:t>
            </w:r>
          </w:p>
        </w:tc>
        <w:tc>
          <w:tcPr>
            <w:tcW w:w="709" w:type="dxa"/>
            <w:tcBorders>
              <w:bottom w:val="single" w:sz="4" w:space="0" w:color="244061" w:themeColor="accent1" w:themeShade="80"/>
            </w:tcBorders>
            <w:vAlign w:val="center"/>
          </w:tcPr>
          <w:p w14:paraId="08C479D8" w14:textId="61E78592" w:rsidR="00E913AD" w:rsidRPr="00E913AD" w:rsidRDefault="007E4463" w:rsidP="00EA3061">
            <w:pPr>
              <w:tabs>
                <w:tab w:val="decimal" w:pos="324"/>
                <w:tab w:val="decimal" w:pos="482"/>
              </w:tabs>
              <w:spacing w:before="60"/>
              <w:jc w:val="center"/>
              <w:rPr>
                <w:sz w:val="18"/>
                <w:lang w:eastAsia="en-US"/>
              </w:rPr>
            </w:pPr>
            <w:r>
              <w:rPr>
                <w:sz w:val="18"/>
                <w:lang w:eastAsia="en-US"/>
              </w:rPr>
              <w:t>9,474</w:t>
            </w:r>
          </w:p>
        </w:tc>
        <w:tc>
          <w:tcPr>
            <w:tcW w:w="992" w:type="dxa"/>
            <w:tcBorders>
              <w:bottom w:val="single" w:sz="4" w:space="0" w:color="244061" w:themeColor="accent1" w:themeShade="80"/>
            </w:tcBorders>
            <w:vAlign w:val="center"/>
          </w:tcPr>
          <w:p w14:paraId="74831A6C" w14:textId="49A12E50" w:rsidR="00E913AD" w:rsidRPr="00E913AD" w:rsidRDefault="007E4463" w:rsidP="00EA3061">
            <w:pPr>
              <w:tabs>
                <w:tab w:val="decimal" w:pos="324"/>
                <w:tab w:val="decimal" w:pos="482"/>
              </w:tabs>
              <w:spacing w:before="60"/>
              <w:jc w:val="center"/>
              <w:rPr>
                <w:sz w:val="18"/>
                <w:lang w:eastAsia="en-US"/>
              </w:rPr>
            </w:pPr>
            <w:r>
              <w:rPr>
                <w:sz w:val="18"/>
                <w:lang w:eastAsia="en-US"/>
              </w:rPr>
              <w:t>9,265</w:t>
            </w:r>
          </w:p>
        </w:tc>
        <w:tc>
          <w:tcPr>
            <w:tcW w:w="992" w:type="dxa"/>
            <w:tcBorders>
              <w:bottom w:val="single" w:sz="4" w:space="0" w:color="244061" w:themeColor="accent1" w:themeShade="80"/>
            </w:tcBorders>
            <w:vAlign w:val="center"/>
          </w:tcPr>
          <w:p w14:paraId="6499A1F6" w14:textId="539B994D" w:rsidR="00E913AD" w:rsidRPr="00E913AD" w:rsidRDefault="007E4463" w:rsidP="00EA3061">
            <w:pPr>
              <w:tabs>
                <w:tab w:val="decimal" w:pos="324"/>
                <w:tab w:val="decimal" w:pos="482"/>
              </w:tabs>
              <w:spacing w:before="60"/>
              <w:jc w:val="center"/>
              <w:rPr>
                <w:sz w:val="18"/>
                <w:lang w:eastAsia="en-US"/>
              </w:rPr>
            </w:pPr>
            <w:r>
              <w:rPr>
                <w:sz w:val="18"/>
                <w:lang w:eastAsia="en-US"/>
              </w:rPr>
              <w:t>6,139</w:t>
            </w:r>
          </w:p>
        </w:tc>
        <w:tc>
          <w:tcPr>
            <w:tcW w:w="993" w:type="dxa"/>
            <w:tcBorders>
              <w:bottom w:val="single" w:sz="4" w:space="0" w:color="244061" w:themeColor="accent1" w:themeShade="80"/>
            </w:tcBorders>
            <w:vAlign w:val="center"/>
          </w:tcPr>
          <w:p w14:paraId="74E7369A" w14:textId="67FC5EB7" w:rsidR="00E913AD" w:rsidRPr="00E913AD" w:rsidRDefault="007E4463" w:rsidP="00EA3061">
            <w:pPr>
              <w:tabs>
                <w:tab w:val="decimal" w:pos="324"/>
                <w:tab w:val="decimal" w:pos="482"/>
              </w:tabs>
              <w:spacing w:before="60"/>
              <w:jc w:val="center"/>
              <w:rPr>
                <w:sz w:val="18"/>
                <w:lang w:eastAsia="en-US"/>
              </w:rPr>
            </w:pPr>
            <w:r>
              <w:rPr>
                <w:sz w:val="18"/>
                <w:lang w:eastAsia="en-US"/>
              </w:rPr>
              <w:t>3,097</w:t>
            </w:r>
          </w:p>
        </w:tc>
        <w:tc>
          <w:tcPr>
            <w:tcW w:w="997" w:type="dxa"/>
            <w:tcBorders>
              <w:bottom w:val="single" w:sz="4" w:space="0" w:color="244061" w:themeColor="accent1" w:themeShade="80"/>
            </w:tcBorders>
            <w:vAlign w:val="center"/>
          </w:tcPr>
          <w:p w14:paraId="6526A2C9" w14:textId="0EC0D3E6" w:rsidR="00E913AD" w:rsidRPr="00E913AD" w:rsidRDefault="007E4463" w:rsidP="00EA3061">
            <w:pPr>
              <w:tabs>
                <w:tab w:val="decimal" w:pos="324"/>
                <w:tab w:val="decimal" w:pos="482"/>
              </w:tabs>
              <w:spacing w:before="60"/>
              <w:jc w:val="center"/>
              <w:rPr>
                <w:sz w:val="18"/>
                <w:lang w:eastAsia="en-US"/>
              </w:rPr>
            </w:pPr>
            <w:r>
              <w:rPr>
                <w:sz w:val="18"/>
                <w:lang w:eastAsia="en-US"/>
              </w:rPr>
              <w:t>82</w:t>
            </w:r>
          </w:p>
        </w:tc>
        <w:tc>
          <w:tcPr>
            <w:tcW w:w="845" w:type="dxa"/>
            <w:tcBorders>
              <w:bottom w:val="single" w:sz="4" w:space="0" w:color="244061" w:themeColor="accent1" w:themeShade="80"/>
            </w:tcBorders>
            <w:shd w:val="clear" w:color="auto" w:fill="244061" w:themeFill="accent1" w:themeFillShade="80"/>
            <w:vAlign w:val="center"/>
          </w:tcPr>
          <w:p w14:paraId="163FE824" w14:textId="71CF1FFC" w:rsidR="00E913AD" w:rsidRPr="00E913AD" w:rsidRDefault="007E4463" w:rsidP="00EA3061">
            <w:pPr>
              <w:tabs>
                <w:tab w:val="decimal" w:pos="602"/>
              </w:tabs>
              <w:spacing w:before="60"/>
              <w:ind w:right="-177"/>
              <w:jc w:val="center"/>
              <w:rPr>
                <w:b/>
                <w:sz w:val="18"/>
                <w:lang w:eastAsia="en-US"/>
              </w:rPr>
            </w:pPr>
            <w:r>
              <w:rPr>
                <w:b/>
                <w:sz w:val="18"/>
                <w:lang w:eastAsia="en-US"/>
              </w:rPr>
              <w:t>76,942</w:t>
            </w:r>
          </w:p>
        </w:tc>
      </w:tr>
      <w:tr w:rsidR="007E4463" w:rsidRPr="00E913AD" w14:paraId="2BA74206" w14:textId="77777777" w:rsidTr="00EA3061">
        <w:trPr>
          <w:trHeight w:val="272"/>
        </w:trPr>
        <w:tc>
          <w:tcPr>
            <w:tcW w:w="1696" w:type="dxa"/>
            <w:tcBorders>
              <w:top w:val="single" w:sz="4" w:space="0" w:color="244061" w:themeColor="accent1" w:themeShade="80"/>
              <w:bottom w:val="single" w:sz="4" w:space="0" w:color="244061" w:themeColor="accent1" w:themeShade="80"/>
            </w:tcBorders>
            <w:vAlign w:val="center"/>
          </w:tcPr>
          <w:p w14:paraId="60DF008E" w14:textId="77777777" w:rsidR="007E4463" w:rsidRPr="00E913AD" w:rsidRDefault="007E4463" w:rsidP="007E4463">
            <w:pPr>
              <w:rPr>
                <w:sz w:val="18"/>
                <w:lang w:eastAsia="en-US"/>
              </w:rPr>
            </w:pPr>
            <w:r w:rsidRPr="00E913AD">
              <w:rPr>
                <w:sz w:val="18"/>
                <w:lang w:eastAsia="en-US"/>
              </w:rPr>
              <w:t>Exempt Dwellings</w:t>
            </w:r>
          </w:p>
        </w:tc>
        <w:tc>
          <w:tcPr>
            <w:tcW w:w="709" w:type="dxa"/>
            <w:tcBorders>
              <w:top w:val="single" w:sz="4" w:space="0" w:color="244061" w:themeColor="accent1" w:themeShade="80"/>
              <w:bottom w:val="single" w:sz="4" w:space="0" w:color="244061" w:themeColor="accent1" w:themeShade="80"/>
            </w:tcBorders>
            <w:vAlign w:val="center"/>
          </w:tcPr>
          <w:p w14:paraId="6625337B" w14:textId="5B6259F6" w:rsidR="007E4463" w:rsidRPr="00E913AD" w:rsidRDefault="007E4463" w:rsidP="007E4463">
            <w:pPr>
              <w:tabs>
                <w:tab w:val="decimal" w:pos="324"/>
              </w:tabs>
              <w:ind w:right="34"/>
              <w:jc w:val="center"/>
              <w:rPr>
                <w:sz w:val="18"/>
                <w:lang w:eastAsia="en-US"/>
              </w:rPr>
            </w:pPr>
            <w:r>
              <w:rPr>
                <w:sz w:val="18"/>
                <w:lang w:eastAsia="en-US"/>
              </w:rPr>
              <w:t>N/A</w:t>
            </w:r>
          </w:p>
        </w:tc>
        <w:tc>
          <w:tcPr>
            <w:tcW w:w="851" w:type="dxa"/>
            <w:tcBorders>
              <w:top w:val="single" w:sz="4" w:space="0" w:color="244061" w:themeColor="accent1" w:themeShade="80"/>
              <w:bottom w:val="single" w:sz="4" w:space="0" w:color="244061" w:themeColor="accent1" w:themeShade="80"/>
            </w:tcBorders>
            <w:vAlign w:val="center"/>
          </w:tcPr>
          <w:p w14:paraId="3C34E51A" w14:textId="5CF88403" w:rsidR="007E4463" w:rsidRPr="00E913AD" w:rsidRDefault="007E4463" w:rsidP="007E4463">
            <w:pPr>
              <w:tabs>
                <w:tab w:val="decimal" w:pos="324"/>
                <w:tab w:val="decimal" w:pos="482"/>
              </w:tabs>
              <w:ind w:right="-118"/>
              <w:jc w:val="center"/>
              <w:rPr>
                <w:sz w:val="18"/>
                <w:lang w:eastAsia="en-US"/>
              </w:rPr>
            </w:pPr>
            <w:r>
              <w:rPr>
                <w:sz w:val="18"/>
                <w:lang w:eastAsia="en-US"/>
              </w:rPr>
              <w:t>1,031</w:t>
            </w:r>
          </w:p>
        </w:tc>
        <w:tc>
          <w:tcPr>
            <w:tcW w:w="850" w:type="dxa"/>
            <w:tcBorders>
              <w:top w:val="single" w:sz="4" w:space="0" w:color="244061" w:themeColor="accent1" w:themeShade="80"/>
              <w:bottom w:val="single" w:sz="4" w:space="0" w:color="244061" w:themeColor="accent1" w:themeShade="80"/>
            </w:tcBorders>
            <w:vAlign w:val="center"/>
          </w:tcPr>
          <w:p w14:paraId="5445F41B" w14:textId="485DD505" w:rsidR="007E4463" w:rsidRPr="00E913AD" w:rsidRDefault="007E4463" w:rsidP="007E4463">
            <w:pPr>
              <w:tabs>
                <w:tab w:val="decimal" w:pos="459"/>
              </w:tabs>
              <w:ind w:right="-117"/>
              <w:jc w:val="center"/>
              <w:rPr>
                <w:sz w:val="18"/>
                <w:lang w:eastAsia="en-US"/>
              </w:rPr>
            </w:pPr>
            <w:r>
              <w:rPr>
                <w:sz w:val="18"/>
                <w:lang w:eastAsia="en-US"/>
              </w:rPr>
              <w:t>499</w:t>
            </w:r>
          </w:p>
        </w:tc>
        <w:tc>
          <w:tcPr>
            <w:tcW w:w="709" w:type="dxa"/>
            <w:tcBorders>
              <w:top w:val="single" w:sz="4" w:space="0" w:color="244061" w:themeColor="accent1" w:themeShade="80"/>
              <w:bottom w:val="single" w:sz="4" w:space="0" w:color="244061" w:themeColor="accent1" w:themeShade="80"/>
            </w:tcBorders>
            <w:vAlign w:val="center"/>
          </w:tcPr>
          <w:p w14:paraId="1AB28B99" w14:textId="7C780225" w:rsidR="007E4463" w:rsidRPr="00E913AD" w:rsidRDefault="007E4463" w:rsidP="007E4463">
            <w:pPr>
              <w:tabs>
                <w:tab w:val="decimal" w:pos="466"/>
              </w:tabs>
              <w:jc w:val="center"/>
              <w:rPr>
                <w:sz w:val="18"/>
                <w:lang w:eastAsia="en-US"/>
              </w:rPr>
            </w:pPr>
            <w:r>
              <w:rPr>
                <w:sz w:val="18"/>
                <w:lang w:eastAsia="en-US"/>
              </w:rPr>
              <w:t>201</w:t>
            </w:r>
          </w:p>
        </w:tc>
        <w:tc>
          <w:tcPr>
            <w:tcW w:w="709" w:type="dxa"/>
            <w:tcBorders>
              <w:top w:val="single" w:sz="4" w:space="0" w:color="244061" w:themeColor="accent1" w:themeShade="80"/>
              <w:bottom w:val="single" w:sz="4" w:space="0" w:color="244061" w:themeColor="accent1" w:themeShade="80"/>
            </w:tcBorders>
            <w:vAlign w:val="center"/>
          </w:tcPr>
          <w:p w14:paraId="4EA2339D" w14:textId="7FE75C09" w:rsidR="007E4463" w:rsidRPr="00E913AD" w:rsidRDefault="007E4463" w:rsidP="007E4463">
            <w:pPr>
              <w:tabs>
                <w:tab w:val="decimal" w:pos="466"/>
              </w:tabs>
              <w:jc w:val="center"/>
              <w:rPr>
                <w:sz w:val="18"/>
                <w:lang w:eastAsia="en-US"/>
              </w:rPr>
            </w:pPr>
            <w:r>
              <w:rPr>
                <w:sz w:val="18"/>
                <w:lang w:eastAsia="en-US"/>
              </w:rPr>
              <w:t>173</w:t>
            </w:r>
          </w:p>
        </w:tc>
        <w:tc>
          <w:tcPr>
            <w:tcW w:w="992" w:type="dxa"/>
            <w:tcBorders>
              <w:top w:val="single" w:sz="4" w:space="0" w:color="244061" w:themeColor="accent1" w:themeShade="80"/>
              <w:bottom w:val="single" w:sz="4" w:space="0" w:color="244061" w:themeColor="accent1" w:themeShade="80"/>
            </w:tcBorders>
            <w:vAlign w:val="center"/>
          </w:tcPr>
          <w:p w14:paraId="3FA2EF5E" w14:textId="5D6B5B8E" w:rsidR="007E4463" w:rsidRPr="00E913AD" w:rsidRDefault="007E4463" w:rsidP="007E4463">
            <w:pPr>
              <w:tabs>
                <w:tab w:val="decimal" w:pos="458"/>
              </w:tabs>
              <w:jc w:val="center"/>
              <w:rPr>
                <w:sz w:val="18"/>
                <w:lang w:eastAsia="en-US"/>
              </w:rPr>
            </w:pPr>
            <w:r>
              <w:rPr>
                <w:sz w:val="18"/>
                <w:lang w:eastAsia="en-US"/>
              </w:rPr>
              <w:t>119</w:t>
            </w:r>
          </w:p>
        </w:tc>
        <w:tc>
          <w:tcPr>
            <w:tcW w:w="992" w:type="dxa"/>
            <w:tcBorders>
              <w:top w:val="single" w:sz="4" w:space="0" w:color="244061" w:themeColor="accent1" w:themeShade="80"/>
              <w:bottom w:val="single" w:sz="4" w:space="0" w:color="244061" w:themeColor="accent1" w:themeShade="80"/>
            </w:tcBorders>
            <w:vAlign w:val="center"/>
          </w:tcPr>
          <w:p w14:paraId="68C5C11D" w14:textId="07B49958" w:rsidR="007E4463" w:rsidRPr="00E913AD" w:rsidRDefault="007E4463" w:rsidP="007E4463">
            <w:pPr>
              <w:tabs>
                <w:tab w:val="decimal" w:pos="458"/>
              </w:tabs>
              <w:jc w:val="center"/>
              <w:rPr>
                <w:sz w:val="18"/>
                <w:lang w:eastAsia="en-US"/>
              </w:rPr>
            </w:pPr>
            <w:r>
              <w:rPr>
                <w:sz w:val="18"/>
                <w:lang w:eastAsia="en-US"/>
              </w:rPr>
              <w:t>47</w:t>
            </w:r>
          </w:p>
        </w:tc>
        <w:tc>
          <w:tcPr>
            <w:tcW w:w="993" w:type="dxa"/>
            <w:tcBorders>
              <w:top w:val="single" w:sz="4" w:space="0" w:color="244061" w:themeColor="accent1" w:themeShade="80"/>
              <w:bottom w:val="single" w:sz="4" w:space="0" w:color="244061" w:themeColor="accent1" w:themeShade="80"/>
            </w:tcBorders>
            <w:vAlign w:val="center"/>
          </w:tcPr>
          <w:p w14:paraId="058E58D2" w14:textId="524F123A" w:rsidR="007E4463" w:rsidRPr="00E913AD" w:rsidRDefault="007E4463" w:rsidP="007E4463">
            <w:pPr>
              <w:tabs>
                <w:tab w:val="decimal" w:pos="459"/>
              </w:tabs>
              <w:jc w:val="center"/>
              <w:rPr>
                <w:sz w:val="18"/>
                <w:lang w:eastAsia="en-US"/>
              </w:rPr>
            </w:pPr>
            <w:r>
              <w:rPr>
                <w:sz w:val="18"/>
                <w:lang w:eastAsia="en-US"/>
              </w:rPr>
              <w:t>31</w:t>
            </w:r>
          </w:p>
        </w:tc>
        <w:tc>
          <w:tcPr>
            <w:tcW w:w="997" w:type="dxa"/>
            <w:tcBorders>
              <w:top w:val="single" w:sz="4" w:space="0" w:color="244061" w:themeColor="accent1" w:themeShade="80"/>
              <w:bottom w:val="single" w:sz="4" w:space="0" w:color="244061" w:themeColor="accent1" w:themeShade="80"/>
            </w:tcBorders>
            <w:vAlign w:val="center"/>
          </w:tcPr>
          <w:p w14:paraId="40F21741" w14:textId="3E7B1090" w:rsidR="007E4463" w:rsidRPr="00E913AD" w:rsidRDefault="007E4463" w:rsidP="007E4463">
            <w:pPr>
              <w:tabs>
                <w:tab w:val="decimal" w:pos="324"/>
                <w:tab w:val="decimal" w:pos="482"/>
              </w:tabs>
              <w:jc w:val="center"/>
              <w:rPr>
                <w:sz w:val="18"/>
                <w:lang w:eastAsia="en-US"/>
              </w:rPr>
            </w:pPr>
            <w:r>
              <w:rPr>
                <w:sz w:val="18"/>
                <w:lang w:eastAsia="en-US"/>
              </w:rPr>
              <w:t>2</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2272DD79" w14:textId="10E203E2" w:rsidR="007E4463" w:rsidRPr="00E913AD" w:rsidRDefault="007E4463" w:rsidP="007E4463">
            <w:pPr>
              <w:tabs>
                <w:tab w:val="decimal" w:pos="602"/>
              </w:tabs>
              <w:ind w:right="-177"/>
              <w:jc w:val="center"/>
              <w:rPr>
                <w:b/>
                <w:sz w:val="18"/>
                <w:lang w:eastAsia="en-US"/>
              </w:rPr>
            </w:pPr>
            <w:r>
              <w:rPr>
                <w:b/>
                <w:sz w:val="18"/>
                <w:lang w:eastAsia="en-US"/>
              </w:rPr>
              <w:t>2,103</w:t>
            </w:r>
          </w:p>
        </w:tc>
      </w:tr>
      <w:tr w:rsidR="007E4463" w:rsidRPr="00E913AD" w14:paraId="6193F7A8" w14:textId="77777777" w:rsidTr="00EA3061">
        <w:tc>
          <w:tcPr>
            <w:tcW w:w="1696" w:type="dxa"/>
            <w:tcBorders>
              <w:top w:val="single" w:sz="4" w:space="0" w:color="244061" w:themeColor="accent1" w:themeShade="80"/>
              <w:bottom w:val="single" w:sz="4" w:space="0" w:color="244061" w:themeColor="accent1" w:themeShade="80"/>
            </w:tcBorders>
            <w:vAlign w:val="center"/>
          </w:tcPr>
          <w:p w14:paraId="4A9CBC91" w14:textId="77777777" w:rsidR="007E4463" w:rsidRPr="00E913AD" w:rsidRDefault="007E4463" w:rsidP="007E4463">
            <w:pPr>
              <w:rPr>
                <w:sz w:val="18"/>
                <w:lang w:eastAsia="en-US"/>
              </w:rPr>
            </w:pPr>
            <w:r w:rsidRPr="00E913AD">
              <w:rPr>
                <w:sz w:val="18"/>
                <w:lang w:eastAsia="en-US"/>
              </w:rPr>
              <w:t>Chargeable Dwellings</w:t>
            </w:r>
          </w:p>
        </w:tc>
        <w:tc>
          <w:tcPr>
            <w:tcW w:w="709" w:type="dxa"/>
            <w:tcBorders>
              <w:top w:val="single" w:sz="4" w:space="0" w:color="244061" w:themeColor="accent1" w:themeShade="80"/>
              <w:bottom w:val="single" w:sz="4" w:space="0" w:color="244061" w:themeColor="accent1" w:themeShade="80"/>
            </w:tcBorders>
            <w:vAlign w:val="center"/>
          </w:tcPr>
          <w:p w14:paraId="79FADF17" w14:textId="63008E2B" w:rsidR="007E4463" w:rsidRPr="00E913AD" w:rsidRDefault="007E4463" w:rsidP="007E4463">
            <w:pPr>
              <w:tabs>
                <w:tab w:val="decimal" w:pos="324"/>
              </w:tabs>
              <w:ind w:right="34"/>
              <w:jc w:val="center"/>
              <w:rPr>
                <w:sz w:val="18"/>
                <w:lang w:eastAsia="en-US"/>
              </w:rPr>
            </w:pPr>
            <w:r>
              <w:rPr>
                <w:sz w:val="18"/>
                <w:lang w:eastAsia="en-US"/>
              </w:rPr>
              <w:t>N/A</w:t>
            </w:r>
          </w:p>
        </w:tc>
        <w:tc>
          <w:tcPr>
            <w:tcW w:w="851" w:type="dxa"/>
            <w:tcBorders>
              <w:top w:val="single" w:sz="4" w:space="0" w:color="244061" w:themeColor="accent1" w:themeShade="80"/>
              <w:bottom w:val="single" w:sz="4" w:space="0" w:color="244061" w:themeColor="accent1" w:themeShade="80"/>
            </w:tcBorders>
            <w:vAlign w:val="center"/>
          </w:tcPr>
          <w:p w14:paraId="284D5C15" w14:textId="64720178" w:rsidR="007E4463" w:rsidRPr="00E913AD" w:rsidRDefault="007E4463" w:rsidP="007E4463">
            <w:pPr>
              <w:tabs>
                <w:tab w:val="decimal" w:pos="324"/>
                <w:tab w:val="decimal" w:pos="482"/>
              </w:tabs>
              <w:jc w:val="center"/>
              <w:rPr>
                <w:sz w:val="18"/>
                <w:lang w:eastAsia="en-US"/>
              </w:rPr>
            </w:pPr>
            <w:r>
              <w:rPr>
                <w:sz w:val="18"/>
                <w:lang w:eastAsia="en-US"/>
              </w:rPr>
              <w:t>21,202</w:t>
            </w:r>
          </w:p>
        </w:tc>
        <w:tc>
          <w:tcPr>
            <w:tcW w:w="850" w:type="dxa"/>
            <w:tcBorders>
              <w:top w:val="single" w:sz="4" w:space="0" w:color="244061" w:themeColor="accent1" w:themeShade="80"/>
              <w:bottom w:val="single" w:sz="4" w:space="0" w:color="244061" w:themeColor="accent1" w:themeShade="80"/>
            </w:tcBorders>
            <w:vAlign w:val="center"/>
          </w:tcPr>
          <w:p w14:paraId="3AD26CAB" w14:textId="6E11A8F3" w:rsidR="007E4463" w:rsidRPr="00E913AD" w:rsidRDefault="007E4463" w:rsidP="007E4463">
            <w:pPr>
              <w:tabs>
                <w:tab w:val="decimal" w:pos="324"/>
                <w:tab w:val="decimal" w:pos="482"/>
              </w:tabs>
              <w:jc w:val="center"/>
              <w:rPr>
                <w:sz w:val="18"/>
                <w:lang w:eastAsia="en-US"/>
              </w:rPr>
            </w:pPr>
            <w:r>
              <w:rPr>
                <w:sz w:val="18"/>
                <w:lang w:eastAsia="en-US"/>
              </w:rPr>
              <w:t>18,973</w:t>
            </w:r>
          </w:p>
        </w:tc>
        <w:tc>
          <w:tcPr>
            <w:tcW w:w="709" w:type="dxa"/>
            <w:tcBorders>
              <w:top w:val="single" w:sz="4" w:space="0" w:color="244061" w:themeColor="accent1" w:themeShade="80"/>
              <w:bottom w:val="single" w:sz="4" w:space="0" w:color="244061" w:themeColor="accent1" w:themeShade="80"/>
            </w:tcBorders>
            <w:vAlign w:val="center"/>
          </w:tcPr>
          <w:p w14:paraId="359FAA33" w14:textId="26C61595" w:rsidR="007E4463" w:rsidRPr="00E913AD" w:rsidRDefault="007E4463" w:rsidP="007E4463">
            <w:pPr>
              <w:tabs>
                <w:tab w:val="decimal" w:pos="324"/>
                <w:tab w:val="decimal" w:pos="482"/>
              </w:tabs>
              <w:jc w:val="center"/>
              <w:rPr>
                <w:sz w:val="18"/>
                <w:lang w:eastAsia="en-US"/>
              </w:rPr>
            </w:pPr>
            <w:r>
              <w:rPr>
                <w:sz w:val="18"/>
                <w:lang w:eastAsia="en-US"/>
              </w:rPr>
              <w:t>6,979</w:t>
            </w:r>
          </w:p>
        </w:tc>
        <w:tc>
          <w:tcPr>
            <w:tcW w:w="709" w:type="dxa"/>
            <w:tcBorders>
              <w:top w:val="single" w:sz="4" w:space="0" w:color="244061" w:themeColor="accent1" w:themeShade="80"/>
              <w:bottom w:val="single" w:sz="4" w:space="0" w:color="244061" w:themeColor="accent1" w:themeShade="80"/>
            </w:tcBorders>
            <w:vAlign w:val="center"/>
          </w:tcPr>
          <w:p w14:paraId="49512458" w14:textId="314AE9C9" w:rsidR="007E4463" w:rsidRPr="00E913AD" w:rsidRDefault="007E4463" w:rsidP="007E4463">
            <w:pPr>
              <w:tabs>
                <w:tab w:val="decimal" w:pos="324"/>
                <w:tab w:val="decimal" w:pos="482"/>
              </w:tabs>
              <w:jc w:val="center"/>
              <w:rPr>
                <w:sz w:val="18"/>
                <w:lang w:eastAsia="en-US"/>
              </w:rPr>
            </w:pPr>
            <w:r>
              <w:rPr>
                <w:sz w:val="18"/>
                <w:lang w:eastAsia="en-US"/>
              </w:rPr>
              <w:t>9,301</w:t>
            </w:r>
          </w:p>
        </w:tc>
        <w:tc>
          <w:tcPr>
            <w:tcW w:w="992" w:type="dxa"/>
            <w:tcBorders>
              <w:top w:val="single" w:sz="4" w:space="0" w:color="244061" w:themeColor="accent1" w:themeShade="80"/>
              <w:bottom w:val="single" w:sz="4" w:space="0" w:color="244061" w:themeColor="accent1" w:themeShade="80"/>
            </w:tcBorders>
            <w:vAlign w:val="center"/>
          </w:tcPr>
          <w:p w14:paraId="48EC1830" w14:textId="63B24D5C" w:rsidR="007E4463" w:rsidRPr="00E913AD" w:rsidRDefault="007E4463" w:rsidP="007E4463">
            <w:pPr>
              <w:tabs>
                <w:tab w:val="decimal" w:pos="324"/>
                <w:tab w:val="decimal" w:pos="482"/>
              </w:tabs>
              <w:jc w:val="center"/>
              <w:rPr>
                <w:sz w:val="18"/>
                <w:lang w:eastAsia="en-US"/>
              </w:rPr>
            </w:pPr>
            <w:r>
              <w:rPr>
                <w:sz w:val="18"/>
                <w:lang w:eastAsia="en-US"/>
              </w:rPr>
              <w:t>9,146</w:t>
            </w:r>
          </w:p>
        </w:tc>
        <w:tc>
          <w:tcPr>
            <w:tcW w:w="992" w:type="dxa"/>
            <w:tcBorders>
              <w:top w:val="single" w:sz="4" w:space="0" w:color="244061" w:themeColor="accent1" w:themeShade="80"/>
              <w:bottom w:val="single" w:sz="4" w:space="0" w:color="244061" w:themeColor="accent1" w:themeShade="80"/>
            </w:tcBorders>
            <w:vAlign w:val="center"/>
          </w:tcPr>
          <w:p w14:paraId="2468C993" w14:textId="10378D5D" w:rsidR="007E4463" w:rsidRPr="00E913AD" w:rsidRDefault="007E4463" w:rsidP="007E4463">
            <w:pPr>
              <w:tabs>
                <w:tab w:val="decimal" w:pos="324"/>
                <w:tab w:val="decimal" w:pos="482"/>
              </w:tabs>
              <w:jc w:val="center"/>
              <w:rPr>
                <w:sz w:val="18"/>
                <w:lang w:eastAsia="en-US"/>
              </w:rPr>
            </w:pPr>
            <w:r>
              <w:rPr>
                <w:sz w:val="18"/>
                <w:lang w:eastAsia="en-US"/>
              </w:rPr>
              <w:t>6,092</w:t>
            </w:r>
          </w:p>
        </w:tc>
        <w:tc>
          <w:tcPr>
            <w:tcW w:w="993" w:type="dxa"/>
            <w:tcBorders>
              <w:top w:val="single" w:sz="4" w:space="0" w:color="244061" w:themeColor="accent1" w:themeShade="80"/>
              <w:bottom w:val="single" w:sz="4" w:space="0" w:color="244061" w:themeColor="accent1" w:themeShade="80"/>
            </w:tcBorders>
            <w:vAlign w:val="center"/>
          </w:tcPr>
          <w:p w14:paraId="6309C19A" w14:textId="4CD9A8F7" w:rsidR="007E4463" w:rsidRPr="00E913AD" w:rsidRDefault="007E4463" w:rsidP="007E4463">
            <w:pPr>
              <w:tabs>
                <w:tab w:val="decimal" w:pos="324"/>
                <w:tab w:val="decimal" w:pos="482"/>
              </w:tabs>
              <w:jc w:val="center"/>
              <w:rPr>
                <w:sz w:val="18"/>
                <w:lang w:eastAsia="en-US"/>
              </w:rPr>
            </w:pPr>
            <w:r>
              <w:rPr>
                <w:sz w:val="18"/>
                <w:lang w:eastAsia="en-US"/>
              </w:rPr>
              <w:t>3,066</w:t>
            </w:r>
          </w:p>
        </w:tc>
        <w:tc>
          <w:tcPr>
            <w:tcW w:w="997" w:type="dxa"/>
            <w:tcBorders>
              <w:top w:val="single" w:sz="4" w:space="0" w:color="244061" w:themeColor="accent1" w:themeShade="80"/>
              <w:bottom w:val="single" w:sz="4" w:space="0" w:color="244061" w:themeColor="accent1" w:themeShade="80"/>
            </w:tcBorders>
            <w:vAlign w:val="center"/>
          </w:tcPr>
          <w:p w14:paraId="08550970" w14:textId="42CA05E9" w:rsidR="007E4463" w:rsidRPr="00E913AD" w:rsidRDefault="007E4463" w:rsidP="007E4463">
            <w:pPr>
              <w:tabs>
                <w:tab w:val="decimal" w:pos="324"/>
                <w:tab w:val="decimal" w:pos="482"/>
              </w:tabs>
              <w:jc w:val="center"/>
              <w:rPr>
                <w:sz w:val="18"/>
                <w:lang w:eastAsia="en-US"/>
              </w:rPr>
            </w:pPr>
            <w:r>
              <w:rPr>
                <w:sz w:val="18"/>
                <w:lang w:eastAsia="en-US"/>
              </w:rPr>
              <w:t>80</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4157D505" w14:textId="09FF94B1" w:rsidR="007E4463" w:rsidRPr="00E913AD" w:rsidRDefault="007E4463" w:rsidP="007E4463">
            <w:pPr>
              <w:tabs>
                <w:tab w:val="decimal" w:pos="602"/>
              </w:tabs>
              <w:ind w:right="-177"/>
              <w:jc w:val="center"/>
              <w:rPr>
                <w:b/>
                <w:sz w:val="18"/>
                <w:lang w:eastAsia="en-US"/>
              </w:rPr>
            </w:pPr>
            <w:r>
              <w:rPr>
                <w:b/>
                <w:sz w:val="18"/>
                <w:lang w:eastAsia="en-US"/>
              </w:rPr>
              <w:t>74,839</w:t>
            </w:r>
          </w:p>
        </w:tc>
      </w:tr>
      <w:tr w:rsidR="007E4463" w:rsidRPr="00E913AD" w14:paraId="5CD1054A" w14:textId="77777777" w:rsidTr="00EA3061">
        <w:tc>
          <w:tcPr>
            <w:tcW w:w="1696" w:type="dxa"/>
            <w:tcBorders>
              <w:top w:val="single" w:sz="4" w:space="0" w:color="244061" w:themeColor="accent1" w:themeShade="80"/>
              <w:bottom w:val="single" w:sz="4" w:space="0" w:color="244061" w:themeColor="accent1" w:themeShade="80"/>
            </w:tcBorders>
            <w:vAlign w:val="center"/>
          </w:tcPr>
          <w:p w14:paraId="0490D5E1" w14:textId="77777777" w:rsidR="007E4463" w:rsidRPr="00E913AD" w:rsidRDefault="007E4463" w:rsidP="007E4463">
            <w:pPr>
              <w:rPr>
                <w:sz w:val="18"/>
                <w:lang w:eastAsia="en-US"/>
              </w:rPr>
            </w:pPr>
            <w:r w:rsidRPr="00E913AD">
              <w:rPr>
                <w:sz w:val="18"/>
                <w:lang w:eastAsia="en-US"/>
              </w:rPr>
              <w:t>Disabled Reduction</w:t>
            </w:r>
          </w:p>
        </w:tc>
        <w:tc>
          <w:tcPr>
            <w:tcW w:w="709" w:type="dxa"/>
            <w:tcBorders>
              <w:top w:val="single" w:sz="4" w:space="0" w:color="244061" w:themeColor="accent1" w:themeShade="80"/>
              <w:bottom w:val="single" w:sz="4" w:space="0" w:color="244061" w:themeColor="accent1" w:themeShade="80"/>
            </w:tcBorders>
            <w:vAlign w:val="center"/>
          </w:tcPr>
          <w:p w14:paraId="4369D727" w14:textId="51731944" w:rsidR="007E4463" w:rsidRPr="00E913AD" w:rsidRDefault="007E4463" w:rsidP="007E4463">
            <w:pPr>
              <w:tabs>
                <w:tab w:val="decimal" w:pos="324"/>
              </w:tabs>
              <w:ind w:right="34"/>
              <w:jc w:val="center"/>
              <w:rPr>
                <w:sz w:val="18"/>
                <w:lang w:eastAsia="en-US"/>
              </w:rPr>
            </w:pPr>
            <w:r>
              <w:rPr>
                <w:sz w:val="18"/>
                <w:lang w:eastAsia="en-US"/>
              </w:rPr>
              <w:t>N/A</w:t>
            </w:r>
          </w:p>
        </w:tc>
        <w:tc>
          <w:tcPr>
            <w:tcW w:w="851" w:type="dxa"/>
            <w:tcBorders>
              <w:top w:val="single" w:sz="4" w:space="0" w:color="244061" w:themeColor="accent1" w:themeShade="80"/>
              <w:bottom w:val="single" w:sz="4" w:space="0" w:color="244061" w:themeColor="accent1" w:themeShade="80"/>
            </w:tcBorders>
            <w:vAlign w:val="center"/>
          </w:tcPr>
          <w:p w14:paraId="4E6FD8C5" w14:textId="43F188E2" w:rsidR="007E4463" w:rsidRPr="00E913AD" w:rsidRDefault="007E4463" w:rsidP="007E4463">
            <w:pPr>
              <w:tabs>
                <w:tab w:val="decimal" w:pos="482"/>
              </w:tabs>
              <w:jc w:val="center"/>
              <w:rPr>
                <w:sz w:val="18"/>
                <w:lang w:eastAsia="en-US"/>
              </w:rPr>
            </w:pPr>
            <w:r>
              <w:rPr>
                <w:sz w:val="18"/>
                <w:lang w:eastAsia="en-US"/>
              </w:rPr>
              <w:t>80</w:t>
            </w:r>
          </w:p>
        </w:tc>
        <w:tc>
          <w:tcPr>
            <w:tcW w:w="850" w:type="dxa"/>
            <w:tcBorders>
              <w:top w:val="single" w:sz="4" w:space="0" w:color="244061" w:themeColor="accent1" w:themeShade="80"/>
              <w:bottom w:val="single" w:sz="4" w:space="0" w:color="244061" w:themeColor="accent1" w:themeShade="80"/>
            </w:tcBorders>
            <w:vAlign w:val="center"/>
          </w:tcPr>
          <w:p w14:paraId="33DBE318" w14:textId="1B90471D" w:rsidR="007E4463" w:rsidRPr="00E913AD" w:rsidRDefault="007E4463" w:rsidP="007E4463">
            <w:pPr>
              <w:tabs>
                <w:tab w:val="decimal" w:pos="459"/>
              </w:tabs>
              <w:jc w:val="center"/>
              <w:rPr>
                <w:sz w:val="18"/>
                <w:lang w:eastAsia="en-US"/>
              </w:rPr>
            </w:pPr>
            <w:r>
              <w:rPr>
                <w:sz w:val="18"/>
                <w:lang w:eastAsia="en-US"/>
              </w:rPr>
              <w:t>110</w:t>
            </w:r>
          </w:p>
        </w:tc>
        <w:tc>
          <w:tcPr>
            <w:tcW w:w="709" w:type="dxa"/>
            <w:tcBorders>
              <w:top w:val="single" w:sz="4" w:space="0" w:color="244061" w:themeColor="accent1" w:themeShade="80"/>
              <w:bottom w:val="single" w:sz="4" w:space="0" w:color="244061" w:themeColor="accent1" w:themeShade="80"/>
            </w:tcBorders>
            <w:vAlign w:val="center"/>
          </w:tcPr>
          <w:p w14:paraId="15A3EE48" w14:textId="1E3CEBC6" w:rsidR="007E4463" w:rsidRPr="00E913AD" w:rsidRDefault="007E4463" w:rsidP="007E4463">
            <w:pPr>
              <w:tabs>
                <w:tab w:val="decimal" w:pos="458"/>
              </w:tabs>
              <w:jc w:val="center"/>
              <w:rPr>
                <w:sz w:val="18"/>
                <w:lang w:eastAsia="en-US"/>
              </w:rPr>
            </w:pPr>
            <w:r>
              <w:rPr>
                <w:sz w:val="18"/>
                <w:lang w:eastAsia="en-US"/>
              </w:rPr>
              <w:t>58</w:t>
            </w:r>
          </w:p>
        </w:tc>
        <w:tc>
          <w:tcPr>
            <w:tcW w:w="709" w:type="dxa"/>
            <w:tcBorders>
              <w:top w:val="single" w:sz="4" w:space="0" w:color="244061" w:themeColor="accent1" w:themeShade="80"/>
              <w:bottom w:val="single" w:sz="4" w:space="0" w:color="244061" w:themeColor="accent1" w:themeShade="80"/>
            </w:tcBorders>
            <w:vAlign w:val="center"/>
          </w:tcPr>
          <w:p w14:paraId="4CF8FC79" w14:textId="548EB82B" w:rsidR="007E4463" w:rsidRPr="00E913AD" w:rsidRDefault="007E4463" w:rsidP="007E4463">
            <w:pPr>
              <w:tabs>
                <w:tab w:val="decimal" w:pos="466"/>
              </w:tabs>
              <w:jc w:val="center"/>
              <w:rPr>
                <w:sz w:val="18"/>
                <w:lang w:eastAsia="en-US"/>
              </w:rPr>
            </w:pPr>
            <w:r>
              <w:rPr>
                <w:sz w:val="18"/>
                <w:lang w:eastAsia="en-US"/>
              </w:rPr>
              <w:t>70</w:t>
            </w:r>
          </w:p>
        </w:tc>
        <w:tc>
          <w:tcPr>
            <w:tcW w:w="992" w:type="dxa"/>
            <w:tcBorders>
              <w:top w:val="single" w:sz="4" w:space="0" w:color="244061" w:themeColor="accent1" w:themeShade="80"/>
              <w:bottom w:val="single" w:sz="4" w:space="0" w:color="244061" w:themeColor="accent1" w:themeShade="80"/>
            </w:tcBorders>
            <w:vAlign w:val="center"/>
          </w:tcPr>
          <w:p w14:paraId="06FA9044" w14:textId="5B2335A2" w:rsidR="007E4463" w:rsidRPr="00E913AD" w:rsidRDefault="007E4463" w:rsidP="007E4463">
            <w:pPr>
              <w:tabs>
                <w:tab w:val="decimal" w:pos="458"/>
              </w:tabs>
              <w:jc w:val="center"/>
              <w:rPr>
                <w:sz w:val="18"/>
                <w:lang w:eastAsia="en-US"/>
              </w:rPr>
            </w:pPr>
            <w:r>
              <w:rPr>
                <w:sz w:val="18"/>
                <w:lang w:eastAsia="en-US"/>
              </w:rPr>
              <w:t>100</w:t>
            </w:r>
          </w:p>
        </w:tc>
        <w:tc>
          <w:tcPr>
            <w:tcW w:w="992" w:type="dxa"/>
            <w:tcBorders>
              <w:top w:val="single" w:sz="4" w:space="0" w:color="244061" w:themeColor="accent1" w:themeShade="80"/>
              <w:bottom w:val="single" w:sz="4" w:space="0" w:color="244061" w:themeColor="accent1" w:themeShade="80"/>
            </w:tcBorders>
            <w:vAlign w:val="center"/>
          </w:tcPr>
          <w:p w14:paraId="557D402B" w14:textId="11DED857" w:rsidR="007E4463" w:rsidRPr="00E913AD" w:rsidRDefault="007E4463" w:rsidP="007E4463">
            <w:pPr>
              <w:tabs>
                <w:tab w:val="decimal" w:pos="458"/>
              </w:tabs>
              <w:jc w:val="center"/>
              <w:rPr>
                <w:sz w:val="18"/>
                <w:lang w:eastAsia="en-US"/>
              </w:rPr>
            </w:pPr>
            <w:r>
              <w:rPr>
                <w:sz w:val="18"/>
                <w:lang w:eastAsia="en-US"/>
              </w:rPr>
              <w:t>70</w:t>
            </w:r>
          </w:p>
        </w:tc>
        <w:tc>
          <w:tcPr>
            <w:tcW w:w="993" w:type="dxa"/>
            <w:tcBorders>
              <w:top w:val="single" w:sz="4" w:space="0" w:color="244061" w:themeColor="accent1" w:themeShade="80"/>
              <w:bottom w:val="single" w:sz="4" w:space="0" w:color="244061" w:themeColor="accent1" w:themeShade="80"/>
            </w:tcBorders>
            <w:vAlign w:val="center"/>
          </w:tcPr>
          <w:p w14:paraId="411385B1" w14:textId="79A546C8" w:rsidR="007E4463" w:rsidRPr="00E913AD" w:rsidRDefault="007E4463" w:rsidP="007E4463">
            <w:pPr>
              <w:tabs>
                <w:tab w:val="decimal" w:pos="459"/>
              </w:tabs>
              <w:jc w:val="center"/>
              <w:rPr>
                <w:sz w:val="18"/>
                <w:lang w:eastAsia="en-US"/>
              </w:rPr>
            </w:pPr>
            <w:r>
              <w:rPr>
                <w:sz w:val="18"/>
                <w:lang w:eastAsia="en-US"/>
              </w:rPr>
              <w:t>34</w:t>
            </w:r>
          </w:p>
        </w:tc>
        <w:tc>
          <w:tcPr>
            <w:tcW w:w="997" w:type="dxa"/>
            <w:tcBorders>
              <w:top w:val="single" w:sz="4" w:space="0" w:color="244061" w:themeColor="accent1" w:themeShade="80"/>
              <w:bottom w:val="single" w:sz="4" w:space="0" w:color="244061" w:themeColor="accent1" w:themeShade="80"/>
            </w:tcBorders>
            <w:vAlign w:val="center"/>
          </w:tcPr>
          <w:p w14:paraId="24FCA980" w14:textId="5499679B" w:rsidR="007E4463" w:rsidRPr="00E913AD" w:rsidRDefault="007E4463" w:rsidP="007E4463">
            <w:pPr>
              <w:tabs>
                <w:tab w:val="decimal" w:pos="324"/>
                <w:tab w:val="decimal" w:pos="482"/>
              </w:tabs>
              <w:jc w:val="center"/>
              <w:rPr>
                <w:sz w:val="18"/>
                <w:lang w:eastAsia="en-US"/>
              </w:rPr>
            </w:pPr>
            <w:r>
              <w:rPr>
                <w:sz w:val="18"/>
                <w:lang w:eastAsia="en-US"/>
              </w:rPr>
              <w:t>-</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0BFF50F2" w14:textId="7C1DA9D0" w:rsidR="007E4463" w:rsidRPr="00E913AD" w:rsidRDefault="007E4463" w:rsidP="007E4463">
            <w:pPr>
              <w:tabs>
                <w:tab w:val="decimal" w:pos="602"/>
              </w:tabs>
              <w:ind w:right="-177"/>
              <w:jc w:val="center"/>
              <w:rPr>
                <w:b/>
                <w:sz w:val="18"/>
                <w:lang w:eastAsia="en-US"/>
              </w:rPr>
            </w:pPr>
            <w:r>
              <w:rPr>
                <w:b/>
                <w:sz w:val="18"/>
                <w:lang w:eastAsia="en-US"/>
              </w:rPr>
              <w:t>522</w:t>
            </w:r>
          </w:p>
        </w:tc>
      </w:tr>
      <w:tr w:rsidR="007E4463" w:rsidRPr="00E913AD" w14:paraId="6DD51743" w14:textId="77777777" w:rsidTr="00EA3061">
        <w:tc>
          <w:tcPr>
            <w:tcW w:w="1696" w:type="dxa"/>
            <w:tcBorders>
              <w:top w:val="single" w:sz="4" w:space="0" w:color="244061" w:themeColor="accent1" w:themeShade="80"/>
              <w:bottom w:val="single" w:sz="4" w:space="0" w:color="244061" w:themeColor="accent1" w:themeShade="80"/>
            </w:tcBorders>
            <w:vAlign w:val="center"/>
          </w:tcPr>
          <w:p w14:paraId="59C4DC9F" w14:textId="77777777" w:rsidR="007E4463" w:rsidRPr="00E913AD" w:rsidRDefault="007E4463" w:rsidP="007E4463">
            <w:pPr>
              <w:rPr>
                <w:sz w:val="18"/>
                <w:lang w:eastAsia="en-US"/>
              </w:rPr>
            </w:pPr>
            <w:r w:rsidRPr="00E913AD">
              <w:rPr>
                <w:sz w:val="18"/>
                <w:lang w:eastAsia="en-US"/>
              </w:rPr>
              <w:t>Adjusted Chargeable Dwellings</w:t>
            </w:r>
          </w:p>
        </w:tc>
        <w:tc>
          <w:tcPr>
            <w:tcW w:w="709" w:type="dxa"/>
            <w:tcBorders>
              <w:top w:val="single" w:sz="4" w:space="0" w:color="244061" w:themeColor="accent1" w:themeShade="80"/>
              <w:bottom w:val="single" w:sz="4" w:space="0" w:color="244061" w:themeColor="accent1" w:themeShade="80"/>
            </w:tcBorders>
            <w:vAlign w:val="center"/>
          </w:tcPr>
          <w:p w14:paraId="70509973" w14:textId="42E24F34" w:rsidR="007E4463" w:rsidRPr="00E913AD" w:rsidRDefault="007E4463" w:rsidP="007E4463">
            <w:pPr>
              <w:tabs>
                <w:tab w:val="decimal" w:pos="324"/>
              </w:tabs>
              <w:ind w:right="34"/>
              <w:jc w:val="center"/>
              <w:rPr>
                <w:sz w:val="18"/>
                <w:lang w:eastAsia="en-US"/>
              </w:rPr>
            </w:pPr>
            <w:r>
              <w:rPr>
                <w:sz w:val="18"/>
                <w:lang w:eastAsia="en-US"/>
              </w:rPr>
              <w:t>80</w:t>
            </w:r>
          </w:p>
        </w:tc>
        <w:tc>
          <w:tcPr>
            <w:tcW w:w="851" w:type="dxa"/>
            <w:tcBorders>
              <w:top w:val="single" w:sz="4" w:space="0" w:color="244061" w:themeColor="accent1" w:themeShade="80"/>
              <w:bottom w:val="single" w:sz="4" w:space="0" w:color="244061" w:themeColor="accent1" w:themeShade="80"/>
            </w:tcBorders>
            <w:vAlign w:val="center"/>
          </w:tcPr>
          <w:p w14:paraId="5F1BBAE0" w14:textId="074D932C" w:rsidR="007E4463" w:rsidRPr="00E913AD" w:rsidRDefault="007E4463" w:rsidP="007E4463">
            <w:pPr>
              <w:tabs>
                <w:tab w:val="decimal" w:pos="324"/>
                <w:tab w:val="decimal" w:pos="482"/>
              </w:tabs>
              <w:jc w:val="center"/>
              <w:rPr>
                <w:sz w:val="18"/>
                <w:lang w:eastAsia="en-US"/>
              </w:rPr>
            </w:pPr>
            <w:r>
              <w:rPr>
                <w:sz w:val="18"/>
                <w:lang w:eastAsia="en-US"/>
              </w:rPr>
              <w:t>21,232</w:t>
            </w:r>
          </w:p>
        </w:tc>
        <w:tc>
          <w:tcPr>
            <w:tcW w:w="850" w:type="dxa"/>
            <w:tcBorders>
              <w:top w:val="single" w:sz="4" w:space="0" w:color="244061" w:themeColor="accent1" w:themeShade="80"/>
              <w:bottom w:val="single" w:sz="4" w:space="0" w:color="244061" w:themeColor="accent1" w:themeShade="80"/>
            </w:tcBorders>
            <w:vAlign w:val="center"/>
          </w:tcPr>
          <w:p w14:paraId="45DD0502" w14:textId="2D565356" w:rsidR="007E4463" w:rsidRPr="00E913AD" w:rsidRDefault="007E4463" w:rsidP="007E4463">
            <w:pPr>
              <w:tabs>
                <w:tab w:val="decimal" w:pos="324"/>
                <w:tab w:val="decimal" w:pos="482"/>
              </w:tabs>
              <w:jc w:val="center"/>
              <w:rPr>
                <w:sz w:val="18"/>
                <w:lang w:eastAsia="en-US"/>
              </w:rPr>
            </w:pPr>
            <w:r>
              <w:rPr>
                <w:sz w:val="18"/>
                <w:lang w:eastAsia="en-US"/>
              </w:rPr>
              <w:t>18,921</w:t>
            </w:r>
          </w:p>
        </w:tc>
        <w:tc>
          <w:tcPr>
            <w:tcW w:w="709" w:type="dxa"/>
            <w:tcBorders>
              <w:top w:val="single" w:sz="4" w:space="0" w:color="244061" w:themeColor="accent1" w:themeShade="80"/>
              <w:bottom w:val="single" w:sz="4" w:space="0" w:color="244061" w:themeColor="accent1" w:themeShade="80"/>
            </w:tcBorders>
            <w:vAlign w:val="center"/>
          </w:tcPr>
          <w:p w14:paraId="4B15EB34" w14:textId="575F65DA" w:rsidR="007E4463" w:rsidRPr="00E913AD" w:rsidRDefault="007E4463" w:rsidP="007E4463">
            <w:pPr>
              <w:tabs>
                <w:tab w:val="decimal" w:pos="324"/>
                <w:tab w:val="decimal" w:pos="482"/>
              </w:tabs>
              <w:jc w:val="center"/>
              <w:rPr>
                <w:sz w:val="18"/>
                <w:lang w:eastAsia="en-US"/>
              </w:rPr>
            </w:pPr>
            <w:r>
              <w:rPr>
                <w:sz w:val="18"/>
                <w:lang w:eastAsia="en-US"/>
              </w:rPr>
              <w:t>6,991</w:t>
            </w:r>
          </w:p>
        </w:tc>
        <w:tc>
          <w:tcPr>
            <w:tcW w:w="709" w:type="dxa"/>
            <w:tcBorders>
              <w:top w:val="single" w:sz="4" w:space="0" w:color="244061" w:themeColor="accent1" w:themeShade="80"/>
              <w:bottom w:val="single" w:sz="4" w:space="0" w:color="244061" w:themeColor="accent1" w:themeShade="80"/>
            </w:tcBorders>
            <w:vAlign w:val="center"/>
          </w:tcPr>
          <w:p w14:paraId="22ECFCB0" w14:textId="3C1452E2" w:rsidR="007E4463" w:rsidRPr="00E913AD" w:rsidRDefault="007E4463" w:rsidP="007E4463">
            <w:pPr>
              <w:tabs>
                <w:tab w:val="decimal" w:pos="324"/>
                <w:tab w:val="decimal" w:pos="482"/>
              </w:tabs>
              <w:jc w:val="center"/>
              <w:rPr>
                <w:sz w:val="18"/>
                <w:lang w:eastAsia="en-US"/>
              </w:rPr>
            </w:pPr>
            <w:r>
              <w:rPr>
                <w:sz w:val="18"/>
                <w:lang w:eastAsia="en-US"/>
              </w:rPr>
              <w:t>9,331</w:t>
            </w:r>
          </w:p>
        </w:tc>
        <w:tc>
          <w:tcPr>
            <w:tcW w:w="992" w:type="dxa"/>
            <w:tcBorders>
              <w:top w:val="single" w:sz="4" w:space="0" w:color="244061" w:themeColor="accent1" w:themeShade="80"/>
              <w:bottom w:val="single" w:sz="4" w:space="0" w:color="244061" w:themeColor="accent1" w:themeShade="80"/>
            </w:tcBorders>
            <w:vAlign w:val="center"/>
          </w:tcPr>
          <w:p w14:paraId="78A6BAC2" w14:textId="63E994BB" w:rsidR="007E4463" w:rsidRPr="00E913AD" w:rsidRDefault="007E4463" w:rsidP="007E4463">
            <w:pPr>
              <w:tabs>
                <w:tab w:val="decimal" w:pos="324"/>
                <w:tab w:val="decimal" w:pos="482"/>
              </w:tabs>
              <w:jc w:val="center"/>
              <w:rPr>
                <w:sz w:val="18"/>
                <w:lang w:eastAsia="en-US"/>
              </w:rPr>
            </w:pPr>
            <w:r>
              <w:rPr>
                <w:sz w:val="18"/>
                <w:lang w:eastAsia="en-US"/>
              </w:rPr>
              <w:t>9,116</w:t>
            </w:r>
          </w:p>
        </w:tc>
        <w:tc>
          <w:tcPr>
            <w:tcW w:w="992" w:type="dxa"/>
            <w:tcBorders>
              <w:top w:val="single" w:sz="4" w:space="0" w:color="244061" w:themeColor="accent1" w:themeShade="80"/>
              <w:bottom w:val="single" w:sz="4" w:space="0" w:color="244061" w:themeColor="accent1" w:themeShade="80"/>
            </w:tcBorders>
            <w:vAlign w:val="center"/>
          </w:tcPr>
          <w:p w14:paraId="2F57A7FA" w14:textId="15F7B2D2" w:rsidR="007E4463" w:rsidRPr="00E913AD" w:rsidRDefault="007E4463" w:rsidP="007E4463">
            <w:pPr>
              <w:tabs>
                <w:tab w:val="decimal" w:pos="324"/>
                <w:tab w:val="decimal" w:pos="482"/>
              </w:tabs>
              <w:jc w:val="center"/>
              <w:rPr>
                <w:sz w:val="18"/>
                <w:lang w:eastAsia="en-US"/>
              </w:rPr>
            </w:pPr>
            <w:r>
              <w:rPr>
                <w:sz w:val="18"/>
                <w:lang w:eastAsia="en-US"/>
              </w:rPr>
              <w:t>6,056</w:t>
            </w:r>
          </w:p>
        </w:tc>
        <w:tc>
          <w:tcPr>
            <w:tcW w:w="993" w:type="dxa"/>
            <w:tcBorders>
              <w:top w:val="single" w:sz="4" w:space="0" w:color="244061" w:themeColor="accent1" w:themeShade="80"/>
              <w:bottom w:val="single" w:sz="4" w:space="0" w:color="244061" w:themeColor="accent1" w:themeShade="80"/>
            </w:tcBorders>
            <w:vAlign w:val="center"/>
          </w:tcPr>
          <w:p w14:paraId="50D3F344" w14:textId="197B7AFA" w:rsidR="007E4463" w:rsidRPr="00E913AD" w:rsidRDefault="007E4463" w:rsidP="007E4463">
            <w:pPr>
              <w:tabs>
                <w:tab w:val="decimal" w:pos="324"/>
                <w:tab w:val="decimal" w:pos="482"/>
              </w:tabs>
              <w:jc w:val="center"/>
              <w:rPr>
                <w:sz w:val="18"/>
                <w:lang w:eastAsia="en-US"/>
              </w:rPr>
            </w:pPr>
            <w:r>
              <w:rPr>
                <w:sz w:val="18"/>
                <w:lang w:eastAsia="en-US"/>
              </w:rPr>
              <w:t>3,032</w:t>
            </w:r>
          </w:p>
        </w:tc>
        <w:tc>
          <w:tcPr>
            <w:tcW w:w="997" w:type="dxa"/>
            <w:tcBorders>
              <w:top w:val="single" w:sz="4" w:space="0" w:color="244061" w:themeColor="accent1" w:themeShade="80"/>
              <w:bottom w:val="single" w:sz="4" w:space="0" w:color="244061" w:themeColor="accent1" w:themeShade="80"/>
            </w:tcBorders>
            <w:vAlign w:val="center"/>
          </w:tcPr>
          <w:p w14:paraId="6E28628C" w14:textId="20BA53F6" w:rsidR="007E4463" w:rsidRPr="00E913AD" w:rsidRDefault="007E4463" w:rsidP="007E4463">
            <w:pPr>
              <w:tabs>
                <w:tab w:val="decimal" w:pos="324"/>
                <w:tab w:val="decimal" w:pos="482"/>
              </w:tabs>
              <w:jc w:val="center"/>
              <w:rPr>
                <w:sz w:val="18"/>
                <w:lang w:eastAsia="en-US"/>
              </w:rPr>
            </w:pPr>
            <w:r>
              <w:rPr>
                <w:sz w:val="18"/>
                <w:lang w:eastAsia="en-US"/>
              </w:rPr>
              <w:t>80</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1E5995D0" w14:textId="35044697" w:rsidR="007E4463" w:rsidRPr="00E913AD" w:rsidRDefault="007E4463" w:rsidP="007E4463">
            <w:pPr>
              <w:tabs>
                <w:tab w:val="decimal" w:pos="602"/>
              </w:tabs>
              <w:ind w:right="-177"/>
              <w:jc w:val="center"/>
              <w:rPr>
                <w:b/>
                <w:sz w:val="18"/>
                <w:lang w:eastAsia="en-US"/>
              </w:rPr>
            </w:pPr>
            <w:r>
              <w:rPr>
                <w:b/>
                <w:sz w:val="18"/>
                <w:lang w:eastAsia="en-US"/>
              </w:rPr>
              <w:t>74,839</w:t>
            </w:r>
          </w:p>
        </w:tc>
      </w:tr>
      <w:tr w:rsidR="007E4463" w:rsidRPr="00E913AD" w14:paraId="776C5460" w14:textId="77777777" w:rsidTr="00EA3061">
        <w:trPr>
          <w:trHeight w:val="353"/>
        </w:trPr>
        <w:tc>
          <w:tcPr>
            <w:tcW w:w="1696" w:type="dxa"/>
            <w:tcBorders>
              <w:top w:val="single" w:sz="4" w:space="0" w:color="244061" w:themeColor="accent1" w:themeShade="80"/>
              <w:bottom w:val="single" w:sz="4" w:space="0" w:color="244061" w:themeColor="accent1" w:themeShade="80"/>
            </w:tcBorders>
            <w:vAlign w:val="center"/>
          </w:tcPr>
          <w:p w14:paraId="22EA6937" w14:textId="77777777" w:rsidR="007E4463" w:rsidRPr="00E913AD" w:rsidRDefault="007E4463" w:rsidP="007E4463">
            <w:pPr>
              <w:rPr>
                <w:sz w:val="18"/>
                <w:lang w:eastAsia="en-US"/>
              </w:rPr>
            </w:pPr>
            <w:r w:rsidRPr="00E913AD">
              <w:rPr>
                <w:sz w:val="18"/>
                <w:lang w:eastAsia="en-US"/>
              </w:rPr>
              <w:t>Discounts (25%)</w:t>
            </w:r>
          </w:p>
        </w:tc>
        <w:tc>
          <w:tcPr>
            <w:tcW w:w="709" w:type="dxa"/>
            <w:tcBorders>
              <w:top w:val="single" w:sz="4" w:space="0" w:color="244061" w:themeColor="accent1" w:themeShade="80"/>
              <w:bottom w:val="single" w:sz="4" w:space="0" w:color="244061" w:themeColor="accent1" w:themeShade="80"/>
            </w:tcBorders>
            <w:vAlign w:val="center"/>
          </w:tcPr>
          <w:p w14:paraId="15D330D5" w14:textId="0D76166A" w:rsidR="007E4463" w:rsidRPr="00E913AD" w:rsidRDefault="007E4463" w:rsidP="007E4463">
            <w:pPr>
              <w:tabs>
                <w:tab w:val="decimal" w:pos="324"/>
              </w:tabs>
              <w:ind w:right="34"/>
              <w:jc w:val="center"/>
              <w:rPr>
                <w:sz w:val="18"/>
                <w:lang w:eastAsia="en-US"/>
              </w:rPr>
            </w:pPr>
            <w:r>
              <w:rPr>
                <w:sz w:val="18"/>
                <w:lang w:eastAsia="en-US"/>
              </w:rPr>
              <w:t>39</w:t>
            </w:r>
          </w:p>
        </w:tc>
        <w:tc>
          <w:tcPr>
            <w:tcW w:w="851" w:type="dxa"/>
            <w:tcBorders>
              <w:top w:val="single" w:sz="4" w:space="0" w:color="244061" w:themeColor="accent1" w:themeShade="80"/>
              <w:bottom w:val="single" w:sz="4" w:space="0" w:color="244061" w:themeColor="accent1" w:themeShade="80"/>
            </w:tcBorders>
            <w:vAlign w:val="center"/>
          </w:tcPr>
          <w:p w14:paraId="62052AA7" w14:textId="6FCC61BC" w:rsidR="007E4463" w:rsidRPr="00E913AD" w:rsidRDefault="007E4463" w:rsidP="007E4463">
            <w:pPr>
              <w:tabs>
                <w:tab w:val="decimal" w:pos="324"/>
                <w:tab w:val="decimal" w:pos="482"/>
              </w:tabs>
              <w:jc w:val="center"/>
              <w:rPr>
                <w:sz w:val="18"/>
                <w:lang w:eastAsia="en-US"/>
              </w:rPr>
            </w:pPr>
            <w:r>
              <w:rPr>
                <w:sz w:val="18"/>
                <w:lang w:eastAsia="en-US"/>
              </w:rPr>
              <w:t>13,122</w:t>
            </w:r>
          </w:p>
        </w:tc>
        <w:tc>
          <w:tcPr>
            <w:tcW w:w="850" w:type="dxa"/>
            <w:tcBorders>
              <w:top w:val="single" w:sz="4" w:space="0" w:color="244061" w:themeColor="accent1" w:themeShade="80"/>
              <w:bottom w:val="single" w:sz="4" w:space="0" w:color="244061" w:themeColor="accent1" w:themeShade="80"/>
            </w:tcBorders>
            <w:vAlign w:val="center"/>
          </w:tcPr>
          <w:p w14:paraId="7B42293F" w14:textId="44F97D5F" w:rsidR="007E4463" w:rsidRPr="00E913AD" w:rsidRDefault="007E4463" w:rsidP="007E4463">
            <w:pPr>
              <w:tabs>
                <w:tab w:val="decimal" w:pos="324"/>
                <w:tab w:val="decimal" w:pos="482"/>
              </w:tabs>
              <w:jc w:val="center"/>
              <w:rPr>
                <w:sz w:val="18"/>
                <w:lang w:eastAsia="en-US"/>
              </w:rPr>
            </w:pPr>
            <w:r>
              <w:rPr>
                <w:sz w:val="18"/>
                <w:lang w:eastAsia="en-US"/>
              </w:rPr>
              <w:t>8,033</w:t>
            </w:r>
          </w:p>
        </w:tc>
        <w:tc>
          <w:tcPr>
            <w:tcW w:w="709" w:type="dxa"/>
            <w:tcBorders>
              <w:top w:val="single" w:sz="4" w:space="0" w:color="244061" w:themeColor="accent1" w:themeShade="80"/>
              <w:bottom w:val="single" w:sz="4" w:space="0" w:color="244061" w:themeColor="accent1" w:themeShade="80"/>
            </w:tcBorders>
            <w:vAlign w:val="center"/>
          </w:tcPr>
          <w:p w14:paraId="34355B43" w14:textId="3507DEA4" w:rsidR="007E4463" w:rsidRPr="00E913AD" w:rsidRDefault="007E4463" w:rsidP="007E4463">
            <w:pPr>
              <w:tabs>
                <w:tab w:val="decimal" w:pos="324"/>
                <w:tab w:val="decimal" w:pos="482"/>
              </w:tabs>
              <w:jc w:val="center"/>
              <w:rPr>
                <w:sz w:val="18"/>
                <w:lang w:eastAsia="en-US"/>
              </w:rPr>
            </w:pPr>
            <w:r>
              <w:rPr>
                <w:sz w:val="18"/>
                <w:lang w:eastAsia="en-US"/>
              </w:rPr>
              <w:t>3,299</w:t>
            </w:r>
          </w:p>
        </w:tc>
        <w:tc>
          <w:tcPr>
            <w:tcW w:w="709" w:type="dxa"/>
            <w:tcBorders>
              <w:top w:val="single" w:sz="4" w:space="0" w:color="244061" w:themeColor="accent1" w:themeShade="80"/>
              <w:bottom w:val="single" w:sz="4" w:space="0" w:color="244061" w:themeColor="accent1" w:themeShade="80"/>
            </w:tcBorders>
            <w:vAlign w:val="center"/>
          </w:tcPr>
          <w:p w14:paraId="7DFAD91A" w14:textId="7D15F87D" w:rsidR="007E4463" w:rsidRPr="00E913AD" w:rsidRDefault="007E4463" w:rsidP="007E4463">
            <w:pPr>
              <w:tabs>
                <w:tab w:val="decimal" w:pos="324"/>
                <w:tab w:val="decimal" w:pos="482"/>
              </w:tabs>
              <w:jc w:val="center"/>
              <w:rPr>
                <w:sz w:val="18"/>
                <w:lang w:eastAsia="en-US"/>
              </w:rPr>
            </w:pPr>
            <w:r>
              <w:rPr>
                <w:sz w:val="18"/>
                <w:lang w:eastAsia="en-US"/>
              </w:rPr>
              <w:t>3,156</w:t>
            </w:r>
          </w:p>
        </w:tc>
        <w:tc>
          <w:tcPr>
            <w:tcW w:w="992" w:type="dxa"/>
            <w:tcBorders>
              <w:top w:val="single" w:sz="4" w:space="0" w:color="244061" w:themeColor="accent1" w:themeShade="80"/>
              <w:bottom w:val="single" w:sz="4" w:space="0" w:color="244061" w:themeColor="accent1" w:themeShade="80"/>
            </w:tcBorders>
            <w:vAlign w:val="center"/>
          </w:tcPr>
          <w:p w14:paraId="1B67AA64" w14:textId="65093C35" w:rsidR="007E4463" w:rsidRPr="00E913AD" w:rsidRDefault="007E4463" w:rsidP="007E4463">
            <w:pPr>
              <w:tabs>
                <w:tab w:val="decimal" w:pos="324"/>
                <w:tab w:val="decimal" w:pos="482"/>
              </w:tabs>
              <w:jc w:val="center"/>
              <w:rPr>
                <w:sz w:val="18"/>
                <w:lang w:eastAsia="en-US"/>
              </w:rPr>
            </w:pPr>
            <w:r>
              <w:rPr>
                <w:sz w:val="18"/>
                <w:lang w:eastAsia="en-US"/>
              </w:rPr>
              <w:t>2,107</w:t>
            </w:r>
          </w:p>
        </w:tc>
        <w:tc>
          <w:tcPr>
            <w:tcW w:w="992" w:type="dxa"/>
            <w:tcBorders>
              <w:top w:val="single" w:sz="4" w:space="0" w:color="244061" w:themeColor="accent1" w:themeShade="80"/>
              <w:bottom w:val="single" w:sz="4" w:space="0" w:color="244061" w:themeColor="accent1" w:themeShade="80"/>
            </w:tcBorders>
            <w:vAlign w:val="center"/>
          </w:tcPr>
          <w:p w14:paraId="73008030" w14:textId="6D79B9AF" w:rsidR="007E4463" w:rsidRPr="00E913AD" w:rsidRDefault="007E4463" w:rsidP="007E4463">
            <w:pPr>
              <w:tabs>
                <w:tab w:val="decimal" w:pos="324"/>
                <w:tab w:val="decimal" w:pos="482"/>
              </w:tabs>
              <w:jc w:val="center"/>
              <w:rPr>
                <w:sz w:val="18"/>
                <w:lang w:eastAsia="en-US"/>
              </w:rPr>
            </w:pPr>
            <w:r>
              <w:rPr>
                <w:sz w:val="18"/>
                <w:lang w:eastAsia="en-US"/>
              </w:rPr>
              <w:t>888</w:t>
            </w:r>
          </w:p>
        </w:tc>
        <w:tc>
          <w:tcPr>
            <w:tcW w:w="993" w:type="dxa"/>
            <w:tcBorders>
              <w:top w:val="single" w:sz="4" w:space="0" w:color="244061" w:themeColor="accent1" w:themeShade="80"/>
              <w:bottom w:val="single" w:sz="4" w:space="0" w:color="244061" w:themeColor="accent1" w:themeShade="80"/>
            </w:tcBorders>
            <w:vAlign w:val="center"/>
          </w:tcPr>
          <w:p w14:paraId="7542A4AD" w14:textId="18293ADF" w:rsidR="007E4463" w:rsidRPr="00E913AD" w:rsidRDefault="007E4463" w:rsidP="007E4463">
            <w:pPr>
              <w:tabs>
                <w:tab w:val="decimal" w:pos="324"/>
                <w:tab w:val="decimal" w:pos="482"/>
              </w:tabs>
              <w:jc w:val="center"/>
              <w:rPr>
                <w:sz w:val="18"/>
                <w:lang w:eastAsia="en-US"/>
              </w:rPr>
            </w:pPr>
            <w:r>
              <w:rPr>
                <w:sz w:val="18"/>
                <w:lang w:eastAsia="en-US"/>
              </w:rPr>
              <w:t>306</w:t>
            </w:r>
          </w:p>
        </w:tc>
        <w:tc>
          <w:tcPr>
            <w:tcW w:w="997" w:type="dxa"/>
            <w:tcBorders>
              <w:top w:val="single" w:sz="4" w:space="0" w:color="244061" w:themeColor="accent1" w:themeShade="80"/>
              <w:bottom w:val="single" w:sz="4" w:space="0" w:color="244061" w:themeColor="accent1" w:themeShade="80"/>
            </w:tcBorders>
            <w:vAlign w:val="center"/>
          </w:tcPr>
          <w:p w14:paraId="18B468C7" w14:textId="00C42A6C" w:rsidR="007E4463" w:rsidRPr="00E913AD" w:rsidRDefault="007E4463" w:rsidP="007E4463">
            <w:pPr>
              <w:tabs>
                <w:tab w:val="decimal" w:pos="324"/>
                <w:tab w:val="decimal" w:pos="482"/>
              </w:tabs>
              <w:jc w:val="center"/>
              <w:rPr>
                <w:sz w:val="18"/>
                <w:lang w:eastAsia="en-US"/>
              </w:rPr>
            </w:pPr>
            <w:r>
              <w:rPr>
                <w:sz w:val="18"/>
                <w:lang w:eastAsia="en-US"/>
              </w:rPr>
              <w:t>9</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5C244B5F" w14:textId="36297849" w:rsidR="007E4463" w:rsidRPr="00E913AD" w:rsidRDefault="00E81A50" w:rsidP="007E4463">
            <w:pPr>
              <w:tabs>
                <w:tab w:val="decimal" w:pos="602"/>
              </w:tabs>
              <w:ind w:right="-177"/>
              <w:jc w:val="center"/>
              <w:rPr>
                <w:b/>
                <w:sz w:val="18"/>
                <w:lang w:eastAsia="en-US"/>
              </w:rPr>
            </w:pPr>
            <w:r>
              <w:rPr>
                <w:b/>
                <w:sz w:val="18"/>
                <w:lang w:eastAsia="en-US"/>
              </w:rPr>
              <w:t>30,959</w:t>
            </w:r>
          </w:p>
        </w:tc>
      </w:tr>
      <w:tr w:rsidR="007E4463" w:rsidRPr="00E913AD" w14:paraId="053901FA" w14:textId="77777777" w:rsidTr="00EA3061">
        <w:tc>
          <w:tcPr>
            <w:tcW w:w="1696" w:type="dxa"/>
            <w:tcBorders>
              <w:top w:val="single" w:sz="4" w:space="0" w:color="244061" w:themeColor="accent1" w:themeShade="80"/>
              <w:bottom w:val="single" w:sz="4" w:space="0" w:color="244061" w:themeColor="accent1" w:themeShade="80"/>
            </w:tcBorders>
            <w:vAlign w:val="center"/>
          </w:tcPr>
          <w:p w14:paraId="11EDD10D" w14:textId="77777777" w:rsidR="007E4463" w:rsidRPr="00E913AD" w:rsidRDefault="007E4463" w:rsidP="007E4463">
            <w:pPr>
              <w:rPr>
                <w:sz w:val="18"/>
                <w:lang w:eastAsia="en-US"/>
              </w:rPr>
            </w:pPr>
            <w:bookmarkStart w:id="21" w:name="_Hlk118460361"/>
            <w:r w:rsidRPr="00E913AD">
              <w:rPr>
                <w:sz w:val="18"/>
                <w:lang w:eastAsia="en-US"/>
              </w:rPr>
              <w:t>Discounts (due to being second homes)</w:t>
            </w:r>
          </w:p>
        </w:tc>
        <w:tc>
          <w:tcPr>
            <w:tcW w:w="709" w:type="dxa"/>
            <w:tcBorders>
              <w:top w:val="single" w:sz="4" w:space="0" w:color="244061" w:themeColor="accent1" w:themeShade="80"/>
              <w:bottom w:val="single" w:sz="4" w:space="0" w:color="244061" w:themeColor="accent1" w:themeShade="80"/>
            </w:tcBorders>
            <w:vAlign w:val="center"/>
          </w:tcPr>
          <w:p w14:paraId="6B79A208" w14:textId="0646A9DE" w:rsidR="007E4463" w:rsidRPr="00E913AD" w:rsidRDefault="007E4463" w:rsidP="007E4463">
            <w:pPr>
              <w:tabs>
                <w:tab w:val="decimal" w:pos="324"/>
              </w:tabs>
              <w:ind w:right="34"/>
              <w:jc w:val="center"/>
              <w:rPr>
                <w:sz w:val="18"/>
                <w:lang w:eastAsia="en-US"/>
              </w:rPr>
            </w:pPr>
            <w:r>
              <w:rPr>
                <w:sz w:val="18"/>
                <w:lang w:eastAsia="en-US"/>
              </w:rPr>
              <w:t>-</w:t>
            </w:r>
          </w:p>
        </w:tc>
        <w:tc>
          <w:tcPr>
            <w:tcW w:w="851" w:type="dxa"/>
            <w:tcBorders>
              <w:top w:val="single" w:sz="4" w:space="0" w:color="244061" w:themeColor="accent1" w:themeShade="80"/>
              <w:bottom w:val="single" w:sz="4" w:space="0" w:color="244061" w:themeColor="accent1" w:themeShade="80"/>
            </w:tcBorders>
            <w:vAlign w:val="center"/>
          </w:tcPr>
          <w:p w14:paraId="344A0398" w14:textId="25108A0C" w:rsidR="007E4463" w:rsidRPr="00E913AD" w:rsidRDefault="00E81A50" w:rsidP="007E4463">
            <w:pPr>
              <w:tabs>
                <w:tab w:val="decimal" w:pos="324"/>
                <w:tab w:val="decimal" w:pos="482"/>
              </w:tabs>
              <w:jc w:val="center"/>
              <w:rPr>
                <w:sz w:val="18"/>
                <w:lang w:eastAsia="en-US"/>
              </w:rPr>
            </w:pPr>
            <w:r>
              <w:rPr>
                <w:sz w:val="18"/>
                <w:lang w:eastAsia="en-US"/>
              </w:rPr>
              <w:t>21</w:t>
            </w:r>
          </w:p>
        </w:tc>
        <w:tc>
          <w:tcPr>
            <w:tcW w:w="850" w:type="dxa"/>
            <w:tcBorders>
              <w:top w:val="single" w:sz="4" w:space="0" w:color="244061" w:themeColor="accent1" w:themeShade="80"/>
              <w:bottom w:val="single" w:sz="4" w:space="0" w:color="244061" w:themeColor="accent1" w:themeShade="80"/>
            </w:tcBorders>
            <w:vAlign w:val="center"/>
          </w:tcPr>
          <w:p w14:paraId="1678AD45" w14:textId="5E68468C" w:rsidR="007E4463" w:rsidRPr="00E913AD" w:rsidRDefault="00E81A50" w:rsidP="007E4463">
            <w:pPr>
              <w:tabs>
                <w:tab w:val="decimal" w:pos="324"/>
                <w:tab w:val="decimal" w:pos="482"/>
              </w:tabs>
              <w:jc w:val="center"/>
              <w:rPr>
                <w:sz w:val="18"/>
                <w:lang w:eastAsia="en-US"/>
              </w:rPr>
            </w:pPr>
            <w:r>
              <w:rPr>
                <w:sz w:val="18"/>
                <w:lang w:eastAsia="en-US"/>
              </w:rPr>
              <w:t>26</w:t>
            </w:r>
          </w:p>
        </w:tc>
        <w:tc>
          <w:tcPr>
            <w:tcW w:w="709" w:type="dxa"/>
            <w:tcBorders>
              <w:top w:val="single" w:sz="4" w:space="0" w:color="244061" w:themeColor="accent1" w:themeShade="80"/>
              <w:bottom w:val="single" w:sz="4" w:space="0" w:color="244061" w:themeColor="accent1" w:themeShade="80"/>
            </w:tcBorders>
            <w:vAlign w:val="center"/>
          </w:tcPr>
          <w:p w14:paraId="2E9BFBBF" w14:textId="545C3D55" w:rsidR="007E4463" w:rsidRPr="00E913AD" w:rsidRDefault="00E81A50" w:rsidP="007E4463">
            <w:pPr>
              <w:tabs>
                <w:tab w:val="decimal" w:pos="324"/>
                <w:tab w:val="decimal" w:pos="482"/>
              </w:tabs>
              <w:jc w:val="center"/>
              <w:rPr>
                <w:sz w:val="18"/>
                <w:lang w:eastAsia="en-US"/>
              </w:rPr>
            </w:pPr>
            <w:r>
              <w:rPr>
                <w:sz w:val="18"/>
                <w:lang w:eastAsia="en-US"/>
              </w:rPr>
              <w:t>20</w:t>
            </w:r>
          </w:p>
        </w:tc>
        <w:tc>
          <w:tcPr>
            <w:tcW w:w="709" w:type="dxa"/>
            <w:tcBorders>
              <w:top w:val="single" w:sz="4" w:space="0" w:color="244061" w:themeColor="accent1" w:themeShade="80"/>
              <w:bottom w:val="single" w:sz="4" w:space="0" w:color="244061" w:themeColor="accent1" w:themeShade="80"/>
            </w:tcBorders>
            <w:vAlign w:val="center"/>
          </w:tcPr>
          <w:p w14:paraId="31159366" w14:textId="19BF356A" w:rsidR="007E4463" w:rsidRPr="00E913AD" w:rsidRDefault="00E81A50" w:rsidP="007E4463">
            <w:pPr>
              <w:tabs>
                <w:tab w:val="decimal" w:pos="324"/>
                <w:tab w:val="decimal" w:pos="482"/>
              </w:tabs>
              <w:jc w:val="center"/>
              <w:rPr>
                <w:sz w:val="18"/>
                <w:lang w:eastAsia="en-US"/>
              </w:rPr>
            </w:pPr>
            <w:r>
              <w:rPr>
                <w:sz w:val="18"/>
                <w:lang w:eastAsia="en-US"/>
              </w:rPr>
              <w:t>12</w:t>
            </w:r>
          </w:p>
        </w:tc>
        <w:tc>
          <w:tcPr>
            <w:tcW w:w="992" w:type="dxa"/>
            <w:tcBorders>
              <w:top w:val="single" w:sz="4" w:space="0" w:color="244061" w:themeColor="accent1" w:themeShade="80"/>
              <w:bottom w:val="single" w:sz="4" w:space="0" w:color="244061" w:themeColor="accent1" w:themeShade="80"/>
            </w:tcBorders>
            <w:vAlign w:val="center"/>
          </w:tcPr>
          <w:p w14:paraId="23C46EB2" w14:textId="1EAF5653" w:rsidR="007E4463" w:rsidRPr="00E913AD" w:rsidRDefault="00E81A50" w:rsidP="007E4463">
            <w:pPr>
              <w:tabs>
                <w:tab w:val="decimal" w:pos="324"/>
                <w:tab w:val="decimal" w:pos="482"/>
              </w:tabs>
              <w:jc w:val="center"/>
              <w:rPr>
                <w:sz w:val="18"/>
                <w:lang w:eastAsia="en-US"/>
              </w:rPr>
            </w:pPr>
            <w:r>
              <w:rPr>
                <w:sz w:val="18"/>
                <w:lang w:eastAsia="en-US"/>
              </w:rPr>
              <w:t>17</w:t>
            </w:r>
          </w:p>
        </w:tc>
        <w:tc>
          <w:tcPr>
            <w:tcW w:w="992" w:type="dxa"/>
            <w:tcBorders>
              <w:top w:val="single" w:sz="4" w:space="0" w:color="244061" w:themeColor="accent1" w:themeShade="80"/>
              <w:bottom w:val="single" w:sz="4" w:space="0" w:color="244061" w:themeColor="accent1" w:themeShade="80"/>
            </w:tcBorders>
            <w:vAlign w:val="center"/>
          </w:tcPr>
          <w:p w14:paraId="41D776CF" w14:textId="65E2C9A7" w:rsidR="007E4463" w:rsidRPr="00E913AD" w:rsidRDefault="00E81A50" w:rsidP="007E4463">
            <w:pPr>
              <w:tabs>
                <w:tab w:val="decimal" w:pos="324"/>
                <w:tab w:val="decimal" w:pos="482"/>
              </w:tabs>
              <w:jc w:val="center"/>
              <w:rPr>
                <w:sz w:val="18"/>
                <w:lang w:eastAsia="en-US"/>
              </w:rPr>
            </w:pPr>
            <w:r>
              <w:rPr>
                <w:sz w:val="18"/>
                <w:lang w:eastAsia="en-US"/>
              </w:rPr>
              <w:t>25</w:t>
            </w:r>
          </w:p>
        </w:tc>
        <w:tc>
          <w:tcPr>
            <w:tcW w:w="993" w:type="dxa"/>
            <w:tcBorders>
              <w:top w:val="single" w:sz="4" w:space="0" w:color="244061" w:themeColor="accent1" w:themeShade="80"/>
              <w:bottom w:val="single" w:sz="4" w:space="0" w:color="244061" w:themeColor="accent1" w:themeShade="80"/>
            </w:tcBorders>
            <w:vAlign w:val="center"/>
          </w:tcPr>
          <w:p w14:paraId="01F5BC5E" w14:textId="485F0593" w:rsidR="007E4463" w:rsidRPr="00E913AD" w:rsidRDefault="00E81A50" w:rsidP="007E4463">
            <w:pPr>
              <w:tabs>
                <w:tab w:val="decimal" w:pos="324"/>
                <w:tab w:val="decimal" w:pos="482"/>
              </w:tabs>
              <w:jc w:val="center"/>
              <w:rPr>
                <w:sz w:val="18"/>
                <w:lang w:eastAsia="en-US"/>
              </w:rPr>
            </w:pPr>
            <w:r>
              <w:rPr>
                <w:sz w:val="18"/>
                <w:lang w:eastAsia="en-US"/>
              </w:rPr>
              <w:t>3</w:t>
            </w:r>
          </w:p>
        </w:tc>
        <w:tc>
          <w:tcPr>
            <w:tcW w:w="997" w:type="dxa"/>
            <w:tcBorders>
              <w:top w:val="single" w:sz="4" w:space="0" w:color="244061" w:themeColor="accent1" w:themeShade="80"/>
              <w:bottom w:val="single" w:sz="4" w:space="0" w:color="244061" w:themeColor="accent1" w:themeShade="80"/>
            </w:tcBorders>
            <w:vAlign w:val="center"/>
          </w:tcPr>
          <w:p w14:paraId="4B481B78" w14:textId="0065C68D" w:rsidR="007E4463" w:rsidRPr="00E913AD" w:rsidRDefault="00E81A50" w:rsidP="007E4463">
            <w:pPr>
              <w:tabs>
                <w:tab w:val="decimal" w:pos="324"/>
                <w:tab w:val="decimal" w:pos="482"/>
              </w:tabs>
              <w:jc w:val="center"/>
              <w:rPr>
                <w:sz w:val="18"/>
                <w:lang w:eastAsia="en-US"/>
              </w:rPr>
            </w:pPr>
            <w:r>
              <w:rPr>
                <w:sz w:val="18"/>
                <w:lang w:eastAsia="en-US"/>
              </w:rPr>
              <w:t>-</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2852A2B7" w14:textId="1A4D1C26" w:rsidR="007E4463" w:rsidRPr="00E913AD" w:rsidRDefault="00E81A50" w:rsidP="007E4463">
            <w:pPr>
              <w:tabs>
                <w:tab w:val="decimal" w:pos="602"/>
              </w:tabs>
              <w:ind w:right="-177"/>
              <w:jc w:val="center"/>
              <w:rPr>
                <w:b/>
                <w:sz w:val="18"/>
                <w:lang w:eastAsia="en-US"/>
              </w:rPr>
            </w:pPr>
            <w:r>
              <w:rPr>
                <w:b/>
                <w:sz w:val="18"/>
                <w:lang w:eastAsia="en-US"/>
              </w:rPr>
              <w:t>124</w:t>
            </w:r>
          </w:p>
        </w:tc>
      </w:tr>
      <w:bookmarkEnd w:id="21"/>
      <w:tr w:rsidR="007E4463" w:rsidRPr="00E913AD" w14:paraId="19209BE9" w14:textId="77777777" w:rsidTr="00EA3061">
        <w:tc>
          <w:tcPr>
            <w:tcW w:w="1696" w:type="dxa"/>
            <w:tcBorders>
              <w:top w:val="single" w:sz="4" w:space="0" w:color="244061" w:themeColor="accent1" w:themeShade="80"/>
              <w:bottom w:val="single" w:sz="4" w:space="0" w:color="244061" w:themeColor="accent1" w:themeShade="80"/>
            </w:tcBorders>
            <w:vAlign w:val="center"/>
          </w:tcPr>
          <w:p w14:paraId="770D8FD6" w14:textId="77777777" w:rsidR="007E4463" w:rsidRPr="00E913AD" w:rsidRDefault="007E4463" w:rsidP="007E4463">
            <w:pPr>
              <w:rPr>
                <w:sz w:val="18"/>
                <w:lang w:eastAsia="en-US"/>
              </w:rPr>
            </w:pPr>
            <w:r w:rsidRPr="00E913AD">
              <w:rPr>
                <w:sz w:val="18"/>
                <w:lang w:eastAsia="en-US"/>
              </w:rPr>
              <w:t>Discount (long term empty properties)</w:t>
            </w:r>
          </w:p>
        </w:tc>
        <w:tc>
          <w:tcPr>
            <w:tcW w:w="709" w:type="dxa"/>
            <w:tcBorders>
              <w:top w:val="single" w:sz="4" w:space="0" w:color="244061" w:themeColor="accent1" w:themeShade="80"/>
              <w:bottom w:val="single" w:sz="4" w:space="0" w:color="244061" w:themeColor="accent1" w:themeShade="80"/>
            </w:tcBorders>
            <w:vAlign w:val="center"/>
          </w:tcPr>
          <w:p w14:paraId="5E53F189" w14:textId="5FEF5674" w:rsidR="007E4463" w:rsidRPr="00E913AD" w:rsidRDefault="007E4463" w:rsidP="007E4463">
            <w:pPr>
              <w:tabs>
                <w:tab w:val="decimal" w:pos="324"/>
              </w:tabs>
              <w:ind w:right="34"/>
              <w:jc w:val="center"/>
              <w:rPr>
                <w:sz w:val="18"/>
                <w:lang w:eastAsia="en-US"/>
              </w:rPr>
            </w:pPr>
            <w:r>
              <w:rPr>
                <w:sz w:val="18"/>
                <w:lang w:eastAsia="en-US"/>
              </w:rPr>
              <w:t>-</w:t>
            </w:r>
          </w:p>
        </w:tc>
        <w:tc>
          <w:tcPr>
            <w:tcW w:w="851" w:type="dxa"/>
            <w:tcBorders>
              <w:top w:val="single" w:sz="4" w:space="0" w:color="244061" w:themeColor="accent1" w:themeShade="80"/>
              <w:bottom w:val="single" w:sz="4" w:space="0" w:color="244061" w:themeColor="accent1" w:themeShade="80"/>
            </w:tcBorders>
            <w:vAlign w:val="center"/>
          </w:tcPr>
          <w:p w14:paraId="55660B15" w14:textId="1CFD6117" w:rsidR="007E4463" w:rsidRPr="00E913AD" w:rsidRDefault="00E81A50" w:rsidP="007E4463">
            <w:pPr>
              <w:tabs>
                <w:tab w:val="decimal" w:pos="324"/>
                <w:tab w:val="decimal" w:pos="482"/>
              </w:tabs>
              <w:jc w:val="center"/>
              <w:rPr>
                <w:sz w:val="18"/>
                <w:lang w:eastAsia="en-US"/>
              </w:rPr>
            </w:pPr>
            <w:r>
              <w:rPr>
                <w:sz w:val="18"/>
                <w:lang w:eastAsia="en-US"/>
              </w:rPr>
              <w:t>233</w:t>
            </w:r>
          </w:p>
        </w:tc>
        <w:tc>
          <w:tcPr>
            <w:tcW w:w="850" w:type="dxa"/>
            <w:tcBorders>
              <w:top w:val="single" w:sz="4" w:space="0" w:color="244061" w:themeColor="accent1" w:themeShade="80"/>
              <w:bottom w:val="single" w:sz="4" w:space="0" w:color="244061" w:themeColor="accent1" w:themeShade="80"/>
            </w:tcBorders>
            <w:vAlign w:val="center"/>
          </w:tcPr>
          <w:p w14:paraId="46C3F733" w14:textId="2C02BF71" w:rsidR="007E4463" w:rsidRPr="00E913AD" w:rsidRDefault="00E81A50" w:rsidP="007E4463">
            <w:pPr>
              <w:tabs>
                <w:tab w:val="decimal" w:pos="324"/>
                <w:tab w:val="decimal" w:pos="482"/>
              </w:tabs>
              <w:jc w:val="center"/>
              <w:rPr>
                <w:sz w:val="18"/>
                <w:lang w:eastAsia="en-US"/>
              </w:rPr>
            </w:pPr>
            <w:r>
              <w:rPr>
                <w:sz w:val="18"/>
                <w:lang w:eastAsia="en-US"/>
              </w:rPr>
              <w:t>121</w:t>
            </w:r>
          </w:p>
        </w:tc>
        <w:tc>
          <w:tcPr>
            <w:tcW w:w="709" w:type="dxa"/>
            <w:tcBorders>
              <w:top w:val="single" w:sz="4" w:space="0" w:color="244061" w:themeColor="accent1" w:themeShade="80"/>
              <w:bottom w:val="single" w:sz="4" w:space="0" w:color="244061" w:themeColor="accent1" w:themeShade="80"/>
            </w:tcBorders>
            <w:vAlign w:val="center"/>
          </w:tcPr>
          <w:p w14:paraId="66EF3FCF" w14:textId="76997E79" w:rsidR="007E4463" w:rsidRPr="00E913AD" w:rsidRDefault="00E81A50" w:rsidP="007E4463">
            <w:pPr>
              <w:tabs>
                <w:tab w:val="decimal" w:pos="324"/>
                <w:tab w:val="decimal" w:pos="482"/>
              </w:tabs>
              <w:jc w:val="center"/>
              <w:rPr>
                <w:sz w:val="18"/>
                <w:lang w:eastAsia="en-US"/>
              </w:rPr>
            </w:pPr>
            <w:r>
              <w:rPr>
                <w:sz w:val="18"/>
                <w:lang w:eastAsia="en-US"/>
              </w:rPr>
              <w:t>55</w:t>
            </w:r>
          </w:p>
        </w:tc>
        <w:tc>
          <w:tcPr>
            <w:tcW w:w="709" w:type="dxa"/>
            <w:tcBorders>
              <w:top w:val="single" w:sz="4" w:space="0" w:color="244061" w:themeColor="accent1" w:themeShade="80"/>
              <w:bottom w:val="single" w:sz="4" w:space="0" w:color="244061" w:themeColor="accent1" w:themeShade="80"/>
            </w:tcBorders>
            <w:vAlign w:val="center"/>
          </w:tcPr>
          <w:p w14:paraId="036FD1B4" w14:textId="03DC0DEF" w:rsidR="007E4463" w:rsidRPr="00E913AD" w:rsidRDefault="00E81A50" w:rsidP="007E4463">
            <w:pPr>
              <w:tabs>
                <w:tab w:val="decimal" w:pos="324"/>
                <w:tab w:val="decimal" w:pos="482"/>
              </w:tabs>
              <w:jc w:val="center"/>
              <w:rPr>
                <w:sz w:val="18"/>
                <w:lang w:eastAsia="en-US"/>
              </w:rPr>
            </w:pPr>
            <w:r>
              <w:rPr>
                <w:sz w:val="18"/>
                <w:lang w:eastAsia="en-US"/>
              </w:rPr>
              <w:t>63</w:t>
            </w:r>
          </w:p>
        </w:tc>
        <w:tc>
          <w:tcPr>
            <w:tcW w:w="992" w:type="dxa"/>
            <w:tcBorders>
              <w:top w:val="single" w:sz="4" w:space="0" w:color="244061" w:themeColor="accent1" w:themeShade="80"/>
              <w:bottom w:val="single" w:sz="4" w:space="0" w:color="244061" w:themeColor="accent1" w:themeShade="80"/>
            </w:tcBorders>
            <w:vAlign w:val="center"/>
          </w:tcPr>
          <w:p w14:paraId="73CC9046" w14:textId="61E778E7" w:rsidR="007E4463" w:rsidRPr="00E913AD" w:rsidRDefault="00E81A50" w:rsidP="007E4463">
            <w:pPr>
              <w:tabs>
                <w:tab w:val="decimal" w:pos="324"/>
                <w:tab w:val="decimal" w:pos="482"/>
              </w:tabs>
              <w:jc w:val="center"/>
              <w:rPr>
                <w:sz w:val="18"/>
                <w:lang w:eastAsia="en-US"/>
              </w:rPr>
            </w:pPr>
            <w:r>
              <w:rPr>
                <w:sz w:val="18"/>
                <w:lang w:eastAsia="en-US"/>
              </w:rPr>
              <w:t>40</w:t>
            </w:r>
          </w:p>
        </w:tc>
        <w:tc>
          <w:tcPr>
            <w:tcW w:w="992" w:type="dxa"/>
            <w:tcBorders>
              <w:top w:val="single" w:sz="4" w:space="0" w:color="244061" w:themeColor="accent1" w:themeShade="80"/>
              <w:bottom w:val="single" w:sz="4" w:space="0" w:color="244061" w:themeColor="accent1" w:themeShade="80"/>
            </w:tcBorders>
            <w:vAlign w:val="center"/>
          </w:tcPr>
          <w:p w14:paraId="09C7BBE1" w14:textId="564C9EC3" w:rsidR="007E4463" w:rsidRPr="00E913AD" w:rsidRDefault="00E81A50" w:rsidP="007E4463">
            <w:pPr>
              <w:tabs>
                <w:tab w:val="decimal" w:pos="324"/>
                <w:tab w:val="decimal" w:pos="482"/>
              </w:tabs>
              <w:jc w:val="center"/>
              <w:rPr>
                <w:sz w:val="18"/>
                <w:lang w:eastAsia="en-US"/>
              </w:rPr>
            </w:pPr>
            <w:r>
              <w:rPr>
                <w:sz w:val="18"/>
                <w:lang w:eastAsia="en-US"/>
              </w:rPr>
              <w:t>18</w:t>
            </w:r>
          </w:p>
        </w:tc>
        <w:tc>
          <w:tcPr>
            <w:tcW w:w="993" w:type="dxa"/>
            <w:tcBorders>
              <w:top w:val="single" w:sz="4" w:space="0" w:color="244061" w:themeColor="accent1" w:themeShade="80"/>
              <w:bottom w:val="single" w:sz="4" w:space="0" w:color="244061" w:themeColor="accent1" w:themeShade="80"/>
            </w:tcBorders>
            <w:vAlign w:val="center"/>
          </w:tcPr>
          <w:p w14:paraId="4E7F5053" w14:textId="6DC9B2CB" w:rsidR="007E4463" w:rsidRPr="00E913AD" w:rsidRDefault="00E81A50" w:rsidP="007E4463">
            <w:pPr>
              <w:tabs>
                <w:tab w:val="decimal" w:pos="324"/>
                <w:tab w:val="decimal" w:pos="482"/>
              </w:tabs>
              <w:jc w:val="center"/>
              <w:rPr>
                <w:sz w:val="18"/>
                <w:lang w:eastAsia="en-US"/>
              </w:rPr>
            </w:pPr>
            <w:r>
              <w:rPr>
                <w:sz w:val="18"/>
                <w:lang w:eastAsia="en-US"/>
              </w:rPr>
              <w:t>14</w:t>
            </w:r>
          </w:p>
        </w:tc>
        <w:tc>
          <w:tcPr>
            <w:tcW w:w="997" w:type="dxa"/>
            <w:tcBorders>
              <w:top w:val="single" w:sz="4" w:space="0" w:color="244061" w:themeColor="accent1" w:themeShade="80"/>
              <w:bottom w:val="single" w:sz="4" w:space="0" w:color="244061" w:themeColor="accent1" w:themeShade="80"/>
            </w:tcBorders>
            <w:vAlign w:val="center"/>
          </w:tcPr>
          <w:p w14:paraId="053952BA" w14:textId="6DDD06F6" w:rsidR="007E4463" w:rsidRPr="00E913AD" w:rsidRDefault="00E81A50" w:rsidP="007E4463">
            <w:pPr>
              <w:tabs>
                <w:tab w:val="decimal" w:pos="324"/>
                <w:tab w:val="decimal" w:pos="482"/>
              </w:tabs>
              <w:jc w:val="center"/>
              <w:rPr>
                <w:sz w:val="18"/>
                <w:lang w:eastAsia="en-US"/>
              </w:rPr>
            </w:pPr>
            <w:r>
              <w:rPr>
                <w:sz w:val="18"/>
                <w:lang w:eastAsia="en-US"/>
              </w:rPr>
              <w:t>1</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0327637E" w14:textId="0A98228F" w:rsidR="007E4463" w:rsidRPr="00E913AD" w:rsidRDefault="00E81A50" w:rsidP="007E4463">
            <w:pPr>
              <w:tabs>
                <w:tab w:val="decimal" w:pos="602"/>
              </w:tabs>
              <w:ind w:right="-177"/>
              <w:jc w:val="center"/>
              <w:rPr>
                <w:b/>
                <w:sz w:val="18"/>
                <w:lang w:eastAsia="en-US"/>
              </w:rPr>
            </w:pPr>
            <w:r>
              <w:rPr>
                <w:b/>
                <w:sz w:val="18"/>
                <w:lang w:eastAsia="en-US"/>
              </w:rPr>
              <w:t>545</w:t>
            </w:r>
          </w:p>
        </w:tc>
      </w:tr>
      <w:tr w:rsidR="007E4463" w:rsidRPr="00E913AD" w14:paraId="69F98BF0" w14:textId="77777777" w:rsidTr="00EA3061">
        <w:tc>
          <w:tcPr>
            <w:tcW w:w="1696" w:type="dxa"/>
            <w:tcBorders>
              <w:top w:val="single" w:sz="4" w:space="0" w:color="244061" w:themeColor="accent1" w:themeShade="80"/>
              <w:bottom w:val="single" w:sz="4" w:space="0" w:color="244061" w:themeColor="accent1" w:themeShade="80"/>
            </w:tcBorders>
            <w:vAlign w:val="center"/>
          </w:tcPr>
          <w:p w14:paraId="130A09E6" w14:textId="77777777" w:rsidR="007E4463" w:rsidRPr="00E913AD" w:rsidRDefault="007E4463" w:rsidP="007E4463">
            <w:pPr>
              <w:rPr>
                <w:sz w:val="18"/>
                <w:lang w:eastAsia="en-US"/>
              </w:rPr>
            </w:pPr>
            <w:r w:rsidRPr="00E913AD">
              <w:rPr>
                <w:sz w:val="18"/>
                <w:lang w:eastAsia="en-US"/>
              </w:rPr>
              <w:t>Discount (occupied by disregarded adults)</w:t>
            </w:r>
          </w:p>
        </w:tc>
        <w:tc>
          <w:tcPr>
            <w:tcW w:w="709" w:type="dxa"/>
            <w:tcBorders>
              <w:top w:val="single" w:sz="4" w:space="0" w:color="244061" w:themeColor="accent1" w:themeShade="80"/>
              <w:bottom w:val="single" w:sz="4" w:space="0" w:color="244061" w:themeColor="accent1" w:themeShade="80"/>
            </w:tcBorders>
            <w:vAlign w:val="center"/>
          </w:tcPr>
          <w:p w14:paraId="032A7548" w14:textId="7BD491CE" w:rsidR="007E4463" w:rsidRPr="00E913AD" w:rsidRDefault="007E4463" w:rsidP="007E4463">
            <w:pPr>
              <w:tabs>
                <w:tab w:val="decimal" w:pos="324"/>
              </w:tabs>
              <w:ind w:right="34"/>
              <w:jc w:val="center"/>
              <w:rPr>
                <w:sz w:val="18"/>
                <w:lang w:eastAsia="en-US"/>
              </w:rPr>
            </w:pPr>
            <w:r>
              <w:rPr>
                <w:sz w:val="18"/>
                <w:lang w:eastAsia="en-US"/>
              </w:rPr>
              <w:t>-</w:t>
            </w:r>
          </w:p>
        </w:tc>
        <w:tc>
          <w:tcPr>
            <w:tcW w:w="851" w:type="dxa"/>
            <w:tcBorders>
              <w:top w:val="single" w:sz="4" w:space="0" w:color="244061" w:themeColor="accent1" w:themeShade="80"/>
              <w:bottom w:val="single" w:sz="4" w:space="0" w:color="244061" w:themeColor="accent1" w:themeShade="80"/>
            </w:tcBorders>
            <w:vAlign w:val="center"/>
          </w:tcPr>
          <w:p w14:paraId="0EE1EB87" w14:textId="09727762" w:rsidR="007E4463" w:rsidRPr="00E913AD" w:rsidRDefault="00E81A50" w:rsidP="007E4463">
            <w:pPr>
              <w:tabs>
                <w:tab w:val="decimal" w:pos="324"/>
                <w:tab w:val="decimal" w:pos="482"/>
              </w:tabs>
              <w:jc w:val="center"/>
              <w:rPr>
                <w:sz w:val="18"/>
                <w:lang w:eastAsia="en-US"/>
              </w:rPr>
            </w:pPr>
            <w:r>
              <w:rPr>
                <w:sz w:val="18"/>
                <w:lang w:eastAsia="en-US"/>
              </w:rPr>
              <w:t>6</w:t>
            </w:r>
          </w:p>
        </w:tc>
        <w:tc>
          <w:tcPr>
            <w:tcW w:w="850" w:type="dxa"/>
            <w:tcBorders>
              <w:top w:val="single" w:sz="4" w:space="0" w:color="244061" w:themeColor="accent1" w:themeShade="80"/>
              <w:bottom w:val="single" w:sz="4" w:space="0" w:color="244061" w:themeColor="accent1" w:themeShade="80"/>
            </w:tcBorders>
            <w:vAlign w:val="center"/>
          </w:tcPr>
          <w:p w14:paraId="0C155F82" w14:textId="075A9D42" w:rsidR="007E4463" w:rsidRPr="00E913AD" w:rsidRDefault="00E81A50" w:rsidP="007E4463">
            <w:pPr>
              <w:tabs>
                <w:tab w:val="decimal" w:pos="324"/>
                <w:tab w:val="decimal" w:pos="482"/>
              </w:tabs>
              <w:jc w:val="center"/>
              <w:rPr>
                <w:sz w:val="18"/>
                <w:lang w:eastAsia="en-US"/>
              </w:rPr>
            </w:pPr>
            <w:r>
              <w:rPr>
                <w:sz w:val="18"/>
                <w:lang w:eastAsia="en-US"/>
              </w:rPr>
              <w:t>3</w:t>
            </w:r>
          </w:p>
        </w:tc>
        <w:tc>
          <w:tcPr>
            <w:tcW w:w="709" w:type="dxa"/>
            <w:tcBorders>
              <w:top w:val="single" w:sz="4" w:space="0" w:color="244061" w:themeColor="accent1" w:themeShade="80"/>
              <w:bottom w:val="single" w:sz="4" w:space="0" w:color="244061" w:themeColor="accent1" w:themeShade="80"/>
            </w:tcBorders>
            <w:vAlign w:val="center"/>
          </w:tcPr>
          <w:p w14:paraId="2AFDB0F4" w14:textId="3A4F985C" w:rsidR="007E4463" w:rsidRPr="00E913AD" w:rsidRDefault="00E81A50" w:rsidP="007E4463">
            <w:pPr>
              <w:tabs>
                <w:tab w:val="decimal" w:pos="324"/>
                <w:tab w:val="decimal" w:pos="482"/>
              </w:tabs>
              <w:jc w:val="center"/>
              <w:rPr>
                <w:sz w:val="18"/>
                <w:lang w:eastAsia="en-US"/>
              </w:rPr>
            </w:pPr>
            <w:r>
              <w:rPr>
                <w:sz w:val="18"/>
                <w:lang w:eastAsia="en-US"/>
              </w:rPr>
              <w:t>1</w:t>
            </w:r>
          </w:p>
        </w:tc>
        <w:tc>
          <w:tcPr>
            <w:tcW w:w="709" w:type="dxa"/>
            <w:tcBorders>
              <w:top w:val="single" w:sz="4" w:space="0" w:color="244061" w:themeColor="accent1" w:themeShade="80"/>
              <w:bottom w:val="single" w:sz="4" w:space="0" w:color="244061" w:themeColor="accent1" w:themeShade="80"/>
            </w:tcBorders>
            <w:vAlign w:val="center"/>
          </w:tcPr>
          <w:p w14:paraId="617A595B" w14:textId="1A94E1C8" w:rsidR="007E4463" w:rsidRPr="00E913AD" w:rsidRDefault="00E81A50" w:rsidP="007E4463">
            <w:pPr>
              <w:tabs>
                <w:tab w:val="decimal" w:pos="324"/>
                <w:tab w:val="decimal" w:pos="482"/>
              </w:tabs>
              <w:jc w:val="center"/>
              <w:rPr>
                <w:sz w:val="18"/>
                <w:lang w:eastAsia="en-US"/>
              </w:rPr>
            </w:pPr>
            <w:r>
              <w:rPr>
                <w:sz w:val="18"/>
                <w:lang w:eastAsia="en-US"/>
              </w:rPr>
              <w:t>4</w:t>
            </w:r>
          </w:p>
        </w:tc>
        <w:tc>
          <w:tcPr>
            <w:tcW w:w="992" w:type="dxa"/>
            <w:tcBorders>
              <w:top w:val="single" w:sz="4" w:space="0" w:color="244061" w:themeColor="accent1" w:themeShade="80"/>
              <w:bottom w:val="single" w:sz="4" w:space="0" w:color="244061" w:themeColor="accent1" w:themeShade="80"/>
            </w:tcBorders>
            <w:vAlign w:val="center"/>
          </w:tcPr>
          <w:p w14:paraId="2DC2D44C" w14:textId="5CA67FC2" w:rsidR="007E4463" w:rsidRPr="00E913AD" w:rsidRDefault="00E81A50" w:rsidP="007E4463">
            <w:pPr>
              <w:tabs>
                <w:tab w:val="decimal" w:pos="324"/>
                <w:tab w:val="decimal" w:pos="482"/>
              </w:tabs>
              <w:jc w:val="center"/>
              <w:rPr>
                <w:sz w:val="18"/>
                <w:lang w:eastAsia="en-US"/>
              </w:rPr>
            </w:pPr>
            <w:r>
              <w:rPr>
                <w:sz w:val="18"/>
                <w:lang w:eastAsia="en-US"/>
              </w:rPr>
              <w:t>1</w:t>
            </w:r>
          </w:p>
        </w:tc>
        <w:tc>
          <w:tcPr>
            <w:tcW w:w="992" w:type="dxa"/>
            <w:tcBorders>
              <w:top w:val="single" w:sz="4" w:space="0" w:color="244061" w:themeColor="accent1" w:themeShade="80"/>
              <w:bottom w:val="single" w:sz="4" w:space="0" w:color="244061" w:themeColor="accent1" w:themeShade="80"/>
            </w:tcBorders>
            <w:vAlign w:val="center"/>
          </w:tcPr>
          <w:p w14:paraId="26573217" w14:textId="7A8027F7" w:rsidR="007E4463" w:rsidRPr="00E913AD" w:rsidRDefault="00E81A50" w:rsidP="007E4463">
            <w:pPr>
              <w:tabs>
                <w:tab w:val="decimal" w:pos="324"/>
                <w:tab w:val="decimal" w:pos="482"/>
              </w:tabs>
              <w:jc w:val="center"/>
              <w:rPr>
                <w:sz w:val="18"/>
                <w:lang w:eastAsia="en-US"/>
              </w:rPr>
            </w:pPr>
            <w:r>
              <w:rPr>
                <w:sz w:val="18"/>
                <w:lang w:eastAsia="en-US"/>
              </w:rPr>
              <w:t>2</w:t>
            </w:r>
          </w:p>
        </w:tc>
        <w:tc>
          <w:tcPr>
            <w:tcW w:w="993" w:type="dxa"/>
            <w:tcBorders>
              <w:top w:val="single" w:sz="4" w:space="0" w:color="244061" w:themeColor="accent1" w:themeShade="80"/>
              <w:bottom w:val="single" w:sz="4" w:space="0" w:color="244061" w:themeColor="accent1" w:themeShade="80"/>
            </w:tcBorders>
            <w:vAlign w:val="center"/>
          </w:tcPr>
          <w:p w14:paraId="7A2964F5" w14:textId="218A1D8D" w:rsidR="007E4463" w:rsidRPr="00E913AD" w:rsidRDefault="00E81A50" w:rsidP="007E4463">
            <w:pPr>
              <w:tabs>
                <w:tab w:val="decimal" w:pos="324"/>
                <w:tab w:val="decimal" w:pos="482"/>
              </w:tabs>
              <w:jc w:val="center"/>
              <w:rPr>
                <w:sz w:val="18"/>
                <w:lang w:eastAsia="en-US"/>
              </w:rPr>
            </w:pPr>
            <w:r>
              <w:rPr>
                <w:sz w:val="18"/>
                <w:lang w:eastAsia="en-US"/>
              </w:rPr>
              <w:t>1</w:t>
            </w:r>
          </w:p>
        </w:tc>
        <w:tc>
          <w:tcPr>
            <w:tcW w:w="997" w:type="dxa"/>
            <w:tcBorders>
              <w:top w:val="single" w:sz="4" w:space="0" w:color="244061" w:themeColor="accent1" w:themeShade="80"/>
              <w:bottom w:val="single" w:sz="4" w:space="0" w:color="244061" w:themeColor="accent1" w:themeShade="80"/>
            </w:tcBorders>
            <w:vAlign w:val="center"/>
          </w:tcPr>
          <w:p w14:paraId="21130B95" w14:textId="4A9C7693" w:rsidR="007E4463" w:rsidRPr="00E913AD" w:rsidRDefault="00E81A50" w:rsidP="007E4463">
            <w:pPr>
              <w:tabs>
                <w:tab w:val="decimal" w:pos="324"/>
                <w:tab w:val="decimal" w:pos="482"/>
              </w:tabs>
              <w:jc w:val="center"/>
              <w:rPr>
                <w:sz w:val="18"/>
                <w:lang w:eastAsia="en-US"/>
              </w:rPr>
            </w:pPr>
            <w:r>
              <w:rPr>
                <w:sz w:val="18"/>
                <w:lang w:eastAsia="en-US"/>
              </w:rPr>
              <w:t>-</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72B02147" w14:textId="46A5991E" w:rsidR="007E4463" w:rsidRPr="00E913AD" w:rsidRDefault="00E81A50" w:rsidP="007E4463">
            <w:pPr>
              <w:tabs>
                <w:tab w:val="decimal" w:pos="602"/>
              </w:tabs>
              <w:ind w:right="-177"/>
              <w:jc w:val="center"/>
              <w:rPr>
                <w:b/>
                <w:sz w:val="18"/>
                <w:lang w:eastAsia="en-US"/>
              </w:rPr>
            </w:pPr>
            <w:r>
              <w:rPr>
                <w:b/>
                <w:sz w:val="18"/>
                <w:lang w:eastAsia="en-US"/>
              </w:rPr>
              <w:t>18</w:t>
            </w:r>
          </w:p>
        </w:tc>
      </w:tr>
      <w:tr w:rsidR="007E4463" w:rsidRPr="00E913AD" w14:paraId="14507332" w14:textId="77777777" w:rsidTr="00EA3061">
        <w:tc>
          <w:tcPr>
            <w:tcW w:w="1696" w:type="dxa"/>
            <w:tcBorders>
              <w:top w:val="single" w:sz="4" w:space="0" w:color="244061" w:themeColor="accent1" w:themeShade="80"/>
              <w:bottom w:val="single" w:sz="4" w:space="0" w:color="244061" w:themeColor="accent1" w:themeShade="80"/>
            </w:tcBorders>
            <w:vAlign w:val="center"/>
          </w:tcPr>
          <w:p w14:paraId="257A6CCD" w14:textId="77777777" w:rsidR="007E4463" w:rsidRPr="00E913AD" w:rsidRDefault="007E4463" w:rsidP="007E4463">
            <w:pPr>
              <w:rPr>
                <w:sz w:val="18"/>
                <w:lang w:eastAsia="en-US"/>
              </w:rPr>
            </w:pPr>
            <w:r w:rsidRPr="00E913AD">
              <w:rPr>
                <w:sz w:val="18"/>
                <w:lang w:eastAsia="en-US"/>
              </w:rPr>
              <w:t>Not entitled to discount</w:t>
            </w:r>
          </w:p>
        </w:tc>
        <w:tc>
          <w:tcPr>
            <w:tcW w:w="709" w:type="dxa"/>
            <w:tcBorders>
              <w:top w:val="single" w:sz="4" w:space="0" w:color="244061" w:themeColor="accent1" w:themeShade="80"/>
              <w:bottom w:val="single" w:sz="4" w:space="0" w:color="244061" w:themeColor="accent1" w:themeShade="80"/>
            </w:tcBorders>
            <w:vAlign w:val="center"/>
          </w:tcPr>
          <w:p w14:paraId="64ACBC8D" w14:textId="2DDC92E0" w:rsidR="007E4463" w:rsidRPr="00E913AD" w:rsidRDefault="007E4463" w:rsidP="007E4463">
            <w:pPr>
              <w:tabs>
                <w:tab w:val="decimal" w:pos="324"/>
              </w:tabs>
              <w:ind w:right="34"/>
              <w:jc w:val="center"/>
              <w:rPr>
                <w:sz w:val="18"/>
                <w:lang w:eastAsia="en-US"/>
              </w:rPr>
            </w:pPr>
            <w:r>
              <w:rPr>
                <w:sz w:val="18"/>
                <w:lang w:eastAsia="en-US"/>
              </w:rPr>
              <w:t>41</w:t>
            </w:r>
          </w:p>
        </w:tc>
        <w:tc>
          <w:tcPr>
            <w:tcW w:w="851" w:type="dxa"/>
            <w:tcBorders>
              <w:top w:val="single" w:sz="4" w:space="0" w:color="244061" w:themeColor="accent1" w:themeShade="80"/>
              <w:bottom w:val="single" w:sz="4" w:space="0" w:color="244061" w:themeColor="accent1" w:themeShade="80"/>
            </w:tcBorders>
            <w:vAlign w:val="center"/>
          </w:tcPr>
          <w:p w14:paraId="51CA6362" w14:textId="20A5228F" w:rsidR="007E4463" w:rsidRPr="00E913AD" w:rsidRDefault="00E81A50" w:rsidP="007E4463">
            <w:pPr>
              <w:tabs>
                <w:tab w:val="decimal" w:pos="324"/>
                <w:tab w:val="decimal" w:pos="482"/>
              </w:tabs>
              <w:jc w:val="center"/>
              <w:rPr>
                <w:sz w:val="18"/>
                <w:lang w:eastAsia="en-US"/>
              </w:rPr>
            </w:pPr>
            <w:r>
              <w:rPr>
                <w:sz w:val="18"/>
                <w:lang w:eastAsia="en-US"/>
              </w:rPr>
              <w:t>7,850</w:t>
            </w:r>
          </w:p>
        </w:tc>
        <w:tc>
          <w:tcPr>
            <w:tcW w:w="850" w:type="dxa"/>
            <w:tcBorders>
              <w:top w:val="single" w:sz="4" w:space="0" w:color="244061" w:themeColor="accent1" w:themeShade="80"/>
              <w:bottom w:val="single" w:sz="4" w:space="0" w:color="244061" w:themeColor="accent1" w:themeShade="80"/>
            </w:tcBorders>
            <w:vAlign w:val="center"/>
          </w:tcPr>
          <w:p w14:paraId="5C539199" w14:textId="3E5C5743" w:rsidR="007E4463" w:rsidRPr="00E913AD" w:rsidRDefault="00E81A50" w:rsidP="007E4463">
            <w:pPr>
              <w:tabs>
                <w:tab w:val="decimal" w:pos="324"/>
                <w:tab w:val="decimal" w:pos="482"/>
              </w:tabs>
              <w:jc w:val="center"/>
              <w:rPr>
                <w:sz w:val="18"/>
                <w:lang w:eastAsia="en-US"/>
              </w:rPr>
            </w:pPr>
            <w:r>
              <w:rPr>
                <w:sz w:val="18"/>
                <w:lang w:eastAsia="en-US"/>
              </w:rPr>
              <w:t>10,738</w:t>
            </w:r>
          </w:p>
        </w:tc>
        <w:tc>
          <w:tcPr>
            <w:tcW w:w="709" w:type="dxa"/>
            <w:tcBorders>
              <w:top w:val="single" w:sz="4" w:space="0" w:color="244061" w:themeColor="accent1" w:themeShade="80"/>
              <w:bottom w:val="single" w:sz="4" w:space="0" w:color="244061" w:themeColor="accent1" w:themeShade="80"/>
            </w:tcBorders>
            <w:vAlign w:val="center"/>
          </w:tcPr>
          <w:p w14:paraId="0D05831C" w14:textId="4A24EEFC" w:rsidR="007E4463" w:rsidRPr="00E913AD" w:rsidRDefault="00E81A50" w:rsidP="007E4463">
            <w:pPr>
              <w:tabs>
                <w:tab w:val="decimal" w:pos="324"/>
                <w:tab w:val="decimal" w:pos="482"/>
              </w:tabs>
              <w:jc w:val="center"/>
              <w:rPr>
                <w:sz w:val="18"/>
                <w:lang w:eastAsia="en-US"/>
              </w:rPr>
            </w:pPr>
            <w:r>
              <w:rPr>
                <w:sz w:val="18"/>
                <w:lang w:eastAsia="en-US"/>
              </w:rPr>
              <w:t>3,616</w:t>
            </w:r>
          </w:p>
        </w:tc>
        <w:tc>
          <w:tcPr>
            <w:tcW w:w="709" w:type="dxa"/>
            <w:tcBorders>
              <w:top w:val="single" w:sz="4" w:space="0" w:color="244061" w:themeColor="accent1" w:themeShade="80"/>
              <w:bottom w:val="single" w:sz="4" w:space="0" w:color="244061" w:themeColor="accent1" w:themeShade="80"/>
            </w:tcBorders>
            <w:vAlign w:val="center"/>
          </w:tcPr>
          <w:p w14:paraId="27838B8F" w14:textId="532F815F" w:rsidR="007E4463" w:rsidRPr="00E913AD" w:rsidRDefault="00E81A50" w:rsidP="007E4463">
            <w:pPr>
              <w:tabs>
                <w:tab w:val="decimal" w:pos="324"/>
                <w:tab w:val="decimal" w:pos="482"/>
              </w:tabs>
              <w:jc w:val="center"/>
              <w:rPr>
                <w:sz w:val="18"/>
                <w:lang w:eastAsia="en-US"/>
              </w:rPr>
            </w:pPr>
            <w:r>
              <w:rPr>
                <w:sz w:val="18"/>
                <w:lang w:eastAsia="en-US"/>
              </w:rPr>
              <w:t>6,096</w:t>
            </w:r>
          </w:p>
        </w:tc>
        <w:tc>
          <w:tcPr>
            <w:tcW w:w="992" w:type="dxa"/>
            <w:tcBorders>
              <w:top w:val="single" w:sz="4" w:space="0" w:color="244061" w:themeColor="accent1" w:themeShade="80"/>
              <w:bottom w:val="single" w:sz="4" w:space="0" w:color="244061" w:themeColor="accent1" w:themeShade="80"/>
            </w:tcBorders>
            <w:vAlign w:val="center"/>
          </w:tcPr>
          <w:p w14:paraId="7C8DC43D" w14:textId="12047A76" w:rsidR="007E4463" w:rsidRPr="00E913AD" w:rsidRDefault="00E81A50" w:rsidP="007E4463">
            <w:pPr>
              <w:tabs>
                <w:tab w:val="decimal" w:pos="324"/>
                <w:tab w:val="decimal" w:pos="482"/>
              </w:tabs>
              <w:jc w:val="center"/>
              <w:rPr>
                <w:sz w:val="18"/>
                <w:lang w:eastAsia="en-US"/>
              </w:rPr>
            </w:pPr>
            <w:r>
              <w:rPr>
                <w:sz w:val="18"/>
                <w:lang w:eastAsia="en-US"/>
              </w:rPr>
              <w:t>6,951</w:t>
            </w:r>
          </w:p>
        </w:tc>
        <w:tc>
          <w:tcPr>
            <w:tcW w:w="992" w:type="dxa"/>
            <w:tcBorders>
              <w:top w:val="single" w:sz="4" w:space="0" w:color="244061" w:themeColor="accent1" w:themeShade="80"/>
              <w:bottom w:val="single" w:sz="4" w:space="0" w:color="244061" w:themeColor="accent1" w:themeShade="80"/>
            </w:tcBorders>
            <w:vAlign w:val="center"/>
          </w:tcPr>
          <w:p w14:paraId="65AE4973" w14:textId="1BD358BD" w:rsidR="007E4463" w:rsidRPr="00E913AD" w:rsidRDefault="00E81A50" w:rsidP="007E4463">
            <w:pPr>
              <w:tabs>
                <w:tab w:val="decimal" w:pos="324"/>
                <w:tab w:val="decimal" w:pos="482"/>
              </w:tabs>
              <w:jc w:val="center"/>
              <w:rPr>
                <w:sz w:val="18"/>
                <w:lang w:eastAsia="en-US"/>
              </w:rPr>
            </w:pPr>
            <w:r>
              <w:rPr>
                <w:sz w:val="18"/>
                <w:lang w:eastAsia="en-US"/>
              </w:rPr>
              <w:t>5,123</w:t>
            </w:r>
          </w:p>
        </w:tc>
        <w:tc>
          <w:tcPr>
            <w:tcW w:w="993" w:type="dxa"/>
            <w:tcBorders>
              <w:top w:val="single" w:sz="4" w:space="0" w:color="244061" w:themeColor="accent1" w:themeShade="80"/>
              <w:bottom w:val="single" w:sz="4" w:space="0" w:color="244061" w:themeColor="accent1" w:themeShade="80"/>
            </w:tcBorders>
            <w:vAlign w:val="center"/>
          </w:tcPr>
          <w:p w14:paraId="6A44B331" w14:textId="53D97155" w:rsidR="007E4463" w:rsidRPr="00E913AD" w:rsidRDefault="00E81A50" w:rsidP="007E4463">
            <w:pPr>
              <w:tabs>
                <w:tab w:val="decimal" w:pos="324"/>
                <w:tab w:val="decimal" w:pos="482"/>
              </w:tabs>
              <w:jc w:val="center"/>
              <w:rPr>
                <w:sz w:val="18"/>
                <w:lang w:eastAsia="en-US"/>
              </w:rPr>
            </w:pPr>
            <w:r>
              <w:rPr>
                <w:sz w:val="18"/>
                <w:lang w:eastAsia="en-US"/>
              </w:rPr>
              <w:t>2,708</w:t>
            </w:r>
          </w:p>
        </w:tc>
        <w:tc>
          <w:tcPr>
            <w:tcW w:w="997" w:type="dxa"/>
            <w:tcBorders>
              <w:top w:val="single" w:sz="4" w:space="0" w:color="244061" w:themeColor="accent1" w:themeShade="80"/>
              <w:bottom w:val="single" w:sz="4" w:space="0" w:color="244061" w:themeColor="accent1" w:themeShade="80"/>
            </w:tcBorders>
            <w:vAlign w:val="center"/>
          </w:tcPr>
          <w:p w14:paraId="689B46A6" w14:textId="6E8AE83E" w:rsidR="007E4463" w:rsidRPr="00E913AD" w:rsidRDefault="00E81A50" w:rsidP="007E4463">
            <w:pPr>
              <w:tabs>
                <w:tab w:val="decimal" w:pos="324"/>
                <w:tab w:val="decimal" w:pos="482"/>
              </w:tabs>
              <w:jc w:val="center"/>
              <w:rPr>
                <w:sz w:val="18"/>
                <w:lang w:eastAsia="en-US"/>
              </w:rPr>
            </w:pPr>
            <w:r>
              <w:rPr>
                <w:sz w:val="18"/>
                <w:lang w:eastAsia="en-US"/>
              </w:rPr>
              <w:t>70</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401EC2C2" w14:textId="77777777" w:rsidR="007E4463" w:rsidRDefault="00E81A50" w:rsidP="007E4463">
            <w:pPr>
              <w:tabs>
                <w:tab w:val="decimal" w:pos="602"/>
              </w:tabs>
              <w:ind w:right="-177"/>
              <w:jc w:val="center"/>
              <w:rPr>
                <w:b/>
                <w:sz w:val="18"/>
                <w:lang w:eastAsia="en-US"/>
              </w:rPr>
            </w:pPr>
            <w:r>
              <w:rPr>
                <w:b/>
                <w:sz w:val="18"/>
                <w:lang w:eastAsia="en-US"/>
              </w:rPr>
              <w:t>43,193</w:t>
            </w:r>
          </w:p>
          <w:p w14:paraId="27F24511" w14:textId="060897BB" w:rsidR="00E81A50" w:rsidRPr="00E913AD" w:rsidRDefault="00E81A50" w:rsidP="007E4463">
            <w:pPr>
              <w:tabs>
                <w:tab w:val="decimal" w:pos="602"/>
              </w:tabs>
              <w:ind w:right="-177"/>
              <w:jc w:val="center"/>
              <w:rPr>
                <w:b/>
                <w:sz w:val="18"/>
                <w:lang w:eastAsia="en-US"/>
              </w:rPr>
            </w:pPr>
          </w:p>
        </w:tc>
      </w:tr>
      <w:tr w:rsidR="007E4463" w:rsidRPr="00E913AD" w14:paraId="27F76909" w14:textId="77777777" w:rsidTr="00EA3061">
        <w:tc>
          <w:tcPr>
            <w:tcW w:w="1696" w:type="dxa"/>
            <w:tcBorders>
              <w:top w:val="single" w:sz="4" w:space="0" w:color="244061" w:themeColor="accent1" w:themeShade="80"/>
              <w:bottom w:val="single" w:sz="4" w:space="0" w:color="244061" w:themeColor="accent1" w:themeShade="80"/>
            </w:tcBorders>
            <w:vAlign w:val="center"/>
          </w:tcPr>
          <w:p w14:paraId="6D600CB8" w14:textId="77777777" w:rsidR="007E4463" w:rsidRPr="00E913AD" w:rsidRDefault="007E4463" w:rsidP="007E4463">
            <w:pPr>
              <w:rPr>
                <w:sz w:val="18"/>
                <w:lang w:eastAsia="en-US"/>
              </w:rPr>
            </w:pPr>
            <w:r w:rsidRPr="00E913AD">
              <w:rPr>
                <w:sz w:val="18"/>
                <w:lang w:eastAsia="en-US"/>
              </w:rPr>
              <w:t>Effective Dwellings</w:t>
            </w:r>
          </w:p>
        </w:tc>
        <w:tc>
          <w:tcPr>
            <w:tcW w:w="709" w:type="dxa"/>
            <w:tcBorders>
              <w:top w:val="single" w:sz="4" w:space="0" w:color="244061" w:themeColor="accent1" w:themeShade="80"/>
              <w:bottom w:val="single" w:sz="4" w:space="0" w:color="244061" w:themeColor="accent1" w:themeShade="80"/>
            </w:tcBorders>
            <w:vAlign w:val="center"/>
          </w:tcPr>
          <w:p w14:paraId="18D4DA98" w14:textId="263FB6FE" w:rsidR="007E4463" w:rsidRPr="00E913AD" w:rsidRDefault="007E4463" w:rsidP="007E4463">
            <w:pPr>
              <w:tabs>
                <w:tab w:val="decimal" w:pos="324"/>
              </w:tabs>
              <w:ind w:right="34"/>
              <w:jc w:val="center"/>
              <w:rPr>
                <w:sz w:val="18"/>
                <w:lang w:eastAsia="en-US"/>
              </w:rPr>
            </w:pPr>
            <w:r>
              <w:rPr>
                <w:sz w:val="18"/>
                <w:lang w:eastAsia="en-US"/>
              </w:rPr>
              <w:t>70</w:t>
            </w:r>
          </w:p>
        </w:tc>
        <w:tc>
          <w:tcPr>
            <w:tcW w:w="851" w:type="dxa"/>
            <w:tcBorders>
              <w:top w:val="single" w:sz="4" w:space="0" w:color="244061" w:themeColor="accent1" w:themeShade="80"/>
              <w:bottom w:val="single" w:sz="4" w:space="0" w:color="244061" w:themeColor="accent1" w:themeShade="80"/>
            </w:tcBorders>
            <w:vAlign w:val="center"/>
          </w:tcPr>
          <w:p w14:paraId="38D2B47D" w14:textId="3D5AFE30" w:rsidR="007E4463" w:rsidRPr="00E913AD" w:rsidRDefault="00E81A50" w:rsidP="007E4463">
            <w:pPr>
              <w:tabs>
                <w:tab w:val="decimal" w:pos="324"/>
                <w:tab w:val="decimal" w:pos="482"/>
              </w:tabs>
              <w:jc w:val="center"/>
              <w:rPr>
                <w:sz w:val="18"/>
                <w:lang w:eastAsia="en-US"/>
              </w:rPr>
            </w:pPr>
            <w:r>
              <w:rPr>
                <w:sz w:val="18"/>
                <w:lang w:eastAsia="en-US"/>
              </w:rPr>
              <w:t>18,033</w:t>
            </w:r>
          </w:p>
        </w:tc>
        <w:tc>
          <w:tcPr>
            <w:tcW w:w="850" w:type="dxa"/>
            <w:tcBorders>
              <w:top w:val="single" w:sz="4" w:space="0" w:color="244061" w:themeColor="accent1" w:themeShade="80"/>
              <w:bottom w:val="single" w:sz="4" w:space="0" w:color="244061" w:themeColor="accent1" w:themeShade="80"/>
            </w:tcBorders>
            <w:vAlign w:val="center"/>
          </w:tcPr>
          <w:p w14:paraId="0662ECE4" w14:textId="7A2692B2" w:rsidR="007E4463" w:rsidRPr="00E913AD" w:rsidRDefault="00E81A50" w:rsidP="007E4463">
            <w:pPr>
              <w:tabs>
                <w:tab w:val="decimal" w:pos="324"/>
                <w:tab w:val="decimal" w:pos="482"/>
              </w:tabs>
              <w:jc w:val="center"/>
              <w:rPr>
                <w:sz w:val="18"/>
                <w:lang w:eastAsia="en-US"/>
              </w:rPr>
            </w:pPr>
            <w:r>
              <w:rPr>
                <w:sz w:val="18"/>
                <w:lang w:eastAsia="en-US"/>
              </w:rPr>
              <w:t>16,963</w:t>
            </w:r>
          </w:p>
        </w:tc>
        <w:tc>
          <w:tcPr>
            <w:tcW w:w="709" w:type="dxa"/>
            <w:tcBorders>
              <w:top w:val="single" w:sz="4" w:space="0" w:color="244061" w:themeColor="accent1" w:themeShade="80"/>
              <w:bottom w:val="single" w:sz="4" w:space="0" w:color="244061" w:themeColor="accent1" w:themeShade="80"/>
            </w:tcBorders>
            <w:vAlign w:val="center"/>
          </w:tcPr>
          <w:p w14:paraId="1C269343" w14:textId="5930B2FB" w:rsidR="007E4463" w:rsidRPr="00E913AD" w:rsidRDefault="00E81A50" w:rsidP="007E4463">
            <w:pPr>
              <w:tabs>
                <w:tab w:val="decimal" w:pos="324"/>
                <w:tab w:val="decimal" w:pos="482"/>
              </w:tabs>
              <w:jc w:val="center"/>
              <w:rPr>
                <w:sz w:val="18"/>
                <w:lang w:eastAsia="en-US"/>
              </w:rPr>
            </w:pPr>
            <w:r>
              <w:rPr>
                <w:sz w:val="18"/>
                <w:lang w:eastAsia="en-US"/>
              </w:rPr>
              <w:t>6,197</w:t>
            </w:r>
          </w:p>
        </w:tc>
        <w:tc>
          <w:tcPr>
            <w:tcW w:w="709" w:type="dxa"/>
            <w:tcBorders>
              <w:top w:val="single" w:sz="4" w:space="0" w:color="244061" w:themeColor="accent1" w:themeShade="80"/>
              <w:bottom w:val="single" w:sz="4" w:space="0" w:color="244061" w:themeColor="accent1" w:themeShade="80"/>
            </w:tcBorders>
            <w:vAlign w:val="center"/>
          </w:tcPr>
          <w:p w14:paraId="0EEC402B" w14:textId="229516C5" w:rsidR="007E4463" w:rsidRPr="00E913AD" w:rsidRDefault="00E81A50" w:rsidP="007E4463">
            <w:pPr>
              <w:tabs>
                <w:tab w:val="decimal" w:pos="324"/>
                <w:tab w:val="decimal" w:pos="482"/>
              </w:tabs>
              <w:jc w:val="center"/>
              <w:rPr>
                <w:sz w:val="18"/>
                <w:lang w:eastAsia="en-US"/>
              </w:rPr>
            </w:pPr>
            <w:r>
              <w:rPr>
                <w:sz w:val="18"/>
                <w:lang w:eastAsia="en-US"/>
              </w:rPr>
              <w:t>8,563</w:t>
            </w:r>
          </w:p>
        </w:tc>
        <w:tc>
          <w:tcPr>
            <w:tcW w:w="992" w:type="dxa"/>
            <w:tcBorders>
              <w:top w:val="single" w:sz="4" w:space="0" w:color="244061" w:themeColor="accent1" w:themeShade="80"/>
              <w:bottom w:val="single" w:sz="4" w:space="0" w:color="244061" w:themeColor="accent1" w:themeShade="80"/>
            </w:tcBorders>
            <w:vAlign w:val="center"/>
          </w:tcPr>
          <w:p w14:paraId="18666865" w14:textId="4B0A3E3F" w:rsidR="007E4463" w:rsidRPr="00E913AD" w:rsidRDefault="00E81A50" w:rsidP="007E4463">
            <w:pPr>
              <w:tabs>
                <w:tab w:val="decimal" w:pos="324"/>
                <w:tab w:val="decimal" w:pos="482"/>
              </w:tabs>
              <w:jc w:val="center"/>
              <w:rPr>
                <w:sz w:val="18"/>
                <w:lang w:eastAsia="en-US"/>
              </w:rPr>
            </w:pPr>
            <w:r>
              <w:rPr>
                <w:sz w:val="18"/>
                <w:lang w:eastAsia="en-US"/>
              </w:rPr>
              <w:t>8,610</w:t>
            </w:r>
          </w:p>
        </w:tc>
        <w:tc>
          <w:tcPr>
            <w:tcW w:w="992" w:type="dxa"/>
            <w:tcBorders>
              <w:top w:val="single" w:sz="4" w:space="0" w:color="244061" w:themeColor="accent1" w:themeShade="80"/>
              <w:bottom w:val="single" w:sz="4" w:space="0" w:color="244061" w:themeColor="accent1" w:themeShade="80"/>
            </w:tcBorders>
            <w:vAlign w:val="center"/>
          </w:tcPr>
          <w:p w14:paraId="2BBFBC11" w14:textId="0B2D3F48" w:rsidR="007E4463" w:rsidRPr="00E913AD" w:rsidRDefault="00E81A50" w:rsidP="007E4463">
            <w:pPr>
              <w:tabs>
                <w:tab w:val="decimal" w:pos="324"/>
                <w:tab w:val="decimal" w:pos="482"/>
              </w:tabs>
              <w:jc w:val="center"/>
              <w:rPr>
                <w:sz w:val="18"/>
                <w:lang w:eastAsia="en-US"/>
              </w:rPr>
            </w:pPr>
            <w:r>
              <w:rPr>
                <w:sz w:val="18"/>
                <w:lang w:eastAsia="en-US"/>
              </w:rPr>
              <w:t>5,844</w:t>
            </w:r>
          </w:p>
        </w:tc>
        <w:tc>
          <w:tcPr>
            <w:tcW w:w="993" w:type="dxa"/>
            <w:tcBorders>
              <w:top w:val="single" w:sz="4" w:space="0" w:color="244061" w:themeColor="accent1" w:themeShade="80"/>
              <w:bottom w:val="single" w:sz="4" w:space="0" w:color="244061" w:themeColor="accent1" w:themeShade="80"/>
            </w:tcBorders>
            <w:vAlign w:val="center"/>
          </w:tcPr>
          <w:p w14:paraId="759E95B0" w14:textId="4170FD98" w:rsidR="007E4463" w:rsidRPr="00E913AD" w:rsidRDefault="00E81A50" w:rsidP="007E4463">
            <w:pPr>
              <w:tabs>
                <w:tab w:val="decimal" w:pos="324"/>
                <w:tab w:val="decimal" w:pos="482"/>
              </w:tabs>
              <w:jc w:val="center"/>
              <w:rPr>
                <w:sz w:val="18"/>
                <w:lang w:eastAsia="en-US"/>
              </w:rPr>
            </w:pPr>
            <w:r>
              <w:rPr>
                <w:sz w:val="18"/>
                <w:lang w:eastAsia="en-US"/>
              </w:rPr>
              <w:t>2,961</w:t>
            </w:r>
          </w:p>
        </w:tc>
        <w:tc>
          <w:tcPr>
            <w:tcW w:w="997" w:type="dxa"/>
            <w:tcBorders>
              <w:top w:val="single" w:sz="4" w:space="0" w:color="244061" w:themeColor="accent1" w:themeShade="80"/>
              <w:bottom w:val="single" w:sz="4" w:space="0" w:color="244061" w:themeColor="accent1" w:themeShade="80"/>
            </w:tcBorders>
            <w:vAlign w:val="center"/>
          </w:tcPr>
          <w:p w14:paraId="5FE18602" w14:textId="4FF3384B" w:rsidR="007E4463" w:rsidRPr="00E913AD" w:rsidRDefault="00E81A50" w:rsidP="007E4463">
            <w:pPr>
              <w:tabs>
                <w:tab w:val="decimal" w:pos="324"/>
                <w:tab w:val="decimal" w:pos="482"/>
              </w:tabs>
              <w:jc w:val="center"/>
              <w:rPr>
                <w:sz w:val="18"/>
                <w:lang w:eastAsia="en-US"/>
              </w:rPr>
            </w:pPr>
            <w:r>
              <w:rPr>
                <w:sz w:val="18"/>
                <w:lang w:eastAsia="en-US"/>
              </w:rPr>
              <w:t>79</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69DEEB57" w14:textId="39241CB7" w:rsidR="007E4463" w:rsidRPr="00E913AD" w:rsidRDefault="00E81A50" w:rsidP="007E4463">
            <w:pPr>
              <w:tabs>
                <w:tab w:val="decimal" w:pos="177"/>
              </w:tabs>
              <w:ind w:right="-194"/>
              <w:jc w:val="center"/>
              <w:rPr>
                <w:b/>
                <w:sz w:val="18"/>
                <w:lang w:eastAsia="en-US"/>
              </w:rPr>
            </w:pPr>
            <w:r>
              <w:rPr>
                <w:b/>
                <w:sz w:val="18"/>
                <w:lang w:eastAsia="en-US"/>
              </w:rPr>
              <w:t>67,320</w:t>
            </w:r>
          </w:p>
        </w:tc>
      </w:tr>
      <w:tr w:rsidR="007E4463" w:rsidRPr="00E913AD" w14:paraId="61E19842" w14:textId="77777777" w:rsidTr="00EA3061">
        <w:tc>
          <w:tcPr>
            <w:tcW w:w="1696" w:type="dxa"/>
            <w:tcBorders>
              <w:top w:val="single" w:sz="4" w:space="0" w:color="244061" w:themeColor="accent1" w:themeShade="80"/>
              <w:bottom w:val="single" w:sz="4" w:space="0" w:color="244061" w:themeColor="accent1" w:themeShade="80"/>
            </w:tcBorders>
            <w:vAlign w:val="center"/>
          </w:tcPr>
          <w:p w14:paraId="59853E7B" w14:textId="77777777" w:rsidR="007E4463" w:rsidRPr="00E913AD" w:rsidRDefault="007E4463" w:rsidP="007E4463">
            <w:pPr>
              <w:spacing w:before="60" w:after="60"/>
              <w:rPr>
                <w:sz w:val="18"/>
                <w:lang w:eastAsia="en-US"/>
              </w:rPr>
            </w:pPr>
            <w:r w:rsidRPr="00E913AD">
              <w:rPr>
                <w:sz w:val="18"/>
                <w:lang w:eastAsia="en-US"/>
              </w:rPr>
              <w:t>Ratio to Band D</w:t>
            </w:r>
          </w:p>
        </w:tc>
        <w:tc>
          <w:tcPr>
            <w:tcW w:w="709" w:type="dxa"/>
            <w:tcBorders>
              <w:top w:val="single" w:sz="4" w:space="0" w:color="244061" w:themeColor="accent1" w:themeShade="80"/>
              <w:bottom w:val="single" w:sz="4" w:space="0" w:color="244061" w:themeColor="accent1" w:themeShade="80"/>
            </w:tcBorders>
            <w:vAlign w:val="center"/>
          </w:tcPr>
          <w:p w14:paraId="67BAE812" w14:textId="13D160F8" w:rsidR="007E4463" w:rsidRPr="00E913AD" w:rsidRDefault="007E4463" w:rsidP="007E4463">
            <w:pPr>
              <w:tabs>
                <w:tab w:val="decimal" w:pos="284"/>
                <w:tab w:val="decimal" w:pos="324"/>
              </w:tabs>
              <w:spacing w:before="60" w:after="60"/>
              <w:ind w:right="34"/>
              <w:jc w:val="center"/>
              <w:rPr>
                <w:sz w:val="18"/>
                <w:lang w:eastAsia="en-US"/>
              </w:rPr>
            </w:pPr>
            <w:r>
              <w:rPr>
                <w:sz w:val="18"/>
                <w:lang w:eastAsia="en-US"/>
              </w:rPr>
              <w:t>5/9</w:t>
            </w:r>
          </w:p>
        </w:tc>
        <w:tc>
          <w:tcPr>
            <w:tcW w:w="851" w:type="dxa"/>
            <w:tcBorders>
              <w:top w:val="single" w:sz="4" w:space="0" w:color="244061" w:themeColor="accent1" w:themeShade="80"/>
              <w:bottom w:val="single" w:sz="4" w:space="0" w:color="244061" w:themeColor="accent1" w:themeShade="80"/>
            </w:tcBorders>
            <w:vAlign w:val="center"/>
          </w:tcPr>
          <w:p w14:paraId="0865F041" w14:textId="79967FC1" w:rsidR="007E4463" w:rsidRPr="00E913AD" w:rsidRDefault="00E81A50" w:rsidP="007E4463">
            <w:pPr>
              <w:tabs>
                <w:tab w:val="decimal" w:pos="284"/>
                <w:tab w:val="decimal" w:pos="324"/>
              </w:tabs>
              <w:spacing w:before="60" w:after="60"/>
              <w:jc w:val="center"/>
              <w:rPr>
                <w:sz w:val="18"/>
                <w:lang w:eastAsia="en-US"/>
              </w:rPr>
            </w:pPr>
            <w:r>
              <w:rPr>
                <w:sz w:val="18"/>
                <w:lang w:eastAsia="en-US"/>
              </w:rPr>
              <w:t>2/3</w:t>
            </w:r>
          </w:p>
        </w:tc>
        <w:tc>
          <w:tcPr>
            <w:tcW w:w="850" w:type="dxa"/>
            <w:tcBorders>
              <w:top w:val="single" w:sz="4" w:space="0" w:color="244061" w:themeColor="accent1" w:themeShade="80"/>
              <w:bottom w:val="single" w:sz="4" w:space="0" w:color="244061" w:themeColor="accent1" w:themeShade="80"/>
            </w:tcBorders>
            <w:vAlign w:val="center"/>
          </w:tcPr>
          <w:p w14:paraId="49BEAECD" w14:textId="3ABED6F1" w:rsidR="007E4463" w:rsidRPr="00E913AD" w:rsidRDefault="00E81A50" w:rsidP="007E4463">
            <w:pPr>
              <w:tabs>
                <w:tab w:val="decimal" w:pos="284"/>
                <w:tab w:val="decimal" w:pos="324"/>
              </w:tabs>
              <w:spacing w:before="60" w:after="60"/>
              <w:jc w:val="center"/>
              <w:rPr>
                <w:sz w:val="18"/>
                <w:lang w:eastAsia="en-US"/>
              </w:rPr>
            </w:pPr>
            <w:r>
              <w:rPr>
                <w:sz w:val="18"/>
                <w:lang w:eastAsia="en-US"/>
              </w:rPr>
              <w:t>7/9</w:t>
            </w:r>
          </w:p>
        </w:tc>
        <w:tc>
          <w:tcPr>
            <w:tcW w:w="709" w:type="dxa"/>
            <w:tcBorders>
              <w:top w:val="single" w:sz="4" w:space="0" w:color="244061" w:themeColor="accent1" w:themeShade="80"/>
              <w:bottom w:val="single" w:sz="4" w:space="0" w:color="244061" w:themeColor="accent1" w:themeShade="80"/>
            </w:tcBorders>
            <w:vAlign w:val="center"/>
          </w:tcPr>
          <w:p w14:paraId="3344C95D" w14:textId="66CB510B" w:rsidR="007E4463" w:rsidRPr="00E913AD" w:rsidRDefault="00E81A50" w:rsidP="007E4463">
            <w:pPr>
              <w:tabs>
                <w:tab w:val="decimal" w:pos="284"/>
                <w:tab w:val="decimal" w:pos="324"/>
              </w:tabs>
              <w:spacing w:before="60" w:after="60"/>
              <w:jc w:val="center"/>
              <w:rPr>
                <w:sz w:val="18"/>
                <w:lang w:eastAsia="en-US"/>
              </w:rPr>
            </w:pPr>
            <w:r>
              <w:rPr>
                <w:sz w:val="18"/>
                <w:lang w:eastAsia="en-US"/>
              </w:rPr>
              <w:t>8/9</w:t>
            </w:r>
          </w:p>
        </w:tc>
        <w:tc>
          <w:tcPr>
            <w:tcW w:w="709" w:type="dxa"/>
            <w:tcBorders>
              <w:top w:val="single" w:sz="4" w:space="0" w:color="244061" w:themeColor="accent1" w:themeShade="80"/>
              <w:bottom w:val="single" w:sz="4" w:space="0" w:color="244061" w:themeColor="accent1" w:themeShade="80"/>
            </w:tcBorders>
            <w:vAlign w:val="center"/>
          </w:tcPr>
          <w:p w14:paraId="70EDB4EC" w14:textId="20F1056A" w:rsidR="007E4463" w:rsidRPr="00E913AD" w:rsidRDefault="00E81A50" w:rsidP="007E4463">
            <w:pPr>
              <w:tabs>
                <w:tab w:val="decimal" w:pos="284"/>
                <w:tab w:val="decimal" w:pos="324"/>
              </w:tabs>
              <w:spacing w:before="60" w:after="60"/>
              <w:jc w:val="center"/>
              <w:rPr>
                <w:sz w:val="18"/>
                <w:lang w:eastAsia="en-US"/>
              </w:rPr>
            </w:pPr>
            <w:r>
              <w:rPr>
                <w:sz w:val="18"/>
                <w:lang w:eastAsia="en-US"/>
              </w:rPr>
              <w:t>1</w:t>
            </w:r>
          </w:p>
        </w:tc>
        <w:tc>
          <w:tcPr>
            <w:tcW w:w="992" w:type="dxa"/>
            <w:tcBorders>
              <w:top w:val="single" w:sz="4" w:space="0" w:color="244061" w:themeColor="accent1" w:themeShade="80"/>
              <w:bottom w:val="single" w:sz="4" w:space="0" w:color="244061" w:themeColor="accent1" w:themeShade="80"/>
            </w:tcBorders>
            <w:vAlign w:val="center"/>
          </w:tcPr>
          <w:p w14:paraId="6A42AE27" w14:textId="5CCE186F" w:rsidR="007E4463" w:rsidRPr="00E913AD" w:rsidRDefault="00E81A50" w:rsidP="007E4463">
            <w:pPr>
              <w:tabs>
                <w:tab w:val="decimal" w:pos="284"/>
                <w:tab w:val="decimal" w:pos="324"/>
              </w:tabs>
              <w:spacing w:before="60" w:after="60"/>
              <w:jc w:val="center"/>
              <w:rPr>
                <w:sz w:val="18"/>
                <w:lang w:eastAsia="en-US"/>
              </w:rPr>
            </w:pPr>
            <w:r>
              <w:rPr>
                <w:sz w:val="18"/>
                <w:lang w:eastAsia="en-US"/>
              </w:rPr>
              <w:t>1 1/3</w:t>
            </w:r>
          </w:p>
        </w:tc>
        <w:tc>
          <w:tcPr>
            <w:tcW w:w="992" w:type="dxa"/>
            <w:tcBorders>
              <w:top w:val="single" w:sz="4" w:space="0" w:color="244061" w:themeColor="accent1" w:themeShade="80"/>
              <w:bottom w:val="single" w:sz="4" w:space="0" w:color="244061" w:themeColor="accent1" w:themeShade="80"/>
            </w:tcBorders>
            <w:vAlign w:val="center"/>
          </w:tcPr>
          <w:p w14:paraId="1B200814" w14:textId="631D9A9F" w:rsidR="007E4463" w:rsidRPr="00E913AD" w:rsidRDefault="00E81A50" w:rsidP="007E4463">
            <w:pPr>
              <w:tabs>
                <w:tab w:val="decimal" w:pos="284"/>
                <w:tab w:val="decimal" w:pos="324"/>
              </w:tabs>
              <w:spacing w:before="60" w:after="60"/>
              <w:jc w:val="center"/>
              <w:rPr>
                <w:sz w:val="18"/>
                <w:lang w:eastAsia="en-US"/>
              </w:rPr>
            </w:pPr>
            <w:r>
              <w:rPr>
                <w:sz w:val="18"/>
                <w:lang w:eastAsia="en-US"/>
              </w:rPr>
              <w:t>1 5/8</w:t>
            </w:r>
          </w:p>
        </w:tc>
        <w:tc>
          <w:tcPr>
            <w:tcW w:w="993" w:type="dxa"/>
            <w:tcBorders>
              <w:top w:val="single" w:sz="4" w:space="0" w:color="244061" w:themeColor="accent1" w:themeShade="80"/>
              <w:bottom w:val="single" w:sz="4" w:space="0" w:color="244061" w:themeColor="accent1" w:themeShade="80"/>
            </w:tcBorders>
            <w:vAlign w:val="center"/>
          </w:tcPr>
          <w:p w14:paraId="36E2AF0C" w14:textId="01C1C059" w:rsidR="007E4463" w:rsidRPr="00E913AD" w:rsidRDefault="00E81A50" w:rsidP="007E4463">
            <w:pPr>
              <w:tabs>
                <w:tab w:val="decimal" w:pos="284"/>
                <w:tab w:val="decimal" w:pos="324"/>
              </w:tabs>
              <w:spacing w:before="60" w:after="60"/>
              <w:jc w:val="center"/>
              <w:rPr>
                <w:sz w:val="18"/>
                <w:lang w:eastAsia="en-US"/>
              </w:rPr>
            </w:pPr>
            <w:r>
              <w:rPr>
                <w:sz w:val="18"/>
                <w:lang w:eastAsia="en-US"/>
              </w:rPr>
              <w:t>2</w:t>
            </w:r>
          </w:p>
        </w:tc>
        <w:tc>
          <w:tcPr>
            <w:tcW w:w="997" w:type="dxa"/>
            <w:tcBorders>
              <w:top w:val="single" w:sz="4" w:space="0" w:color="244061" w:themeColor="accent1" w:themeShade="80"/>
              <w:bottom w:val="single" w:sz="4" w:space="0" w:color="244061" w:themeColor="accent1" w:themeShade="80"/>
            </w:tcBorders>
            <w:vAlign w:val="center"/>
          </w:tcPr>
          <w:p w14:paraId="316239A6" w14:textId="0FE52431" w:rsidR="007E4463" w:rsidRPr="00E913AD" w:rsidRDefault="00E81A50" w:rsidP="007E4463">
            <w:pPr>
              <w:tabs>
                <w:tab w:val="decimal" w:pos="284"/>
                <w:tab w:val="decimal" w:pos="324"/>
              </w:tabs>
              <w:spacing w:before="60" w:after="60"/>
              <w:jc w:val="center"/>
              <w:rPr>
                <w:sz w:val="18"/>
                <w:lang w:eastAsia="en-US"/>
              </w:rPr>
            </w:pPr>
            <w:r>
              <w:rPr>
                <w:sz w:val="18"/>
                <w:lang w:eastAsia="en-US"/>
              </w:rPr>
              <w:t>2 4/9</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204A6A6D" w14:textId="77777777" w:rsidR="007E4463" w:rsidRPr="00E913AD" w:rsidRDefault="007E4463" w:rsidP="007E4463">
            <w:pPr>
              <w:tabs>
                <w:tab w:val="decimal" w:pos="602"/>
              </w:tabs>
              <w:ind w:right="-177"/>
              <w:jc w:val="center"/>
              <w:rPr>
                <w:b/>
                <w:sz w:val="18"/>
                <w:lang w:eastAsia="en-US"/>
              </w:rPr>
            </w:pPr>
          </w:p>
        </w:tc>
      </w:tr>
      <w:tr w:rsidR="007E4463" w:rsidRPr="00E913AD" w14:paraId="79067B56" w14:textId="77777777" w:rsidTr="00EA3061">
        <w:tc>
          <w:tcPr>
            <w:tcW w:w="1696" w:type="dxa"/>
            <w:tcBorders>
              <w:top w:val="single" w:sz="4" w:space="0" w:color="244061" w:themeColor="accent1" w:themeShade="80"/>
              <w:bottom w:val="single" w:sz="4" w:space="0" w:color="244061" w:themeColor="accent1" w:themeShade="80"/>
            </w:tcBorders>
            <w:vAlign w:val="center"/>
          </w:tcPr>
          <w:p w14:paraId="269B12D1" w14:textId="77777777" w:rsidR="007E4463" w:rsidRPr="00E913AD" w:rsidRDefault="007E4463" w:rsidP="007E4463">
            <w:pPr>
              <w:spacing w:before="60" w:after="60"/>
              <w:rPr>
                <w:sz w:val="18"/>
                <w:lang w:eastAsia="en-US"/>
              </w:rPr>
            </w:pPr>
            <w:r w:rsidRPr="00E913AD">
              <w:rPr>
                <w:sz w:val="18"/>
                <w:lang w:eastAsia="en-US"/>
              </w:rPr>
              <w:t>No. of Band D Equivalents</w:t>
            </w:r>
          </w:p>
        </w:tc>
        <w:tc>
          <w:tcPr>
            <w:tcW w:w="709" w:type="dxa"/>
            <w:tcBorders>
              <w:top w:val="single" w:sz="4" w:space="0" w:color="244061" w:themeColor="accent1" w:themeShade="80"/>
              <w:bottom w:val="single" w:sz="4" w:space="0" w:color="244061" w:themeColor="accent1" w:themeShade="80"/>
            </w:tcBorders>
            <w:vAlign w:val="center"/>
          </w:tcPr>
          <w:p w14:paraId="262D928D" w14:textId="28496515" w:rsidR="007E4463" w:rsidRPr="00E913AD" w:rsidRDefault="007E4463" w:rsidP="007E4463">
            <w:pPr>
              <w:tabs>
                <w:tab w:val="decimal" w:pos="324"/>
              </w:tabs>
              <w:spacing w:before="60" w:after="60"/>
              <w:ind w:right="34"/>
              <w:jc w:val="center"/>
              <w:rPr>
                <w:sz w:val="18"/>
                <w:lang w:eastAsia="en-US"/>
              </w:rPr>
            </w:pPr>
            <w:r>
              <w:rPr>
                <w:sz w:val="18"/>
                <w:lang w:eastAsia="en-US"/>
              </w:rPr>
              <w:t>39</w:t>
            </w:r>
          </w:p>
        </w:tc>
        <w:tc>
          <w:tcPr>
            <w:tcW w:w="851" w:type="dxa"/>
            <w:tcBorders>
              <w:top w:val="single" w:sz="4" w:space="0" w:color="244061" w:themeColor="accent1" w:themeShade="80"/>
              <w:bottom w:val="single" w:sz="4" w:space="0" w:color="244061" w:themeColor="accent1" w:themeShade="80"/>
            </w:tcBorders>
            <w:vAlign w:val="center"/>
          </w:tcPr>
          <w:p w14:paraId="3D5BEEA9" w14:textId="6D6954FB" w:rsidR="007E4463" w:rsidRPr="00E913AD" w:rsidRDefault="00E81A50" w:rsidP="007E4463">
            <w:pPr>
              <w:tabs>
                <w:tab w:val="decimal" w:pos="324"/>
              </w:tabs>
              <w:spacing w:before="60" w:after="60"/>
              <w:jc w:val="center"/>
              <w:rPr>
                <w:sz w:val="18"/>
                <w:lang w:eastAsia="en-US"/>
              </w:rPr>
            </w:pPr>
            <w:r>
              <w:rPr>
                <w:sz w:val="18"/>
                <w:lang w:eastAsia="en-US"/>
              </w:rPr>
              <w:t>12,022</w:t>
            </w:r>
          </w:p>
        </w:tc>
        <w:tc>
          <w:tcPr>
            <w:tcW w:w="850" w:type="dxa"/>
            <w:tcBorders>
              <w:top w:val="single" w:sz="4" w:space="0" w:color="244061" w:themeColor="accent1" w:themeShade="80"/>
              <w:bottom w:val="single" w:sz="4" w:space="0" w:color="244061" w:themeColor="accent1" w:themeShade="80"/>
            </w:tcBorders>
            <w:vAlign w:val="center"/>
          </w:tcPr>
          <w:p w14:paraId="0ADF8F28" w14:textId="762B4E9F" w:rsidR="007E4463" w:rsidRPr="00E913AD" w:rsidRDefault="00E81A50" w:rsidP="007E4463">
            <w:pPr>
              <w:tabs>
                <w:tab w:val="decimal" w:pos="324"/>
              </w:tabs>
              <w:spacing w:before="60" w:after="60"/>
              <w:jc w:val="center"/>
              <w:rPr>
                <w:sz w:val="18"/>
                <w:lang w:eastAsia="en-US"/>
              </w:rPr>
            </w:pPr>
            <w:r>
              <w:rPr>
                <w:sz w:val="18"/>
                <w:lang w:eastAsia="en-US"/>
              </w:rPr>
              <w:t>13,193</w:t>
            </w:r>
          </w:p>
        </w:tc>
        <w:tc>
          <w:tcPr>
            <w:tcW w:w="709" w:type="dxa"/>
            <w:tcBorders>
              <w:top w:val="single" w:sz="4" w:space="0" w:color="244061" w:themeColor="accent1" w:themeShade="80"/>
              <w:bottom w:val="single" w:sz="4" w:space="0" w:color="244061" w:themeColor="accent1" w:themeShade="80"/>
            </w:tcBorders>
            <w:vAlign w:val="center"/>
          </w:tcPr>
          <w:p w14:paraId="3D83A921" w14:textId="1316AE47" w:rsidR="007E4463" w:rsidRPr="00E913AD" w:rsidRDefault="00E81A50" w:rsidP="007E4463">
            <w:pPr>
              <w:tabs>
                <w:tab w:val="decimal" w:pos="324"/>
              </w:tabs>
              <w:spacing w:before="60" w:after="60"/>
              <w:jc w:val="center"/>
              <w:rPr>
                <w:sz w:val="18"/>
                <w:lang w:eastAsia="en-US"/>
              </w:rPr>
            </w:pPr>
            <w:r>
              <w:rPr>
                <w:sz w:val="18"/>
                <w:lang w:eastAsia="en-US"/>
              </w:rPr>
              <w:t>5,509</w:t>
            </w:r>
          </w:p>
        </w:tc>
        <w:tc>
          <w:tcPr>
            <w:tcW w:w="709" w:type="dxa"/>
            <w:tcBorders>
              <w:top w:val="single" w:sz="4" w:space="0" w:color="244061" w:themeColor="accent1" w:themeShade="80"/>
              <w:bottom w:val="single" w:sz="4" w:space="0" w:color="244061" w:themeColor="accent1" w:themeShade="80"/>
            </w:tcBorders>
            <w:vAlign w:val="center"/>
          </w:tcPr>
          <w:p w14:paraId="7EFC2848" w14:textId="6A2FF1F8" w:rsidR="007E4463" w:rsidRPr="00E913AD" w:rsidRDefault="00E81A50" w:rsidP="007E4463">
            <w:pPr>
              <w:tabs>
                <w:tab w:val="decimal" w:pos="324"/>
                <w:tab w:val="decimal" w:pos="495"/>
                <w:tab w:val="center" w:pos="4513"/>
                <w:tab w:val="right" w:pos="9026"/>
              </w:tabs>
              <w:spacing w:before="60" w:after="60"/>
              <w:jc w:val="center"/>
              <w:rPr>
                <w:sz w:val="18"/>
                <w:lang w:eastAsia="en-US"/>
              </w:rPr>
            </w:pPr>
            <w:r>
              <w:rPr>
                <w:sz w:val="18"/>
                <w:lang w:eastAsia="en-US"/>
              </w:rPr>
              <w:t>8,563</w:t>
            </w:r>
          </w:p>
        </w:tc>
        <w:tc>
          <w:tcPr>
            <w:tcW w:w="992" w:type="dxa"/>
            <w:tcBorders>
              <w:top w:val="single" w:sz="4" w:space="0" w:color="244061" w:themeColor="accent1" w:themeShade="80"/>
              <w:bottom w:val="single" w:sz="4" w:space="0" w:color="244061" w:themeColor="accent1" w:themeShade="80"/>
            </w:tcBorders>
            <w:vAlign w:val="center"/>
          </w:tcPr>
          <w:p w14:paraId="2AA2556F" w14:textId="5EACC7B5" w:rsidR="007E4463" w:rsidRPr="00E913AD" w:rsidRDefault="00E81A50" w:rsidP="007E4463">
            <w:pPr>
              <w:tabs>
                <w:tab w:val="decimal" w:pos="324"/>
                <w:tab w:val="decimal" w:pos="458"/>
                <w:tab w:val="center" w:pos="4513"/>
                <w:tab w:val="right" w:pos="9026"/>
              </w:tabs>
              <w:spacing w:before="60" w:after="60"/>
              <w:jc w:val="center"/>
              <w:rPr>
                <w:sz w:val="18"/>
                <w:lang w:eastAsia="en-US"/>
              </w:rPr>
            </w:pPr>
            <w:r>
              <w:rPr>
                <w:sz w:val="18"/>
                <w:lang w:eastAsia="en-US"/>
              </w:rPr>
              <w:t>11,313</w:t>
            </w:r>
          </w:p>
        </w:tc>
        <w:tc>
          <w:tcPr>
            <w:tcW w:w="992" w:type="dxa"/>
            <w:tcBorders>
              <w:top w:val="single" w:sz="4" w:space="0" w:color="244061" w:themeColor="accent1" w:themeShade="80"/>
              <w:bottom w:val="single" w:sz="4" w:space="0" w:color="244061" w:themeColor="accent1" w:themeShade="80"/>
            </w:tcBorders>
            <w:vAlign w:val="center"/>
          </w:tcPr>
          <w:p w14:paraId="30B43FCB" w14:textId="02A48466" w:rsidR="007E4463" w:rsidRPr="00E913AD" w:rsidRDefault="00E81A50" w:rsidP="007E4463">
            <w:pPr>
              <w:tabs>
                <w:tab w:val="decimal" w:pos="324"/>
              </w:tabs>
              <w:spacing w:before="60" w:after="60"/>
              <w:jc w:val="center"/>
              <w:rPr>
                <w:sz w:val="18"/>
                <w:lang w:eastAsia="en-US"/>
              </w:rPr>
            </w:pPr>
            <w:r>
              <w:rPr>
                <w:sz w:val="18"/>
                <w:lang w:eastAsia="en-US"/>
              </w:rPr>
              <w:t>9,496</w:t>
            </w:r>
          </w:p>
        </w:tc>
        <w:tc>
          <w:tcPr>
            <w:tcW w:w="993" w:type="dxa"/>
            <w:tcBorders>
              <w:top w:val="single" w:sz="4" w:space="0" w:color="244061" w:themeColor="accent1" w:themeShade="80"/>
              <w:bottom w:val="single" w:sz="4" w:space="0" w:color="244061" w:themeColor="accent1" w:themeShade="80"/>
            </w:tcBorders>
            <w:vAlign w:val="center"/>
          </w:tcPr>
          <w:p w14:paraId="0E0018A1" w14:textId="4C31D505" w:rsidR="007E4463" w:rsidRPr="00E913AD" w:rsidRDefault="00E81A50" w:rsidP="007E4463">
            <w:pPr>
              <w:tabs>
                <w:tab w:val="decimal" w:pos="324"/>
              </w:tabs>
              <w:spacing w:before="60" w:after="60"/>
              <w:jc w:val="center"/>
              <w:rPr>
                <w:sz w:val="18"/>
                <w:lang w:eastAsia="en-US"/>
              </w:rPr>
            </w:pPr>
            <w:r>
              <w:rPr>
                <w:sz w:val="18"/>
                <w:lang w:eastAsia="en-US"/>
              </w:rPr>
              <w:t>5,789</w:t>
            </w:r>
          </w:p>
        </w:tc>
        <w:tc>
          <w:tcPr>
            <w:tcW w:w="997" w:type="dxa"/>
            <w:tcBorders>
              <w:top w:val="single" w:sz="4" w:space="0" w:color="244061" w:themeColor="accent1" w:themeShade="80"/>
              <w:bottom w:val="single" w:sz="4" w:space="0" w:color="244061" w:themeColor="accent1" w:themeShade="80"/>
            </w:tcBorders>
            <w:vAlign w:val="center"/>
          </w:tcPr>
          <w:p w14:paraId="34BD8FB6" w14:textId="3D1FDE80" w:rsidR="00E81A50" w:rsidRPr="00E913AD" w:rsidRDefault="00E81A50" w:rsidP="00E81A50">
            <w:pPr>
              <w:tabs>
                <w:tab w:val="decimal" w:pos="324"/>
              </w:tabs>
              <w:spacing w:before="60" w:after="60"/>
              <w:jc w:val="center"/>
              <w:rPr>
                <w:sz w:val="18"/>
                <w:lang w:eastAsia="en-US"/>
              </w:rPr>
            </w:pPr>
            <w:r>
              <w:rPr>
                <w:sz w:val="18"/>
                <w:lang w:eastAsia="en-US"/>
              </w:rPr>
              <w:t>193</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vAlign w:val="center"/>
          </w:tcPr>
          <w:p w14:paraId="673F0DEF" w14:textId="45864FDA" w:rsidR="007E4463" w:rsidRPr="00E913AD" w:rsidRDefault="00E81A50" w:rsidP="007E4463">
            <w:pPr>
              <w:tabs>
                <w:tab w:val="decimal" w:pos="602"/>
              </w:tabs>
              <w:ind w:right="-177"/>
              <w:jc w:val="center"/>
              <w:rPr>
                <w:b/>
                <w:sz w:val="18"/>
                <w:lang w:eastAsia="en-US"/>
              </w:rPr>
            </w:pPr>
            <w:r>
              <w:rPr>
                <w:b/>
                <w:sz w:val="18"/>
                <w:lang w:eastAsia="en-US"/>
              </w:rPr>
              <w:t>66,117</w:t>
            </w:r>
          </w:p>
        </w:tc>
      </w:tr>
    </w:tbl>
    <w:p w14:paraId="08B69991" w14:textId="77777777" w:rsidR="00E913AD" w:rsidRPr="00E913AD" w:rsidRDefault="00E913AD" w:rsidP="00E913AD">
      <w:pPr>
        <w:rPr>
          <w:rFonts w:eastAsiaTheme="minorHAnsi" w:cstheme="minorBidi"/>
          <w:sz w:val="2"/>
          <w:szCs w:val="4"/>
          <w:lang w:eastAsia="en-US"/>
        </w:rPr>
      </w:pPr>
      <w:r w:rsidRPr="00E913AD">
        <w:rPr>
          <w:rFonts w:eastAsiaTheme="minorHAnsi" w:cstheme="minorBidi"/>
          <w:sz w:val="20"/>
          <w:szCs w:val="22"/>
          <w:lang w:eastAsia="en-US"/>
        </w:rPr>
        <w:softHyphen/>
      </w:r>
      <w:r w:rsidRPr="00E913AD">
        <w:rPr>
          <w:rFonts w:eastAsiaTheme="minorHAnsi" w:cstheme="minorBidi"/>
          <w:sz w:val="20"/>
          <w:szCs w:val="22"/>
          <w:lang w:eastAsia="en-US"/>
        </w:rPr>
        <w:softHyphen/>
      </w:r>
      <w:r w:rsidRPr="00E913AD">
        <w:rPr>
          <w:rFonts w:eastAsiaTheme="minorHAnsi" w:cstheme="minorBidi"/>
          <w:sz w:val="20"/>
          <w:szCs w:val="22"/>
          <w:lang w:eastAsia="en-US"/>
        </w:rPr>
        <w:softHyphen/>
      </w:r>
    </w:p>
    <w:tbl>
      <w:tblPr>
        <w:tblStyle w:val="Style1"/>
        <w:tblW w:w="10343" w:type="dxa"/>
        <w:tblLayout w:type="fixed"/>
        <w:tblLook w:val="04A0" w:firstRow="1" w:lastRow="0" w:firstColumn="1" w:lastColumn="0" w:noHBand="0" w:noVBand="1"/>
      </w:tblPr>
      <w:tblGrid>
        <w:gridCol w:w="9498"/>
        <w:gridCol w:w="845"/>
      </w:tblGrid>
      <w:tr w:rsidR="00E913AD" w:rsidRPr="00E913AD" w14:paraId="45FBBEDF" w14:textId="77777777" w:rsidTr="00C1727B">
        <w:tc>
          <w:tcPr>
            <w:tcW w:w="9498" w:type="dxa"/>
            <w:tcBorders>
              <w:bottom w:val="single" w:sz="4" w:space="0" w:color="244061" w:themeColor="accent1" w:themeShade="80"/>
            </w:tcBorders>
          </w:tcPr>
          <w:p w14:paraId="602E04F3" w14:textId="77777777" w:rsidR="00E913AD" w:rsidRPr="00E913AD" w:rsidRDefault="00E913AD" w:rsidP="00E913AD">
            <w:pPr>
              <w:tabs>
                <w:tab w:val="decimal" w:pos="612"/>
              </w:tabs>
              <w:spacing w:before="60" w:after="60"/>
              <w:rPr>
                <w:sz w:val="18"/>
                <w:lang w:eastAsia="en-US"/>
              </w:rPr>
            </w:pPr>
            <w:r w:rsidRPr="00E913AD">
              <w:rPr>
                <w:sz w:val="18"/>
                <w:lang w:eastAsia="en-US"/>
              </w:rPr>
              <w:t>Add: Estimated Growth in tax base</w:t>
            </w:r>
          </w:p>
        </w:tc>
        <w:tc>
          <w:tcPr>
            <w:tcW w:w="845" w:type="dxa"/>
            <w:tcBorders>
              <w:bottom w:val="single" w:sz="4" w:space="0" w:color="244061" w:themeColor="accent1" w:themeShade="80"/>
            </w:tcBorders>
            <w:shd w:val="clear" w:color="auto" w:fill="244061" w:themeFill="accent1" w:themeFillShade="80"/>
          </w:tcPr>
          <w:p w14:paraId="6080BDBC" w14:textId="6D0DF813" w:rsidR="00E913AD" w:rsidRPr="00E913AD" w:rsidRDefault="00E81A50" w:rsidP="00E913AD">
            <w:pPr>
              <w:tabs>
                <w:tab w:val="decimal" w:pos="602"/>
              </w:tabs>
              <w:spacing w:before="60" w:after="60"/>
              <w:ind w:right="-118"/>
              <w:rPr>
                <w:b/>
                <w:sz w:val="18"/>
                <w:lang w:eastAsia="en-US"/>
              </w:rPr>
            </w:pPr>
            <w:r>
              <w:rPr>
                <w:b/>
                <w:sz w:val="18"/>
                <w:lang w:eastAsia="en-US"/>
              </w:rPr>
              <w:t>61</w:t>
            </w:r>
          </w:p>
        </w:tc>
      </w:tr>
      <w:tr w:rsidR="00E913AD" w:rsidRPr="00E913AD" w14:paraId="075DC9DE" w14:textId="77777777" w:rsidTr="00C1727B">
        <w:tc>
          <w:tcPr>
            <w:tcW w:w="9498" w:type="dxa"/>
            <w:tcBorders>
              <w:top w:val="single" w:sz="4" w:space="0" w:color="244061" w:themeColor="accent1" w:themeShade="80"/>
              <w:bottom w:val="single" w:sz="4" w:space="0" w:color="244061" w:themeColor="accent1" w:themeShade="80"/>
            </w:tcBorders>
          </w:tcPr>
          <w:p w14:paraId="65D6483A" w14:textId="39BFF3D5" w:rsidR="00E913AD" w:rsidRPr="00E913AD" w:rsidRDefault="00E913AD" w:rsidP="00E913AD">
            <w:pPr>
              <w:tabs>
                <w:tab w:val="decimal" w:pos="612"/>
              </w:tabs>
              <w:spacing w:before="60" w:after="60"/>
              <w:rPr>
                <w:sz w:val="18"/>
                <w:lang w:eastAsia="en-US"/>
              </w:rPr>
            </w:pPr>
            <w:r w:rsidRPr="00E913AD">
              <w:rPr>
                <w:sz w:val="18"/>
                <w:lang w:eastAsia="en-US"/>
              </w:rPr>
              <w:t xml:space="preserve">Less: Dwellings for which collection of Council Tax </w:t>
            </w:r>
            <w:proofErr w:type="gramStart"/>
            <w:r w:rsidRPr="00E913AD">
              <w:rPr>
                <w:sz w:val="18"/>
                <w:lang w:eastAsia="en-US"/>
              </w:rPr>
              <w:t>is considered to be</w:t>
            </w:r>
            <w:proofErr w:type="gramEnd"/>
            <w:r w:rsidRPr="00E913AD">
              <w:rPr>
                <w:sz w:val="18"/>
                <w:lang w:eastAsia="en-US"/>
              </w:rPr>
              <w:t xml:space="preserve"> doubtful </w:t>
            </w:r>
            <w:r w:rsidR="006E13B0">
              <w:rPr>
                <w:sz w:val="18"/>
                <w:lang w:eastAsia="en-US"/>
              </w:rPr>
              <w:t>–</w:t>
            </w:r>
            <w:r w:rsidRPr="00E913AD">
              <w:rPr>
                <w:sz w:val="18"/>
                <w:lang w:eastAsia="en-US"/>
              </w:rPr>
              <w:t xml:space="preserve"> 98</w:t>
            </w:r>
            <w:r w:rsidR="006E13B0">
              <w:rPr>
                <w:sz w:val="18"/>
                <w:lang w:eastAsia="en-US"/>
              </w:rPr>
              <w:t>.12</w:t>
            </w:r>
            <w:r w:rsidRPr="00E913AD">
              <w:rPr>
                <w:sz w:val="18"/>
                <w:lang w:eastAsia="en-US"/>
              </w:rPr>
              <w:t>% collection offset by prior year collection</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tcPr>
          <w:p w14:paraId="689DC364" w14:textId="258A2E61" w:rsidR="00E913AD" w:rsidRPr="00E913AD" w:rsidRDefault="00E81A50" w:rsidP="00E913AD">
            <w:pPr>
              <w:tabs>
                <w:tab w:val="decimal" w:pos="602"/>
              </w:tabs>
              <w:spacing w:before="60" w:after="60"/>
              <w:ind w:right="-118"/>
              <w:rPr>
                <w:b/>
                <w:sz w:val="18"/>
                <w:lang w:eastAsia="en-US"/>
              </w:rPr>
            </w:pPr>
            <w:r>
              <w:rPr>
                <w:b/>
                <w:sz w:val="18"/>
                <w:lang w:eastAsia="en-US"/>
              </w:rPr>
              <w:t>1,104</w:t>
            </w:r>
          </w:p>
        </w:tc>
      </w:tr>
      <w:tr w:rsidR="00E913AD" w:rsidRPr="00E913AD" w14:paraId="57E83319" w14:textId="77777777" w:rsidTr="00C1727B">
        <w:tc>
          <w:tcPr>
            <w:tcW w:w="9498" w:type="dxa"/>
            <w:tcBorders>
              <w:top w:val="single" w:sz="4" w:space="0" w:color="244061" w:themeColor="accent1" w:themeShade="80"/>
              <w:bottom w:val="single" w:sz="4" w:space="0" w:color="244061" w:themeColor="accent1" w:themeShade="80"/>
            </w:tcBorders>
          </w:tcPr>
          <w:p w14:paraId="34160AC3" w14:textId="77777777" w:rsidR="00E913AD" w:rsidRPr="00E913AD" w:rsidRDefault="00E913AD" w:rsidP="00E913AD">
            <w:pPr>
              <w:tabs>
                <w:tab w:val="decimal" w:pos="612"/>
              </w:tabs>
              <w:spacing w:before="60" w:after="60"/>
              <w:rPr>
                <w:sz w:val="18"/>
                <w:lang w:eastAsia="en-US"/>
              </w:rPr>
            </w:pPr>
            <w:r w:rsidRPr="00E913AD">
              <w:rPr>
                <w:sz w:val="18"/>
                <w:lang w:eastAsia="en-US"/>
              </w:rPr>
              <w:t>Council Tax (£’000)</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tcPr>
          <w:p w14:paraId="4CA7AEC2" w14:textId="70811A6D" w:rsidR="00E913AD" w:rsidRPr="00E913AD" w:rsidRDefault="00E81A50" w:rsidP="00E913AD">
            <w:pPr>
              <w:tabs>
                <w:tab w:val="decimal" w:pos="602"/>
              </w:tabs>
              <w:spacing w:before="60" w:after="60"/>
              <w:ind w:right="-118"/>
              <w:rPr>
                <w:b/>
                <w:sz w:val="18"/>
                <w:lang w:eastAsia="en-US"/>
              </w:rPr>
            </w:pPr>
            <w:r>
              <w:rPr>
                <w:b/>
                <w:sz w:val="18"/>
                <w:lang w:eastAsia="en-US"/>
              </w:rPr>
              <w:t>88,749</w:t>
            </w:r>
          </w:p>
        </w:tc>
      </w:tr>
      <w:tr w:rsidR="00E913AD" w:rsidRPr="00E913AD" w14:paraId="600E5C9A" w14:textId="77777777" w:rsidTr="00C1727B">
        <w:tc>
          <w:tcPr>
            <w:tcW w:w="9498" w:type="dxa"/>
            <w:tcBorders>
              <w:top w:val="single" w:sz="4" w:space="0" w:color="244061" w:themeColor="accent1" w:themeShade="80"/>
            </w:tcBorders>
          </w:tcPr>
          <w:p w14:paraId="01FD3222" w14:textId="77777777" w:rsidR="00E913AD" w:rsidRPr="00E913AD" w:rsidRDefault="00E913AD" w:rsidP="00E913AD">
            <w:pPr>
              <w:tabs>
                <w:tab w:val="decimal" w:pos="612"/>
              </w:tabs>
              <w:spacing w:before="60" w:after="60"/>
              <w:rPr>
                <w:sz w:val="18"/>
                <w:lang w:eastAsia="en-US"/>
              </w:rPr>
            </w:pPr>
            <w:r w:rsidRPr="00E913AD">
              <w:rPr>
                <w:sz w:val="18"/>
                <w:lang w:eastAsia="en-US"/>
              </w:rPr>
              <w:t>Less: Impact of Council Tax Reduction Scheme (£’000)</w:t>
            </w:r>
          </w:p>
        </w:tc>
        <w:tc>
          <w:tcPr>
            <w:tcW w:w="845" w:type="dxa"/>
            <w:tcBorders>
              <w:top w:val="single" w:sz="4" w:space="0" w:color="244061" w:themeColor="accent1" w:themeShade="80"/>
              <w:bottom w:val="single" w:sz="4" w:space="0" w:color="244061" w:themeColor="accent1" w:themeShade="80"/>
            </w:tcBorders>
            <w:shd w:val="clear" w:color="auto" w:fill="244061" w:themeFill="accent1" w:themeFillShade="80"/>
          </w:tcPr>
          <w:p w14:paraId="6978F2FA" w14:textId="7373ED74" w:rsidR="00E913AD" w:rsidRPr="00E913AD" w:rsidRDefault="00E81A50" w:rsidP="00E913AD">
            <w:pPr>
              <w:tabs>
                <w:tab w:val="decimal" w:pos="602"/>
              </w:tabs>
              <w:spacing w:before="60" w:after="60"/>
              <w:ind w:right="-118"/>
              <w:rPr>
                <w:b/>
                <w:sz w:val="18"/>
                <w:lang w:eastAsia="en-US"/>
              </w:rPr>
            </w:pPr>
            <w:r>
              <w:rPr>
                <w:b/>
                <w:sz w:val="18"/>
                <w:lang w:eastAsia="en-US"/>
              </w:rPr>
              <w:t>(10,058)</w:t>
            </w:r>
          </w:p>
        </w:tc>
      </w:tr>
      <w:tr w:rsidR="00E913AD" w:rsidRPr="00E913AD" w14:paraId="2E0E5130" w14:textId="77777777" w:rsidTr="00C1727B">
        <w:trPr>
          <w:trHeight w:val="347"/>
        </w:trPr>
        <w:tc>
          <w:tcPr>
            <w:tcW w:w="9498" w:type="dxa"/>
            <w:shd w:val="clear" w:color="auto" w:fill="244061" w:themeFill="accent1" w:themeFillShade="80"/>
          </w:tcPr>
          <w:p w14:paraId="2203737D" w14:textId="77777777" w:rsidR="00E913AD" w:rsidRPr="00E913AD" w:rsidRDefault="00E913AD" w:rsidP="00E913AD">
            <w:pPr>
              <w:tabs>
                <w:tab w:val="decimal" w:pos="612"/>
              </w:tabs>
              <w:spacing w:before="60" w:after="60"/>
              <w:rPr>
                <w:b/>
                <w:sz w:val="18"/>
                <w:lang w:eastAsia="en-US"/>
              </w:rPr>
            </w:pPr>
            <w:r w:rsidRPr="00E913AD">
              <w:rPr>
                <w:b/>
                <w:sz w:val="18"/>
                <w:lang w:eastAsia="en-US"/>
              </w:rPr>
              <w:t>Budgeted Council Tax Base (£’000)</w:t>
            </w:r>
          </w:p>
        </w:tc>
        <w:tc>
          <w:tcPr>
            <w:tcW w:w="845" w:type="dxa"/>
            <w:tcBorders>
              <w:top w:val="single" w:sz="4" w:space="0" w:color="244061" w:themeColor="accent1" w:themeShade="80"/>
            </w:tcBorders>
            <w:shd w:val="clear" w:color="auto" w:fill="244061" w:themeFill="accent1" w:themeFillShade="80"/>
          </w:tcPr>
          <w:p w14:paraId="79723954" w14:textId="0C726A5D" w:rsidR="00E913AD" w:rsidRPr="00E913AD" w:rsidRDefault="00E81A50" w:rsidP="00E913AD">
            <w:pPr>
              <w:tabs>
                <w:tab w:val="decimal" w:pos="602"/>
              </w:tabs>
              <w:spacing w:before="60" w:after="60"/>
              <w:ind w:right="-118"/>
              <w:rPr>
                <w:b/>
                <w:sz w:val="18"/>
                <w:lang w:eastAsia="en-US"/>
              </w:rPr>
            </w:pPr>
            <w:r>
              <w:rPr>
                <w:b/>
                <w:sz w:val="18"/>
                <w:lang w:eastAsia="en-US"/>
              </w:rPr>
              <w:t>78,691</w:t>
            </w:r>
          </w:p>
        </w:tc>
      </w:tr>
    </w:tbl>
    <w:p w14:paraId="764D7A12" w14:textId="77777777" w:rsidR="00E913AD" w:rsidRPr="00E913AD" w:rsidRDefault="00E913AD" w:rsidP="00E913AD">
      <w:pPr>
        <w:rPr>
          <w:rFonts w:eastAsiaTheme="majorEastAsia" w:cstheme="majorBidi"/>
          <w:b/>
          <w:bCs/>
          <w:sz w:val="28"/>
          <w:szCs w:val="28"/>
          <w:lang w:eastAsia="en-US"/>
        </w:rPr>
      </w:pPr>
      <w:r w:rsidRPr="00E913AD">
        <w:rPr>
          <w:rFonts w:eastAsiaTheme="minorHAnsi" w:cstheme="minorBidi"/>
          <w:sz w:val="28"/>
          <w:szCs w:val="22"/>
          <w:lang w:eastAsia="en-US"/>
        </w:rPr>
        <w:br w:type="page"/>
      </w:r>
    </w:p>
    <w:p w14:paraId="15510A5D" w14:textId="77777777"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Non-Domestic Rates Account</w:t>
      </w:r>
    </w:p>
    <w:p w14:paraId="61075525" w14:textId="77777777" w:rsidR="00E913AD" w:rsidRPr="00E913AD" w:rsidRDefault="00E913AD" w:rsidP="00E913AD">
      <w:pPr>
        <w:rPr>
          <w:rFonts w:eastAsiaTheme="minorHAnsi" w:cstheme="minorBidi"/>
          <w:sz w:val="20"/>
          <w:szCs w:val="22"/>
          <w:lang w:eastAsia="en-US"/>
        </w:rPr>
      </w:pPr>
    </w:p>
    <w:p w14:paraId="715A5198"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non-domestic rate account reflects the statutory obligation for billing authorities to maintain a separate non-domestic rate account.  The statement shows the gross income from the rates and deductions made under statute.  The net income is paid to the Scottish Government as a contribution to the national non-domestic rate pool.</w:t>
      </w:r>
    </w:p>
    <w:p w14:paraId="30F9164D" w14:textId="77777777" w:rsidR="00E913AD" w:rsidRPr="00E913AD" w:rsidRDefault="00E913AD" w:rsidP="00E913AD">
      <w:pPr>
        <w:rPr>
          <w:rFonts w:eastAsiaTheme="minorHAnsi" w:cstheme="minorBidi"/>
          <w:sz w:val="20"/>
          <w:szCs w:val="22"/>
          <w:lang w:eastAsia="en-US"/>
        </w:rPr>
      </w:pPr>
    </w:p>
    <w:tbl>
      <w:tblPr>
        <w:tblStyle w:val="Style1"/>
        <w:tblW w:w="0" w:type="auto"/>
        <w:tblLook w:val="01E0" w:firstRow="1" w:lastRow="1" w:firstColumn="1" w:lastColumn="1" w:noHBand="0" w:noVBand="0"/>
      </w:tblPr>
      <w:tblGrid>
        <w:gridCol w:w="1583"/>
        <w:gridCol w:w="6711"/>
        <w:gridCol w:w="1576"/>
      </w:tblGrid>
      <w:tr w:rsidR="00E913AD" w:rsidRPr="00E913AD" w14:paraId="5E19ACBC" w14:textId="77777777" w:rsidTr="00C1727B">
        <w:tc>
          <w:tcPr>
            <w:tcW w:w="1583" w:type="dxa"/>
            <w:shd w:val="clear" w:color="auto" w:fill="244061" w:themeFill="accent1" w:themeFillShade="80"/>
          </w:tcPr>
          <w:p w14:paraId="5ED958F8" w14:textId="5593E8EE" w:rsidR="00E913AD" w:rsidRPr="00E913AD" w:rsidRDefault="00E913AD" w:rsidP="00E913AD">
            <w:pPr>
              <w:spacing w:before="60" w:after="60"/>
              <w:jc w:val="center"/>
              <w:rPr>
                <w:b/>
                <w:bCs/>
                <w:sz w:val="20"/>
                <w:lang w:eastAsia="en-US"/>
              </w:rPr>
            </w:pPr>
            <w:r w:rsidRPr="00E913AD">
              <w:rPr>
                <w:b/>
                <w:bCs/>
                <w:sz w:val="20"/>
                <w:lang w:eastAsia="en-US"/>
              </w:rPr>
              <w:t>202</w:t>
            </w:r>
            <w:r w:rsidR="00306359">
              <w:rPr>
                <w:b/>
                <w:bCs/>
                <w:sz w:val="20"/>
                <w:lang w:eastAsia="en-US"/>
              </w:rPr>
              <w:t>3</w:t>
            </w:r>
            <w:r w:rsidRPr="00E913AD">
              <w:rPr>
                <w:b/>
                <w:bCs/>
                <w:sz w:val="20"/>
                <w:lang w:eastAsia="en-US"/>
              </w:rPr>
              <w:t>/2</w:t>
            </w:r>
            <w:r w:rsidR="00306359">
              <w:rPr>
                <w:b/>
                <w:bCs/>
                <w:sz w:val="20"/>
                <w:lang w:eastAsia="en-US"/>
              </w:rPr>
              <w:t>4</w:t>
            </w:r>
            <w:r w:rsidRPr="00E913AD">
              <w:rPr>
                <w:b/>
                <w:bCs/>
                <w:sz w:val="20"/>
                <w:lang w:eastAsia="en-US"/>
              </w:rPr>
              <w:br/>
              <w:t>£’000</w:t>
            </w:r>
          </w:p>
        </w:tc>
        <w:tc>
          <w:tcPr>
            <w:tcW w:w="6711" w:type="dxa"/>
            <w:shd w:val="clear" w:color="auto" w:fill="244061" w:themeFill="accent1" w:themeFillShade="80"/>
          </w:tcPr>
          <w:p w14:paraId="5337097E" w14:textId="77777777" w:rsidR="00E913AD" w:rsidRPr="00E913AD" w:rsidRDefault="00E913AD" w:rsidP="00E913AD">
            <w:pPr>
              <w:spacing w:before="60" w:after="60"/>
              <w:ind w:left="252"/>
              <w:rPr>
                <w:b/>
                <w:bCs/>
                <w:sz w:val="20"/>
                <w:lang w:eastAsia="en-US"/>
              </w:rPr>
            </w:pPr>
          </w:p>
        </w:tc>
        <w:tc>
          <w:tcPr>
            <w:tcW w:w="1576" w:type="dxa"/>
            <w:shd w:val="clear" w:color="auto" w:fill="244061" w:themeFill="accent1" w:themeFillShade="80"/>
          </w:tcPr>
          <w:p w14:paraId="01741A18" w14:textId="40F4A587" w:rsidR="00E913AD" w:rsidRPr="00E913AD" w:rsidRDefault="00E913AD" w:rsidP="00E913AD">
            <w:pPr>
              <w:spacing w:before="60" w:after="60"/>
              <w:jc w:val="center"/>
              <w:rPr>
                <w:b/>
                <w:bCs/>
                <w:sz w:val="20"/>
                <w:lang w:eastAsia="en-US"/>
              </w:rPr>
            </w:pPr>
            <w:r w:rsidRPr="00E913AD">
              <w:rPr>
                <w:b/>
                <w:bCs/>
                <w:sz w:val="20"/>
                <w:lang w:eastAsia="en-US"/>
              </w:rPr>
              <w:t>202</w:t>
            </w:r>
            <w:r w:rsidR="00306359">
              <w:rPr>
                <w:b/>
                <w:bCs/>
                <w:sz w:val="20"/>
                <w:lang w:eastAsia="en-US"/>
              </w:rPr>
              <w:t>4</w:t>
            </w:r>
            <w:r w:rsidRPr="00E913AD">
              <w:rPr>
                <w:b/>
                <w:bCs/>
                <w:sz w:val="20"/>
                <w:lang w:eastAsia="en-US"/>
              </w:rPr>
              <w:t>/2</w:t>
            </w:r>
            <w:r w:rsidR="00306359">
              <w:rPr>
                <w:b/>
                <w:bCs/>
                <w:sz w:val="20"/>
                <w:lang w:eastAsia="en-US"/>
              </w:rPr>
              <w:t>5</w:t>
            </w:r>
            <w:r w:rsidRPr="00E913AD">
              <w:rPr>
                <w:b/>
                <w:bCs/>
                <w:sz w:val="20"/>
                <w:lang w:eastAsia="en-US"/>
              </w:rPr>
              <w:br/>
              <w:t>£’000</w:t>
            </w:r>
          </w:p>
        </w:tc>
      </w:tr>
      <w:tr w:rsidR="00306359" w:rsidRPr="00E913AD" w14:paraId="3DCFF7D0" w14:textId="77777777" w:rsidTr="00C1727B">
        <w:tc>
          <w:tcPr>
            <w:tcW w:w="1583" w:type="dxa"/>
            <w:tcBorders>
              <w:bottom w:val="single" w:sz="4" w:space="0" w:color="244061" w:themeColor="accent1" w:themeShade="80"/>
            </w:tcBorders>
          </w:tcPr>
          <w:p w14:paraId="1A0493F9" w14:textId="56408913" w:rsidR="00306359" w:rsidRPr="00E913AD" w:rsidRDefault="00306359" w:rsidP="00306359">
            <w:pPr>
              <w:tabs>
                <w:tab w:val="decimal" w:pos="1017"/>
              </w:tabs>
              <w:spacing w:before="60"/>
              <w:rPr>
                <w:sz w:val="20"/>
                <w:lang w:eastAsia="en-US"/>
              </w:rPr>
            </w:pPr>
            <w:r>
              <w:rPr>
                <w:sz w:val="20"/>
                <w:lang w:eastAsia="en-US"/>
              </w:rPr>
              <w:t>(97,652)</w:t>
            </w:r>
          </w:p>
        </w:tc>
        <w:tc>
          <w:tcPr>
            <w:tcW w:w="6711" w:type="dxa"/>
            <w:tcBorders>
              <w:bottom w:val="single" w:sz="4" w:space="0" w:color="244061" w:themeColor="accent1" w:themeShade="80"/>
            </w:tcBorders>
          </w:tcPr>
          <w:p w14:paraId="3CAD7712" w14:textId="77777777" w:rsidR="00306359" w:rsidRPr="00E913AD" w:rsidRDefault="00306359" w:rsidP="00306359">
            <w:pPr>
              <w:spacing w:before="60"/>
              <w:rPr>
                <w:b/>
                <w:sz w:val="20"/>
                <w:lang w:eastAsia="en-US"/>
              </w:rPr>
            </w:pPr>
            <w:r w:rsidRPr="00E913AD">
              <w:rPr>
                <w:sz w:val="20"/>
                <w:lang w:eastAsia="en-US"/>
              </w:rPr>
              <w:t>Rate Levied (including large Business Supplement)</w:t>
            </w:r>
          </w:p>
        </w:tc>
        <w:tc>
          <w:tcPr>
            <w:tcW w:w="1576" w:type="dxa"/>
            <w:tcBorders>
              <w:bottom w:val="single" w:sz="4" w:space="0" w:color="244061" w:themeColor="accent1" w:themeShade="80"/>
            </w:tcBorders>
          </w:tcPr>
          <w:p w14:paraId="65BDCF8B" w14:textId="286F8AAA" w:rsidR="00306359" w:rsidRPr="00E913AD" w:rsidRDefault="00887EDB" w:rsidP="00306359">
            <w:pPr>
              <w:tabs>
                <w:tab w:val="decimal" w:pos="1017"/>
              </w:tabs>
              <w:spacing w:before="60"/>
              <w:rPr>
                <w:sz w:val="20"/>
                <w:lang w:eastAsia="en-US"/>
              </w:rPr>
            </w:pPr>
            <w:r>
              <w:rPr>
                <w:sz w:val="20"/>
                <w:lang w:eastAsia="en-US"/>
              </w:rPr>
              <w:t>104,333</w:t>
            </w:r>
          </w:p>
        </w:tc>
      </w:tr>
      <w:tr w:rsidR="00306359" w:rsidRPr="00E913AD" w14:paraId="64F4227A" w14:textId="77777777" w:rsidTr="00C1727B">
        <w:tc>
          <w:tcPr>
            <w:tcW w:w="1583" w:type="dxa"/>
            <w:tcBorders>
              <w:top w:val="single" w:sz="4" w:space="0" w:color="244061" w:themeColor="accent1" w:themeShade="80"/>
              <w:bottom w:val="single" w:sz="4" w:space="0" w:color="244061" w:themeColor="accent1" w:themeShade="80"/>
            </w:tcBorders>
          </w:tcPr>
          <w:p w14:paraId="6E62CB1D" w14:textId="77777777" w:rsidR="00306359" w:rsidRPr="00E913AD" w:rsidRDefault="00306359" w:rsidP="00306359">
            <w:pPr>
              <w:tabs>
                <w:tab w:val="decimal" w:pos="1017"/>
              </w:tabs>
              <w:spacing w:before="60"/>
              <w:rPr>
                <w:sz w:val="20"/>
                <w:lang w:eastAsia="en-US"/>
              </w:rPr>
            </w:pPr>
          </w:p>
        </w:tc>
        <w:tc>
          <w:tcPr>
            <w:tcW w:w="6711" w:type="dxa"/>
            <w:tcBorders>
              <w:top w:val="single" w:sz="4" w:space="0" w:color="244061" w:themeColor="accent1" w:themeShade="80"/>
              <w:bottom w:val="single" w:sz="4" w:space="0" w:color="244061" w:themeColor="accent1" w:themeShade="80"/>
            </w:tcBorders>
          </w:tcPr>
          <w:p w14:paraId="5F170E98" w14:textId="77777777" w:rsidR="00306359" w:rsidRPr="00E913AD" w:rsidRDefault="00306359" w:rsidP="00306359">
            <w:pPr>
              <w:spacing w:before="60"/>
              <w:rPr>
                <w:b/>
                <w:sz w:val="20"/>
                <w:lang w:eastAsia="en-US"/>
              </w:rPr>
            </w:pPr>
            <w:r w:rsidRPr="00E913AD">
              <w:rPr>
                <w:b/>
                <w:sz w:val="20"/>
                <w:lang w:eastAsia="en-US"/>
              </w:rPr>
              <w:t>Less:</w:t>
            </w:r>
          </w:p>
        </w:tc>
        <w:tc>
          <w:tcPr>
            <w:tcW w:w="1576" w:type="dxa"/>
            <w:tcBorders>
              <w:top w:val="single" w:sz="4" w:space="0" w:color="244061" w:themeColor="accent1" w:themeShade="80"/>
              <w:bottom w:val="single" w:sz="4" w:space="0" w:color="244061" w:themeColor="accent1" w:themeShade="80"/>
            </w:tcBorders>
          </w:tcPr>
          <w:p w14:paraId="1297CF30" w14:textId="77777777" w:rsidR="00306359" w:rsidRPr="00E913AD" w:rsidRDefault="00306359" w:rsidP="00306359">
            <w:pPr>
              <w:tabs>
                <w:tab w:val="decimal" w:pos="1017"/>
              </w:tabs>
              <w:spacing w:before="60"/>
              <w:rPr>
                <w:sz w:val="20"/>
                <w:lang w:eastAsia="en-US"/>
              </w:rPr>
            </w:pPr>
          </w:p>
        </w:tc>
      </w:tr>
      <w:tr w:rsidR="00306359" w:rsidRPr="00E913AD" w14:paraId="4A1199D7" w14:textId="77777777" w:rsidTr="00C1727B">
        <w:tc>
          <w:tcPr>
            <w:tcW w:w="1583" w:type="dxa"/>
            <w:tcBorders>
              <w:top w:val="single" w:sz="4" w:space="0" w:color="244061" w:themeColor="accent1" w:themeShade="80"/>
              <w:bottom w:val="single" w:sz="4" w:space="0" w:color="244061" w:themeColor="accent1" w:themeShade="80"/>
            </w:tcBorders>
          </w:tcPr>
          <w:p w14:paraId="04DB8B73" w14:textId="04D770ED" w:rsidR="00306359" w:rsidRPr="00E913AD" w:rsidRDefault="00306359" w:rsidP="00306359">
            <w:pPr>
              <w:tabs>
                <w:tab w:val="decimal" w:pos="1017"/>
              </w:tabs>
              <w:rPr>
                <w:sz w:val="20"/>
                <w:lang w:eastAsia="en-US"/>
              </w:rPr>
            </w:pPr>
            <w:r>
              <w:rPr>
                <w:sz w:val="20"/>
                <w:lang w:eastAsia="en-US"/>
              </w:rPr>
              <w:t>12,151</w:t>
            </w:r>
          </w:p>
        </w:tc>
        <w:tc>
          <w:tcPr>
            <w:tcW w:w="6711" w:type="dxa"/>
            <w:tcBorders>
              <w:top w:val="single" w:sz="4" w:space="0" w:color="244061" w:themeColor="accent1" w:themeShade="80"/>
              <w:bottom w:val="single" w:sz="4" w:space="0" w:color="244061" w:themeColor="accent1" w:themeShade="80"/>
            </w:tcBorders>
          </w:tcPr>
          <w:p w14:paraId="7581682E" w14:textId="77777777" w:rsidR="00306359" w:rsidRPr="00E913AD" w:rsidRDefault="00306359" w:rsidP="00306359">
            <w:pPr>
              <w:rPr>
                <w:b/>
                <w:sz w:val="20"/>
                <w:lang w:eastAsia="en-US"/>
              </w:rPr>
            </w:pPr>
            <w:r w:rsidRPr="00E913AD">
              <w:rPr>
                <w:sz w:val="20"/>
                <w:lang w:eastAsia="en-US"/>
              </w:rPr>
              <w:t>Reliefs and Other Deductions</w:t>
            </w:r>
          </w:p>
        </w:tc>
        <w:tc>
          <w:tcPr>
            <w:tcW w:w="1576" w:type="dxa"/>
            <w:tcBorders>
              <w:top w:val="single" w:sz="4" w:space="0" w:color="244061" w:themeColor="accent1" w:themeShade="80"/>
              <w:bottom w:val="single" w:sz="4" w:space="0" w:color="244061" w:themeColor="accent1" w:themeShade="80"/>
            </w:tcBorders>
          </w:tcPr>
          <w:p w14:paraId="0086AFC4" w14:textId="08BD0288" w:rsidR="00306359" w:rsidRPr="00E913AD" w:rsidRDefault="00887EDB" w:rsidP="00306359">
            <w:pPr>
              <w:tabs>
                <w:tab w:val="decimal" w:pos="1017"/>
              </w:tabs>
              <w:rPr>
                <w:sz w:val="20"/>
                <w:lang w:eastAsia="en-US"/>
              </w:rPr>
            </w:pPr>
            <w:r>
              <w:rPr>
                <w:sz w:val="20"/>
                <w:lang w:eastAsia="en-US"/>
              </w:rPr>
              <w:t>(13,76</w:t>
            </w:r>
            <w:r w:rsidR="0081171A">
              <w:rPr>
                <w:sz w:val="20"/>
                <w:lang w:eastAsia="en-US"/>
              </w:rPr>
              <w:t>4</w:t>
            </w:r>
            <w:r>
              <w:rPr>
                <w:sz w:val="20"/>
                <w:lang w:eastAsia="en-US"/>
              </w:rPr>
              <w:t>)</w:t>
            </w:r>
          </w:p>
        </w:tc>
      </w:tr>
      <w:tr w:rsidR="00306359" w:rsidRPr="00E913AD" w14:paraId="5FF5F0CC" w14:textId="77777777" w:rsidTr="00C1727B">
        <w:tc>
          <w:tcPr>
            <w:tcW w:w="1583" w:type="dxa"/>
            <w:tcBorders>
              <w:top w:val="single" w:sz="4" w:space="0" w:color="244061" w:themeColor="accent1" w:themeShade="80"/>
            </w:tcBorders>
          </w:tcPr>
          <w:p w14:paraId="2047AA52" w14:textId="5813F176" w:rsidR="00306359" w:rsidRPr="00E913AD" w:rsidRDefault="00306359" w:rsidP="00306359">
            <w:pPr>
              <w:tabs>
                <w:tab w:val="decimal" w:pos="1017"/>
              </w:tabs>
              <w:rPr>
                <w:sz w:val="20"/>
                <w:lang w:eastAsia="en-US"/>
              </w:rPr>
            </w:pPr>
            <w:r>
              <w:rPr>
                <w:sz w:val="20"/>
                <w:lang w:eastAsia="en-US"/>
              </w:rPr>
              <w:t>2,162</w:t>
            </w:r>
          </w:p>
        </w:tc>
        <w:tc>
          <w:tcPr>
            <w:tcW w:w="6711" w:type="dxa"/>
            <w:tcBorders>
              <w:top w:val="single" w:sz="4" w:space="0" w:color="244061" w:themeColor="accent1" w:themeShade="80"/>
            </w:tcBorders>
          </w:tcPr>
          <w:p w14:paraId="785DC93A" w14:textId="2D3BDEFE" w:rsidR="00306359" w:rsidRPr="00E913AD" w:rsidRDefault="00306359" w:rsidP="00306359">
            <w:pPr>
              <w:rPr>
                <w:b/>
                <w:sz w:val="20"/>
                <w:lang w:eastAsia="en-US"/>
              </w:rPr>
            </w:pPr>
            <w:r w:rsidRPr="00E913AD">
              <w:rPr>
                <w:sz w:val="20"/>
                <w:lang w:eastAsia="en-US"/>
              </w:rPr>
              <w:t>Write-Off of Uncollectable Debts</w:t>
            </w:r>
            <w:r>
              <w:rPr>
                <w:sz w:val="20"/>
                <w:lang w:eastAsia="en-US"/>
              </w:rPr>
              <w:t xml:space="preserve"> and Allowance for Impairment</w:t>
            </w:r>
          </w:p>
        </w:tc>
        <w:tc>
          <w:tcPr>
            <w:tcW w:w="1576" w:type="dxa"/>
            <w:tcBorders>
              <w:top w:val="single" w:sz="4" w:space="0" w:color="244061" w:themeColor="accent1" w:themeShade="80"/>
            </w:tcBorders>
          </w:tcPr>
          <w:p w14:paraId="40FDB42D" w14:textId="1D6E1C69" w:rsidR="00306359" w:rsidRPr="00E913AD" w:rsidRDefault="00887EDB" w:rsidP="00306359">
            <w:pPr>
              <w:tabs>
                <w:tab w:val="decimal" w:pos="1017"/>
              </w:tabs>
              <w:rPr>
                <w:sz w:val="20"/>
                <w:lang w:eastAsia="en-US"/>
              </w:rPr>
            </w:pPr>
            <w:r>
              <w:rPr>
                <w:sz w:val="20"/>
                <w:lang w:eastAsia="en-US"/>
              </w:rPr>
              <w:t>(1,674)</w:t>
            </w:r>
          </w:p>
        </w:tc>
      </w:tr>
      <w:tr w:rsidR="00306359" w:rsidRPr="00E913AD" w14:paraId="1F2181AC" w14:textId="77777777" w:rsidTr="00C1727B">
        <w:tc>
          <w:tcPr>
            <w:tcW w:w="1583" w:type="dxa"/>
            <w:shd w:val="clear" w:color="auto" w:fill="DBE5F1" w:themeFill="accent1" w:themeFillTint="33"/>
          </w:tcPr>
          <w:p w14:paraId="7923A2C4" w14:textId="10233302" w:rsidR="00306359" w:rsidRPr="00E913AD" w:rsidRDefault="00306359" w:rsidP="00306359">
            <w:pPr>
              <w:tabs>
                <w:tab w:val="decimal" w:pos="1026"/>
              </w:tabs>
              <w:spacing w:before="60" w:after="60"/>
              <w:rPr>
                <w:b/>
                <w:bCs/>
                <w:sz w:val="20"/>
                <w:lang w:eastAsia="en-US"/>
              </w:rPr>
            </w:pPr>
            <w:r>
              <w:rPr>
                <w:b/>
                <w:sz w:val="20"/>
                <w:lang w:eastAsia="en-US"/>
              </w:rPr>
              <w:t>(83,339)</w:t>
            </w:r>
          </w:p>
        </w:tc>
        <w:tc>
          <w:tcPr>
            <w:tcW w:w="6711" w:type="dxa"/>
            <w:shd w:val="clear" w:color="auto" w:fill="DBE5F1" w:themeFill="accent1" w:themeFillTint="33"/>
          </w:tcPr>
          <w:p w14:paraId="67281F2E" w14:textId="77777777" w:rsidR="00306359" w:rsidRPr="00E913AD" w:rsidRDefault="00306359" w:rsidP="00306359">
            <w:pPr>
              <w:tabs>
                <w:tab w:val="decimal" w:pos="1026"/>
              </w:tabs>
              <w:spacing w:before="60" w:after="60"/>
              <w:rPr>
                <w:b/>
                <w:sz w:val="20"/>
                <w:lang w:eastAsia="en-US"/>
              </w:rPr>
            </w:pPr>
            <w:r w:rsidRPr="00E913AD">
              <w:rPr>
                <w:b/>
                <w:sz w:val="20"/>
                <w:lang w:eastAsia="en-US"/>
              </w:rPr>
              <w:t>Net Non-Domestic Rate Income</w:t>
            </w:r>
          </w:p>
        </w:tc>
        <w:tc>
          <w:tcPr>
            <w:tcW w:w="1576" w:type="dxa"/>
            <w:shd w:val="clear" w:color="auto" w:fill="DBE5F1" w:themeFill="accent1" w:themeFillTint="33"/>
          </w:tcPr>
          <w:p w14:paraId="094109CC" w14:textId="44BBCB88" w:rsidR="00306359" w:rsidRPr="00E913AD" w:rsidRDefault="00887EDB" w:rsidP="00306359">
            <w:pPr>
              <w:tabs>
                <w:tab w:val="decimal" w:pos="1026"/>
              </w:tabs>
              <w:spacing w:before="60" w:after="60"/>
              <w:rPr>
                <w:b/>
                <w:sz w:val="20"/>
                <w:lang w:eastAsia="en-US"/>
              </w:rPr>
            </w:pPr>
            <w:r>
              <w:rPr>
                <w:b/>
                <w:sz w:val="20"/>
                <w:lang w:eastAsia="en-US"/>
              </w:rPr>
              <w:t>88,895</w:t>
            </w:r>
          </w:p>
        </w:tc>
      </w:tr>
      <w:tr w:rsidR="00306359" w:rsidRPr="00E913AD" w14:paraId="2274B040" w14:textId="77777777" w:rsidTr="00C1727B">
        <w:tc>
          <w:tcPr>
            <w:tcW w:w="1583" w:type="dxa"/>
            <w:tcBorders>
              <w:bottom w:val="single" w:sz="4" w:space="0" w:color="244061" w:themeColor="accent1" w:themeShade="80"/>
            </w:tcBorders>
          </w:tcPr>
          <w:p w14:paraId="63785D8D" w14:textId="31687FDC" w:rsidR="00306359" w:rsidRPr="00E913AD" w:rsidRDefault="00306359" w:rsidP="00306359">
            <w:pPr>
              <w:tabs>
                <w:tab w:val="decimal" w:pos="1026"/>
              </w:tabs>
              <w:spacing w:before="60"/>
              <w:rPr>
                <w:sz w:val="20"/>
                <w:lang w:eastAsia="en-US"/>
              </w:rPr>
            </w:pPr>
            <w:r>
              <w:rPr>
                <w:sz w:val="20"/>
                <w:lang w:eastAsia="en-US"/>
              </w:rPr>
              <w:t>9,407</w:t>
            </w:r>
          </w:p>
        </w:tc>
        <w:tc>
          <w:tcPr>
            <w:tcW w:w="6711" w:type="dxa"/>
            <w:tcBorders>
              <w:bottom w:val="single" w:sz="4" w:space="0" w:color="244061" w:themeColor="accent1" w:themeShade="80"/>
            </w:tcBorders>
          </w:tcPr>
          <w:p w14:paraId="1BA9E1A9" w14:textId="77777777" w:rsidR="00306359" w:rsidRPr="00E913AD" w:rsidRDefault="00306359" w:rsidP="00306359">
            <w:pPr>
              <w:tabs>
                <w:tab w:val="decimal" w:pos="1026"/>
              </w:tabs>
              <w:spacing w:before="60"/>
              <w:rPr>
                <w:sz w:val="20"/>
                <w:lang w:eastAsia="en-US"/>
              </w:rPr>
            </w:pPr>
            <w:r w:rsidRPr="00E913AD">
              <w:rPr>
                <w:sz w:val="20"/>
                <w:lang w:eastAsia="en-US"/>
              </w:rPr>
              <w:t>Adjustments to previous years National Non-Domestic Rates</w:t>
            </w:r>
          </w:p>
        </w:tc>
        <w:tc>
          <w:tcPr>
            <w:tcW w:w="1576" w:type="dxa"/>
            <w:tcBorders>
              <w:bottom w:val="single" w:sz="4" w:space="0" w:color="244061" w:themeColor="accent1" w:themeShade="80"/>
            </w:tcBorders>
          </w:tcPr>
          <w:p w14:paraId="5F42D866" w14:textId="76E5CA21" w:rsidR="00306359" w:rsidRPr="00E913AD" w:rsidRDefault="00887EDB" w:rsidP="00306359">
            <w:pPr>
              <w:tabs>
                <w:tab w:val="decimal" w:pos="1026"/>
              </w:tabs>
              <w:spacing w:before="60"/>
              <w:rPr>
                <w:sz w:val="20"/>
                <w:lang w:eastAsia="en-US"/>
              </w:rPr>
            </w:pPr>
            <w:r>
              <w:rPr>
                <w:sz w:val="20"/>
                <w:lang w:eastAsia="en-US"/>
              </w:rPr>
              <w:t>(2,141)</w:t>
            </w:r>
          </w:p>
        </w:tc>
      </w:tr>
      <w:tr w:rsidR="00306359" w:rsidRPr="00E913AD" w14:paraId="540E6A8F" w14:textId="77777777" w:rsidTr="00C1727B">
        <w:tc>
          <w:tcPr>
            <w:tcW w:w="1583" w:type="dxa"/>
            <w:tcBorders>
              <w:top w:val="single" w:sz="4" w:space="0" w:color="244061" w:themeColor="accent1" w:themeShade="80"/>
            </w:tcBorders>
          </w:tcPr>
          <w:p w14:paraId="719A5001" w14:textId="10FDF43D" w:rsidR="00306359" w:rsidRPr="00E913AD" w:rsidRDefault="00306359" w:rsidP="00306359">
            <w:pPr>
              <w:tabs>
                <w:tab w:val="decimal" w:pos="1017"/>
              </w:tabs>
              <w:rPr>
                <w:sz w:val="20"/>
                <w:lang w:eastAsia="en-US"/>
              </w:rPr>
            </w:pPr>
            <w:r>
              <w:rPr>
                <w:sz w:val="20"/>
                <w:lang w:eastAsia="en-US"/>
              </w:rPr>
              <w:t>2,498</w:t>
            </w:r>
          </w:p>
        </w:tc>
        <w:tc>
          <w:tcPr>
            <w:tcW w:w="6711" w:type="dxa"/>
            <w:tcBorders>
              <w:top w:val="single" w:sz="4" w:space="0" w:color="244061" w:themeColor="accent1" w:themeShade="80"/>
            </w:tcBorders>
          </w:tcPr>
          <w:p w14:paraId="47FC1E83" w14:textId="77777777" w:rsidR="00306359" w:rsidRPr="00E913AD" w:rsidRDefault="00306359" w:rsidP="00306359">
            <w:pPr>
              <w:rPr>
                <w:b/>
                <w:sz w:val="20"/>
                <w:lang w:eastAsia="en-US"/>
              </w:rPr>
            </w:pPr>
            <w:r w:rsidRPr="00E913AD">
              <w:rPr>
                <w:sz w:val="20"/>
                <w:lang w:eastAsia="en-US"/>
              </w:rPr>
              <w:t>Non-Domestic Rate Income Retained by Authority (TIF)</w:t>
            </w:r>
          </w:p>
        </w:tc>
        <w:tc>
          <w:tcPr>
            <w:tcW w:w="1576" w:type="dxa"/>
            <w:tcBorders>
              <w:top w:val="single" w:sz="4" w:space="0" w:color="244061" w:themeColor="accent1" w:themeShade="80"/>
            </w:tcBorders>
          </w:tcPr>
          <w:p w14:paraId="2E2B7403" w14:textId="7D7414CC" w:rsidR="00306359" w:rsidRPr="00E913AD" w:rsidRDefault="00887EDB" w:rsidP="00306359">
            <w:pPr>
              <w:tabs>
                <w:tab w:val="decimal" w:pos="1017"/>
              </w:tabs>
              <w:rPr>
                <w:sz w:val="20"/>
                <w:lang w:eastAsia="en-US"/>
              </w:rPr>
            </w:pPr>
            <w:r>
              <w:rPr>
                <w:sz w:val="20"/>
                <w:lang w:eastAsia="en-US"/>
              </w:rPr>
              <w:t>(3,620)</w:t>
            </w:r>
          </w:p>
        </w:tc>
      </w:tr>
      <w:tr w:rsidR="00306359" w:rsidRPr="00E913AD" w14:paraId="40E6C0A3" w14:textId="77777777" w:rsidTr="00C1727B">
        <w:tc>
          <w:tcPr>
            <w:tcW w:w="1583" w:type="dxa"/>
            <w:shd w:val="clear" w:color="auto" w:fill="DBE5F1" w:themeFill="accent1" w:themeFillTint="33"/>
          </w:tcPr>
          <w:p w14:paraId="481AD720" w14:textId="798F8F6A" w:rsidR="00306359" w:rsidRPr="00E913AD" w:rsidRDefault="00306359" w:rsidP="00306359">
            <w:pPr>
              <w:tabs>
                <w:tab w:val="decimal" w:pos="1017"/>
              </w:tabs>
              <w:spacing w:before="60" w:after="60"/>
              <w:rPr>
                <w:b/>
                <w:bCs/>
                <w:sz w:val="20"/>
                <w:lang w:eastAsia="en-US"/>
              </w:rPr>
            </w:pPr>
            <w:r>
              <w:rPr>
                <w:b/>
                <w:bCs/>
                <w:sz w:val="20"/>
                <w:lang w:eastAsia="en-US"/>
              </w:rPr>
              <w:t>(71,434)</w:t>
            </w:r>
          </w:p>
        </w:tc>
        <w:tc>
          <w:tcPr>
            <w:tcW w:w="6711" w:type="dxa"/>
            <w:shd w:val="clear" w:color="auto" w:fill="DBE5F1" w:themeFill="accent1" w:themeFillTint="33"/>
          </w:tcPr>
          <w:p w14:paraId="48BBC509" w14:textId="77777777" w:rsidR="00306359" w:rsidRPr="00E913AD" w:rsidRDefault="00306359" w:rsidP="00306359">
            <w:pPr>
              <w:spacing w:before="60" w:after="60"/>
              <w:rPr>
                <w:b/>
                <w:sz w:val="20"/>
                <w:lang w:eastAsia="en-US"/>
              </w:rPr>
            </w:pPr>
            <w:r w:rsidRPr="00E913AD">
              <w:rPr>
                <w:b/>
                <w:sz w:val="20"/>
                <w:lang w:eastAsia="en-US"/>
              </w:rPr>
              <w:t>Contribution to Non-Domestic Rate Pool</w:t>
            </w:r>
          </w:p>
        </w:tc>
        <w:tc>
          <w:tcPr>
            <w:tcW w:w="1576" w:type="dxa"/>
            <w:shd w:val="clear" w:color="auto" w:fill="DBE5F1" w:themeFill="accent1" w:themeFillTint="33"/>
          </w:tcPr>
          <w:p w14:paraId="6682BF03" w14:textId="28E71D03" w:rsidR="00306359" w:rsidRPr="00E913AD" w:rsidRDefault="00887EDB" w:rsidP="00306359">
            <w:pPr>
              <w:tabs>
                <w:tab w:val="decimal" w:pos="1017"/>
              </w:tabs>
              <w:spacing w:before="60" w:after="60"/>
              <w:rPr>
                <w:b/>
                <w:bCs/>
                <w:sz w:val="20"/>
                <w:lang w:eastAsia="en-US"/>
              </w:rPr>
            </w:pPr>
            <w:r>
              <w:rPr>
                <w:b/>
                <w:bCs/>
                <w:sz w:val="20"/>
                <w:lang w:eastAsia="en-US"/>
              </w:rPr>
              <w:t>83,134</w:t>
            </w:r>
          </w:p>
        </w:tc>
      </w:tr>
      <w:tr w:rsidR="00306359" w:rsidRPr="00E913AD" w14:paraId="1C24794A" w14:textId="77777777" w:rsidTr="0090735D">
        <w:tc>
          <w:tcPr>
            <w:tcW w:w="1583" w:type="dxa"/>
            <w:tcBorders>
              <w:bottom w:val="single" w:sz="4" w:space="0" w:color="auto"/>
            </w:tcBorders>
          </w:tcPr>
          <w:p w14:paraId="39813DA7" w14:textId="77777777" w:rsidR="00306359" w:rsidRDefault="00306359" w:rsidP="00306359">
            <w:pPr>
              <w:tabs>
                <w:tab w:val="decimal" w:pos="1017"/>
              </w:tabs>
              <w:spacing w:before="60"/>
              <w:rPr>
                <w:sz w:val="20"/>
                <w:lang w:eastAsia="en-US"/>
              </w:rPr>
            </w:pPr>
          </w:p>
        </w:tc>
        <w:tc>
          <w:tcPr>
            <w:tcW w:w="6711" w:type="dxa"/>
            <w:tcBorders>
              <w:bottom w:val="single" w:sz="4" w:space="0" w:color="auto"/>
            </w:tcBorders>
          </w:tcPr>
          <w:p w14:paraId="2E2709F5" w14:textId="77777777" w:rsidR="00306359" w:rsidRPr="00E913AD" w:rsidRDefault="00306359" w:rsidP="00306359">
            <w:pPr>
              <w:spacing w:before="60"/>
              <w:rPr>
                <w:sz w:val="20"/>
                <w:lang w:eastAsia="en-US"/>
              </w:rPr>
            </w:pPr>
          </w:p>
        </w:tc>
        <w:tc>
          <w:tcPr>
            <w:tcW w:w="1576" w:type="dxa"/>
            <w:tcBorders>
              <w:bottom w:val="single" w:sz="4" w:space="0" w:color="auto"/>
            </w:tcBorders>
          </w:tcPr>
          <w:p w14:paraId="2AB5D120" w14:textId="77777777" w:rsidR="00306359" w:rsidRDefault="00306359" w:rsidP="00306359">
            <w:pPr>
              <w:tabs>
                <w:tab w:val="decimal" w:pos="1017"/>
              </w:tabs>
              <w:spacing w:before="60"/>
              <w:rPr>
                <w:sz w:val="20"/>
                <w:lang w:eastAsia="en-US"/>
              </w:rPr>
            </w:pPr>
          </w:p>
        </w:tc>
      </w:tr>
      <w:tr w:rsidR="00306359" w:rsidRPr="00E913AD" w14:paraId="784E4D49" w14:textId="77777777" w:rsidTr="0090735D">
        <w:tc>
          <w:tcPr>
            <w:tcW w:w="1583" w:type="dxa"/>
            <w:tcBorders>
              <w:top w:val="single" w:sz="4" w:space="0" w:color="auto"/>
            </w:tcBorders>
          </w:tcPr>
          <w:p w14:paraId="6F79124A" w14:textId="137DCBBF" w:rsidR="00306359" w:rsidRPr="00E913AD" w:rsidRDefault="00306359" w:rsidP="00306359">
            <w:pPr>
              <w:tabs>
                <w:tab w:val="decimal" w:pos="1017"/>
              </w:tabs>
              <w:spacing w:before="60"/>
              <w:rPr>
                <w:sz w:val="20"/>
                <w:lang w:eastAsia="en-US"/>
              </w:rPr>
            </w:pPr>
            <w:r>
              <w:rPr>
                <w:sz w:val="20"/>
                <w:lang w:eastAsia="en-US"/>
              </w:rPr>
              <w:t>(75,322)</w:t>
            </w:r>
          </w:p>
        </w:tc>
        <w:tc>
          <w:tcPr>
            <w:tcW w:w="6711" w:type="dxa"/>
            <w:tcBorders>
              <w:top w:val="single" w:sz="4" w:space="0" w:color="auto"/>
            </w:tcBorders>
          </w:tcPr>
          <w:p w14:paraId="12BFA25D" w14:textId="77777777" w:rsidR="00306359" w:rsidRPr="00E913AD" w:rsidRDefault="00306359" w:rsidP="00306359">
            <w:pPr>
              <w:spacing w:before="60"/>
              <w:rPr>
                <w:b/>
                <w:sz w:val="20"/>
                <w:lang w:eastAsia="en-US"/>
              </w:rPr>
            </w:pPr>
            <w:r w:rsidRPr="00E913AD">
              <w:rPr>
                <w:sz w:val="20"/>
                <w:lang w:eastAsia="en-US"/>
              </w:rPr>
              <w:t>Distribution from Non-Domestic Rate Pool</w:t>
            </w:r>
          </w:p>
        </w:tc>
        <w:tc>
          <w:tcPr>
            <w:tcW w:w="1576" w:type="dxa"/>
            <w:tcBorders>
              <w:top w:val="single" w:sz="4" w:space="0" w:color="auto"/>
            </w:tcBorders>
          </w:tcPr>
          <w:p w14:paraId="5CC47877" w14:textId="39690252" w:rsidR="00306359" w:rsidRPr="00E913AD" w:rsidRDefault="00887EDB" w:rsidP="00306359">
            <w:pPr>
              <w:tabs>
                <w:tab w:val="decimal" w:pos="1017"/>
              </w:tabs>
              <w:spacing w:before="60"/>
              <w:rPr>
                <w:sz w:val="20"/>
                <w:lang w:eastAsia="en-US"/>
              </w:rPr>
            </w:pPr>
            <w:r>
              <w:rPr>
                <w:sz w:val="20"/>
                <w:lang w:eastAsia="en-US"/>
              </w:rPr>
              <w:t>72,962</w:t>
            </w:r>
          </w:p>
        </w:tc>
      </w:tr>
      <w:tr w:rsidR="00306359" w:rsidRPr="00E913AD" w14:paraId="0683AFC9" w14:textId="77777777" w:rsidTr="00C1727B">
        <w:tc>
          <w:tcPr>
            <w:tcW w:w="1583" w:type="dxa"/>
            <w:shd w:val="clear" w:color="auto" w:fill="244061" w:themeFill="accent1" w:themeFillShade="80"/>
          </w:tcPr>
          <w:p w14:paraId="6EF7E479" w14:textId="5BFE2A23" w:rsidR="00306359" w:rsidRPr="00E913AD" w:rsidRDefault="00306359" w:rsidP="00306359">
            <w:pPr>
              <w:tabs>
                <w:tab w:val="decimal" w:pos="1017"/>
              </w:tabs>
              <w:spacing w:before="60" w:after="60"/>
              <w:rPr>
                <w:b/>
                <w:bCs/>
                <w:sz w:val="20"/>
                <w:lang w:eastAsia="en-US"/>
              </w:rPr>
            </w:pPr>
            <w:r>
              <w:rPr>
                <w:b/>
                <w:bCs/>
                <w:sz w:val="20"/>
                <w:lang w:eastAsia="en-US"/>
              </w:rPr>
              <w:t>(75,322)</w:t>
            </w:r>
          </w:p>
        </w:tc>
        <w:tc>
          <w:tcPr>
            <w:tcW w:w="6711" w:type="dxa"/>
            <w:shd w:val="clear" w:color="auto" w:fill="244061" w:themeFill="accent1" w:themeFillShade="80"/>
          </w:tcPr>
          <w:p w14:paraId="3704F902" w14:textId="77777777" w:rsidR="00306359" w:rsidRPr="00E913AD" w:rsidRDefault="00306359" w:rsidP="00306359">
            <w:pPr>
              <w:spacing w:before="60" w:after="60"/>
              <w:rPr>
                <w:b/>
                <w:bCs/>
                <w:sz w:val="20"/>
                <w:lang w:eastAsia="en-US"/>
              </w:rPr>
            </w:pPr>
            <w:r w:rsidRPr="00E913AD">
              <w:rPr>
                <w:b/>
                <w:bCs/>
                <w:sz w:val="20"/>
                <w:lang w:eastAsia="en-US"/>
              </w:rPr>
              <w:t>Income Credited to the Comprehensive Income and Expenditure    Statement</w:t>
            </w:r>
          </w:p>
        </w:tc>
        <w:tc>
          <w:tcPr>
            <w:tcW w:w="1576" w:type="dxa"/>
            <w:shd w:val="clear" w:color="auto" w:fill="244061" w:themeFill="accent1" w:themeFillShade="80"/>
          </w:tcPr>
          <w:p w14:paraId="54D18FBA" w14:textId="2F11100B" w:rsidR="00306359" w:rsidRPr="00E913AD" w:rsidRDefault="00887EDB" w:rsidP="00306359">
            <w:pPr>
              <w:tabs>
                <w:tab w:val="decimal" w:pos="1017"/>
              </w:tabs>
              <w:spacing w:before="60" w:after="60"/>
              <w:rPr>
                <w:b/>
                <w:bCs/>
                <w:sz w:val="20"/>
                <w:lang w:eastAsia="en-US"/>
              </w:rPr>
            </w:pPr>
            <w:r>
              <w:rPr>
                <w:b/>
                <w:bCs/>
                <w:sz w:val="20"/>
                <w:lang w:eastAsia="en-US"/>
              </w:rPr>
              <w:t>72,962</w:t>
            </w:r>
          </w:p>
        </w:tc>
      </w:tr>
    </w:tbl>
    <w:p w14:paraId="04FB6400" w14:textId="77777777" w:rsidR="00E913AD" w:rsidRPr="00E913AD" w:rsidRDefault="00E913AD" w:rsidP="00E913AD">
      <w:pPr>
        <w:rPr>
          <w:rFonts w:eastAsiaTheme="minorHAnsi" w:cstheme="minorBidi"/>
          <w:sz w:val="20"/>
          <w:szCs w:val="22"/>
          <w:lang w:eastAsia="en-US"/>
        </w:rPr>
      </w:pPr>
    </w:p>
    <w:p w14:paraId="3B380D65" w14:textId="77777777" w:rsidR="00E913AD" w:rsidRPr="00E913AD" w:rsidRDefault="00E913AD" w:rsidP="00E913AD">
      <w:pPr>
        <w:keepNext/>
        <w:keepLines/>
        <w:tabs>
          <w:tab w:val="left" w:pos="567"/>
        </w:tabs>
        <w:outlineLvl w:val="1"/>
        <w:rPr>
          <w:rFonts w:eastAsiaTheme="majorEastAsia" w:cstheme="majorBidi"/>
          <w:b/>
          <w:sz w:val="22"/>
          <w:szCs w:val="26"/>
          <w:u w:val="single"/>
          <w:lang w:eastAsia="en-US"/>
        </w:rPr>
      </w:pPr>
      <w:r w:rsidRPr="00E913AD">
        <w:rPr>
          <w:rFonts w:eastAsiaTheme="majorEastAsia" w:cstheme="majorBidi"/>
          <w:b/>
          <w:sz w:val="22"/>
          <w:szCs w:val="26"/>
          <w:lang w:eastAsia="en-US"/>
        </w:rPr>
        <w:t>Rate Poundage</w:t>
      </w:r>
    </w:p>
    <w:p w14:paraId="7066BAC6" w14:textId="77777777" w:rsidR="00E913AD" w:rsidRPr="00E913AD" w:rsidRDefault="00E913AD" w:rsidP="00E913AD">
      <w:pPr>
        <w:rPr>
          <w:rFonts w:eastAsiaTheme="minorHAnsi" w:cstheme="minorBidi"/>
          <w:sz w:val="20"/>
          <w:szCs w:val="22"/>
          <w:lang w:eastAsia="en-US"/>
        </w:rPr>
      </w:pPr>
    </w:p>
    <w:p w14:paraId="30182B07" w14:textId="734F41D6" w:rsidR="00E913AD" w:rsidRDefault="00E913AD" w:rsidP="00E913AD">
      <w:pPr>
        <w:rPr>
          <w:rFonts w:eastAsia="Cambria"/>
          <w:sz w:val="20"/>
          <w:szCs w:val="22"/>
          <w:lang w:eastAsia="en-US"/>
        </w:rPr>
      </w:pPr>
      <w:r w:rsidRPr="00E913AD">
        <w:rPr>
          <w:rFonts w:eastAsia="Cambria"/>
          <w:sz w:val="20"/>
          <w:szCs w:val="22"/>
          <w:lang w:eastAsia="en-US"/>
        </w:rPr>
        <w:t xml:space="preserve">The Non-Domestic Rates (NDR) charge for each property is determined by the rateable value placed upon it by the Assessor, multiplied by the National Rate Poundage which is set by Scottish Ministers.  </w:t>
      </w:r>
      <w:r w:rsidR="007004A7">
        <w:rPr>
          <w:rFonts w:eastAsia="Cambria"/>
          <w:sz w:val="20"/>
          <w:szCs w:val="22"/>
          <w:lang w:eastAsia="en-US"/>
        </w:rPr>
        <w:t xml:space="preserve">For </w:t>
      </w:r>
      <w:r w:rsidR="003F16B4">
        <w:rPr>
          <w:rFonts w:eastAsia="Cambria"/>
          <w:sz w:val="20"/>
          <w:szCs w:val="22"/>
          <w:lang w:eastAsia="en-US"/>
        </w:rPr>
        <w:t>2024/25</w:t>
      </w:r>
      <w:r w:rsidR="007004A7">
        <w:rPr>
          <w:rFonts w:eastAsia="Cambria"/>
          <w:sz w:val="20"/>
          <w:szCs w:val="22"/>
          <w:lang w:eastAsia="en-US"/>
        </w:rPr>
        <w:t xml:space="preserve"> t</w:t>
      </w:r>
      <w:r w:rsidRPr="00E913AD">
        <w:rPr>
          <w:rFonts w:eastAsia="Cambria"/>
          <w:sz w:val="20"/>
          <w:szCs w:val="22"/>
          <w:lang w:eastAsia="en-US"/>
        </w:rPr>
        <w:t xml:space="preserve">he Rate Poundage was </w:t>
      </w:r>
      <w:r w:rsidRPr="007004A7">
        <w:rPr>
          <w:rFonts w:eastAsia="Cambria"/>
          <w:sz w:val="20"/>
          <w:szCs w:val="22"/>
          <w:lang w:eastAsia="en-US"/>
        </w:rPr>
        <w:t xml:space="preserve">set at </w:t>
      </w:r>
      <w:r w:rsidR="007004A7">
        <w:rPr>
          <w:rFonts w:eastAsia="Cambria"/>
          <w:sz w:val="20"/>
          <w:szCs w:val="22"/>
          <w:lang w:eastAsia="en-US"/>
        </w:rPr>
        <w:t>49.8</w:t>
      </w:r>
      <w:r w:rsidRPr="00E913AD">
        <w:rPr>
          <w:rFonts w:eastAsia="Cambria"/>
          <w:sz w:val="20"/>
          <w:szCs w:val="22"/>
          <w:lang w:eastAsia="en-US"/>
        </w:rPr>
        <w:t xml:space="preserve"> pence for properties with a rateable value </w:t>
      </w:r>
      <w:r w:rsidR="007004A7">
        <w:rPr>
          <w:rFonts w:eastAsia="Cambria"/>
          <w:sz w:val="20"/>
          <w:szCs w:val="22"/>
          <w:lang w:eastAsia="en-US"/>
        </w:rPr>
        <w:t xml:space="preserve">up to </w:t>
      </w:r>
      <w:r w:rsidRPr="007004A7">
        <w:rPr>
          <w:rFonts w:eastAsia="Cambria"/>
          <w:sz w:val="20"/>
          <w:szCs w:val="22"/>
          <w:lang w:eastAsia="en-US"/>
        </w:rPr>
        <w:t>£51,000</w:t>
      </w:r>
      <w:r w:rsidR="007004A7">
        <w:rPr>
          <w:rFonts w:eastAsia="Cambria"/>
          <w:sz w:val="20"/>
          <w:szCs w:val="22"/>
          <w:lang w:eastAsia="en-US"/>
        </w:rPr>
        <w:t xml:space="preserve">; an intermediate rate of </w:t>
      </w:r>
      <w:r w:rsidR="003F16B4">
        <w:rPr>
          <w:rFonts w:eastAsia="Cambria"/>
          <w:sz w:val="20"/>
          <w:szCs w:val="22"/>
          <w:lang w:eastAsia="en-US"/>
        </w:rPr>
        <w:t>54.5</w:t>
      </w:r>
      <w:r w:rsidR="007004A7">
        <w:rPr>
          <w:rFonts w:eastAsia="Cambria"/>
          <w:sz w:val="20"/>
          <w:szCs w:val="22"/>
          <w:lang w:eastAsia="en-US"/>
        </w:rPr>
        <w:t xml:space="preserve"> pence for properties with rateable values from £51,001 to £100,000; and a higher rate of </w:t>
      </w:r>
      <w:r w:rsidR="003F16B4">
        <w:rPr>
          <w:rFonts w:eastAsia="Cambria"/>
          <w:sz w:val="20"/>
          <w:szCs w:val="22"/>
          <w:lang w:eastAsia="en-US"/>
        </w:rPr>
        <w:t>55.9</w:t>
      </w:r>
      <w:r w:rsidR="007004A7">
        <w:rPr>
          <w:rFonts w:eastAsia="Cambria"/>
          <w:sz w:val="20"/>
          <w:szCs w:val="22"/>
          <w:lang w:eastAsia="en-US"/>
        </w:rPr>
        <w:t xml:space="preserve"> pence for properties with rateable values more than £100,000</w:t>
      </w:r>
      <w:r w:rsidR="001A49CC">
        <w:rPr>
          <w:rFonts w:eastAsia="Cambria"/>
          <w:sz w:val="20"/>
          <w:szCs w:val="22"/>
          <w:lang w:eastAsia="en-US"/>
        </w:rPr>
        <w:t>.</w:t>
      </w:r>
    </w:p>
    <w:p w14:paraId="1DC23B35" w14:textId="77777777" w:rsidR="005E0287" w:rsidRDefault="005E0287" w:rsidP="00E913AD">
      <w:pPr>
        <w:rPr>
          <w:rFonts w:eastAsia="Cambria"/>
          <w:sz w:val="20"/>
          <w:szCs w:val="22"/>
          <w:lang w:eastAsia="en-US"/>
        </w:rPr>
      </w:pPr>
    </w:p>
    <w:p w14:paraId="4966263C" w14:textId="0E5E723A" w:rsidR="005E0287" w:rsidRPr="005E0287" w:rsidRDefault="005E0287" w:rsidP="00E913AD">
      <w:pPr>
        <w:rPr>
          <w:rFonts w:eastAsia="Cambria"/>
          <w:b/>
          <w:bCs/>
          <w:sz w:val="22"/>
          <w:szCs w:val="24"/>
          <w:lang w:eastAsia="en-US"/>
        </w:rPr>
      </w:pPr>
      <w:r w:rsidRPr="005E0287">
        <w:rPr>
          <w:rFonts w:eastAsia="Cambria"/>
          <w:b/>
          <w:bCs/>
          <w:sz w:val="22"/>
          <w:szCs w:val="24"/>
          <w:lang w:eastAsia="en-US"/>
        </w:rPr>
        <w:t>Empty Property Relief</w:t>
      </w:r>
    </w:p>
    <w:p w14:paraId="31BFA3A0" w14:textId="77777777" w:rsidR="005E0287" w:rsidRPr="007004A7" w:rsidRDefault="005E0287" w:rsidP="00E913AD">
      <w:pPr>
        <w:rPr>
          <w:rFonts w:eastAsia="Cambria"/>
          <w:sz w:val="22"/>
          <w:szCs w:val="24"/>
          <w:lang w:eastAsia="en-US"/>
        </w:rPr>
      </w:pPr>
    </w:p>
    <w:p w14:paraId="12C184CC" w14:textId="6ABA39BF" w:rsidR="005E0287" w:rsidRDefault="001A49CC" w:rsidP="00E913AD">
      <w:pPr>
        <w:rPr>
          <w:rFonts w:eastAsia="Cambria" w:cs="Arial"/>
          <w:sz w:val="20"/>
          <w:szCs w:val="22"/>
          <w:lang w:eastAsia="en-US"/>
        </w:rPr>
      </w:pPr>
      <w:r w:rsidRPr="001A49CC">
        <w:rPr>
          <w:rFonts w:eastAsia="Cambria" w:cs="Arial"/>
          <w:sz w:val="20"/>
          <w:szCs w:val="22"/>
          <w:lang w:eastAsia="en-US"/>
        </w:rPr>
        <w:t xml:space="preserve">From the 1 April 2023, Empty Property Relief was devolved to local authorities.  Expenditure on Empty Property Relief was </w:t>
      </w:r>
      <w:r w:rsidR="007004A7" w:rsidRPr="001A49CC">
        <w:rPr>
          <w:rFonts w:eastAsia="Cambria" w:cs="Arial"/>
          <w:sz w:val="20"/>
          <w:szCs w:val="22"/>
          <w:lang w:eastAsia="en-US"/>
        </w:rPr>
        <w:t>£1.</w:t>
      </w:r>
      <w:r w:rsidR="003F16B4">
        <w:rPr>
          <w:rFonts w:eastAsia="Cambria" w:cs="Arial"/>
          <w:sz w:val="20"/>
          <w:szCs w:val="22"/>
          <w:lang w:eastAsia="en-US"/>
        </w:rPr>
        <w:t>707</w:t>
      </w:r>
      <w:r w:rsidR="007004A7" w:rsidRPr="001A49CC">
        <w:rPr>
          <w:rFonts w:eastAsia="Cambria" w:cs="Arial"/>
          <w:sz w:val="20"/>
          <w:szCs w:val="22"/>
          <w:lang w:eastAsia="en-US"/>
        </w:rPr>
        <w:t xml:space="preserve">m in </w:t>
      </w:r>
      <w:r w:rsidR="003F16B4">
        <w:rPr>
          <w:rFonts w:eastAsia="Cambria" w:cs="Arial"/>
          <w:sz w:val="20"/>
          <w:szCs w:val="22"/>
          <w:lang w:eastAsia="en-US"/>
        </w:rPr>
        <w:t>2024/25</w:t>
      </w:r>
      <w:r>
        <w:rPr>
          <w:rFonts w:eastAsia="Cambria" w:cs="Arial"/>
          <w:sz w:val="20"/>
          <w:szCs w:val="22"/>
          <w:lang w:eastAsia="en-US"/>
        </w:rPr>
        <w:t>.</w:t>
      </w:r>
    </w:p>
    <w:p w14:paraId="3B2FB7D7" w14:textId="77777777" w:rsidR="007004A7" w:rsidRPr="007004A7" w:rsidRDefault="007004A7" w:rsidP="00E913AD">
      <w:pPr>
        <w:rPr>
          <w:rFonts w:eastAsia="Cambria" w:cs="Arial"/>
          <w:sz w:val="20"/>
          <w:szCs w:val="22"/>
          <w:lang w:eastAsia="en-US"/>
        </w:rPr>
      </w:pPr>
    </w:p>
    <w:p w14:paraId="2A377101" w14:textId="77777777" w:rsidR="00E913AD" w:rsidRPr="00E913AD" w:rsidRDefault="00E913AD" w:rsidP="00E913AD">
      <w:pPr>
        <w:rPr>
          <w:rFonts w:eastAsiaTheme="minorHAnsi" w:cstheme="minorBidi"/>
          <w:sz w:val="20"/>
          <w:szCs w:val="22"/>
          <w:lang w:eastAsia="en-US"/>
        </w:rPr>
      </w:pPr>
    </w:p>
    <w:p w14:paraId="2BF6F574" w14:textId="74F3B984" w:rsidR="00E913AD" w:rsidRPr="00A53B2D" w:rsidRDefault="00E913AD" w:rsidP="00E913AD">
      <w:pPr>
        <w:keepNext/>
        <w:keepLines/>
        <w:tabs>
          <w:tab w:val="left" w:pos="567"/>
        </w:tabs>
        <w:outlineLvl w:val="1"/>
        <w:rPr>
          <w:rFonts w:eastAsiaTheme="majorEastAsia" w:cstheme="majorBidi"/>
          <w:b/>
          <w:sz w:val="22"/>
          <w:szCs w:val="26"/>
          <w:u w:val="single"/>
          <w:lang w:eastAsia="en-US"/>
        </w:rPr>
      </w:pPr>
      <w:r w:rsidRPr="00A53B2D">
        <w:rPr>
          <w:rFonts w:eastAsiaTheme="majorEastAsia" w:cstheme="majorBidi"/>
          <w:b/>
          <w:sz w:val="22"/>
          <w:szCs w:val="26"/>
          <w:lang w:eastAsia="en-US"/>
        </w:rPr>
        <w:t xml:space="preserve">Analysis of Rateable Values as </w:t>
      </w:r>
      <w:proofErr w:type="gramStart"/>
      <w:r w:rsidRPr="00A53B2D">
        <w:rPr>
          <w:rFonts w:eastAsiaTheme="majorEastAsia" w:cstheme="majorBidi"/>
          <w:b/>
          <w:sz w:val="22"/>
          <w:szCs w:val="26"/>
          <w:lang w:eastAsia="en-US"/>
        </w:rPr>
        <w:t>at</w:t>
      </w:r>
      <w:proofErr w:type="gramEnd"/>
      <w:r w:rsidRPr="00A53B2D">
        <w:rPr>
          <w:rFonts w:eastAsiaTheme="majorEastAsia" w:cstheme="majorBidi"/>
          <w:b/>
          <w:sz w:val="22"/>
          <w:szCs w:val="26"/>
          <w:lang w:eastAsia="en-US"/>
        </w:rPr>
        <w:t xml:space="preserve"> 1 April 202</w:t>
      </w:r>
      <w:r w:rsidR="002664A4" w:rsidRPr="00A53B2D">
        <w:rPr>
          <w:rFonts w:eastAsiaTheme="majorEastAsia" w:cstheme="majorBidi"/>
          <w:b/>
          <w:sz w:val="22"/>
          <w:szCs w:val="26"/>
          <w:lang w:eastAsia="en-US"/>
        </w:rPr>
        <w:t>4</w:t>
      </w:r>
    </w:p>
    <w:p w14:paraId="3C331E8F" w14:textId="77777777" w:rsidR="00E913AD" w:rsidRPr="00A53B2D" w:rsidRDefault="00E913AD" w:rsidP="00E913AD">
      <w:pPr>
        <w:rPr>
          <w:rFonts w:eastAsiaTheme="minorHAnsi" w:cstheme="minorBidi"/>
          <w:sz w:val="20"/>
          <w:szCs w:val="22"/>
          <w:lang w:eastAsia="en-US"/>
        </w:rPr>
      </w:pPr>
    </w:p>
    <w:tbl>
      <w:tblPr>
        <w:tblStyle w:val="Style1"/>
        <w:tblW w:w="0" w:type="auto"/>
        <w:tblLook w:val="01E0" w:firstRow="1" w:lastRow="1" w:firstColumn="1" w:lastColumn="1" w:noHBand="0" w:noVBand="0"/>
      </w:tblPr>
      <w:tblGrid>
        <w:gridCol w:w="6040"/>
        <w:gridCol w:w="1413"/>
        <w:gridCol w:w="1414"/>
        <w:gridCol w:w="1101"/>
      </w:tblGrid>
      <w:tr w:rsidR="00E913AD" w:rsidRPr="00A53B2D" w14:paraId="1505611B" w14:textId="77777777" w:rsidTr="00C1727B">
        <w:tc>
          <w:tcPr>
            <w:tcW w:w="6040" w:type="dxa"/>
            <w:shd w:val="clear" w:color="auto" w:fill="244061" w:themeFill="accent1" w:themeFillShade="80"/>
          </w:tcPr>
          <w:p w14:paraId="10282F5D" w14:textId="77777777" w:rsidR="00E913AD" w:rsidRPr="00A53B2D" w:rsidRDefault="00E913AD" w:rsidP="00E913AD">
            <w:pPr>
              <w:spacing w:before="60" w:after="60"/>
              <w:rPr>
                <w:b/>
                <w:bCs/>
                <w:sz w:val="20"/>
                <w:lang w:eastAsia="en-US"/>
              </w:rPr>
            </w:pPr>
          </w:p>
        </w:tc>
        <w:tc>
          <w:tcPr>
            <w:tcW w:w="1413" w:type="dxa"/>
            <w:shd w:val="clear" w:color="auto" w:fill="244061" w:themeFill="accent1" w:themeFillShade="80"/>
            <w:vAlign w:val="bottom"/>
          </w:tcPr>
          <w:p w14:paraId="70ADCD56" w14:textId="77777777" w:rsidR="00E913AD" w:rsidRPr="00A53B2D" w:rsidRDefault="00E913AD" w:rsidP="00E913AD">
            <w:pPr>
              <w:spacing w:before="60" w:after="60"/>
              <w:jc w:val="center"/>
              <w:rPr>
                <w:b/>
                <w:bCs/>
                <w:sz w:val="20"/>
                <w:lang w:eastAsia="en-US"/>
              </w:rPr>
            </w:pPr>
            <w:r w:rsidRPr="00A53B2D">
              <w:rPr>
                <w:b/>
                <w:bCs/>
                <w:sz w:val="20"/>
                <w:lang w:eastAsia="en-US"/>
              </w:rPr>
              <w:t>No. of Premises</w:t>
            </w:r>
          </w:p>
        </w:tc>
        <w:tc>
          <w:tcPr>
            <w:tcW w:w="1414" w:type="dxa"/>
            <w:shd w:val="clear" w:color="auto" w:fill="244061" w:themeFill="accent1" w:themeFillShade="80"/>
            <w:vAlign w:val="bottom"/>
          </w:tcPr>
          <w:p w14:paraId="56AB522E" w14:textId="77777777" w:rsidR="00E913AD" w:rsidRPr="00A53B2D" w:rsidRDefault="00E913AD" w:rsidP="00E913AD">
            <w:pPr>
              <w:spacing w:before="60" w:after="60"/>
              <w:jc w:val="center"/>
              <w:rPr>
                <w:b/>
                <w:bCs/>
                <w:sz w:val="20"/>
                <w:lang w:eastAsia="en-US"/>
              </w:rPr>
            </w:pPr>
            <w:r w:rsidRPr="00A53B2D">
              <w:rPr>
                <w:b/>
                <w:bCs/>
                <w:sz w:val="20"/>
                <w:lang w:eastAsia="en-US"/>
              </w:rPr>
              <w:t>Rateable Value</w:t>
            </w:r>
            <w:r w:rsidRPr="00A53B2D">
              <w:rPr>
                <w:b/>
                <w:bCs/>
                <w:sz w:val="20"/>
                <w:lang w:eastAsia="en-US"/>
              </w:rPr>
              <w:br/>
              <w:t>£’000</w:t>
            </w:r>
          </w:p>
        </w:tc>
        <w:tc>
          <w:tcPr>
            <w:tcW w:w="1101" w:type="dxa"/>
            <w:shd w:val="clear" w:color="auto" w:fill="244061" w:themeFill="accent1" w:themeFillShade="80"/>
            <w:vAlign w:val="bottom"/>
          </w:tcPr>
          <w:p w14:paraId="057C84F5" w14:textId="77777777" w:rsidR="00E913AD" w:rsidRPr="00A53B2D" w:rsidRDefault="00E913AD" w:rsidP="00E913AD">
            <w:pPr>
              <w:spacing w:before="60" w:after="60"/>
              <w:jc w:val="center"/>
              <w:rPr>
                <w:b/>
                <w:bCs/>
                <w:sz w:val="20"/>
                <w:lang w:eastAsia="en-US"/>
              </w:rPr>
            </w:pPr>
            <w:r w:rsidRPr="00A53B2D">
              <w:rPr>
                <w:b/>
                <w:bCs/>
                <w:sz w:val="20"/>
                <w:lang w:eastAsia="en-US"/>
              </w:rPr>
              <w:t>%</w:t>
            </w:r>
          </w:p>
        </w:tc>
      </w:tr>
      <w:tr w:rsidR="00E913AD" w:rsidRPr="00A53B2D" w14:paraId="1D4BE69B" w14:textId="77777777" w:rsidTr="00C1727B">
        <w:tc>
          <w:tcPr>
            <w:tcW w:w="6040" w:type="dxa"/>
            <w:tcBorders>
              <w:bottom w:val="single" w:sz="4" w:space="0" w:color="244061" w:themeColor="accent1" w:themeShade="80"/>
            </w:tcBorders>
          </w:tcPr>
          <w:p w14:paraId="0A6B01D5" w14:textId="77777777" w:rsidR="00E913AD" w:rsidRPr="00A53B2D" w:rsidRDefault="00E913AD" w:rsidP="00E913AD">
            <w:pPr>
              <w:spacing w:before="60"/>
              <w:rPr>
                <w:sz w:val="20"/>
                <w:lang w:eastAsia="en-US"/>
              </w:rPr>
            </w:pPr>
            <w:r w:rsidRPr="00A53B2D">
              <w:rPr>
                <w:sz w:val="20"/>
                <w:lang w:eastAsia="en-US"/>
              </w:rPr>
              <w:t>Shops</w:t>
            </w:r>
          </w:p>
        </w:tc>
        <w:tc>
          <w:tcPr>
            <w:tcW w:w="1413" w:type="dxa"/>
            <w:tcBorders>
              <w:bottom w:val="single" w:sz="4" w:space="0" w:color="244061" w:themeColor="accent1" w:themeShade="80"/>
            </w:tcBorders>
          </w:tcPr>
          <w:p w14:paraId="4632049F" w14:textId="5ED676E8" w:rsidR="00E913AD" w:rsidRPr="00A53B2D" w:rsidRDefault="00292175" w:rsidP="00E913AD">
            <w:pPr>
              <w:tabs>
                <w:tab w:val="decimal" w:pos="885"/>
              </w:tabs>
              <w:spacing w:before="60"/>
              <w:rPr>
                <w:sz w:val="20"/>
                <w:lang w:eastAsia="en-US"/>
              </w:rPr>
            </w:pPr>
            <w:r>
              <w:rPr>
                <w:sz w:val="20"/>
                <w:lang w:eastAsia="en-US"/>
              </w:rPr>
              <w:t>1,393</w:t>
            </w:r>
          </w:p>
        </w:tc>
        <w:tc>
          <w:tcPr>
            <w:tcW w:w="1414" w:type="dxa"/>
            <w:tcBorders>
              <w:bottom w:val="single" w:sz="4" w:space="0" w:color="244061" w:themeColor="accent1" w:themeShade="80"/>
            </w:tcBorders>
          </w:tcPr>
          <w:p w14:paraId="07E8231A" w14:textId="64BC52BC" w:rsidR="00E913AD" w:rsidRPr="00A53B2D" w:rsidRDefault="00292175" w:rsidP="00E913AD">
            <w:pPr>
              <w:tabs>
                <w:tab w:val="decimal" w:pos="885"/>
              </w:tabs>
              <w:spacing w:before="60"/>
              <w:rPr>
                <w:sz w:val="20"/>
                <w:lang w:eastAsia="en-US"/>
              </w:rPr>
            </w:pPr>
            <w:r>
              <w:rPr>
                <w:sz w:val="20"/>
                <w:lang w:eastAsia="en-US"/>
              </w:rPr>
              <w:t>31,583</w:t>
            </w:r>
          </w:p>
        </w:tc>
        <w:tc>
          <w:tcPr>
            <w:tcW w:w="1101" w:type="dxa"/>
            <w:tcBorders>
              <w:bottom w:val="single" w:sz="4" w:space="0" w:color="244061" w:themeColor="accent1" w:themeShade="80"/>
            </w:tcBorders>
          </w:tcPr>
          <w:p w14:paraId="6F976007" w14:textId="2B441D5B" w:rsidR="00E913AD" w:rsidRPr="00A53B2D" w:rsidRDefault="00292175" w:rsidP="00E913AD">
            <w:pPr>
              <w:tabs>
                <w:tab w:val="decimal" w:pos="454"/>
              </w:tabs>
              <w:spacing w:before="60"/>
              <w:rPr>
                <w:sz w:val="20"/>
                <w:lang w:eastAsia="en-US"/>
              </w:rPr>
            </w:pPr>
            <w:r>
              <w:rPr>
                <w:sz w:val="20"/>
                <w:lang w:eastAsia="en-US"/>
              </w:rPr>
              <w:t>16.0</w:t>
            </w:r>
          </w:p>
        </w:tc>
      </w:tr>
      <w:tr w:rsidR="00E913AD" w:rsidRPr="00A53B2D" w14:paraId="7D36AEBD" w14:textId="77777777" w:rsidTr="00C1727B">
        <w:tc>
          <w:tcPr>
            <w:tcW w:w="6040" w:type="dxa"/>
            <w:tcBorders>
              <w:top w:val="single" w:sz="4" w:space="0" w:color="244061" w:themeColor="accent1" w:themeShade="80"/>
              <w:bottom w:val="single" w:sz="4" w:space="0" w:color="244061" w:themeColor="accent1" w:themeShade="80"/>
            </w:tcBorders>
          </w:tcPr>
          <w:p w14:paraId="03DA77BE" w14:textId="77777777" w:rsidR="00E913AD" w:rsidRPr="00A53B2D" w:rsidRDefault="00E913AD" w:rsidP="00E913AD">
            <w:pPr>
              <w:rPr>
                <w:sz w:val="20"/>
                <w:lang w:eastAsia="en-US"/>
              </w:rPr>
            </w:pPr>
            <w:r w:rsidRPr="00A53B2D">
              <w:rPr>
                <w:sz w:val="20"/>
                <w:lang w:eastAsia="en-US"/>
              </w:rPr>
              <w:t>Hotels and Public Houses</w:t>
            </w:r>
          </w:p>
        </w:tc>
        <w:tc>
          <w:tcPr>
            <w:tcW w:w="1413" w:type="dxa"/>
            <w:tcBorders>
              <w:top w:val="single" w:sz="4" w:space="0" w:color="244061" w:themeColor="accent1" w:themeShade="80"/>
              <w:bottom w:val="single" w:sz="4" w:space="0" w:color="244061" w:themeColor="accent1" w:themeShade="80"/>
            </w:tcBorders>
          </w:tcPr>
          <w:p w14:paraId="6F3066AC" w14:textId="62FDCE13" w:rsidR="00E913AD" w:rsidRPr="00A53B2D" w:rsidRDefault="00292175" w:rsidP="00E913AD">
            <w:pPr>
              <w:tabs>
                <w:tab w:val="decimal" w:pos="885"/>
              </w:tabs>
              <w:rPr>
                <w:sz w:val="20"/>
                <w:lang w:eastAsia="en-US"/>
              </w:rPr>
            </w:pPr>
            <w:r>
              <w:rPr>
                <w:sz w:val="20"/>
                <w:lang w:eastAsia="en-US"/>
              </w:rPr>
              <w:t>114</w:t>
            </w:r>
          </w:p>
        </w:tc>
        <w:tc>
          <w:tcPr>
            <w:tcW w:w="1414" w:type="dxa"/>
            <w:tcBorders>
              <w:top w:val="single" w:sz="4" w:space="0" w:color="244061" w:themeColor="accent1" w:themeShade="80"/>
              <w:bottom w:val="single" w:sz="4" w:space="0" w:color="244061" w:themeColor="accent1" w:themeShade="80"/>
            </w:tcBorders>
          </w:tcPr>
          <w:p w14:paraId="2EDFCC99" w14:textId="71576A6D" w:rsidR="00E913AD" w:rsidRPr="00A53B2D" w:rsidRDefault="00292175" w:rsidP="00E913AD">
            <w:pPr>
              <w:tabs>
                <w:tab w:val="decimal" w:pos="885"/>
              </w:tabs>
              <w:rPr>
                <w:sz w:val="20"/>
                <w:lang w:eastAsia="en-US"/>
              </w:rPr>
            </w:pPr>
            <w:r>
              <w:rPr>
                <w:sz w:val="20"/>
                <w:lang w:eastAsia="en-US"/>
              </w:rPr>
              <w:t>5,181</w:t>
            </w:r>
          </w:p>
        </w:tc>
        <w:tc>
          <w:tcPr>
            <w:tcW w:w="1101" w:type="dxa"/>
            <w:tcBorders>
              <w:top w:val="single" w:sz="4" w:space="0" w:color="244061" w:themeColor="accent1" w:themeShade="80"/>
              <w:bottom w:val="single" w:sz="4" w:space="0" w:color="244061" w:themeColor="accent1" w:themeShade="80"/>
            </w:tcBorders>
          </w:tcPr>
          <w:p w14:paraId="5AB8C3A6" w14:textId="381DD76B" w:rsidR="00E913AD" w:rsidRPr="00A53B2D" w:rsidRDefault="00292175" w:rsidP="00E913AD">
            <w:pPr>
              <w:tabs>
                <w:tab w:val="decimal" w:pos="454"/>
              </w:tabs>
              <w:rPr>
                <w:sz w:val="20"/>
                <w:lang w:eastAsia="en-US"/>
              </w:rPr>
            </w:pPr>
            <w:r>
              <w:rPr>
                <w:sz w:val="20"/>
                <w:lang w:eastAsia="en-US"/>
              </w:rPr>
              <w:t>2.6</w:t>
            </w:r>
          </w:p>
        </w:tc>
      </w:tr>
      <w:tr w:rsidR="00E913AD" w:rsidRPr="00A53B2D" w14:paraId="20B30C82" w14:textId="77777777" w:rsidTr="00C1727B">
        <w:tc>
          <w:tcPr>
            <w:tcW w:w="6040" w:type="dxa"/>
            <w:tcBorders>
              <w:top w:val="single" w:sz="4" w:space="0" w:color="244061" w:themeColor="accent1" w:themeShade="80"/>
              <w:bottom w:val="single" w:sz="4" w:space="0" w:color="244061" w:themeColor="accent1" w:themeShade="80"/>
            </w:tcBorders>
          </w:tcPr>
          <w:p w14:paraId="35DA7708" w14:textId="77777777" w:rsidR="00E913AD" w:rsidRPr="00A53B2D" w:rsidRDefault="00E913AD" w:rsidP="00E913AD">
            <w:pPr>
              <w:rPr>
                <w:sz w:val="20"/>
                <w:lang w:eastAsia="en-US"/>
              </w:rPr>
            </w:pPr>
            <w:r w:rsidRPr="00A53B2D">
              <w:rPr>
                <w:sz w:val="20"/>
                <w:lang w:eastAsia="en-US"/>
              </w:rPr>
              <w:t>Offices</w:t>
            </w:r>
          </w:p>
        </w:tc>
        <w:tc>
          <w:tcPr>
            <w:tcW w:w="1413" w:type="dxa"/>
            <w:tcBorders>
              <w:top w:val="single" w:sz="4" w:space="0" w:color="244061" w:themeColor="accent1" w:themeShade="80"/>
              <w:bottom w:val="single" w:sz="4" w:space="0" w:color="244061" w:themeColor="accent1" w:themeShade="80"/>
            </w:tcBorders>
          </w:tcPr>
          <w:p w14:paraId="191536D0" w14:textId="0DCAA452" w:rsidR="00E913AD" w:rsidRPr="00A53B2D" w:rsidRDefault="00292175" w:rsidP="00E913AD">
            <w:pPr>
              <w:tabs>
                <w:tab w:val="decimal" w:pos="885"/>
              </w:tabs>
              <w:rPr>
                <w:sz w:val="20"/>
                <w:lang w:eastAsia="en-US"/>
              </w:rPr>
            </w:pPr>
            <w:r>
              <w:rPr>
                <w:sz w:val="20"/>
                <w:lang w:eastAsia="en-US"/>
              </w:rPr>
              <w:t>940</w:t>
            </w:r>
          </w:p>
        </w:tc>
        <w:tc>
          <w:tcPr>
            <w:tcW w:w="1414" w:type="dxa"/>
            <w:tcBorders>
              <w:top w:val="single" w:sz="4" w:space="0" w:color="244061" w:themeColor="accent1" w:themeShade="80"/>
              <w:bottom w:val="single" w:sz="4" w:space="0" w:color="244061" w:themeColor="accent1" w:themeShade="80"/>
            </w:tcBorders>
          </w:tcPr>
          <w:p w14:paraId="5DE49949" w14:textId="47C01937" w:rsidR="00E913AD" w:rsidRPr="00A53B2D" w:rsidRDefault="00292175" w:rsidP="00E913AD">
            <w:pPr>
              <w:tabs>
                <w:tab w:val="decimal" w:pos="885"/>
              </w:tabs>
              <w:rPr>
                <w:sz w:val="20"/>
                <w:lang w:eastAsia="en-US"/>
              </w:rPr>
            </w:pPr>
            <w:r>
              <w:rPr>
                <w:sz w:val="20"/>
                <w:lang w:eastAsia="en-US"/>
              </w:rPr>
              <w:t>12,557</w:t>
            </w:r>
          </w:p>
        </w:tc>
        <w:tc>
          <w:tcPr>
            <w:tcW w:w="1101" w:type="dxa"/>
            <w:tcBorders>
              <w:top w:val="single" w:sz="4" w:space="0" w:color="244061" w:themeColor="accent1" w:themeShade="80"/>
              <w:bottom w:val="single" w:sz="4" w:space="0" w:color="244061" w:themeColor="accent1" w:themeShade="80"/>
            </w:tcBorders>
          </w:tcPr>
          <w:p w14:paraId="25D9698D" w14:textId="3708FF82" w:rsidR="00E913AD" w:rsidRPr="00A53B2D" w:rsidRDefault="00292175" w:rsidP="00E913AD">
            <w:pPr>
              <w:tabs>
                <w:tab w:val="decimal" w:pos="454"/>
              </w:tabs>
              <w:rPr>
                <w:sz w:val="20"/>
                <w:lang w:eastAsia="en-US"/>
              </w:rPr>
            </w:pPr>
            <w:r>
              <w:rPr>
                <w:sz w:val="20"/>
                <w:lang w:eastAsia="en-US"/>
              </w:rPr>
              <w:t>6.4</w:t>
            </w:r>
          </w:p>
        </w:tc>
      </w:tr>
      <w:tr w:rsidR="00E913AD" w:rsidRPr="00A53B2D" w14:paraId="395A2D3D" w14:textId="77777777" w:rsidTr="00C1727B">
        <w:tc>
          <w:tcPr>
            <w:tcW w:w="6040" w:type="dxa"/>
            <w:tcBorders>
              <w:top w:val="single" w:sz="4" w:space="0" w:color="244061" w:themeColor="accent1" w:themeShade="80"/>
              <w:bottom w:val="single" w:sz="4" w:space="0" w:color="244061" w:themeColor="accent1" w:themeShade="80"/>
            </w:tcBorders>
          </w:tcPr>
          <w:p w14:paraId="0FF3993E" w14:textId="77777777" w:rsidR="00E913AD" w:rsidRPr="00A53B2D" w:rsidRDefault="00E913AD" w:rsidP="00E913AD">
            <w:pPr>
              <w:rPr>
                <w:sz w:val="20"/>
                <w:lang w:eastAsia="en-US"/>
              </w:rPr>
            </w:pPr>
            <w:r w:rsidRPr="00A53B2D">
              <w:rPr>
                <w:sz w:val="20"/>
                <w:lang w:eastAsia="en-US"/>
              </w:rPr>
              <w:t>Industrial – Factories, Warehouses, Stores and Workshops</w:t>
            </w:r>
          </w:p>
        </w:tc>
        <w:tc>
          <w:tcPr>
            <w:tcW w:w="1413" w:type="dxa"/>
            <w:tcBorders>
              <w:top w:val="single" w:sz="4" w:space="0" w:color="244061" w:themeColor="accent1" w:themeShade="80"/>
              <w:bottom w:val="single" w:sz="4" w:space="0" w:color="244061" w:themeColor="accent1" w:themeShade="80"/>
            </w:tcBorders>
          </w:tcPr>
          <w:p w14:paraId="0F4A93FA" w14:textId="0554F7FA" w:rsidR="00E913AD" w:rsidRPr="00A53B2D" w:rsidRDefault="00292175" w:rsidP="00E913AD">
            <w:pPr>
              <w:tabs>
                <w:tab w:val="decimal" w:pos="885"/>
              </w:tabs>
              <w:rPr>
                <w:sz w:val="20"/>
                <w:lang w:eastAsia="en-US"/>
              </w:rPr>
            </w:pPr>
            <w:r>
              <w:rPr>
                <w:sz w:val="20"/>
                <w:lang w:eastAsia="en-US"/>
              </w:rPr>
              <w:t>1,471</w:t>
            </w:r>
          </w:p>
        </w:tc>
        <w:tc>
          <w:tcPr>
            <w:tcW w:w="1414" w:type="dxa"/>
            <w:tcBorders>
              <w:top w:val="single" w:sz="4" w:space="0" w:color="244061" w:themeColor="accent1" w:themeShade="80"/>
              <w:bottom w:val="single" w:sz="4" w:space="0" w:color="244061" w:themeColor="accent1" w:themeShade="80"/>
            </w:tcBorders>
          </w:tcPr>
          <w:p w14:paraId="3B1B96FE" w14:textId="253506EF" w:rsidR="00E913AD" w:rsidRPr="00A53B2D" w:rsidRDefault="00292175" w:rsidP="00E913AD">
            <w:pPr>
              <w:tabs>
                <w:tab w:val="decimal" w:pos="885"/>
              </w:tabs>
              <w:rPr>
                <w:sz w:val="20"/>
                <w:lang w:eastAsia="en-US"/>
              </w:rPr>
            </w:pPr>
            <w:r>
              <w:rPr>
                <w:sz w:val="20"/>
                <w:lang w:eastAsia="en-US"/>
              </w:rPr>
              <w:t>53,204</w:t>
            </w:r>
          </w:p>
        </w:tc>
        <w:tc>
          <w:tcPr>
            <w:tcW w:w="1101" w:type="dxa"/>
            <w:tcBorders>
              <w:top w:val="single" w:sz="4" w:space="0" w:color="244061" w:themeColor="accent1" w:themeShade="80"/>
              <w:bottom w:val="single" w:sz="4" w:space="0" w:color="244061" w:themeColor="accent1" w:themeShade="80"/>
            </w:tcBorders>
          </w:tcPr>
          <w:p w14:paraId="2C7C5874" w14:textId="5A5A58CB" w:rsidR="00E913AD" w:rsidRPr="00A53B2D" w:rsidRDefault="00292175" w:rsidP="00E913AD">
            <w:pPr>
              <w:tabs>
                <w:tab w:val="decimal" w:pos="454"/>
              </w:tabs>
              <w:rPr>
                <w:sz w:val="20"/>
                <w:lang w:eastAsia="en-US"/>
              </w:rPr>
            </w:pPr>
            <w:r>
              <w:rPr>
                <w:sz w:val="20"/>
                <w:lang w:eastAsia="en-US"/>
              </w:rPr>
              <w:t>27.0</w:t>
            </w:r>
          </w:p>
        </w:tc>
      </w:tr>
      <w:tr w:rsidR="00E913AD" w:rsidRPr="00A53B2D" w14:paraId="4FB0E2CC" w14:textId="77777777" w:rsidTr="00C1727B">
        <w:tc>
          <w:tcPr>
            <w:tcW w:w="6040" w:type="dxa"/>
            <w:tcBorders>
              <w:top w:val="single" w:sz="4" w:space="0" w:color="244061" w:themeColor="accent1" w:themeShade="80"/>
              <w:bottom w:val="single" w:sz="4" w:space="0" w:color="244061" w:themeColor="accent1" w:themeShade="80"/>
            </w:tcBorders>
          </w:tcPr>
          <w:p w14:paraId="5386417E" w14:textId="77777777" w:rsidR="00E913AD" w:rsidRPr="00A53B2D" w:rsidRDefault="00E913AD" w:rsidP="00E913AD">
            <w:pPr>
              <w:rPr>
                <w:sz w:val="20"/>
                <w:lang w:eastAsia="en-US"/>
              </w:rPr>
            </w:pPr>
            <w:r w:rsidRPr="00A53B2D">
              <w:rPr>
                <w:sz w:val="20"/>
                <w:lang w:eastAsia="en-US"/>
              </w:rPr>
              <w:t>Sports, Leisure, Cultural, Entertainment, Caravans, Holiday Sites</w:t>
            </w:r>
          </w:p>
        </w:tc>
        <w:tc>
          <w:tcPr>
            <w:tcW w:w="1413" w:type="dxa"/>
            <w:tcBorders>
              <w:top w:val="single" w:sz="4" w:space="0" w:color="244061" w:themeColor="accent1" w:themeShade="80"/>
              <w:bottom w:val="single" w:sz="4" w:space="0" w:color="244061" w:themeColor="accent1" w:themeShade="80"/>
            </w:tcBorders>
          </w:tcPr>
          <w:p w14:paraId="608B71C9" w14:textId="21237BF7" w:rsidR="00E913AD" w:rsidRPr="00A53B2D" w:rsidRDefault="00292175" w:rsidP="00E913AD">
            <w:pPr>
              <w:tabs>
                <w:tab w:val="decimal" w:pos="885"/>
              </w:tabs>
              <w:rPr>
                <w:sz w:val="20"/>
                <w:lang w:eastAsia="en-US"/>
              </w:rPr>
            </w:pPr>
            <w:r>
              <w:rPr>
                <w:sz w:val="20"/>
                <w:lang w:eastAsia="en-US"/>
              </w:rPr>
              <w:t>436</w:t>
            </w:r>
          </w:p>
        </w:tc>
        <w:tc>
          <w:tcPr>
            <w:tcW w:w="1414" w:type="dxa"/>
            <w:tcBorders>
              <w:top w:val="single" w:sz="4" w:space="0" w:color="244061" w:themeColor="accent1" w:themeShade="80"/>
              <w:bottom w:val="single" w:sz="4" w:space="0" w:color="244061" w:themeColor="accent1" w:themeShade="80"/>
            </w:tcBorders>
          </w:tcPr>
          <w:p w14:paraId="60992540" w14:textId="011E69D7" w:rsidR="00E913AD" w:rsidRPr="00A53B2D" w:rsidRDefault="00292175" w:rsidP="00E913AD">
            <w:pPr>
              <w:tabs>
                <w:tab w:val="decimal" w:pos="885"/>
              </w:tabs>
              <w:rPr>
                <w:sz w:val="20"/>
                <w:lang w:eastAsia="en-US"/>
              </w:rPr>
            </w:pPr>
            <w:r>
              <w:rPr>
                <w:sz w:val="20"/>
                <w:lang w:eastAsia="en-US"/>
              </w:rPr>
              <w:t>6,579</w:t>
            </w:r>
          </w:p>
        </w:tc>
        <w:tc>
          <w:tcPr>
            <w:tcW w:w="1101" w:type="dxa"/>
            <w:tcBorders>
              <w:top w:val="single" w:sz="4" w:space="0" w:color="244061" w:themeColor="accent1" w:themeShade="80"/>
              <w:bottom w:val="single" w:sz="4" w:space="0" w:color="244061" w:themeColor="accent1" w:themeShade="80"/>
            </w:tcBorders>
          </w:tcPr>
          <w:p w14:paraId="6E370467" w14:textId="47FD9821" w:rsidR="00E913AD" w:rsidRPr="00A53B2D" w:rsidRDefault="00292175" w:rsidP="00E913AD">
            <w:pPr>
              <w:tabs>
                <w:tab w:val="decimal" w:pos="454"/>
              </w:tabs>
              <w:rPr>
                <w:sz w:val="20"/>
                <w:lang w:eastAsia="en-US"/>
              </w:rPr>
            </w:pPr>
            <w:r>
              <w:rPr>
                <w:sz w:val="20"/>
                <w:lang w:eastAsia="en-US"/>
              </w:rPr>
              <w:t>3.3</w:t>
            </w:r>
          </w:p>
        </w:tc>
      </w:tr>
      <w:tr w:rsidR="00E913AD" w:rsidRPr="00A53B2D" w14:paraId="03F4933D" w14:textId="77777777" w:rsidTr="00C1727B">
        <w:tc>
          <w:tcPr>
            <w:tcW w:w="6040" w:type="dxa"/>
            <w:tcBorders>
              <w:top w:val="single" w:sz="4" w:space="0" w:color="244061" w:themeColor="accent1" w:themeShade="80"/>
              <w:bottom w:val="single" w:sz="4" w:space="0" w:color="244061" w:themeColor="accent1" w:themeShade="80"/>
            </w:tcBorders>
          </w:tcPr>
          <w:p w14:paraId="4FF97DDB" w14:textId="77777777" w:rsidR="00E913AD" w:rsidRPr="00A53B2D" w:rsidRDefault="00E913AD" w:rsidP="00E913AD">
            <w:pPr>
              <w:rPr>
                <w:sz w:val="20"/>
                <w:lang w:eastAsia="en-US"/>
              </w:rPr>
            </w:pPr>
            <w:r w:rsidRPr="00A53B2D">
              <w:rPr>
                <w:sz w:val="20"/>
                <w:lang w:eastAsia="en-US"/>
              </w:rPr>
              <w:t>Garages and Petrol Stations</w:t>
            </w:r>
          </w:p>
        </w:tc>
        <w:tc>
          <w:tcPr>
            <w:tcW w:w="1413" w:type="dxa"/>
            <w:tcBorders>
              <w:top w:val="single" w:sz="4" w:space="0" w:color="244061" w:themeColor="accent1" w:themeShade="80"/>
              <w:bottom w:val="single" w:sz="4" w:space="0" w:color="244061" w:themeColor="accent1" w:themeShade="80"/>
            </w:tcBorders>
          </w:tcPr>
          <w:p w14:paraId="315E1AEB" w14:textId="58DEF217" w:rsidR="00E913AD" w:rsidRPr="00A53B2D" w:rsidRDefault="00292175" w:rsidP="00E913AD">
            <w:pPr>
              <w:tabs>
                <w:tab w:val="decimal" w:pos="885"/>
              </w:tabs>
              <w:rPr>
                <w:sz w:val="20"/>
                <w:lang w:eastAsia="en-US"/>
              </w:rPr>
            </w:pPr>
            <w:r>
              <w:rPr>
                <w:sz w:val="20"/>
                <w:lang w:eastAsia="en-US"/>
              </w:rPr>
              <w:t>63</w:t>
            </w:r>
          </w:p>
        </w:tc>
        <w:tc>
          <w:tcPr>
            <w:tcW w:w="1414" w:type="dxa"/>
            <w:tcBorders>
              <w:top w:val="single" w:sz="4" w:space="0" w:color="244061" w:themeColor="accent1" w:themeShade="80"/>
              <w:bottom w:val="single" w:sz="4" w:space="0" w:color="244061" w:themeColor="accent1" w:themeShade="80"/>
            </w:tcBorders>
          </w:tcPr>
          <w:p w14:paraId="023B737B" w14:textId="61DE2DE3" w:rsidR="00E913AD" w:rsidRPr="00A53B2D" w:rsidRDefault="00292175" w:rsidP="00E913AD">
            <w:pPr>
              <w:tabs>
                <w:tab w:val="decimal" w:pos="885"/>
              </w:tabs>
              <w:rPr>
                <w:sz w:val="20"/>
                <w:lang w:eastAsia="en-US"/>
              </w:rPr>
            </w:pPr>
            <w:r>
              <w:rPr>
                <w:sz w:val="20"/>
                <w:lang w:eastAsia="en-US"/>
              </w:rPr>
              <w:t>2,627</w:t>
            </w:r>
          </w:p>
        </w:tc>
        <w:tc>
          <w:tcPr>
            <w:tcW w:w="1101" w:type="dxa"/>
            <w:tcBorders>
              <w:top w:val="single" w:sz="4" w:space="0" w:color="244061" w:themeColor="accent1" w:themeShade="80"/>
              <w:bottom w:val="single" w:sz="4" w:space="0" w:color="244061" w:themeColor="accent1" w:themeShade="80"/>
            </w:tcBorders>
          </w:tcPr>
          <w:p w14:paraId="3DC9DB73" w14:textId="20649122" w:rsidR="00E913AD" w:rsidRPr="00A53B2D" w:rsidRDefault="00292175" w:rsidP="00E913AD">
            <w:pPr>
              <w:tabs>
                <w:tab w:val="decimal" w:pos="454"/>
              </w:tabs>
              <w:rPr>
                <w:sz w:val="20"/>
                <w:lang w:eastAsia="en-US"/>
              </w:rPr>
            </w:pPr>
            <w:r>
              <w:rPr>
                <w:sz w:val="20"/>
                <w:lang w:eastAsia="en-US"/>
              </w:rPr>
              <w:t>1.3</w:t>
            </w:r>
          </w:p>
        </w:tc>
      </w:tr>
      <w:tr w:rsidR="00E913AD" w:rsidRPr="00A53B2D" w14:paraId="07560745" w14:textId="77777777" w:rsidTr="00C1727B">
        <w:tc>
          <w:tcPr>
            <w:tcW w:w="6040" w:type="dxa"/>
            <w:tcBorders>
              <w:top w:val="single" w:sz="4" w:space="0" w:color="244061" w:themeColor="accent1" w:themeShade="80"/>
              <w:bottom w:val="single" w:sz="4" w:space="0" w:color="244061" w:themeColor="accent1" w:themeShade="80"/>
            </w:tcBorders>
          </w:tcPr>
          <w:p w14:paraId="58C14813" w14:textId="77777777" w:rsidR="00E913AD" w:rsidRPr="00A53B2D" w:rsidRDefault="00E913AD" w:rsidP="00E913AD">
            <w:pPr>
              <w:rPr>
                <w:sz w:val="20"/>
                <w:lang w:eastAsia="en-US"/>
              </w:rPr>
            </w:pPr>
            <w:r w:rsidRPr="00A53B2D">
              <w:rPr>
                <w:sz w:val="20"/>
                <w:lang w:eastAsia="en-US"/>
              </w:rPr>
              <w:t>Education and Training</w:t>
            </w:r>
          </w:p>
        </w:tc>
        <w:tc>
          <w:tcPr>
            <w:tcW w:w="1413" w:type="dxa"/>
            <w:tcBorders>
              <w:top w:val="single" w:sz="4" w:space="0" w:color="244061" w:themeColor="accent1" w:themeShade="80"/>
              <w:bottom w:val="single" w:sz="4" w:space="0" w:color="244061" w:themeColor="accent1" w:themeShade="80"/>
            </w:tcBorders>
          </w:tcPr>
          <w:p w14:paraId="09F6F498" w14:textId="48BBD0CF" w:rsidR="00E913AD" w:rsidRPr="00A53B2D" w:rsidRDefault="00292175" w:rsidP="00E913AD">
            <w:pPr>
              <w:tabs>
                <w:tab w:val="decimal" w:pos="885"/>
              </w:tabs>
              <w:rPr>
                <w:sz w:val="20"/>
                <w:lang w:eastAsia="en-US"/>
              </w:rPr>
            </w:pPr>
            <w:r>
              <w:rPr>
                <w:sz w:val="20"/>
                <w:lang w:eastAsia="en-US"/>
              </w:rPr>
              <w:t>78</w:t>
            </w:r>
          </w:p>
        </w:tc>
        <w:tc>
          <w:tcPr>
            <w:tcW w:w="1414" w:type="dxa"/>
            <w:tcBorders>
              <w:top w:val="single" w:sz="4" w:space="0" w:color="244061" w:themeColor="accent1" w:themeShade="80"/>
              <w:bottom w:val="single" w:sz="4" w:space="0" w:color="244061" w:themeColor="accent1" w:themeShade="80"/>
            </w:tcBorders>
          </w:tcPr>
          <w:p w14:paraId="62123013" w14:textId="78308FC6" w:rsidR="00E913AD" w:rsidRPr="00A53B2D" w:rsidRDefault="00292175" w:rsidP="00E913AD">
            <w:pPr>
              <w:tabs>
                <w:tab w:val="decimal" w:pos="885"/>
              </w:tabs>
              <w:rPr>
                <w:sz w:val="20"/>
                <w:lang w:eastAsia="en-US"/>
              </w:rPr>
            </w:pPr>
            <w:r>
              <w:rPr>
                <w:sz w:val="20"/>
                <w:lang w:eastAsia="en-US"/>
              </w:rPr>
              <w:t>14,309</w:t>
            </w:r>
          </w:p>
        </w:tc>
        <w:tc>
          <w:tcPr>
            <w:tcW w:w="1101" w:type="dxa"/>
            <w:tcBorders>
              <w:top w:val="single" w:sz="4" w:space="0" w:color="244061" w:themeColor="accent1" w:themeShade="80"/>
              <w:bottom w:val="single" w:sz="4" w:space="0" w:color="244061" w:themeColor="accent1" w:themeShade="80"/>
            </w:tcBorders>
          </w:tcPr>
          <w:p w14:paraId="6ECB4654" w14:textId="37678444" w:rsidR="00E913AD" w:rsidRPr="00A53B2D" w:rsidRDefault="00292175" w:rsidP="00E913AD">
            <w:pPr>
              <w:tabs>
                <w:tab w:val="decimal" w:pos="454"/>
              </w:tabs>
              <w:rPr>
                <w:sz w:val="20"/>
                <w:lang w:eastAsia="en-US"/>
              </w:rPr>
            </w:pPr>
            <w:r>
              <w:rPr>
                <w:sz w:val="20"/>
                <w:lang w:eastAsia="en-US"/>
              </w:rPr>
              <w:t>7.3</w:t>
            </w:r>
          </w:p>
        </w:tc>
      </w:tr>
      <w:tr w:rsidR="00E913AD" w:rsidRPr="00A53B2D" w14:paraId="64BB2D89" w14:textId="77777777" w:rsidTr="00C1727B">
        <w:tc>
          <w:tcPr>
            <w:tcW w:w="6040" w:type="dxa"/>
            <w:tcBorders>
              <w:top w:val="single" w:sz="4" w:space="0" w:color="244061" w:themeColor="accent1" w:themeShade="80"/>
              <w:bottom w:val="single" w:sz="4" w:space="0" w:color="244061" w:themeColor="accent1" w:themeShade="80"/>
            </w:tcBorders>
          </w:tcPr>
          <w:p w14:paraId="0A619432" w14:textId="77777777" w:rsidR="00E913AD" w:rsidRPr="00A53B2D" w:rsidRDefault="00E913AD" w:rsidP="00E913AD">
            <w:pPr>
              <w:rPr>
                <w:sz w:val="20"/>
                <w:lang w:eastAsia="en-US"/>
              </w:rPr>
            </w:pPr>
            <w:r w:rsidRPr="00A53B2D">
              <w:rPr>
                <w:sz w:val="20"/>
                <w:lang w:eastAsia="en-US"/>
              </w:rPr>
              <w:t>Public Service Subjects</w:t>
            </w:r>
          </w:p>
        </w:tc>
        <w:tc>
          <w:tcPr>
            <w:tcW w:w="1413" w:type="dxa"/>
            <w:tcBorders>
              <w:top w:val="single" w:sz="4" w:space="0" w:color="244061" w:themeColor="accent1" w:themeShade="80"/>
              <w:bottom w:val="single" w:sz="4" w:space="0" w:color="244061" w:themeColor="accent1" w:themeShade="80"/>
            </w:tcBorders>
          </w:tcPr>
          <w:p w14:paraId="5C7F097F" w14:textId="687BBBEB" w:rsidR="00E913AD" w:rsidRPr="00A53B2D" w:rsidRDefault="00292175" w:rsidP="00E913AD">
            <w:pPr>
              <w:tabs>
                <w:tab w:val="decimal" w:pos="885"/>
              </w:tabs>
              <w:rPr>
                <w:sz w:val="20"/>
                <w:lang w:eastAsia="en-US"/>
              </w:rPr>
            </w:pPr>
            <w:r>
              <w:rPr>
                <w:sz w:val="20"/>
                <w:lang w:eastAsia="en-US"/>
              </w:rPr>
              <w:t>150</w:t>
            </w:r>
          </w:p>
        </w:tc>
        <w:tc>
          <w:tcPr>
            <w:tcW w:w="1414" w:type="dxa"/>
            <w:tcBorders>
              <w:top w:val="single" w:sz="4" w:space="0" w:color="244061" w:themeColor="accent1" w:themeShade="80"/>
              <w:bottom w:val="single" w:sz="4" w:space="0" w:color="244061" w:themeColor="accent1" w:themeShade="80"/>
            </w:tcBorders>
          </w:tcPr>
          <w:p w14:paraId="109C23FB" w14:textId="02CB6C24" w:rsidR="00E913AD" w:rsidRPr="00A53B2D" w:rsidRDefault="00292175" w:rsidP="00E913AD">
            <w:pPr>
              <w:tabs>
                <w:tab w:val="decimal" w:pos="885"/>
              </w:tabs>
              <w:rPr>
                <w:sz w:val="20"/>
                <w:lang w:eastAsia="en-US"/>
              </w:rPr>
            </w:pPr>
            <w:r>
              <w:rPr>
                <w:sz w:val="20"/>
                <w:lang w:eastAsia="en-US"/>
              </w:rPr>
              <w:t>8,554</w:t>
            </w:r>
          </w:p>
        </w:tc>
        <w:tc>
          <w:tcPr>
            <w:tcW w:w="1101" w:type="dxa"/>
            <w:tcBorders>
              <w:top w:val="single" w:sz="4" w:space="0" w:color="244061" w:themeColor="accent1" w:themeShade="80"/>
              <w:bottom w:val="single" w:sz="4" w:space="0" w:color="244061" w:themeColor="accent1" w:themeShade="80"/>
            </w:tcBorders>
          </w:tcPr>
          <w:p w14:paraId="511D1BAA" w14:textId="6AB53C8A" w:rsidR="00E913AD" w:rsidRPr="00A53B2D" w:rsidRDefault="00292175" w:rsidP="00E913AD">
            <w:pPr>
              <w:tabs>
                <w:tab w:val="decimal" w:pos="454"/>
              </w:tabs>
              <w:rPr>
                <w:sz w:val="20"/>
                <w:lang w:eastAsia="en-US"/>
              </w:rPr>
            </w:pPr>
            <w:r>
              <w:rPr>
                <w:sz w:val="20"/>
                <w:lang w:eastAsia="en-US"/>
              </w:rPr>
              <w:t>4.3</w:t>
            </w:r>
          </w:p>
        </w:tc>
      </w:tr>
      <w:tr w:rsidR="00E913AD" w:rsidRPr="00A53B2D" w14:paraId="2199EAE2" w14:textId="77777777" w:rsidTr="00C1727B">
        <w:tc>
          <w:tcPr>
            <w:tcW w:w="6040" w:type="dxa"/>
            <w:tcBorders>
              <w:top w:val="single" w:sz="4" w:space="0" w:color="244061" w:themeColor="accent1" w:themeShade="80"/>
              <w:bottom w:val="single" w:sz="4" w:space="0" w:color="244061" w:themeColor="accent1" w:themeShade="80"/>
            </w:tcBorders>
          </w:tcPr>
          <w:p w14:paraId="7BCEC65E" w14:textId="77777777" w:rsidR="00E913AD" w:rsidRPr="00A53B2D" w:rsidRDefault="00E913AD" w:rsidP="00E913AD">
            <w:pPr>
              <w:rPr>
                <w:sz w:val="20"/>
                <w:lang w:eastAsia="en-US"/>
              </w:rPr>
            </w:pPr>
            <w:r w:rsidRPr="00A53B2D">
              <w:rPr>
                <w:sz w:val="20"/>
                <w:lang w:eastAsia="en-US"/>
              </w:rPr>
              <w:t>Quarries and Mines</w:t>
            </w:r>
          </w:p>
        </w:tc>
        <w:tc>
          <w:tcPr>
            <w:tcW w:w="1413" w:type="dxa"/>
            <w:tcBorders>
              <w:top w:val="single" w:sz="4" w:space="0" w:color="244061" w:themeColor="accent1" w:themeShade="80"/>
              <w:bottom w:val="single" w:sz="4" w:space="0" w:color="244061" w:themeColor="accent1" w:themeShade="80"/>
            </w:tcBorders>
          </w:tcPr>
          <w:p w14:paraId="469D100A" w14:textId="0B0B66D2" w:rsidR="00E913AD" w:rsidRPr="00A53B2D" w:rsidRDefault="00292175" w:rsidP="00E913AD">
            <w:pPr>
              <w:tabs>
                <w:tab w:val="decimal" w:pos="885"/>
              </w:tabs>
              <w:rPr>
                <w:sz w:val="20"/>
                <w:lang w:eastAsia="en-US"/>
              </w:rPr>
            </w:pPr>
            <w:r>
              <w:rPr>
                <w:sz w:val="20"/>
                <w:lang w:eastAsia="en-US"/>
              </w:rPr>
              <w:t>18</w:t>
            </w:r>
          </w:p>
        </w:tc>
        <w:tc>
          <w:tcPr>
            <w:tcW w:w="1414" w:type="dxa"/>
            <w:tcBorders>
              <w:top w:val="single" w:sz="4" w:space="0" w:color="244061" w:themeColor="accent1" w:themeShade="80"/>
              <w:bottom w:val="single" w:sz="4" w:space="0" w:color="244061" w:themeColor="accent1" w:themeShade="80"/>
            </w:tcBorders>
          </w:tcPr>
          <w:p w14:paraId="127D2E45" w14:textId="199BEBB5" w:rsidR="00E913AD" w:rsidRPr="00A53B2D" w:rsidRDefault="00292175" w:rsidP="00E913AD">
            <w:pPr>
              <w:tabs>
                <w:tab w:val="decimal" w:pos="885"/>
              </w:tabs>
              <w:rPr>
                <w:sz w:val="20"/>
                <w:lang w:eastAsia="en-US"/>
              </w:rPr>
            </w:pPr>
            <w:r>
              <w:rPr>
                <w:sz w:val="20"/>
                <w:lang w:eastAsia="en-US"/>
              </w:rPr>
              <w:t>1,521</w:t>
            </w:r>
          </w:p>
        </w:tc>
        <w:tc>
          <w:tcPr>
            <w:tcW w:w="1101" w:type="dxa"/>
            <w:tcBorders>
              <w:top w:val="single" w:sz="4" w:space="0" w:color="244061" w:themeColor="accent1" w:themeShade="80"/>
              <w:bottom w:val="single" w:sz="4" w:space="0" w:color="244061" w:themeColor="accent1" w:themeShade="80"/>
            </w:tcBorders>
          </w:tcPr>
          <w:p w14:paraId="6764D05A" w14:textId="75AD06FF" w:rsidR="00E913AD" w:rsidRPr="00A53B2D" w:rsidRDefault="00292175" w:rsidP="00E913AD">
            <w:pPr>
              <w:tabs>
                <w:tab w:val="decimal" w:pos="454"/>
              </w:tabs>
              <w:rPr>
                <w:sz w:val="20"/>
                <w:lang w:eastAsia="en-US"/>
              </w:rPr>
            </w:pPr>
            <w:r>
              <w:rPr>
                <w:sz w:val="20"/>
                <w:lang w:eastAsia="en-US"/>
              </w:rPr>
              <w:t>0.8</w:t>
            </w:r>
          </w:p>
        </w:tc>
      </w:tr>
      <w:tr w:rsidR="00E913AD" w:rsidRPr="00A53B2D" w14:paraId="5F6C340C" w14:textId="77777777" w:rsidTr="00C1727B">
        <w:tc>
          <w:tcPr>
            <w:tcW w:w="6040" w:type="dxa"/>
            <w:tcBorders>
              <w:top w:val="single" w:sz="4" w:space="0" w:color="244061" w:themeColor="accent1" w:themeShade="80"/>
              <w:bottom w:val="single" w:sz="4" w:space="0" w:color="244061" w:themeColor="accent1" w:themeShade="80"/>
            </w:tcBorders>
          </w:tcPr>
          <w:p w14:paraId="28D49FF1" w14:textId="77777777" w:rsidR="00E913AD" w:rsidRPr="00A53B2D" w:rsidRDefault="00E913AD" w:rsidP="00E913AD">
            <w:pPr>
              <w:rPr>
                <w:sz w:val="20"/>
                <w:lang w:eastAsia="en-US"/>
              </w:rPr>
            </w:pPr>
            <w:r w:rsidRPr="00A53B2D">
              <w:rPr>
                <w:sz w:val="20"/>
                <w:lang w:eastAsia="en-US"/>
              </w:rPr>
              <w:t>Petrochemical</w:t>
            </w:r>
          </w:p>
        </w:tc>
        <w:tc>
          <w:tcPr>
            <w:tcW w:w="1413" w:type="dxa"/>
            <w:tcBorders>
              <w:top w:val="single" w:sz="4" w:space="0" w:color="244061" w:themeColor="accent1" w:themeShade="80"/>
              <w:bottom w:val="single" w:sz="4" w:space="0" w:color="244061" w:themeColor="accent1" w:themeShade="80"/>
            </w:tcBorders>
          </w:tcPr>
          <w:p w14:paraId="0008B11A" w14:textId="378B74E1" w:rsidR="00E913AD" w:rsidRPr="00A53B2D" w:rsidRDefault="00292175" w:rsidP="00E913AD">
            <w:pPr>
              <w:tabs>
                <w:tab w:val="decimal" w:pos="885"/>
              </w:tabs>
              <w:rPr>
                <w:sz w:val="20"/>
                <w:lang w:eastAsia="en-US"/>
              </w:rPr>
            </w:pPr>
            <w:r>
              <w:rPr>
                <w:sz w:val="20"/>
                <w:lang w:eastAsia="en-US"/>
              </w:rPr>
              <w:t>15</w:t>
            </w:r>
          </w:p>
        </w:tc>
        <w:tc>
          <w:tcPr>
            <w:tcW w:w="1414" w:type="dxa"/>
            <w:tcBorders>
              <w:top w:val="single" w:sz="4" w:space="0" w:color="244061" w:themeColor="accent1" w:themeShade="80"/>
              <w:bottom w:val="single" w:sz="4" w:space="0" w:color="244061" w:themeColor="accent1" w:themeShade="80"/>
            </w:tcBorders>
          </w:tcPr>
          <w:p w14:paraId="687EF009" w14:textId="37DE9D46" w:rsidR="00E913AD" w:rsidRPr="00A53B2D" w:rsidRDefault="00292175" w:rsidP="00E913AD">
            <w:pPr>
              <w:tabs>
                <w:tab w:val="decimal" w:pos="885"/>
              </w:tabs>
              <w:rPr>
                <w:sz w:val="20"/>
                <w:lang w:eastAsia="en-US"/>
              </w:rPr>
            </w:pPr>
            <w:r>
              <w:rPr>
                <w:sz w:val="20"/>
                <w:lang w:eastAsia="en-US"/>
              </w:rPr>
              <w:t>33,948</w:t>
            </w:r>
          </w:p>
        </w:tc>
        <w:tc>
          <w:tcPr>
            <w:tcW w:w="1101" w:type="dxa"/>
            <w:tcBorders>
              <w:top w:val="single" w:sz="4" w:space="0" w:color="244061" w:themeColor="accent1" w:themeShade="80"/>
              <w:bottom w:val="single" w:sz="4" w:space="0" w:color="244061" w:themeColor="accent1" w:themeShade="80"/>
            </w:tcBorders>
          </w:tcPr>
          <w:p w14:paraId="68CB6EF2" w14:textId="39DC61C8" w:rsidR="00E913AD" w:rsidRPr="00A53B2D" w:rsidRDefault="00292175" w:rsidP="00E913AD">
            <w:pPr>
              <w:tabs>
                <w:tab w:val="decimal" w:pos="454"/>
              </w:tabs>
              <w:rPr>
                <w:sz w:val="20"/>
                <w:lang w:eastAsia="en-US"/>
              </w:rPr>
            </w:pPr>
            <w:r>
              <w:rPr>
                <w:sz w:val="20"/>
                <w:lang w:eastAsia="en-US"/>
              </w:rPr>
              <w:t>17.2</w:t>
            </w:r>
          </w:p>
        </w:tc>
      </w:tr>
      <w:tr w:rsidR="00E913AD" w:rsidRPr="00A53B2D" w14:paraId="65449F5B" w14:textId="77777777" w:rsidTr="00C1727B">
        <w:tc>
          <w:tcPr>
            <w:tcW w:w="6040" w:type="dxa"/>
            <w:tcBorders>
              <w:top w:val="single" w:sz="4" w:space="0" w:color="244061" w:themeColor="accent1" w:themeShade="80"/>
              <w:bottom w:val="single" w:sz="4" w:space="0" w:color="244061" w:themeColor="accent1" w:themeShade="80"/>
            </w:tcBorders>
          </w:tcPr>
          <w:p w14:paraId="55158D0B" w14:textId="77777777" w:rsidR="00E913AD" w:rsidRPr="00A53B2D" w:rsidRDefault="00E913AD" w:rsidP="00E913AD">
            <w:pPr>
              <w:rPr>
                <w:sz w:val="20"/>
                <w:lang w:eastAsia="en-US"/>
              </w:rPr>
            </w:pPr>
            <w:r w:rsidRPr="00A53B2D">
              <w:rPr>
                <w:sz w:val="20"/>
                <w:lang w:eastAsia="en-US"/>
              </w:rPr>
              <w:t>Religious</w:t>
            </w:r>
          </w:p>
        </w:tc>
        <w:tc>
          <w:tcPr>
            <w:tcW w:w="1413" w:type="dxa"/>
            <w:tcBorders>
              <w:top w:val="single" w:sz="4" w:space="0" w:color="244061" w:themeColor="accent1" w:themeShade="80"/>
              <w:bottom w:val="single" w:sz="4" w:space="0" w:color="244061" w:themeColor="accent1" w:themeShade="80"/>
            </w:tcBorders>
          </w:tcPr>
          <w:p w14:paraId="36D0D349" w14:textId="3B13BCE9" w:rsidR="00E913AD" w:rsidRPr="00A53B2D" w:rsidRDefault="00292175" w:rsidP="00E913AD">
            <w:pPr>
              <w:tabs>
                <w:tab w:val="decimal" w:pos="885"/>
              </w:tabs>
              <w:rPr>
                <w:sz w:val="20"/>
                <w:lang w:eastAsia="en-US"/>
              </w:rPr>
            </w:pPr>
            <w:r>
              <w:rPr>
                <w:sz w:val="20"/>
                <w:lang w:eastAsia="en-US"/>
              </w:rPr>
              <w:t>110</w:t>
            </w:r>
          </w:p>
        </w:tc>
        <w:tc>
          <w:tcPr>
            <w:tcW w:w="1414" w:type="dxa"/>
            <w:tcBorders>
              <w:top w:val="single" w:sz="4" w:space="0" w:color="244061" w:themeColor="accent1" w:themeShade="80"/>
              <w:bottom w:val="single" w:sz="4" w:space="0" w:color="244061" w:themeColor="accent1" w:themeShade="80"/>
            </w:tcBorders>
          </w:tcPr>
          <w:p w14:paraId="04466DC4" w14:textId="406D8897" w:rsidR="00E913AD" w:rsidRPr="00A53B2D" w:rsidRDefault="00292175" w:rsidP="00E913AD">
            <w:pPr>
              <w:tabs>
                <w:tab w:val="decimal" w:pos="885"/>
              </w:tabs>
              <w:rPr>
                <w:sz w:val="20"/>
                <w:lang w:eastAsia="en-US"/>
              </w:rPr>
            </w:pPr>
            <w:r>
              <w:rPr>
                <w:sz w:val="20"/>
                <w:lang w:eastAsia="en-US"/>
              </w:rPr>
              <w:t>1,746</w:t>
            </w:r>
          </w:p>
        </w:tc>
        <w:tc>
          <w:tcPr>
            <w:tcW w:w="1101" w:type="dxa"/>
            <w:tcBorders>
              <w:top w:val="single" w:sz="4" w:space="0" w:color="244061" w:themeColor="accent1" w:themeShade="80"/>
              <w:bottom w:val="single" w:sz="4" w:space="0" w:color="244061" w:themeColor="accent1" w:themeShade="80"/>
            </w:tcBorders>
          </w:tcPr>
          <w:p w14:paraId="1CEDAE4E" w14:textId="01C6AC9C" w:rsidR="00E913AD" w:rsidRPr="00A53B2D" w:rsidRDefault="00292175" w:rsidP="00E913AD">
            <w:pPr>
              <w:tabs>
                <w:tab w:val="decimal" w:pos="454"/>
              </w:tabs>
              <w:rPr>
                <w:sz w:val="20"/>
                <w:lang w:eastAsia="en-US"/>
              </w:rPr>
            </w:pPr>
            <w:r>
              <w:rPr>
                <w:sz w:val="20"/>
                <w:lang w:eastAsia="en-US"/>
              </w:rPr>
              <w:t>0.9</w:t>
            </w:r>
          </w:p>
        </w:tc>
      </w:tr>
      <w:tr w:rsidR="00E913AD" w:rsidRPr="00A53B2D" w14:paraId="47C271A5" w14:textId="77777777" w:rsidTr="00C1727B">
        <w:tc>
          <w:tcPr>
            <w:tcW w:w="6040" w:type="dxa"/>
            <w:tcBorders>
              <w:top w:val="single" w:sz="4" w:space="0" w:color="244061" w:themeColor="accent1" w:themeShade="80"/>
              <w:bottom w:val="single" w:sz="4" w:space="0" w:color="244061" w:themeColor="accent1" w:themeShade="80"/>
            </w:tcBorders>
          </w:tcPr>
          <w:p w14:paraId="14A248AB" w14:textId="77777777" w:rsidR="00E913AD" w:rsidRPr="00A53B2D" w:rsidRDefault="00E913AD" w:rsidP="00E913AD">
            <w:pPr>
              <w:rPr>
                <w:sz w:val="20"/>
                <w:lang w:eastAsia="en-US"/>
              </w:rPr>
            </w:pPr>
            <w:r w:rsidRPr="00A53B2D">
              <w:rPr>
                <w:sz w:val="20"/>
                <w:lang w:eastAsia="en-US"/>
              </w:rPr>
              <w:t>Health/Medical and Care Facilities</w:t>
            </w:r>
          </w:p>
        </w:tc>
        <w:tc>
          <w:tcPr>
            <w:tcW w:w="1413" w:type="dxa"/>
            <w:tcBorders>
              <w:top w:val="single" w:sz="4" w:space="0" w:color="244061" w:themeColor="accent1" w:themeShade="80"/>
              <w:bottom w:val="single" w:sz="4" w:space="0" w:color="244061" w:themeColor="accent1" w:themeShade="80"/>
            </w:tcBorders>
          </w:tcPr>
          <w:p w14:paraId="30CA7D19" w14:textId="6D787571" w:rsidR="00E913AD" w:rsidRPr="00A53B2D" w:rsidRDefault="00292175" w:rsidP="00E913AD">
            <w:pPr>
              <w:tabs>
                <w:tab w:val="decimal" w:pos="885"/>
              </w:tabs>
              <w:rPr>
                <w:sz w:val="20"/>
                <w:lang w:eastAsia="en-US"/>
              </w:rPr>
            </w:pPr>
            <w:r>
              <w:rPr>
                <w:sz w:val="20"/>
                <w:lang w:eastAsia="en-US"/>
              </w:rPr>
              <w:t>149</w:t>
            </w:r>
          </w:p>
        </w:tc>
        <w:tc>
          <w:tcPr>
            <w:tcW w:w="1414" w:type="dxa"/>
            <w:tcBorders>
              <w:top w:val="single" w:sz="4" w:space="0" w:color="244061" w:themeColor="accent1" w:themeShade="80"/>
              <w:bottom w:val="single" w:sz="4" w:space="0" w:color="244061" w:themeColor="accent1" w:themeShade="80"/>
            </w:tcBorders>
          </w:tcPr>
          <w:p w14:paraId="632DEBAA" w14:textId="6D6C3719" w:rsidR="00E913AD" w:rsidRPr="00A53B2D" w:rsidRDefault="00292175" w:rsidP="00E913AD">
            <w:pPr>
              <w:tabs>
                <w:tab w:val="decimal" w:pos="885"/>
              </w:tabs>
              <w:rPr>
                <w:sz w:val="20"/>
                <w:lang w:eastAsia="en-US"/>
              </w:rPr>
            </w:pPr>
            <w:r>
              <w:rPr>
                <w:sz w:val="20"/>
                <w:lang w:eastAsia="en-US"/>
              </w:rPr>
              <w:t>14,176</w:t>
            </w:r>
          </w:p>
        </w:tc>
        <w:tc>
          <w:tcPr>
            <w:tcW w:w="1101" w:type="dxa"/>
            <w:tcBorders>
              <w:top w:val="single" w:sz="4" w:space="0" w:color="244061" w:themeColor="accent1" w:themeShade="80"/>
              <w:bottom w:val="single" w:sz="4" w:space="0" w:color="244061" w:themeColor="accent1" w:themeShade="80"/>
            </w:tcBorders>
          </w:tcPr>
          <w:p w14:paraId="73B6D2D0" w14:textId="0766BCC1" w:rsidR="00E913AD" w:rsidRPr="00A53B2D" w:rsidRDefault="00292175" w:rsidP="00E913AD">
            <w:pPr>
              <w:tabs>
                <w:tab w:val="decimal" w:pos="454"/>
              </w:tabs>
              <w:rPr>
                <w:sz w:val="20"/>
                <w:lang w:eastAsia="en-US"/>
              </w:rPr>
            </w:pPr>
            <w:r>
              <w:rPr>
                <w:sz w:val="20"/>
                <w:lang w:eastAsia="en-US"/>
              </w:rPr>
              <w:t>7.2</w:t>
            </w:r>
          </w:p>
        </w:tc>
      </w:tr>
      <w:tr w:rsidR="00E913AD" w:rsidRPr="00A53B2D" w14:paraId="5C1E8B9A" w14:textId="77777777" w:rsidTr="00C1727B">
        <w:tc>
          <w:tcPr>
            <w:tcW w:w="6040" w:type="dxa"/>
            <w:tcBorders>
              <w:top w:val="single" w:sz="4" w:space="0" w:color="244061" w:themeColor="accent1" w:themeShade="80"/>
              <w:bottom w:val="single" w:sz="4" w:space="0" w:color="244061" w:themeColor="accent1" w:themeShade="80"/>
            </w:tcBorders>
          </w:tcPr>
          <w:p w14:paraId="098E98FE" w14:textId="77777777" w:rsidR="00E913AD" w:rsidRPr="00A53B2D" w:rsidRDefault="00E913AD" w:rsidP="00E913AD">
            <w:pPr>
              <w:rPr>
                <w:sz w:val="20"/>
                <w:lang w:eastAsia="en-US"/>
              </w:rPr>
            </w:pPr>
            <w:r w:rsidRPr="00A53B2D">
              <w:rPr>
                <w:sz w:val="20"/>
                <w:lang w:eastAsia="en-US"/>
              </w:rPr>
              <w:t>Undertaking</w:t>
            </w:r>
          </w:p>
        </w:tc>
        <w:tc>
          <w:tcPr>
            <w:tcW w:w="1413" w:type="dxa"/>
            <w:tcBorders>
              <w:top w:val="single" w:sz="4" w:space="0" w:color="244061" w:themeColor="accent1" w:themeShade="80"/>
              <w:bottom w:val="single" w:sz="4" w:space="0" w:color="244061" w:themeColor="accent1" w:themeShade="80"/>
            </w:tcBorders>
          </w:tcPr>
          <w:p w14:paraId="3E8FF7C7" w14:textId="122BED89" w:rsidR="00E913AD" w:rsidRPr="00A53B2D" w:rsidRDefault="00292175" w:rsidP="00E913AD">
            <w:pPr>
              <w:tabs>
                <w:tab w:val="decimal" w:pos="885"/>
              </w:tabs>
              <w:rPr>
                <w:sz w:val="20"/>
                <w:lang w:eastAsia="en-US"/>
              </w:rPr>
            </w:pPr>
            <w:r>
              <w:rPr>
                <w:sz w:val="20"/>
                <w:lang w:eastAsia="en-US"/>
              </w:rPr>
              <w:t>41</w:t>
            </w:r>
          </w:p>
        </w:tc>
        <w:tc>
          <w:tcPr>
            <w:tcW w:w="1414" w:type="dxa"/>
            <w:tcBorders>
              <w:top w:val="single" w:sz="4" w:space="0" w:color="244061" w:themeColor="accent1" w:themeShade="80"/>
              <w:bottom w:val="single" w:sz="4" w:space="0" w:color="244061" w:themeColor="accent1" w:themeShade="80"/>
            </w:tcBorders>
          </w:tcPr>
          <w:p w14:paraId="34216D47" w14:textId="04B5BBEA" w:rsidR="00E913AD" w:rsidRPr="00A53B2D" w:rsidRDefault="00292175" w:rsidP="00E913AD">
            <w:pPr>
              <w:tabs>
                <w:tab w:val="decimal" w:pos="885"/>
              </w:tabs>
              <w:rPr>
                <w:sz w:val="20"/>
                <w:lang w:eastAsia="en-US"/>
              </w:rPr>
            </w:pPr>
            <w:r>
              <w:rPr>
                <w:sz w:val="20"/>
                <w:lang w:eastAsia="en-US"/>
              </w:rPr>
              <w:t>9,166</w:t>
            </w:r>
          </w:p>
        </w:tc>
        <w:tc>
          <w:tcPr>
            <w:tcW w:w="1101" w:type="dxa"/>
            <w:tcBorders>
              <w:top w:val="single" w:sz="4" w:space="0" w:color="244061" w:themeColor="accent1" w:themeShade="80"/>
              <w:bottom w:val="single" w:sz="4" w:space="0" w:color="244061" w:themeColor="accent1" w:themeShade="80"/>
            </w:tcBorders>
          </w:tcPr>
          <w:p w14:paraId="016A0A6C" w14:textId="20F060CA" w:rsidR="00E913AD" w:rsidRPr="00A53B2D" w:rsidRDefault="00292175" w:rsidP="00E913AD">
            <w:pPr>
              <w:tabs>
                <w:tab w:val="decimal" w:pos="454"/>
              </w:tabs>
              <w:rPr>
                <w:sz w:val="20"/>
                <w:lang w:eastAsia="en-US"/>
              </w:rPr>
            </w:pPr>
            <w:r>
              <w:rPr>
                <w:sz w:val="20"/>
                <w:lang w:eastAsia="en-US"/>
              </w:rPr>
              <w:t>4.6</w:t>
            </w:r>
          </w:p>
        </w:tc>
      </w:tr>
      <w:tr w:rsidR="00E913AD" w:rsidRPr="00A53B2D" w14:paraId="762273E9" w14:textId="77777777" w:rsidTr="00C1727B">
        <w:tc>
          <w:tcPr>
            <w:tcW w:w="6040" w:type="dxa"/>
            <w:tcBorders>
              <w:top w:val="single" w:sz="4" w:space="0" w:color="244061" w:themeColor="accent1" w:themeShade="80"/>
            </w:tcBorders>
          </w:tcPr>
          <w:p w14:paraId="1ADE7FE5" w14:textId="77777777" w:rsidR="00E913AD" w:rsidRPr="00A53B2D" w:rsidRDefault="00E913AD" w:rsidP="00E913AD">
            <w:pPr>
              <w:rPr>
                <w:sz w:val="20"/>
                <w:lang w:eastAsia="en-US"/>
              </w:rPr>
            </w:pPr>
            <w:r w:rsidRPr="00A53B2D">
              <w:rPr>
                <w:sz w:val="20"/>
                <w:lang w:eastAsia="en-US"/>
              </w:rPr>
              <w:t>Communications, Advertising and Other</w:t>
            </w:r>
          </w:p>
        </w:tc>
        <w:tc>
          <w:tcPr>
            <w:tcW w:w="1413" w:type="dxa"/>
            <w:tcBorders>
              <w:top w:val="single" w:sz="4" w:space="0" w:color="244061" w:themeColor="accent1" w:themeShade="80"/>
            </w:tcBorders>
          </w:tcPr>
          <w:p w14:paraId="64DD372D" w14:textId="2F772114" w:rsidR="00E913AD" w:rsidRPr="00A53B2D" w:rsidRDefault="00292175" w:rsidP="00E913AD">
            <w:pPr>
              <w:tabs>
                <w:tab w:val="decimal" w:pos="885"/>
              </w:tabs>
              <w:rPr>
                <w:sz w:val="20"/>
                <w:lang w:eastAsia="en-US"/>
              </w:rPr>
            </w:pPr>
            <w:r>
              <w:rPr>
                <w:sz w:val="20"/>
                <w:lang w:eastAsia="en-US"/>
              </w:rPr>
              <w:t>384</w:t>
            </w:r>
          </w:p>
        </w:tc>
        <w:tc>
          <w:tcPr>
            <w:tcW w:w="1414" w:type="dxa"/>
            <w:tcBorders>
              <w:top w:val="single" w:sz="4" w:space="0" w:color="244061" w:themeColor="accent1" w:themeShade="80"/>
            </w:tcBorders>
          </w:tcPr>
          <w:p w14:paraId="159AA207" w14:textId="6A6448A0" w:rsidR="00E913AD" w:rsidRPr="00A53B2D" w:rsidRDefault="00292175" w:rsidP="00E913AD">
            <w:pPr>
              <w:tabs>
                <w:tab w:val="decimal" w:pos="885"/>
              </w:tabs>
              <w:rPr>
                <w:sz w:val="20"/>
                <w:lang w:eastAsia="en-US"/>
              </w:rPr>
            </w:pPr>
            <w:r>
              <w:rPr>
                <w:sz w:val="20"/>
                <w:lang w:eastAsia="en-US"/>
              </w:rPr>
              <w:t>2,207</w:t>
            </w:r>
          </w:p>
        </w:tc>
        <w:tc>
          <w:tcPr>
            <w:tcW w:w="1101" w:type="dxa"/>
            <w:tcBorders>
              <w:top w:val="single" w:sz="4" w:space="0" w:color="244061" w:themeColor="accent1" w:themeShade="80"/>
            </w:tcBorders>
          </w:tcPr>
          <w:p w14:paraId="68469080" w14:textId="5A2A6D49" w:rsidR="00E913AD" w:rsidRPr="00A53B2D" w:rsidRDefault="00292175" w:rsidP="00E913AD">
            <w:pPr>
              <w:tabs>
                <w:tab w:val="decimal" w:pos="454"/>
              </w:tabs>
              <w:rPr>
                <w:sz w:val="20"/>
                <w:lang w:eastAsia="en-US"/>
              </w:rPr>
            </w:pPr>
            <w:r>
              <w:rPr>
                <w:sz w:val="20"/>
                <w:lang w:eastAsia="en-US"/>
              </w:rPr>
              <w:t>1.1</w:t>
            </w:r>
          </w:p>
        </w:tc>
      </w:tr>
      <w:tr w:rsidR="00E913AD" w:rsidRPr="00E913AD" w14:paraId="2FC26F86" w14:textId="77777777" w:rsidTr="00C1727B">
        <w:tc>
          <w:tcPr>
            <w:tcW w:w="6040" w:type="dxa"/>
            <w:shd w:val="clear" w:color="auto" w:fill="244061" w:themeFill="accent1" w:themeFillShade="80"/>
          </w:tcPr>
          <w:p w14:paraId="22C5A3B0" w14:textId="77777777" w:rsidR="00E913AD" w:rsidRPr="00E913AD" w:rsidRDefault="00E913AD" w:rsidP="00E913AD">
            <w:pPr>
              <w:spacing w:before="60" w:after="60"/>
              <w:rPr>
                <w:b/>
                <w:bCs/>
                <w:sz w:val="20"/>
                <w:lang w:eastAsia="en-US"/>
              </w:rPr>
            </w:pPr>
            <w:r w:rsidRPr="00A53B2D">
              <w:rPr>
                <w:b/>
                <w:bCs/>
                <w:sz w:val="20"/>
                <w:lang w:eastAsia="en-US"/>
              </w:rPr>
              <w:t>Total</w:t>
            </w:r>
          </w:p>
        </w:tc>
        <w:tc>
          <w:tcPr>
            <w:tcW w:w="1413" w:type="dxa"/>
            <w:shd w:val="clear" w:color="auto" w:fill="244061" w:themeFill="accent1" w:themeFillShade="80"/>
          </w:tcPr>
          <w:p w14:paraId="13255C19" w14:textId="648E3176" w:rsidR="00E913AD" w:rsidRPr="00E913AD" w:rsidRDefault="00292175" w:rsidP="00E913AD">
            <w:pPr>
              <w:tabs>
                <w:tab w:val="decimal" w:pos="885"/>
              </w:tabs>
              <w:spacing w:before="60" w:after="60"/>
              <w:rPr>
                <w:b/>
                <w:bCs/>
                <w:sz w:val="20"/>
                <w:lang w:eastAsia="en-US"/>
              </w:rPr>
            </w:pPr>
            <w:r>
              <w:rPr>
                <w:b/>
                <w:bCs/>
                <w:sz w:val="20"/>
                <w:lang w:eastAsia="en-US"/>
              </w:rPr>
              <w:t>5,362</w:t>
            </w:r>
          </w:p>
        </w:tc>
        <w:tc>
          <w:tcPr>
            <w:tcW w:w="1414" w:type="dxa"/>
            <w:shd w:val="clear" w:color="auto" w:fill="244061" w:themeFill="accent1" w:themeFillShade="80"/>
          </w:tcPr>
          <w:p w14:paraId="1B4AF7A9" w14:textId="0EC84BB8" w:rsidR="00E913AD" w:rsidRPr="00E913AD" w:rsidRDefault="00292175" w:rsidP="00E913AD">
            <w:pPr>
              <w:tabs>
                <w:tab w:val="decimal" w:pos="885"/>
              </w:tabs>
              <w:spacing w:before="60" w:after="60"/>
              <w:rPr>
                <w:b/>
                <w:bCs/>
                <w:sz w:val="20"/>
                <w:lang w:eastAsia="en-US"/>
              </w:rPr>
            </w:pPr>
            <w:r>
              <w:rPr>
                <w:b/>
                <w:bCs/>
                <w:sz w:val="20"/>
                <w:lang w:eastAsia="en-US"/>
              </w:rPr>
              <w:t>197,358</w:t>
            </w:r>
          </w:p>
        </w:tc>
        <w:tc>
          <w:tcPr>
            <w:tcW w:w="1101" w:type="dxa"/>
            <w:shd w:val="clear" w:color="auto" w:fill="244061" w:themeFill="accent1" w:themeFillShade="80"/>
          </w:tcPr>
          <w:p w14:paraId="260BDA4C" w14:textId="7F700665" w:rsidR="00292175" w:rsidRPr="00E913AD" w:rsidRDefault="00292175" w:rsidP="00292175">
            <w:pPr>
              <w:tabs>
                <w:tab w:val="right" w:pos="652"/>
              </w:tabs>
              <w:spacing w:before="60" w:after="60"/>
              <w:ind w:right="68"/>
              <w:jc w:val="center"/>
              <w:rPr>
                <w:b/>
                <w:bCs/>
                <w:sz w:val="20"/>
                <w:lang w:eastAsia="en-US"/>
              </w:rPr>
            </w:pPr>
            <w:r>
              <w:rPr>
                <w:b/>
                <w:bCs/>
                <w:sz w:val="20"/>
                <w:lang w:eastAsia="en-US"/>
              </w:rPr>
              <w:t>100.0</w:t>
            </w:r>
          </w:p>
        </w:tc>
      </w:tr>
    </w:tbl>
    <w:p w14:paraId="513D4052" w14:textId="77777777" w:rsidR="00E913AD" w:rsidRPr="00E913AD" w:rsidRDefault="00E913AD" w:rsidP="005C46F0">
      <w:pPr>
        <w:tabs>
          <w:tab w:val="decimal" w:pos="5040"/>
          <w:tab w:val="decimal" w:pos="6300"/>
          <w:tab w:val="decimal" w:pos="7560"/>
          <w:tab w:val="decimal" w:pos="8820"/>
        </w:tabs>
        <w:rPr>
          <w:rFonts w:eastAsiaTheme="minorHAnsi" w:cstheme="minorBidi"/>
          <w:sz w:val="20"/>
          <w:szCs w:val="22"/>
          <w:lang w:eastAsia="en-US"/>
        </w:rPr>
      </w:pPr>
    </w:p>
    <w:p w14:paraId="19C5D961" w14:textId="64EF35D1" w:rsidR="00E913AD" w:rsidRPr="00E913AD" w:rsidRDefault="00E913AD" w:rsidP="00073FE3">
      <w:pPr>
        <w:rPr>
          <w:rFonts w:eastAsiaTheme="majorEastAsia" w:cstheme="majorBidi"/>
          <w:b/>
          <w:bCs/>
          <w:sz w:val="28"/>
          <w:szCs w:val="28"/>
          <w:lang w:eastAsia="en-US"/>
        </w:rPr>
      </w:pPr>
      <w:r w:rsidRPr="00E913AD">
        <w:rPr>
          <w:rFonts w:eastAsiaTheme="minorHAnsi" w:cstheme="minorBidi"/>
          <w:sz w:val="20"/>
          <w:szCs w:val="22"/>
          <w:lang w:eastAsia="en-US"/>
        </w:rPr>
        <w:br w:type="page"/>
      </w:r>
      <w:r w:rsidRPr="00E913AD">
        <w:rPr>
          <w:rFonts w:eastAsiaTheme="majorEastAsia" w:cstheme="majorBidi"/>
          <w:b/>
          <w:bCs/>
          <w:sz w:val="28"/>
          <w:szCs w:val="28"/>
          <w:lang w:eastAsia="en-US"/>
        </w:rPr>
        <w:lastRenderedPageBreak/>
        <w:t>Common Good Funds</w:t>
      </w:r>
    </w:p>
    <w:p w14:paraId="56311AA1" w14:textId="77777777" w:rsidR="00E913AD" w:rsidRPr="00E913AD" w:rsidRDefault="00E913AD" w:rsidP="00E913AD">
      <w:pPr>
        <w:rPr>
          <w:rFonts w:eastAsiaTheme="minorHAnsi" w:cstheme="minorBidi"/>
          <w:sz w:val="20"/>
          <w:szCs w:val="22"/>
          <w:lang w:eastAsia="en-US"/>
        </w:rPr>
      </w:pPr>
    </w:p>
    <w:p w14:paraId="34D77BC3"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 xml:space="preserve">Common Good Funds were inherited from the former burgh authorities of Bo’ness, Denny, Grangemouth, and Falkirk in 1975 and are used solely for the benefit of the residents of these areas.  Kilns House is part of the former Falkirk Town Council and was revalued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1 April 2016.</w:t>
      </w:r>
    </w:p>
    <w:p w14:paraId="49B3C98C" w14:textId="77777777" w:rsidR="00E913AD" w:rsidRPr="00E913AD" w:rsidRDefault="00E913AD" w:rsidP="00E913AD">
      <w:pPr>
        <w:rPr>
          <w:rFonts w:eastAsiaTheme="minorHAnsi" w:cstheme="minorBidi"/>
          <w:sz w:val="20"/>
          <w:szCs w:val="22"/>
          <w:lang w:eastAsia="en-US"/>
        </w:rPr>
      </w:pPr>
    </w:p>
    <w:tbl>
      <w:tblPr>
        <w:tblStyle w:val="Style1"/>
        <w:tblW w:w="9923" w:type="dxa"/>
        <w:tblLayout w:type="fixed"/>
        <w:tblLook w:val="0020" w:firstRow="1" w:lastRow="0" w:firstColumn="0" w:lastColumn="0" w:noHBand="0" w:noVBand="0"/>
      </w:tblPr>
      <w:tblGrid>
        <w:gridCol w:w="1134"/>
        <w:gridCol w:w="2410"/>
        <w:gridCol w:w="1134"/>
        <w:gridCol w:w="1276"/>
        <w:gridCol w:w="1559"/>
        <w:gridCol w:w="1418"/>
        <w:gridCol w:w="992"/>
      </w:tblGrid>
      <w:tr w:rsidR="00E913AD" w:rsidRPr="00E913AD" w14:paraId="2D9566DA" w14:textId="77777777" w:rsidTr="00AE7564">
        <w:trPr>
          <w:trHeight w:val="1247"/>
        </w:trPr>
        <w:tc>
          <w:tcPr>
            <w:tcW w:w="1134" w:type="dxa"/>
            <w:shd w:val="clear" w:color="auto" w:fill="244061" w:themeFill="accent1" w:themeFillShade="80"/>
            <w:vAlign w:val="bottom"/>
          </w:tcPr>
          <w:p w14:paraId="1845CAD6" w14:textId="5EE608D6" w:rsidR="002952A3" w:rsidRDefault="00AC4916" w:rsidP="00E913AD">
            <w:pPr>
              <w:spacing w:before="60" w:after="60"/>
              <w:jc w:val="center"/>
              <w:rPr>
                <w:b/>
                <w:bCs/>
                <w:sz w:val="20"/>
                <w:lang w:eastAsia="en-US"/>
              </w:rPr>
            </w:pPr>
            <w:r>
              <w:rPr>
                <w:b/>
                <w:bCs/>
                <w:sz w:val="20"/>
                <w:lang w:eastAsia="en-US"/>
              </w:rPr>
              <w:t xml:space="preserve">Total </w:t>
            </w:r>
            <w:r w:rsidR="00E913AD" w:rsidRPr="00E913AD">
              <w:rPr>
                <w:b/>
                <w:bCs/>
                <w:sz w:val="20"/>
                <w:lang w:eastAsia="en-US"/>
              </w:rPr>
              <w:t>202</w:t>
            </w:r>
            <w:r w:rsidR="00DB6A8C">
              <w:rPr>
                <w:b/>
                <w:bCs/>
                <w:sz w:val="20"/>
                <w:lang w:eastAsia="en-US"/>
              </w:rPr>
              <w:t>3</w:t>
            </w:r>
            <w:r w:rsidR="00E913AD" w:rsidRPr="00E913AD">
              <w:rPr>
                <w:b/>
                <w:bCs/>
                <w:sz w:val="20"/>
                <w:lang w:eastAsia="en-US"/>
              </w:rPr>
              <w:t>/2</w:t>
            </w:r>
            <w:r w:rsidR="00DB6A8C">
              <w:rPr>
                <w:b/>
                <w:bCs/>
                <w:sz w:val="20"/>
                <w:lang w:eastAsia="en-US"/>
              </w:rPr>
              <w:t>4</w:t>
            </w:r>
          </w:p>
          <w:p w14:paraId="1147D44F" w14:textId="40304EA4" w:rsidR="00E913AD" w:rsidRPr="00E913AD" w:rsidRDefault="00E913AD" w:rsidP="00E913AD">
            <w:pPr>
              <w:spacing w:before="60" w:after="60"/>
              <w:jc w:val="center"/>
              <w:rPr>
                <w:b/>
                <w:bCs/>
                <w:sz w:val="20"/>
                <w:lang w:eastAsia="en-US"/>
              </w:rPr>
            </w:pPr>
            <w:r w:rsidRPr="00E913AD">
              <w:rPr>
                <w:b/>
                <w:bCs/>
                <w:sz w:val="20"/>
                <w:lang w:eastAsia="en-US"/>
              </w:rPr>
              <w:t>£’000</w:t>
            </w:r>
          </w:p>
        </w:tc>
        <w:tc>
          <w:tcPr>
            <w:tcW w:w="2410" w:type="dxa"/>
            <w:shd w:val="clear" w:color="auto" w:fill="244061" w:themeFill="accent1" w:themeFillShade="80"/>
            <w:vAlign w:val="bottom"/>
          </w:tcPr>
          <w:p w14:paraId="0BA88304" w14:textId="77777777" w:rsidR="00E913AD" w:rsidRPr="00E913AD" w:rsidRDefault="00E913AD" w:rsidP="00E913AD">
            <w:pPr>
              <w:spacing w:before="60" w:after="60"/>
              <w:jc w:val="center"/>
              <w:rPr>
                <w:b/>
                <w:bCs/>
                <w:sz w:val="20"/>
                <w:lang w:eastAsia="en-US"/>
              </w:rPr>
            </w:pPr>
          </w:p>
        </w:tc>
        <w:tc>
          <w:tcPr>
            <w:tcW w:w="1134" w:type="dxa"/>
            <w:shd w:val="clear" w:color="auto" w:fill="244061" w:themeFill="accent1" w:themeFillShade="80"/>
            <w:vAlign w:val="bottom"/>
          </w:tcPr>
          <w:p w14:paraId="5AB6D94A" w14:textId="29CB7BDD" w:rsidR="00E913AD" w:rsidRPr="00E913AD" w:rsidRDefault="00E913AD" w:rsidP="00E913AD">
            <w:pPr>
              <w:spacing w:before="60" w:after="60"/>
              <w:jc w:val="center"/>
              <w:rPr>
                <w:b/>
                <w:bCs/>
                <w:sz w:val="20"/>
                <w:lang w:eastAsia="en-US"/>
              </w:rPr>
            </w:pPr>
            <w:r w:rsidRPr="00E913AD">
              <w:rPr>
                <w:b/>
                <w:bCs/>
                <w:sz w:val="20"/>
                <w:lang w:eastAsia="en-US"/>
              </w:rPr>
              <w:t xml:space="preserve">Former Bo’ness Town Council </w:t>
            </w:r>
            <w:r w:rsidR="00F4285F">
              <w:rPr>
                <w:b/>
                <w:bCs/>
                <w:sz w:val="20"/>
                <w:lang w:eastAsia="en-US"/>
              </w:rPr>
              <w:t>2024/25</w:t>
            </w:r>
            <w:r w:rsidRPr="00E913AD">
              <w:rPr>
                <w:b/>
                <w:bCs/>
                <w:sz w:val="20"/>
                <w:lang w:eastAsia="en-US"/>
              </w:rPr>
              <w:t xml:space="preserve"> £’000</w:t>
            </w:r>
          </w:p>
        </w:tc>
        <w:tc>
          <w:tcPr>
            <w:tcW w:w="1276" w:type="dxa"/>
            <w:shd w:val="clear" w:color="auto" w:fill="244061" w:themeFill="accent1" w:themeFillShade="80"/>
            <w:vAlign w:val="bottom"/>
          </w:tcPr>
          <w:p w14:paraId="33BAC580" w14:textId="1E91730C" w:rsidR="00E913AD" w:rsidRPr="00E913AD" w:rsidRDefault="00E913AD" w:rsidP="00E913AD">
            <w:pPr>
              <w:spacing w:before="60" w:after="60"/>
              <w:jc w:val="center"/>
              <w:rPr>
                <w:b/>
                <w:bCs/>
                <w:sz w:val="20"/>
                <w:lang w:eastAsia="en-US"/>
              </w:rPr>
            </w:pPr>
            <w:r w:rsidRPr="00E913AD">
              <w:rPr>
                <w:b/>
                <w:bCs/>
                <w:sz w:val="20"/>
                <w:lang w:eastAsia="en-US"/>
              </w:rPr>
              <w:t xml:space="preserve">Former Denny Town Council </w:t>
            </w:r>
            <w:r w:rsidR="00F4285F">
              <w:rPr>
                <w:b/>
                <w:bCs/>
                <w:sz w:val="20"/>
                <w:lang w:eastAsia="en-US"/>
              </w:rPr>
              <w:t>2024/25</w:t>
            </w:r>
            <w:r w:rsidRPr="00E913AD">
              <w:rPr>
                <w:b/>
                <w:bCs/>
                <w:sz w:val="20"/>
                <w:lang w:eastAsia="en-US"/>
              </w:rPr>
              <w:t xml:space="preserve"> £’000</w:t>
            </w:r>
          </w:p>
        </w:tc>
        <w:tc>
          <w:tcPr>
            <w:tcW w:w="1559" w:type="dxa"/>
            <w:shd w:val="clear" w:color="auto" w:fill="244061" w:themeFill="accent1" w:themeFillShade="80"/>
            <w:vAlign w:val="bottom"/>
          </w:tcPr>
          <w:p w14:paraId="1F377C45" w14:textId="7E73C51F" w:rsidR="00E913AD" w:rsidRPr="00E913AD" w:rsidRDefault="00E913AD" w:rsidP="00E913AD">
            <w:pPr>
              <w:spacing w:before="60" w:after="60"/>
              <w:jc w:val="center"/>
              <w:rPr>
                <w:b/>
                <w:bCs/>
                <w:sz w:val="20"/>
                <w:lang w:eastAsia="en-US"/>
              </w:rPr>
            </w:pPr>
            <w:r w:rsidRPr="00E913AD">
              <w:rPr>
                <w:b/>
                <w:bCs/>
                <w:sz w:val="20"/>
                <w:lang w:eastAsia="en-US"/>
              </w:rPr>
              <w:t xml:space="preserve">Former Grangemouth Town Council </w:t>
            </w:r>
            <w:r w:rsidR="00F4285F">
              <w:rPr>
                <w:b/>
                <w:bCs/>
                <w:sz w:val="20"/>
                <w:lang w:eastAsia="en-US"/>
              </w:rPr>
              <w:t>2024/25</w:t>
            </w:r>
            <w:r w:rsidRPr="00E913AD">
              <w:rPr>
                <w:b/>
                <w:bCs/>
                <w:sz w:val="20"/>
                <w:lang w:eastAsia="en-US"/>
              </w:rPr>
              <w:br/>
              <w:t>£’000</w:t>
            </w:r>
          </w:p>
        </w:tc>
        <w:tc>
          <w:tcPr>
            <w:tcW w:w="1418" w:type="dxa"/>
            <w:shd w:val="clear" w:color="auto" w:fill="244061" w:themeFill="accent1" w:themeFillShade="80"/>
            <w:vAlign w:val="bottom"/>
          </w:tcPr>
          <w:p w14:paraId="2EA72275" w14:textId="2C860DB3" w:rsidR="00E913AD" w:rsidRPr="00E913AD" w:rsidRDefault="00E913AD" w:rsidP="00E913AD">
            <w:pPr>
              <w:spacing w:before="60" w:after="60"/>
              <w:jc w:val="center"/>
              <w:rPr>
                <w:b/>
                <w:bCs/>
                <w:sz w:val="20"/>
                <w:lang w:eastAsia="en-US"/>
              </w:rPr>
            </w:pPr>
            <w:r w:rsidRPr="00E913AD">
              <w:rPr>
                <w:b/>
                <w:bCs/>
                <w:sz w:val="20"/>
                <w:lang w:eastAsia="en-US"/>
              </w:rPr>
              <w:t>Former Falkirk Town Council 202</w:t>
            </w:r>
            <w:r w:rsidR="00F4285F">
              <w:rPr>
                <w:b/>
                <w:bCs/>
                <w:sz w:val="20"/>
                <w:lang w:eastAsia="en-US"/>
              </w:rPr>
              <w:t>4/25</w:t>
            </w:r>
            <w:r w:rsidRPr="00E913AD">
              <w:rPr>
                <w:b/>
                <w:bCs/>
                <w:sz w:val="20"/>
                <w:lang w:eastAsia="en-US"/>
              </w:rPr>
              <w:t xml:space="preserve"> £’000</w:t>
            </w:r>
          </w:p>
        </w:tc>
        <w:tc>
          <w:tcPr>
            <w:tcW w:w="992" w:type="dxa"/>
            <w:shd w:val="clear" w:color="auto" w:fill="244061" w:themeFill="accent1" w:themeFillShade="80"/>
            <w:vAlign w:val="bottom"/>
          </w:tcPr>
          <w:p w14:paraId="5CE1AF9B" w14:textId="77777777" w:rsidR="00E913AD" w:rsidRPr="00073FE3" w:rsidRDefault="00E913AD" w:rsidP="00E913AD">
            <w:pPr>
              <w:spacing w:before="60" w:after="60"/>
              <w:jc w:val="center"/>
              <w:rPr>
                <w:b/>
                <w:bCs/>
                <w:sz w:val="20"/>
                <w:lang w:eastAsia="en-US"/>
              </w:rPr>
            </w:pPr>
            <w:r w:rsidRPr="00073FE3">
              <w:rPr>
                <w:b/>
                <w:bCs/>
                <w:sz w:val="20"/>
                <w:lang w:eastAsia="en-US"/>
              </w:rPr>
              <w:t>Total</w:t>
            </w:r>
          </w:p>
          <w:p w14:paraId="591AA3A0" w14:textId="5E894149" w:rsidR="00E913AD" w:rsidRPr="00073FE3" w:rsidRDefault="00E913AD" w:rsidP="00E913AD">
            <w:pPr>
              <w:spacing w:before="60" w:after="60"/>
              <w:jc w:val="center"/>
              <w:rPr>
                <w:b/>
                <w:bCs/>
                <w:sz w:val="20"/>
                <w:lang w:eastAsia="en-US"/>
              </w:rPr>
            </w:pPr>
            <w:r w:rsidRPr="00073FE3">
              <w:rPr>
                <w:b/>
                <w:bCs/>
                <w:sz w:val="20"/>
                <w:lang w:eastAsia="en-US"/>
              </w:rPr>
              <w:t>202</w:t>
            </w:r>
            <w:r w:rsidR="00DB6A8C">
              <w:rPr>
                <w:b/>
                <w:bCs/>
                <w:sz w:val="20"/>
                <w:lang w:eastAsia="en-US"/>
              </w:rPr>
              <w:t>4</w:t>
            </w:r>
            <w:r w:rsidRPr="00073FE3">
              <w:rPr>
                <w:b/>
                <w:bCs/>
                <w:sz w:val="20"/>
                <w:lang w:eastAsia="en-US"/>
              </w:rPr>
              <w:t>/2</w:t>
            </w:r>
            <w:r w:rsidR="00DB6A8C">
              <w:rPr>
                <w:b/>
                <w:bCs/>
                <w:sz w:val="20"/>
                <w:lang w:eastAsia="en-US"/>
              </w:rPr>
              <w:t>5</w:t>
            </w:r>
          </w:p>
          <w:p w14:paraId="6E04148D" w14:textId="77777777" w:rsidR="00E913AD" w:rsidRPr="00073FE3" w:rsidRDefault="00E913AD" w:rsidP="00E913AD">
            <w:pPr>
              <w:spacing w:before="60" w:after="60"/>
              <w:jc w:val="center"/>
              <w:rPr>
                <w:b/>
                <w:bCs/>
                <w:sz w:val="20"/>
                <w:lang w:eastAsia="en-US"/>
              </w:rPr>
            </w:pPr>
            <w:r w:rsidRPr="00073FE3">
              <w:rPr>
                <w:b/>
                <w:bCs/>
                <w:sz w:val="20"/>
                <w:lang w:eastAsia="en-US"/>
              </w:rPr>
              <w:t>£’000</w:t>
            </w:r>
          </w:p>
        </w:tc>
      </w:tr>
      <w:tr w:rsidR="00DB6A8C" w:rsidRPr="00E913AD" w14:paraId="017CEDFC" w14:textId="77777777" w:rsidTr="00AE7564">
        <w:tc>
          <w:tcPr>
            <w:tcW w:w="1134" w:type="dxa"/>
            <w:tcBorders>
              <w:bottom w:val="single" w:sz="4" w:space="0" w:color="244061" w:themeColor="accent1" w:themeShade="80"/>
            </w:tcBorders>
          </w:tcPr>
          <w:p w14:paraId="579775F6" w14:textId="77777777" w:rsidR="00DB6A8C" w:rsidRPr="00E913AD" w:rsidRDefault="00DB6A8C" w:rsidP="00DB6A8C">
            <w:pPr>
              <w:tabs>
                <w:tab w:val="decimal" w:pos="624"/>
              </w:tabs>
              <w:spacing w:before="60"/>
              <w:rPr>
                <w:sz w:val="20"/>
                <w:lang w:eastAsia="en-US"/>
              </w:rPr>
            </w:pPr>
          </w:p>
        </w:tc>
        <w:tc>
          <w:tcPr>
            <w:tcW w:w="2410" w:type="dxa"/>
            <w:tcBorders>
              <w:bottom w:val="single" w:sz="4" w:space="0" w:color="244061" w:themeColor="accent1" w:themeShade="80"/>
            </w:tcBorders>
          </w:tcPr>
          <w:p w14:paraId="6895441E" w14:textId="77777777" w:rsidR="00DB6A8C" w:rsidRPr="00E913AD" w:rsidRDefault="00DB6A8C" w:rsidP="00DB6A8C">
            <w:pPr>
              <w:spacing w:before="60"/>
              <w:rPr>
                <w:b/>
                <w:sz w:val="20"/>
                <w:lang w:eastAsia="en-US"/>
              </w:rPr>
            </w:pPr>
            <w:r w:rsidRPr="00E913AD">
              <w:rPr>
                <w:b/>
                <w:sz w:val="20"/>
                <w:lang w:eastAsia="en-US"/>
              </w:rPr>
              <w:t xml:space="preserve">Income and Expenditure Account </w:t>
            </w:r>
          </w:p>
        </w:tc>
        <w:tc>
          <w:tcPr>
            <w:tcW w:w="1134" w:type="dxa"/>
            <w:tcBorders>
              <w:bottom w:val="single" w:sz="4" w:space="0" w:color="244061" w:themeColor="accent1" w:themeShade="80"/>
            </w:tcBorders>
          </w:tcPr>
          <w:p w14:paraId="4163265D" w14:textId="77777777" w:rsidR="00DB6A8C" w:rsidRPr="00E913AD" w:rsidRDefault="00DB6A8C" w:rsidP="00DB6A8C">
            <w:pPr>
              <w:tabs>
                <w:tab w:val="decimal" w:pos="567"/>
              </w:tabs>
              <w:spacing w:before="60"/>
              <w:rPr>
                <w:sz w:val="20"/>
                <w:lang w:eastAsia="en-US"/>
              </w:rPr>
            </w:pPr>
          </w:p>
        </w:tc>
        <w:tc>
          <w:tcPr>
            <w:tcW w:w="1276" w:type="dxa"/>
            <w:tcBorders>
              <w:bottom w:val="single" w:sz="4" w:space="0" w:color="244061" w:themeColor="accent1" w:themeShade="80"/>
            </w:tcBorders>
          </w:tcPr>
          <w:p w14:paraId="13C3941B" w14:textId="77777777" w:rsidR="00DB6A8C" w:rsidRPr="00E913AD" w:rsidRDefault="00DB6A8C" w:rsidP="00DB6A8C">
            <w:pPr>
              <w:tabs>
                <w:tab w:val="decimal" w:pos="567"/>
              </w:tabs>
              <w:spacing w:before="60"/>
              <w:rPr>
                <w:sz w:val="20"/>
                <w:lang w:eastAsia="en-US"/>
              </w:rPr>
            </w:pPr>
          </w:p>
        </w:tc>
        <w:tc>
          <w:tcPr>
            <w:tcW w:w="1559" w:type="dxa"/>
            <w:tcBorders>
              <w:bottom w:val="single" w:sz="4" w:space="0" w:color="244061" w:themeColor="accent1" w:themeShade="80"/>
            </w:tcBorders>
          </w:tcPr>
          <w:p w14:paraId="51158CE0" w14:textId="77777777" w:rsidR="00DB6A8C" w:rsidRPr="00E913AD" w:rsidRDefault="00DB6A8C" w:rsidP="00DB6A8C">
            <w:pPr>
              <w:tabs>
                <w:tab w:val="decimal" w:pos="797"/>
              </w:tabs>
              <w:spacing w:before="60"/>
              <w:rPr>
                <w:sz w:val="20"/>
                <w:lang w:eastAsia="en-US"/>
              </w:rPr>
            </w:pPr>
          </w:p>
        </w:tc>
        <w:tc>
          <w:tcPr>
            <w:tcW w:w="1418" w:type="dxa"/>
            <w:tcBorders>
              <w:bottom w:val="single" w:sz="4" w:space="0" w:color="244061" w:themeColor="accent1" w:themeShade="80"/>
            </w:tcBorders>
          </w:tcPr>
          <w:p w14:paraId="42CA48A3" w14:textId="77777777" w:rsidR="00DB6A8C" w:rsidRPr="00E913AD" w:rsidRDefault="00DB6A8C" w:rsidP="00DB6A8C">
            <w:pPr>
              <w:tabs>
                <w:tab w:val="decimal" w:pos="567"/>
              </w:tabs>
              <w:spacing w:before="60"/>
              <w:rPr>
                <w:sz w:val="20"/>
                <w:lang w:eastAsia="en-US"/>
              </w:rPr>
            </w:pPr>
          </w:p>
        </w:tc>
        <w:tc>
          <w:tcPr>
            <w:tcW w:w="992" w:type="dxa"/>
            <w:tcBorders>
              <w:bottom w:val="single" w:sz="4" w:space="0" w:color="244061" w:themeColor="accent1" w:themeShade="80"/>
            </w:tcBorders>
          </w:tcPr>
          <w:p w14:paraId="65517831" w14:textId="77777777" w:rsidR="00DB6A8C" w:rsidRPr="00073FE3" w:rsidRDefault="00DB6A8C" w:rsidP="00DB6A8C">
            <w:pPr>
              <w:tabs>
                <w:tab w:val="decimal" w:pos="567"/>
              </w:tabs>
              <w:spacing w:before="60"/>
              <w:rPr>
                <w:b/>
                <w:bCs/>
                <w:sz w:val="20"/>
                <w:lang w:eastAsia="en-US"/>
              </w:rPr>
            </w:pPr>
          </w:p>
        </w:tc>
      </w:tr>
      <w:tr w:rsidR="00DB6A8C" w:rsidRPr="00E913AD" w14:paraId="74150F0C" w14:textId="77777777" w:rsidTr="00AE7564">
        <w:tc>
          <w:tcPr>
            <w:tcW w:w="1134" w:type="dxa"/>
            <w:tcBorders>
              <w:top w:val="single" w:sz="4" w:space="0" w:color="244061" w:themeColor="accent1" w:themeShade="80"/>
              <w:bottom w:val="single" w:sz="4" w:space="0" w:color="244061" w:themeColor="accent1" w:themeShade="80"/>
            </w:tcBorders>
          </w:tcPr>
          <w:p w14:paraId="30C28B87" w14:textId="77777777" w:rsidR="00DB6A8C" w:rsidRPr="00E913AD" w:rsidRDefault="00DB6A8C" w:rsidP="00DB6A8C">
            <w:pPr>
              <w:tabs>
                <w:tab w:val="decimal" w:pos="624"/>
              </w:tabs>
              <w:rPr>
                <w:sz w:val="20"/>
                <w:lang w:eastAsia="en-US"/>
              </w:rPr>
            </w:pPr>
          </w:p>
        </w:tc>
        <w:tc>
          <w:tcPr>
            <w:tcW w:w="2410" w:type="dxa"/>
            <w:tcBorders>
              <w:top w:val="single" w:sz="4" w:space="0" w:color="244061" w:themeColor="accent1" w:themeShade="80"/>
              <w:bottom w:val="single" w:sz="4" w:space="0" w:color="244061" w:themeColor="accent1" w:themeShade="80"/>
            </w:tcBorders>
          </w:tcPr>
          <w:p w14:paraId="326F8F9D" w14:textId="77777777" w:rsidR="00DB6A8C" w:rsidRPr="00E913AD" w:rsidRDefault="00DB6A8C" w:rsidP="00DB6A8C">
            <w:pPr>
              <w:rPr>
                <w:b/>
                <w:sz w:val="20"/>
                <w:lang w:eastAsia="en-US"/>
              </w:rPr>
            </w:pPr>
            <w:r w:rsidRPr="00E913AD">
              <w:rPr>
                <w:b/>
                <w:sz w:val="20"/>
                <w:lang w:eastAsia="en-US"/>
              </w:rPr>
              <w:t xml:space="preserve">Income </w:t>
            </w:r>
          </w:p>
        </w:tc>
        <w:tc>
          <w:tcPr>
            <w:tcW w:w="1134" w:type="dxa"/>
            <w:tcBorders>
              <w:top w:val="single" w:sz="4" w:space="0" w:color="244061" w:themeColor="accent1" w:themeShade="80"/>
              <w:bottom w:val="single" w:sz="4" w:space="0" w:color="244061" w:themeColor="accent1" w:themeShade="80"/>
            </w:tcBorders>
          </w:tcPr>
          <w:p w14:paraId="7CE549A5" w14:textId="77777777" w:rsidR="00DB6A8C" w:rsidRPr="00E913AD" w:rsidRDefault="00DB6A8C" w:rsidP="00DB6A8C">
            <w:pPr>
              <w:tabs>
                <w:tab w:val="decimal" w:pos="567"/>
              </w:tabs>
              <w:rPr>
                <w:sz w:val="20"/>
                <w:lang w:eastAsia="en-US"/>
              </w:rPr>
            </w:pPr>
          </w:p>
        </w:tc>
        <w:tc>
          <w:tcPr>
            <w:tcW w:w="1276" w:type="dxa"/>
            <w:tcBorders>
              <w:top w:val="single" w:sz="4" w:space="0" w:color="244061" w:themeColor="accent1" w:themeShade="80"/>
              <w:bottom w:val="single" w:sz="4" w:space="0" w:color="244061" w:themeColor="accent1" w:themeShade="80"/>
            </w:tcBorders>
          </w:tcPr>
          <w:p w14:paraId="03472BB4" w14:textId="77777777" w:rsidR="00DB6A8C" w:rsidRPr="00E913AD" w:rsidRDefault="00DB6A8C" w:rsidP="00DB6A8C">
            <w:pPr>
              <w:tabs>
                <w:tab w:val="decimal" w:pos="567"/>
              </w:tabs>
              <w:rPr>
                <w:sz w:val="20"/>
                <w:lang w:eastAsia="en-US"/>
              </w:rPr>
            </w:pPr>
          </w:p>
        </w:tc>
        <w:tc>
          <w:tcPr>
            <w:tcW w:w="1559" w:type="dxa"/>
            <w:tcBorders>
              <w:top w:val="single" w:sz="4" w:space="0" w:color="244061" w:themeColor="accent1" w:themeShade="80"/>
              <w:bottom w:val="single" w:sz="4" w:space="0" w:color="244061" w:themeColor="accent1" w:themeShade="80"/>
            </w:tcBorders>
          </w:tcPr>
          <w:p w14:paraId="5C6451B6" w14:textId="77777777" w:rsidR="00DB6A8C" w:rsidRPr="00E913AD" w:rsidRDefault="00DB6A8C" w:rsidP="00DB6A8C">
            <w:pPr>
              <w:tabs>
                <w:tab w:val="decimal" w:pos="797"/>
              </w:tabs>
              <w:rPr>
                <w:sz w:val="20"/>
                <w:lang w:eastAsia="en-US"/>
              </w:rPr>
            </w:pPr>
          </w:p>
        </w:tc>
        <w:tc>
          <w:tcPr>
            <w:tcW w:w="1418" w:type="dxa"/>
            <w:tcBorders>
              <w:top w:val="single" w:sz="4" w:space="0" w:color="244061" w:themeColor="accent1" w:themeShade="80"/>
              <w:bottom w:val="single" w:sz="4" w:space="0" w:color="244061" w:themeColor="accent1" w:themeShade="80"/>
            </w:tcBorders>
          </w:tcPr>
          <w:p w14:paraId="0F9F8B3D" w14:textId="77777777" w:rsidR="00DB6A8C" w:rsidRPr="00E913AD" w:rsidRDefault="00DB6A8C" w:rsidP="00DB6A8C">
            <w:pPr>
              <w:tabs>
                <w:tab w:val="decimal" w:pos="567"/>
              </w:tabs>
              <w:rPr>
                <w:sz w:val="20"/>
                <w:lang w:eastAsia="en-US"/>
              </w:rPr>
            </w:pPr>
          </w:p>
        </w:tc>
        <w:tc>
          <w:tcPr>
            <w:tcW w:w="992" w:type="dxa"/>
            <w:tcBorders>
              <w:top w:val="single" w:sz="4" w:space="0" w:color="244061" w:themeColor="accent1" w:themeShade="80"/>
              <w:bottom w:val="single" w:sz="4" w:space="0" w:color="244061" w:themeColor="accent1" w:themeShade="80"/>
            </w:tcBorders>
          </w:tcPr>
          <w:p w14:paraId="76AD5EA6" w14:textId="77777777" w:rsidR="00DB6A8C" w:rsidRPr="00073FE3" w:rsidRDefault="00DB6A8C" w:rsidP="00DB6A8C">
            <w:pPr>
              <w:tabs>
                <w:tab w:val="decimal" w:pos="567"/>
              </w:tabs>
              <w:rPr>
                <w:b/>
                <w:bCs/>
                <w:sz w:val="20"/>
                <w:lang w:eastAsia="en-US"/>
              </w:rPr>
            </w:pPr>
          </w:p>
        </w:tc>
      </w:tr>
      <w:tr w:rsidR="00DB6A8C" w:rsidRPr="00E913AD" w14:paraId="638FC18A" w14:textId="77777777" w:rsidTr="00AE7564">
        <w:tc>
          <w:tcPr>
            <w:tcW w:w="1134" w:type="dxa"/>
            <w:tcBorders>
              <w:top w:val="single" w:sz="4" w:space="0" w:color="244061" w:themeColor="accent1" w:themeShade="80"/>
              <w:bottom w:val="single" w:sz="4" w:space="0" w:color="244061" w:themeColor="accent1" w:themeShade="80"/>
            </w:tcBorders>
          </w:tcPr>
          <w:p w14:paraId="27E0E80C" w14:textId="2DE2A127" w:rsidR="00DB6A8C" w:rsidRPr="00E913AD" w:rsidRDefault="00DB6A8C" w:rsidP="00DB6A8C">
            <w:pPr>
              <w:tabs>
                <w:tab w:val="decimal" w:pos="624"/>
              </w:tabs>
              <w:rPr>
                <w:sz w:val="20"/>
                <w:lang w:eastAsia="en-US"/>
              </w:rPr>
            </w:pPr>
            <w:r w:rsidRPr="00073FE3">
              <w:rPr>
                <w:b/>
                <w:bCs/>
                <w:sz w:val="20"/>
                <w:lang w:eastAsia="en-US"/>
              </w:rPr>
              <w:t>(144)</w:t>
            </w:r>
          </w:p>
        </w:tc>
        <w:tc>
          <w:tcPr>
            <w:tcW w:w="2410" w:type="dxa"/>
            <w:tcBorders>
              <w:top w:val="single" w:sz="4" w:space="0" w:color="244061" w:themeColor="accent1" w:themeShade="80"/>
              <w:bottom w:val="single" w:sz="4" w:space="0" w:color="244061" w:themeColor="accent1" w:themeShade="80"/>
            </w:tcBorders>
          </w:tcPr>
          <w:p w14:paraId="7A32D82B" w14:textId="5B648E47" w:rsidR="00DB6A8C" w:rsidRPr="00E913AD" w:rsidRDefault="00DB6A8C" w:rsidP="00DB6A8C">
            <w:pPr>
              <w:rPr>
                <w:sz w:val="20"/>
                <w:lang w:eastAsia="en-US"/>
              </w:rPr>
            </w:pPr>
            <w:r>
              <w:rPr>
                <w:sz w:val="20"/>
                <w:lang w:eastAsia="en-US"/>
              </w:rPr>
              <w:t>Revaluation Gain</w:t>
            </w:r>
          </w:p>
        </w:tc>
        <w:tc>
          <w:tcPr>
            <w:tcW w:w="1134" w:type="dxa"/>
            <w:tcBorders>
              <w:top w:val="single" w:sz="4" w:space="0" w:color="244061" w:themeColor="accent1" w:themeShade="80"/>
              <w:bottom w:val="single" w:sz="4" w:space="0" w:color="244061" w:themeColor="accent1" w:themeShade="80"/>
            </w:tcBorders>
          </w:tcPr>
          <w:p w14:paraId="0B9BD239" w14:textId="0CDEAF99" w:rsidR="00DB6A8C" w:rsidRPr="00E913AD" w:rsidRDefault="00584EB9" w:rsidP="00DB6A8C">
            <w:pPr>
              <w:tabs>
                <w:tab w:val="decimal" w:pos="567"/>
              </w:tabs>
              <w:rPr>
                <w:sz w:val="20"/>
                <w:lang w:eastAsia="en-US"/>
              </w:rPr>
            </w:pPr>
            <w:r>
              <w:rPr>
                <w:sz w:val="20"/>
                <w:lang w:eastAsia="en-US"/>
              </w:rPr>
              <w:t>-</w:t>
            </w:r>
          </w:p>
        </w:tc>
        <w:tc>
          <w:tcPr>
            <w:tcW w:w="1276" w:type="dxa"/>
            <w:tcBorders>
              <w:top w:val="single" w:sz="4" w:space="0" w:color="244061" w:themeColor="accent1" w:themeShade="80"/>
              <w:bottom w:val="single" w:sz="4" w:space="0" w:color="244061" w:themeColor="accent1" w:themeShade="80"/>
            </w:tcBorders>
          </w:tcPr>
          <w:p w14:paraId="73DC9E0F" w14:textId="44C1111A" w:rsidR="00DB6A8C" w:rsidRPr="00E913AD" w:rsidRDefault="00584EB9" w:rsidP="00DB6A8C">
            <w:pPr>
              <w:tabs>
                <w:tab w:val="decimal" w:pos="567"/>
              </w:tabs>
              <w:rPr>
                <w:sz w:val="20"/>
                <w:lang w:eastAsia="en-US"/>
              </w:rPr>
            </w:pPr>
            <w:r>
              <w:rPr>
                <w:sz w:val="20"/>
                <w:lang w:eastAsia="en-US"/>
              </w:rPr>
              <w:t>(112)</w:t>
            </w:r>
          </w:p>
        </w:tc>
        <w:tc>
          <w:tcPr>
            <w:tcW w:w="1559" w:type="dxa"/>
            <w:tcBorders>
              <w:top w:val="single" w:sz="4" w:space="0" w:color="244061" w:themeColor="accent1" w:themeShade="80"/>
              <w:bottom w:val="single" w:sz="4" w:space="0" w:color="244061" w:themeColor="accent1" w:themeShade="80"/>
            </w:tcBorders>
          </w:tcPr>
          <w:p w14:paraId="71A89EFB" w14:textId="137F726D" w:rsidR="00DB6A8C" w:rsidRPr="00E913AD" w:rsidRDefault="00584EB9" w:rsidP="00DB6A8C">
            <w:pPr>
              <w:tabs>
                <w:tab w:val="decimal" w:pos="797"/>
              </w:tabs>
              <w:rPr>
                <w:sz w:val="20"/>
                <w:lang w:eastAsia="en-US"/>
              </w:rPr>
            </w:pPr>
            <w:r>
              <w:rPr>
                <w:sz w:val="20"/>
                <w:lang w:eastAsia="en-US"/>
              </w:rPr>
              <w:t>-</w:t>
            </w:r>
          </w:p>
        </w:tc>
        <w:tc>
          <w:tcPr>
            <w:tcW w:w="1418" w:type="dxa"/>
            <w:tcBorders>
              <w:top w:val="single" w:sz="4" w:space="0" w:color="244061" w:themeColor="accent1" w:themeShade="80"/>
              <w:bottom w:val="single" w:sz="4" w:space="0" w:color="244061" w:themeColor="accent1" w:themeShade="80"/>
            </w:tcBorders>
          </w:tcPr>
          <w:p w14:paraId="6CE7F4FF" w14:textId="075363C9" w:rsidR="00DB6A8C" w:rsidRPr="00E913AD" w:rsidRDefault="00584EB9" w:rsidP="00DB6A8C">
            <w:pPr>
              <w:tabs>
                <w:tab w:val="decimal" w:pos="567"/>
              </w:tabs>
              <w:rPr>
                <w:sz w:val="20"/>
                <w:lang w:eastAsia="en-US"/>
              </w:rPr>
            </w:pPr>
            <w:r>
              <w:rPr>
                <w:sz w:val="20"/>
                <w:lang w:eastAsia="en-US"/>
              </w:rPr>
              <w:t>(226)</w:t>
            </w:r>
          </w:p>
        </w:tc>
        <w:tc>
          <w:tcPr>
            <w:tcW w:w="992" w:type="dxa"/>
            <w:tcBorders>
              <w:top w:val="single" w:sz="4" w:space="0" w:color="244061" w:themeColor="accent1" w:themeShade="80"/>
              <w:bottom w:val="single" w:sz="4" w:space="0" w:color="244061" w:themeColor="accent1" w:themeShade="80"/>
            </w:tcBorders>
          </w:tcPr>
          <w:p w14:paraId="19AED78B" w14:textId="1248023F" w:rsidR="00DB6A8C" w:rsidRPr="00073FE3" w:rsidRDefault="00584EB9" w:rsidP="00DB6A8C">
            <w:pPr>
              <w:tabs>
                <w:tab w:val="decimal" w:pos="567"/>
              </w:tabs>
              <w:rPr>
                <w:b/>
                <w:bCs/>
                <w:sz w:val="20"/>
                <w:lang w:eastAsia="en-US"/>
              </w:rPr>
            </w:pPr>
            <w:r>
              <w:rPr>
                <w:b/>
                <w:bCs/>
                <w:sz w:val="20"/>
                <w:lang w:eastAsia="en-US"/>
              </w:rPr>
              <w:t>(338)</w:t>
            </w:r>
          </w:p>
        </w:tc>
      </w:tr>
      <w:tr w:rsidR="00DB6A8C" w:rsidRPr="00E913AD" w14:paraId="3C7BCEE2" w14:textId="77777777" w:rsidTr="00AE7564">
        <w:tc>
          <w:tcPr>
            <w:tcW w:w="1134" w:type="dxa"/>
            <w:tcBorders>
              <w:top w:val="single" w:sz="4" w:space="0" w:color="244061" w:themeColor="accent1" w:themeShade="80"/>
              <w:bottom w:val="single" w:sz="4" w:space="0" w:color="244061" w:themeColor="accent1" w:themeShade="80"/>
            </w:tcBorders>
          </w:tcPr>
          <w:p w14:paraId="030C467F" w14:textId="6A4D2D95" w:rsidR="00DB6A8C" w:rsidRPr="00E913AD" w:rsidRDefault="00DB6A8C" w:rsidP="00DB6A8C">
            <w:pPr>
              <w:tabs>
                <w:tab w:val="decimal" w:pos="624"/>
              </w:tabs>
              <w:rPr>
                <w:sz w:val="20"/>
                <w:lang w:eastAsia="en-US"/>
              </w:rPr>
            </w:pPr>
            <w:r>
              <w:rPr>
                <w:b/>
                <w:bCs/>
                <w:sz w:val="20"/>
                <w:lang w:eastAsia="en-US"/>
              </w:rPr>
              <w:t>(245)</w:t>
            </w:r>
          </w:p>
        </w:tc>
        <w:tc>
          <w:tcPr>
            <w:tcW w:w="2410" w:type="dxa"/>
            <w:tcBorders>
              <w:top w:val="single" w:sz="4" w:space="0" w:color="244061" w:themeColor="accent1" w:themeShade="80"/>
              <w:bottom w:val="single" w:sz="4" w:space="0" w:color="244061" w:themeColor="accent1" w:themeShade="80"/>
            </w:tcBorders>
          </w:tcPr>
          <w:p w14:paraId="08F935C1" w14:textId="399357A1" w:rsidR="00DB6A8C" w:rsidRPr="00E913AD" w:rsidRDefault="00DB6A8C" w:rsidP="00DB6A8C">
            <w:pPr>
              <w:rPr>
                <w:sz w:val="20"/>
                <w:lang w:eastAsia="en-US"/>
              </w:rPr>
            </w:pPr>
            <w:r>
              <w:rPr>
                <w:sz w:val="20"/>
                <w:lang w:eastAsia="en-US"/>
              </w:rPr>
              <w:t>Asset Sale</w:t>
            </w:r>
          </w:p>
        </w:tc>
        <w:tc>
          <w:tcPr>
            <w:tcW w:w="1134" w:type="dxa"/>
            <w:tcBorders>
              <w:top w:val="single" w:sz="4" w:space="0" w:color="244061" w:themeColor="accent1" w:themeShade="80"/>
              <w:bottom w:val="single" w:sz="4" w:space="0" w:color="244061" w:themeColor="accent1" w:themeShade="80"/>
            </w:tcBorders>
          </w:tcPr>
          <w:p w14:paraId="5B8FE8C2" w14:textId="560335B5" w:rsidR="00DB6A8C" w:rsidRPr="00E913AD" w:rsidRDefault="00584EB9" w:rsidP="00DB6A8C">
            <w:pPr>
              <w:tabs>
                <w:tab w:val="decimal" w:pos="567"/>
              </w:tabs>
              <w:rPr>
                <w:sz w:val="20"/>
                <w:lang w:eastAsia="en-US"/>
              </w:rPr>
            </w:pPr>
            <w:r>
              <w:rPr>
                <w:sz w:val="20"/>
                <w:lang w:eastAsia="en-US"/>
              </w:rPr>
              <w:t>-</w:t>
            </w:r>
          </w:p>
        </w:tc>
        <w:tc>
          <w:tcPr>
            <w:tcW w:w="1276" w:type="dxa"/>
            <w:tcBorders>
              <w:top w:val="single" w:sz="4" w:space="0" w:color="244061" w:themeColor="accent1" w:themeShade="80"/>
              <w:bottom w:val="single" w:sz="4" w:space="0" w:color="244061" w:themeColor="accent1" w:themeShade="80"/>
            </w:tcBorders>
          </w:tcPr>
          <w:p w14:paraId="3AE13B6D" w14:textId="3DB9F6DA" w:rsidR="00DB6A8C" w:rsidRPr="00E913AD" w:rsidRDefault="00584EB9" w:rsidP="00DB6A8C">
            <w:pPr>
              <w:tabs>
                <w:tab w:val="decimal" w:pos="567"/>
              </w:tabs>
              <w:rPr>
                <w:sz w:val="20"/>
                <w:lang w:eastAsia="en-US"/>
              </w:rPr>
            </w:pPr>
            <w:r>
              <w:rPr>
                <w:sz w:val="20"/>
                <w:lang w:eastAsia="en-US"/>
              </w:rPr>
              <w:t>-</w:t>
            </w:r>
          </w:p>
        </w:tc>
        <w:tc>
          <w:tcPr>
            <w:tcW w:w="1559" w:type="dxa"/>
            <w:tcBorders>
              <w:top w:val="single" w:sz="4" w:space="0" w:color="244061" w:themeColor="accent1" w:themeShade="80"/>
              <w:bottom w:val="single" w:sz="4" w:space="0" w:color="244061" w:themeColor="accent1" w:themeShade="80"/>
            </w:tcBorders>
          </w:tcPr>
          <w:p w14:paraId="6DB190CC" w14:textId="1B557566" w:rsidR="00DB6A8C" w:rsidRPr="00E913AD" w:rsidRDefault="00584EB9" w:rsidP="00DB6A8C">
            <w:pPr>
              <w:tabs>
                <w:tab w:val="decimal" w:pos="797"/>
              </w:tabs>
              <w:rPr>
                <w:sz w:val="20"/>
                <w:lang w:eastAsia="en-US"/>
              </w:rPr>
            </w:pPr>
            <w:r>
              <w:rPr>
                <w:sz w:val="20"/>
                <w:lang w:eastAsia="en-US"/>
              </w:rPr>
              <w:t>-</w:t>
            </w:r>
          </w:p>
        </w:tc>
        <w:tc>
          <w:tcPr>
            <w:tcW w:w="1418" w:type="dxa"/>
            <w:tcBorders>
              <w:top w:val="single" w:sz="4" w:space="0" w:color="244061" w:themeColor="accent1" w:themeShade="80"/>
              <w:bottom w:val="single" w:sz="4" w:space="0" w:color="244061" w:themeColor="accent1" w:themeShade="80"/>
            </w:tcBorders>
          </w:tcPr>
          <w:p w14:paraId="500CD7E5" w14:textId="0085EEA0" w:rsidR="00DB6A8C" w:rsidRPr="00E913AD" w:rsidRDefault="00584EB9" w:rsidP="00DB6A8C">
            <w:pPr>
              <w:tabs>
                <w:tab w:val="decimal" w:pos="567"/>
              </w:tabs>
              <w:rPr>
                <w:sz w:val="20"/>
                <w:lang w:eastAsia="en-US"/>
              </w:rPr>
            </w:pPr>
            <w:r>
              <w:rPr>
                <w:sz w:val="20"/>
                <w:lang w:eastAsia="en-US"/>
              </w:rPr>
              <w:t>-</w:t>
            </w:r>
          </w:p>
        </w:tc>
        <w:tc>
          <w:tcPr>
            <w:tcW w:w="992" w:type="dxa"/>
            <w:tcBorders>
              <w:top w:val="single" w:sz="4" w:space="0" w:color="244061" w:themeColor="accent1" w:themeShade="80"/>
              <w:bottom w:val="single" w:sz="4" w:space="0" w:color="244061" w:themeColor="accent1" w:themeShade="80"/>
            </w:tcBorders>
          </w:tcPr>
          <w:p w14:paraId="17C35AB7" w14:textId="6F8AD6DE" w:rsidR="00DB6A8C" w:rsidRPr="00073FE3" w:rsidRDefault="00584EB9" w:rsidP="00DB6A8C">
            <w:pPr>
              <w:tabs>
                <w:tab w:val="decimal" w:pos="567"/>
              </w:tabs>
              <w:rPr>
                <w:b/>
                <w:bCs/>
                <w:sz w:val="20"/>
                <w:lang w:eastAsia="en-US"/>
              </w:rPr>
            </w:pPr>
            <w:r>
              <w:rPr>
                <w:b/>
                <w:bCs/>
                <w:sz w:val="20"/>
                <w:lang w:eastAsia="en-US"/>
              </w:rPr>
              <w:t>-</w:t>
            </w:r>
          </w:p>
        </w:tc>
      </w:tr>
      <w:tr w:rsidR="00DB6A8C" w:rsidRPr="00E913AD" w14:paraId="47CCE952" w14:textId="77777777" w:rsidTr="00AE7564">
        <w:tc>
          <w:tcPr>
            <w:tcW w:w="1134" w:type="dxa"/>
            <w:tcBorders>
              <w:top w:val="single" w:sz="4" w:space="0" w:color="244061" w:themeColor="accent1" w:themeShade="80"/>
              <w:bottom w:val="single" w:sz="4" w:space="0" w:color="244061" w:themeColor="accent1" w:themeShade="80"/>
            </w:tcBorders>
          </w:tcPr>
          <w:p w14:paraId="66EF2C3A" w14:textId="2DDA93DB" w:rsidR="00DB6A8C" w:rsidRPr="00E913AD" w:rsidRDefault="00DB6A8C" w:rsidP="00DB6A8C">
            <w:pPr>
              <w:tabs>
                <w:tab w:val="decimal" w:pos="624"/>
              </w:tabs>
              <w:rPr>
                <w:sz w:val="20"/>
                <w:lang w:eastAsia="en-US"/>
              </w:rPr>
            </w:pPr>
            <w:r>
              <w:rPr>
                <w:b/>
                <w:bCs/>
                <w:sz w:val="20"/>
                <w:lang w:eastAsia="en-US"/>
              </w:rPr>
              <w:t>-</w:t>
            </w:r>
          </w:p>
        </w:tc>
        <w:tc>
          <w:tcPr>
            <w:tcW w:w="2410" w:type="dxa"/>
            <w:tcBorders>
              <w:top w:val="single" w:sz="4" w:space="0" w:color="244061" w:themeColor="accent1" w:themeShade="80"/>
              <w:bottom w:val="single" w:sz="4" w:space="0" w:color="244061" w:themeColor="accent1" w:themeShade="80"/>
            </w:tcBorders>
          </w:tcPr>
          <w:p w14:paraId="0080AA6E" w14:textId="77777777" w:rsidR="00DB6A8C" w:rsidRPr="00E913AD" w:rsidRDefault="00DB6A8C" w:rsidP="00DB6A8C">
            <w:pPr>
              <w:rPr>
                <w:sz w:val="20"/>
                <w:lang w:eastAsia="en-US"/>
              </w:rPr>
            </w:pPr>
            <w:r w:rsidRPr="00E913AD">
              <w:rPr>
                <w:sz w:val="20"/>
                <w:lang w:eastAsia="en-US"/>
              </w:rPr>
              <w:t xml:space="preserve">Rents Received  </w:t>
            </w:r>
          </w:p>
        </w:tc>
        <w:tc>
          <w:tcPr>
            <w:tcW w:w="1134" w:type="dxa"/>
            <w:tcBorders>
              <w:top w:val="single" w:sz="4" w:space="0" w:color="244061" w:themeColor="accent1" w:themeShade="80"/>
              <w:bottom w:val="single" w:sz="4" w:space="0" w:color="244061" w:themeColor="accent1" w:themeShade="80"/>
            </w:tcBorders>
          </w:tcPr>
          <w:p w14:paraId="6316ED04" w14:textId="54303246" w:rsidR="00DB6A8C" w:rsidRPr="00E913AD" w:rsidRDefault="00584EB9" w:rsidP="00DB6A8C">
            <w:pPr>
              <w:tabs>
                <w:tab w:val="decimal" w:pos="567"/>
              </w:tabs>
              <w:rPr>
                <w:sz w:val="20"/>
                <w:lang w:eastAsia="en-US"/>
              </w:rPr>
            </w:pPr>
            <w:r>
              <w:rPr>
                <w:sz w:val="20"/>
                <w:lang w:eastAsia="en-US"/>
              </w:rPr>
              <w:t>-</w:t>
            </w:r>
          </w:p>
        </w:tc>
        <w:tc>
          <w:tcPr>
            <w:tcW w:w="1276" w:type="dxa"/>
            <w:tcBorders>
              <w:top w:val="single" w:sz="4" w:space="0" w:color="244061" w:themeColor="accent1" w:themeShade="80"/>
              <w:bottom w:val="single" w:sz="4" w:space="0" w:color="244061" w:themeColor="accent1" w:themeShade="80"/>
            </w:tcBorders>
          </w:tcPr>
          <w:p w14:paraId="018F8EFF" w14:textId="223FCBF5" w:rsidR="00DB6A8C" w:rsidRPr="00E913AD" w:rsidRDefault="00584EB9" w:rsidP="00DB6A8C">
            <w:pPr>
              <w:tabs>
                <w:tab w:val="decimal" w:pos="567"/>
              </w:tabs>
              <w:rPr>
                <w:sz w:val="20"/>
                <w:lang w:eastAsia="en-US"/>
              </w:rPr>
            </w:pPr>
            <w:r>
              <w:rPr>
                <w:sz w:val="20"/>
                <w:lang w:eastAsia="en-US"/>
              </w:rPr>
              <w:t>-</w:t>
            </w:r>
          </w:p>
        </w:tc>
        <w:tc>
          <w:tcPr>
            <w:tcW w:w="1559" w:type="dxa"/>
            <w:tcBorders>
              <w:top w:val="single" w:sz="4" w:space="0" w:color="244061" w:themeColor="accent1" w:themeShade="80"/>
              <w:bottom w:val="single" w:sz="4" w:space="0" w:color="244061" w:themeColor="accent1" w:themeShade="80"/>
            </w:tcBorders>
          </w:tcPr>
          <w:p w14:paraId="7B6D71B9" w14:textId="38858D91" w:rsidR="00DB6A8C" w:rsidRPr="00E913AD" w:rsidRDefault="00584EB9" w:rsidP="00DB6A8C">
            <w:pPr>
              <w:tabs>
                <w:tab w:val="decimal" w:pos="797"/>
              </w:tabs>
              <w:rPr>
                <w:sz w:val="20"/>
                <w:lang w:eastAsia="en-US"/>
              </w:rPr>
            </w:pPr>
            <w:r>
              <w:rPr>
                <w:sz w:val="20"/>
                <w:lang w:eastAsia="en-US"/>
              </w:rPr>
              <w:t>-</w:t>
            </w:r>
          </w:p>
        </w:tc>
        <w:tc>
          <w:tcPr>
            <w:tcW w:w="1418" w:type="dxa"/>
            <w:tcBorders>
              <w:top w:val="single" w:sz="4" w:space="0" w:color="244061" w:themeColor="accent1" w:themeShade="80"/>
              <w:bottom w:val="single" w:sz="4" w:space="0" w:color="244061" w:themeColor="accent1" w:themeShade="80"/>
            </w:tcBorders>
          </w:tcPr>
          <w:p w14:paraId="30B0C30A" w14:textId="2D20178A" w:rsidR="00DB6A8C" w:rsidRPr="00E913AD" w:rsidRDefault="00584EB9" w:rsidP="00DB6A8C">
            <w:pPr>
              <w:tabs>
                <w:tab w:val="decimal" w:pos="567"/>
              </w:tabs>
              <w:rPr>
                <w:sz w:val="20"/>
                <w:lang w:eastAsia="en-US"/>
              </w:rPr>
            </w:pPr>
            <w:r>
              <w:rPr>
                <w:sz w:val="20"/>
                <w:lang w:eastAsia="en-US"/>
              </w:rPr>
              <w:t>-</w:t>
            </w:r>
          </w:p>
        </w:tc>
        <w:tc>
          <w:tcPr>
            <w:tcW w:w="992" w:type="dxa"/>
            <w:tcBorders>
              <w:top w:val="single" w:sz="4" w:space="0" w:color="244061" w:themeColor="accent1" w:themeShade="80"/>
              <w:bottom w:val="single" w:sz="4" w:space="0" w:color="244061" w:themeColor="accent1" w:themeShade="80"/>
            </w:tcBorders>
          </w:tcPr>
          <w:p w14:paraId="08372D2E" w14:textId="3C61F464" w:rsidR="00DB6A8C" w:rsidRPr="00073FE3" w:rsidRDefault="00584EB9" w:rsidP="00DB6A8C">
            <w:pPr>
              <w:tabs>
                <w:tab w:val="decimal" w:pos="567"/>
              </w:tabs>
              <w:rPr>
                <w:b/>
                <w:bCs/>
                <w:sz w:val="20"/>
                <w:lang w:eastAsia="en-US"/>
              </w:rPr>
            </w:pPr>
            <w:r>
              <w:rPr>
                <w:b/>
                <w:bCs/>
                <w:sz w:val="20"/>
                <w:lang w:eastAsia="en-US"/>
              </w:rPr>
              <w:t>-</w:t>
            </w:r>
          </w:p>
        </w:tc>
      </w:tr>
      <w:tr w:rsidR="00DB6A8C" w:rsidRPr="00E913AD" w14:paraId="2D04B2D7" w14:textId="77777777" w:rsidTr="00AE7564">
        <w:tc>
          <w:tcPr>
            <w:tcW w:w="1134" w:type="dxa"/>
            <w:tcBorders>
              <w:top w:val="single" w:sz="4" w:space="0" w:color="244061" w:themeColor="accent1" w:themeShade="80"/>
            </w:tcBorders>
          </w:tcPr>
          <w:p w14:paraId="1B1FBDB1" w14:textId="35671386" w:rsidR="00DB6A8C" w:rsidRPr="00E913AD" w:rsidRDefault="00DB6A8C" w:rsidP="00DB6A8C">
            <w:pPr>
              <w:tabs>
                <w:tab w:val="decimal" w:pos="624"/>
              </w:tabs>
              <w:rPr>
                <w:sz w:val="20"/>
                <w:lang w:eastAsia="en-US"/>
              </w:rPr>
            </w:pPr>
            <w:r>
              <w:rPr>
                <w:b/>
                <w:bCs/>
                <w:sz w:val="20"/>
                <w:lang w:eastAsia="en-US"/>
              </w:rPr>
              <w:t>(48)</w:t>
            </w:r>
          </w:p>
        </w:tc>
        <w:tc>
          <w:tcPr>
            <w:tcW w:w="2410" w:type="dxa"/>
            <w:tcBorders>
              <w:top w:val="single" w:sz="4" w:space="0" w:color="244061" w:themeColor="accent1" w:themeShade="80"/>
            </w:tcBorders>
          </w:tcPr>
          <w:p w14:paraId="2BBCED0B" w14:textId="77777777" w:rsidR="00DB6A8C" w:rsidRPr="00E913AD" w:rsidRDefault="00DB6A8C" w:rsidP="00DB6A8C">
            <w:pPr>
              <w:rPr>
                <w:sz w:val="20"/>
                <w:lang w:eastAsia="en-US"/>
              </w:rPr>
            </w:pPr>
            <w:r w:rsidRPr="00E913AD">
              <w:rPr>
                <w:sz w:val="20"/>
                <w:lang w:eastAsia="en-US"/>
              </w:rPr>
              <w:t>Interest</w:t>
            </w:r>
          </w:p>
        </w:tc>
        <w:tc>
          <w:tcPr>
            <w:tcW w:w="1134" w:type="dxa"/>
            <w:tcBorders>
              <w:top w:val="single" w:sz="4" w:space="0" w:color="244061" w:themeColor="accent1" w:themeShade="80"/>
            </w:tcBorders>
          </w:tcPr>
          <w:p w14:paraId="09DE8C40" w14:textId="26165A10" w:rsidR="00DB6A8C" w:rsidRPr="00E913AD" w:rsidRDefault="00584EB9" w:rsidP="00DB6A8C">
            <w:pPr>
              <w:tabs>
                <w:tab w:val="decimal" w:pos="567"/>
              </w:tabs>
              <w:rPr>
                <w:sz w:val="20"/>
                <w:lang w:eastAsia="en-US"/>
              </w:rPr>
            </w:pPr>
            <w:r>
              <w:rPr>
                <w:sz w:val="20"/>
                <w:lang w:eastAsia="en-US"/>
              </w:rPr>
              <w:t>(3)</w:t>
            </w:r>
          </w:p>
        </w:tc>
        <w:tc>
          <w:tcPr>
            <w:tcW w:w="1276" w:type="dxa"/>
            <w:tcBorders>
              <w:top w:val="single" w:sz="4" w:space="0" w:color="244061" w:themeColor="accent1" w:themeShade="80"/>
            </w:tcBorders>
          </w:tcPr>
          <w:p w14:paraId="39B73124" w14:textId="048049C7" w:rsidR="00DB6A8C" w:rsidRPr="00E913AD" w:rsidRDefault="00584EB9" w:rsidP="00DB6A8C">
            <w:pPr>
              <w:tabs>
                <w:tab w:val="decimal" w:pos="567"/>
              </w:tabs>
              <w:rPr>
                <w:sz w:val="20"/>
                <w:lang w:eastAsia="en-US"/>
              </w:rPr>
            </w:pPr>
            <w:r>
              <w:rPr>
                <w:sz w:val="20"/>
                <w:lang w:eastAsia="en-US"/>
              </w:rPr>
              <w:t>-</w:t>
            </w:r>
          </w:p>
        </w:tc>
        <w:tc>
          <w:tcPr>
            <w:tcW w:w="1559" w:type="dxa"/>
            <w:tcBorders>
              <w:top w:val="single" w:sz="4" w:space="0" w:color="244061" w:themeColor="accent1" w:themeShade="80"/>
            </w:tcBorders>
          </w:tcPr>
          <w:p w14:paraId="43E50D44" w14:textId="63F811EB" w:rsidR="00DB6A8C" w:rsidRPr="00E913AD" w:rsidRDefault="00584EB9" w:rsidP="00DB6A8C">
            <w:pPr>
              <w:tabs>
                <w:tab w:val="decimal" w:pos="797"/>
              </w:tabs>
              <w:rPr>
                <w:sz w:val="20"/>
                <w:lang w:eastAsia="en-US"/>
              </w:rPr>
            </w:pPr>
            <w:r>
              <w:rPr>
                <w:sz w:val="20"/>
                <w:lang w:eastAsia="en-US"/>
              </w:rPr>
              <w:t>(1)</w:t>
            </w:r>
          </w:p>
        </w:tc>
        <w:tc>
          <w:tcPr>
            <w:tcW w:w="1418" w:type="dxa"/>
            <w:tcBorders>
              <w:top w:val="single" w:sz="4" w:space="0" w:color="244061" w:themeColor="accent1" w:themeShade="80"/>
            </w:tcBorders>
          </w:tcPr>
          <w:p w14:paraId="453AC5B7" w14:textId="0A33F14D" w:rsidR="00DB6A8C" w:rsidRPr="00E913AD" w:rsidRDefault="00584EB9" w:rsidP="00DB6A8C">
            <w:pPr>
              <w:tabs>
                <w:tab w:val="decimal" w:pos="567"/>
              </w:tabs>
              <w:rPr>
                <w:sz w:val="20"/>
                <w:lang w:eastAsia="en-US"/>
              </w:rPr>
            </w:pPr>
            <w:r>
              <w:rPr>
                <w:sz w:val="20"/>
                <w:lang w:eastAsia="en-US"/>
              </w:rPr>
              <w:t>(49)</w:t>
            </w:r>
          </w:p>
        </w:tc>
        <w:tc>
          <w:tcPr>
            <w:tcW w:w="992" w:type="dxa"/>
            <w:tcBorders>
              <w:top w:val="single" w:sz="4" w:space="0" w:color="244061" w:themeColor="accent1" w:themeShade="80"/>
            </w:tcBorders>
          </w:tcPr>
          <w:p w14:paraId="7ABFD96A" w14:textId="1B149ADE" w:rsidR="00DB6A8C" w:rsidRPr="00073FE3" w:rsidRDefault="00584EB9" w:rsidP="00DB6A8C">
            <w:pPr>
              <w:tabs>
                <w:tab w:val="decimal" w:pos="567"/>
              </w:tabs>
              <w:rPr>
                <w:b/>
                <w:bCs/>
                <w:sz w:val="20"/>
                <w:lang w:eastAsia="en-US"/>
              </w:rPr>
            </w:pPr>
            <w:r>
              <w:rPr>
                <w:b/>
                <w:bCs/>
                <w:sz w:val="20"/>
                <w:lang w:eastAsia="en-US"/>
              </w:rPr>
              <w:t>(53)</w:t>
            </w:r>
          </w:p>
        </w:tc>
      </w:tr>
      <w:tr w:rsidR="00DB6A8C" w:rsidRPr="00E913AD" w14:paraId="098AAB17" w14:textId="77777777" w:rsidTr="00AE7564">
        <w:tc>
          <w:tcPr>
            <w:tcW w:w="1134" w:type="dxa"/>
            <w:shd w:val="clear" w:color="auto" w:fill="DBE5F1" w:themeFill="accent1" w:themeFillTint="33"/>
          </w:tcPr>
          <w:p w14:paraId="284DBB59" w14:textId="4E64C2C9" w:rsidR="00DB6A8C" w:rsidRPr="00E913AD" w:rsidRDefault="00DB6A8C" w:rsidP="00DB6A8C">
            <w:pPr>
              <w:tabs>
                <w:tab w:val="decimal" w:pos="624"/>
              </w:tabs>
              <w:spacing w:before="60" w:after="60"/>
              <w:rPr>
                <w:b/>
                <w:sz w:val="20"/>
                <w:lang w:eastAsia="en-US"/>
              </w:rPr>
            </w:pPr>
            <w:r>
              <w:rPr>
                <w:b/>
                <w:bCs/>
                <w:sz w:val="20"/>
                <w:lang w:eastAsia="en-US"/>
              </w:rPr>
              <w:t>(437)</w:t>
            </w:r>
          </w:p>
        </w:tc>
        <w:tc>
          <w:tcPr>
            <w:tcW w:w="2410" w:type="dxa"/>
            <w:shd w:val="clear" w:color="auto" w:fill="DBE5F1" w:themeFill="accent1" w:themeFillTint="33"/>
          </w:tcPr>
          <w:p w14:paraId="4919059F" w14:textId="77777777" w:rsidR="00DB6A8C" w:rsidRPr="00E913AD" w:rsidRDefault="00DB6A8C" w:rsidP="00DB6A8C">
            <w:pPr>
              <w:spacing w:before="60" w:after="60"/>
              <w:rPr>
                <w:b/>
                <w:sz w:val="20"/>
                <w:lang w:eastAsia="en-US"/>
              </w:rPr>
            </w:pPr>
            <w:r w:rsidRPr="00E913AD">
              <w:rPr>
                <w:b/>
                <w:sz w:val="20"/>
                <w:lang w:eastAsia="en-US"/>
              </w:rPr>
              <w:t>Total Income</w:t>
            </w:r>
          </w:p>
        </w:tc>
        <w:tc>
          <w:tcPr>
            <w:tcW w:w="1134" w:type="dxa"/>
            <w:shd w:val="clear" w:color="auto" w:fill="DBE5F1" w:themeFill="accent1" w:themeFillTint="33"/>
          </w:tcPr>
          <w:p w14:paraId="5FF978C1" w14:textId="471CEFF2" w:rsidR="00DB6A8C" w:rsidRPr="00E913AD" w:rsidRDefault="00584EB9" w:rsidP="00DB6A8C">
            <w:pPr>
              <w:tabs>
                <w:tab w:val="decimal" w:pos="567"/>
              </w:tabs>
              <w:spacing w:before="60" w:after="60"/>
              <w:rPr>
                <w:b/>
                <w:sz w:val="20"/>
                <w:lang w:eastAsia="en-US"/>
              </w:rPr>
            </w:pPr>
            <w:r>
              <w:rPr>
                <w:b/>
                <w:sz w:val="20"/>
                <w:lang w:eastAsia="en-US"/>
              </w:rPr>
              <w:t>(3)</w:t>
            </w:r>
          </w:p>
        </w:tc>
        <w:tc>
          <w:tcPr>
            <w:tcW w:w="1276" w:type="dxa"/>
            <w:shd w:val="clear" w:color="auto" w:fill="DBE5F1" w:themeFill="accent1" w:themeFillTint="33"/>
          </w:tcPr>
          <w:p w14:paraId="009A75B5" w14:textId="7740346B" w:rsidR="00DB6A8C" w:rsidRPr="00E913AD" w:rsidRDefault="00584EB9" w:rsidP="00DB6A8C">
            <w:pPr>
              <w:tabs>
                <w:tab w:val="decimal" w:pos="567"/>
              </w:tabs>
              <w:spacing w:before="60" w:after="60"/>
              <w:rPr>
                <w:b/>
                <w:sz w:val="20"/>
                <w:lang w:eastAsia="en-US"/>
              </w:rPr>
            </w:pPr>
            <w:r>
              <w:rPr>
                <w:b/>
                <w:sz w:val="20"/>
                <w:lang w:eastAsia="en-US"/>
              </w:rPr>
              <w:t>(112)</w:t>
            </w:r>
          </w:p>
        </w:tc>
        <w:tc>
          <w:tcPr>
            <w:tcW w:w="1559" w:type="dxa"/>
            <w:shd w:val="clear" w:color="auto" w:fill="DBE5F1" w:themeFill="accent1" w:themeFillTint="33"/>
          </w:tcPr>
          <w:p w14:paraId="40A26251" w14:textId="6445BB1A" w:rsidR="00DB6A8C" w:rsidRPr="00E913AD" w:rsidRDefault="00584EB9" w:rsidP="00DB6A8C">
            <w:pPr>
              <w:tabs>
                <w:tab w:val="decimal" w:pos="797"/>
              </w:tabs>
              <w:spacing w:before="60" w:after="60"/>
              <w:rPr>
                <w:b/>
                <w:sz w:val="20"/>
                <w:lang w:eastAsia="en-US"/>
              </w:rPr>
            </w:pPr>
            <w:r>
              <w:rPr>
                <w:b/>
                <w:sz w:val="20"/>
                <w:lang w:eastAsia="en-US"/>
              </w:rPr>
              <w:t>(1)</w:t>
            </w:r>
          </w:p>
        </w:tc>
        <w:tc>
          <w:tcPr>
            <w:tcW w:w="1418" w:type="dxa"/>
            <w:shd w:val="clear" w:color="auto" w:fill="DBE5F1" w:themeFill="accent1" w:themeFillTint="33"/>
          </w:tcPr>
          <w:p w14:paraId="30A294CB" w14:textId="48315DF3" w:rsidR="00DB6A8C" w:rsidRPr="00E913AD" w:rsidRDefault="00584EB9" w:rsidP="00DB6A8C">
            <w:pPr>
              <w:tabs>
                <w:tab w:val="decimal" w:pos="567"/>
              </w:tabs>
              <w:spacing w:before="60" w:after="60"/>
              <w:rPr>
                <w:b/>
                <w:sz w:val="20"/>
                <w:lang w:eastAsia="en-US"/>
              </w:rPr>
            </w:pPr>
            <w:r>
              <w:rPr>
                <w:b/>
                <w:sz w:val="20"/>
                <w:lang w:eastAsia="en-US"/>
              </w:rPr>
              <w:t>(275)</w:t>
            </w:r>
          </w:p>
        </w:tc>
        <w:tc>
          <w:tcPr>
            <w:tcW w:w="992" w:type="dxa"/>
            <w:shd w:val="clear" w:color="auto" w:fill="DBE5F1" w:themeFill="accent1" w:themeFillTint="33"/>
          </w:tcPr>
          <w:p w14:paraId="68330D1B" w14:textId="1FAD5B3E" w:rsidR="00DB6A8C" w:rsidRPr="00073FE3" w:rsidRDefault="00584EB9" w:rsidP="00DB6A8C">
            <w:pPr>
              <w:tabs>
                <w:tab w:val="decimal" w:pos="567"/>
              </w:tabs>
              <w:spacing w:before="60" w:after="60"/>
              <w:rPr>
                <w:b/>
                <w:bCs/>
                <w:sz w:val="20"/>
                <w:lang w:eastAsia="en-US"/>
              </w:rPr>
            </w:pPr>
            <w:r>
              <w:rPr>
                <w:b/>
                <w:bCs/>
                <w:sz w:val="20"/>
                <w:lang w:eastAsia="en-US"/>
              </w:rPr>
              <w:t>(391)</w:t>
            </w:r>
          </w:p>
        </w:tc>
      </w:tr>
      <w:tr w:rsidR="00DB6A8C" w:rsidRPr="00E913AD" w14:paraId="26D9E824" w14:textId="77777777" w:rsidTr="00AE7564">
        <w:tc>
          <w:tcPr>
            <w:tcW w:w="1134" w:type="dxa"/>
            <w:tcBorders>
              <w:bottom w:val="single" w:sz="4" w:space="0" w:color="244061" w:themeColor="accent1" w:themeShade="80"/>
            </w:tcBorders>
          </w:tcPr>
          <w:p w14:paraId="27D24283" w14:textId="77777777" w:rsidR="00DB6A8C" w:rsidRPr="00E913AD" w:rsidRDefault="00DB6A8C" w:rsidP="00DB6A8C">
            <w:pPr>
              <w:tabs>
                <w:tab w:val="decimal" w:pos="624"/>
              </w:tabs>
              <w:spacing w:before="60"/>
              <w:ind w:right="-20"/>
              <w:rPr>
                <w:sz w:val="20"/>
                <w:lang w:eastAsia="en-US"/>
              </w:rPr>
            </w:pPr>
          </w:p>
        </w:tc>
        <w:tc>
          <w:tcPr>
            <w:tcW w:w="2410" w:type="dxa"/>
            <w:tcBorders>
              <w:bottom w:val="single" w:sz="4" w:space="0" w:color="244061" w:themeColor="accent1" w:themeShade="80"/>
            </w:tcBorders>
          </w:tcPr>
          <w:p w14:paraId="484E550F" w14:textId="77777777" w:rsidR="00DB6A8C" w:rsidRPr="00E913AD" w:rsidRDefault="00DB6A8C" w:rsidP="00DB6A8C">
            <w:pPr>
              <w:spacing w:before="60"/>
              <w:rPr>
                <w:b/>
                <w:sz w:val="20"/>
                <w:lang w:eastAsia="en-US"/>
              </w:rPr>
            </w:pPr>
            <w:r w:rsidRPr="00E913AD">
              <w:rPr>
                <w:b/>
                <w:sz w:val="20"/>
                <w:lang w:eastAsia="en-US"/>
              </w:rPr>
              <w:t>Expenditure</w:t>
            </w:r>
          </w:p>
        </w:tc>
        <w:tc>
          <w:tcPr>
            <w:tcW w:w="1134" w:type="dxa"/>
            <w:tcBorders>
              <w:bottom w:val="single" w:sz="4" w:space="0" w:color="244061" w:themeColor="accent1" w:themeShade="80"/>
            </w:tcBorders>
          </w:tcPr>
          <w:p w14:paraId="00220681" w14:textId="77777777" w:rsidR="00DB6A8C" w:rsidRPr="00E913AD" w:rsidRDefault="00DB6A8C" w:rsidP="00DB6A8C">
            <w:pPr>
              <w:tabs>
                <w:tab w:val="decimal" w:pos="567"/>
              </w:tabs>
              <w:spacing w:before="60"/>
              <w:rPr>
                <w:sz w:val="20"/>
                <w:lang w:eastAsia="en-US"/>
              </w:rPr>
            </w:pPr>
          </w:p>
        </w:tc>
        <w:tc>
          <w:tcPr>
            <w:tcW w:w="1276" w:type="dxa"/>
            <w:tcBorders>
              <w:bottom w:val="single" w:sz="4" w:space="0" w:color="244061" w:themeColor="accent1" w:themeShade="80"/>
            </w:tcBorders>
          </w:tcPr>
          <w:p w14:paraId="3460457A" w14:textId="77777777" w:rsidR="00DB6A8C" w:rsidRPr="00E913AD" w:rsidRDefault="00DB6A8C" w:rsidP="00DB6A8C">
            <w:pPr>
              <w:tabs>
                <w:tab w:val="decimal" w:pos="567"/>
              </w:tabs>
              <w:spacing w:before="60"/>
              <w:rPr>
                <w:sz w:val="20"/>
                <w:lang w:eastAsia="en-US"/>
              </w:rPr>
            </w:pPr>
          </w:p>
        </w:tc>
        <w:tc>
          <w:tcPr>
            <w:tcW w:w="1559" w:type="dxa"/>
            <w:tcBorders>
              <w:bottom w:val="single" w:sz="4" w:space="0" w:color="244061" w:themeColor="accent1" w:themeShade="80"/>
            </w:tcBorders>
          </w:tcPr>
          <w:p w14:paraId="6C561F27" w14:textId="77777777" w:rsidR="00DB6A8C" w:rsidRPr="00E913AD" w:rsidRDefault="00DB6A8C" w:rsidP="00DB6A8C">
            <w:pPr>
              <w:tabs>
                <w:tab w:val="decimal" w:pos="797"/>
              </w:tabs>
              <w:spacing w:before="60"/>
              <w:rPr>
                <w:sz w:val="20"/>
                <w:lang w:eastAsia="en-US"/>
              </w:rPr>
            </w:pPr>
          </w:p>
        </w:tc>
        <w:tc>
          <w:tcPr>
            <w:tcW w:w="1418" w:type="dxa"/>
            <w:tcBorders>
              <w:bottom w:val="single" w:sz="4" w:space="0" w:color="244061" w:themeColor="accent1" w:themeShade="80"/>
            </w:tcBorders>
          </w:tcPr>
          <w:p w14:paraId="3EF60E7C" w14:textId="77777777" w:rsidR="00DB6A8C" w:rsidRPr="00E913AD" w:rsidRDefault="00DB6A8C" w:rsidP="00DB6A8C">
            <w:pPr>
              <w:tabs>
                <w:tab w:val="decimal" w:pos="567"/>
              </w:tabs>
              <w:spacing w:before="60"/>
              <w:rPr>
                <w:sz w:val="20"/>
                <w:lang w:eastAsia="en-US"/>
              </w:rPr>
            </w:pPr>
          </w:p>
        </w:tc>
        <w:tc>
          <w:tcPr>
            <w:tcW w:w="992" w:type="dxa"/>
            <w:tcBorders>
              <w:bottom w:val="single" w:sz="4" w:space="0" w:color="244061" w:themeColor="accent1" w:themeShade="80"/>
            </w:tcBorders>
          </w:tcPr>
          <w:p w14:paraId="00967382" w14:textId="77777777" w:rsidR="00DB6A8C" w:rsidRPr="00073FE3" w:rsidRDefault="00DB6A8C" w:rsidP="00DB6A8C">
            <w:pPr>
              <w:tabs>
                <w:tab w:val="decimal" w:pos="567"/>
              </w:tabs>
              <w:spacing w:before="60"/>
              <w:rPr>
                <w:b/>
                <w:bCs/>
                <w:sz w:val="20"/>
                <w:lang w:eastAsia="en-US"/>
              </w:rPr>
            </w:pPr>
          </w:p>
        </w:tc>
      </w:tr>
      <w:tr w:rsidR="00DB6A8C" w:rsidRPr="00E913AD" w14:paraId="2E7D6726" w14:textId="77777777" w:rsidTr="00AE7564">
        <w:tc>
          <w:tcPr>
            <w:tcW w:w="1134" w:type="dxa"/>
            <w:tcBorders>
              <w:top w:val="single" w:sz="4" w:space="0" w:color="244061" w:themeColor="accent1" w:themeShade="80"/>
              <w:bottom w:val="single" w:sz="4" w:space="0" w:color="244061" w:themeColor="accent1" w:themeShade="80"/>
            </w:tcBorders>
          </w:tcPr>
          <w:p w14:paraId="10AB837A" w14:textId="0A918153" w:rsidR="00DB6A8C" w:rsidRPr="00E913AD" w:rsidRDefault="00DB6A8C" w:rsidP="00DB6A8C">
            <w:pPr>
              <w:tabs>
                <w:tab w:val="decimal" w:pos="624"/>
              </w:tabs>
              <w:rPr>
                <w:sz w:val="20"/>
                <w:lang w:eastAsia="en-US"/>
              </w:rPr>
            </w:pPr>
            <w:r>
              <w:rPr>
                <w:b/>
                <w:bCs/>
                <w:sz w:val="20"/>
                <w:lang w:eastAsia="en-US"/>
              </w:rPr>
              <w:t>15</w:t>
            </w:r>
          </w:p>
        </w:tc>
        <w:tc>
          <w:tcPr>
            <w:tcW w:w="2410" w:type="dxa"/>
            <w:tcBorders>
              <w:top w:val="single" w:sz="4" w:space="0" w:color="244061" w:themeColor="accent1" w:themeShade="80"/>
              <w:bottom w:val="single" w:sz="4" w:space="0" w:color="244061" w:themeColor="accent1" w:themeShade="80"/>
            </w:tcBorders>
          </w:tcPr>
          <w:p w14:paraId="1EDF887F" w14:textId="77777777" w:rsidR="00DB6A8C" w:rsidRPr="00E913AD" w:rsidRDefault="00DB6A8C" w:rsidP="00DB6A8C">
            <w:pPr>
              <w:rPr>
                <w:sz w:val="20"/>
                <w:lang w:eastAsia="en-US"/>
              </w:rPr>
            </w:pPr>
            <w:r w:rsidRPr="00E913AD">
              <w:rPr>
                <w:sz w:val="20"/>
                <w:lang w:eastAsia="en-US"/>
              </w:rPr>
              <w:t>Depreciation</w:t>
            </w:r>
          </w:p>
        </w:tc>
        <w:tc>
          <w:tcPr>
            <w:tcW w:w="1134" w:type="dxa"/>
            <w:tcBorders>
              <w:top w:val="single" w:sz="4" w:space="0" w:color="244061" w:themeColor="accent1" w:themeShade="80"/>
              <w:bottom w:val="single" w:sz="4" w:space="0" w:color="244061" w:themeColor="accent1" w:themeShade="80"/>
            </w:tcBorders>
          </w:tcPr>
          <w:p w14:paraId="00842F91" w14:textId="58920A86" w:rsidR="00DB6A8C" w:rsidRPr="00E913AD" w:rsidRDefault="00584EB9" w:rsidP="00DB6A8C">
            <w:pPr>
              <w:tabs>
                <w:tab w:val="decimal" w:pos="567"/>
              </w:tabs>
              <w:rPr>
                <w:sz w:val="20"/>
                <w:lang w:eastAsia="en-US"/>
              </w:rPr>
            </w:pPr>
            <w:r>
              <w:rPr>
                <w:sz w:val="20"/>
                <w:lang w:eastAsia="en-US"/>
              </w:rPr>
              <w:t>-</w:t>
            </w:r>
          </w:p>
        </w:tc>
        <w:tc>
          <w:tcPr>
            <w:tcW w:w="1276" w:type="dxa"/>
            <w:tcBorders>
              <w:top w:val="single" w:sz="4" w:space="0" w:color="244061" w:themeColor="accent1" w:themeShade="80"/>
              <w:bottom w:val="single" w:sz="4" w:space="0" w:color="244061" w:themeColor="accent1" w:themeShade="80"/>
            </w:tcBorders>
          </w:tcPr>
          <w:p w14:paraId="6A218B14" w14:textId="78102885" w:rsidR="00DB6A8C" w:rsidRPr="00E913AD" w:rsidRDefault="00584EB9" w:rsidP="00DB6A8C">
            <w:pPr>
              <w:tabs>
                <w:tab w:val="decimal" w:pos="567"/>
              </w:tabs>
              <w:rPr>
                <w:sz w:val="20"/>
                <w:lang w:eastAsia="en-US"/>
              </w:rPr>
            </w:pPr>
            <w:r>
              <w:rPr>
                <w:sz w:val="20"/>
                <w:lang w:eastAsia="en-US"/>
              </w:rPr>
              <w:t>-</w:t>
            </w:r>
          </w:p>
        </w:tc>
        <w:tc>
          <w:tcPr>
            <w:tcW w:w="1559" w:type="dxa"/>
            <w:tcBorders>
              <w:top w:val="single" w:sz="4" w:space="0" w:color="244061" w:themeColor="accent1" w:themeShade="80"/>
              <w:bottom w:val="single" w:sz="4" w:space="0" w:color="244061" w:themeColor="accent1" w:themeShade="80"/>
            </w:tcBorders>
          </w:tcPr>
          <w:p w14:paraId="23E165B5" w14:textId="32C25C65" w:rsidR="00DB6A8C" w:rsidRPr="00E913AD" w:rsidRDefault="00584EB9" w:rsidP="00DB6A8C">
            <w:pPr>
              <w:tabs>
                <w:tab w:val="decimal" w:pos="797"/>
              </w:tabs>
              <w:rPr>
                <w:sz w:val="20"/>
                <w:lang w:eastAsia="en-US"/>
              </w:rPr>
            </w:pPr>
            <w:r>
              <w:rPr>
                <w:sz w:val="20"/>
                <w:lang w:eastAsia="en-US"/>
              </w:rPr>
              <w:t>-</w:t>
            </w:r>
          </w:p>
        </w:tc>
        <w:tc>
          <w:tcPr>
            <w:tcW w:w="1418" w:type="dxa"/>
            <w:tcBorders>
              <w:top w:val="single" w:sz="4" w:space="0" w:color="244061" w:themeColor="accent1" w:themeShade="80"/>
              <w:bottom w:val="single" w:sz="4" w:space="0" w:color="244061" w:themeColor="accent1" w:themeShade="80"/>
            </w:tcBorders>
          </w:tcPr>
          <w:p w14:paraId="19079983" w14:textId="335E5C7F" w:rsidR="00DB6A8C" w:rsidRPr="00E913AD" w:rsidRDefault="00584EB9" w:rsidP="00DB6A8C">
            <w:pPr>
              <w:tabs>
                <w:tab w:val="decimal" w:pos="567"/>
              </w:tabs>
              <w:rPr>
                <w:sz w:val="20"/>
                <w:lang w:eastAsia="en-US"/>
              </w:rPr>
            </w:pPr>
            <w:r>
              <w:rPr>
                <w:sz w:val="20"/>
                <w:lang w:eastAsia="en-US"/>
              </w:rPr>
              <w:t>34</w:t>
            </w:r>
          </w:p>
        </w:tc>
        <w:tc>
          <w:tcPr>
            <w:tcW w:w="992" w:type="dxa"/>
            <w:tcBorders>
              <w:top w:val="single" w:sz="4" w:space="0" w:color="244061" w:themeColor="accent1" w:themeShade="80"/>
              <w:bottom w:val="single" w:sz="4" w:space="0" w:color="244061" w:themeColor="accent1" w:themeShade="80"/>
            </w:tcBorders>
          </w:tcPr>
          <w:p w14:paraId="5398F860" w14:textId="25938DE9" w:rsidR="00DB6A8C" w:rsidRPr="00073FE3" w:rsidRDefault="00584EB9" w:rsidP="00DB6A8C">
            <w:pPr>
              <w:tabs>
                <w:tab w:val="decimal" w:pos="567"/>
              </w:tabs>
              <w:rPr>
                <w:b/>
                <w:bCs/>
                <w:sz w:val="20"/>
                <w:lang w:eastAsia="en-US"/>
              </w:rPr>
            </w:pPr>
            <w:r>
              <w:rPr>
                <w:b/>
                <w:bCs/>
                <w:sz w:val="20"/>
                <w:lang w:eastAsia="en-US"/>
              </w:rPr>
              <w:t>34</w:t>
            </w:r>
          </w:p>
        </w:tc>
      </w:tr>
      <w:tr w:rsidR="00DB6A8C" w:rsidRPr="00E913AD" w14:paraId="703B45C7" w14:textId="77777777" w:rsidTr="00AE7564">
        <w:tc>
          <w:tcPr>
            <w:tcW w:w="1134" w:type="dxa"/>
            <w:tcBorders>
              <w:top w:val="single" w:sz="4" w:space="0" w:color="244061" w:themeColor="accent1" w:themeShade="80"/>
              <w:bottom w:val="single" w:sz="4" w:space="0" w:color="244061" w:themeColor="accent1" w:themeShade="80"/>
            </w:tcBorders>
          </w:tcPr>
          <w:p w14:paraId="1BEAE257" w14:textId="0B1AFAA3" w:rsidR="00DB6A8C" w:rsidRPr="00E913AD" w:rsidRDefault="00DB6A8C" w:rsidP="00DB6A8C">
            <w:pPr>
              <w:tabs>
                <w:tab w:val="decimal" w:pos="624"/>
              </w:tabs>
              <w:rPr>
                <w:sz w:val="20"/>
                <w:lang w:eastAsia="en-US"/>
              </w:rPr>
            </w:pPr>
            <w:r>
              <w:rPr>
                <w:b/>
                <w:bCs/>
                <w:sz w:val="20"/>
                <w:lang w:eastAsia="en-US"/>
              </w:rPr>
              <w:t>-</w:t>
            </w:r>
          </w:p>
        </w:tc>
        <w:tc>
          <w:tcPr>
            <w:tcW w:w="2410" w:type="dxa"/>
            <w:tcBorders>
              <w:top w:val="single" w:sz="4" w:space="0" w:color="244061" w:themeColor="accent1" w:themeShade="80"/>
              <w:bottom w:val="single" w:sz="4" w:space="0" w:color="244061" w:themeColor="accent1" w:themeShade="80"/>
            </w:tcBorders>
          </w:tcPr>
          <w:p w14:paraId="1CF9ECAA" w14:textId="77777777" w:rsidR="00DB6A8C" w:rsidRPr="00E913AD" w:rsidRDefault="00DB6A8C" w:rsidP="00DB6A8C">
            <w:pPr>
              <w:rPr>
                <w:sz w:val="20"/>
                <w:lang w:eastAsia="en-US"/>
              </w:rPr>
            </w:pPr>
            <w:r w:rsidRPr="00E913AD">
              <w:rPr>
                <w:sz w:val="20"/>
                <w:lang w:eastAsia="en-US"/>
              </w:rPr>
              <w:t>Other</w:t>
            </w:r>
          </w:p>
        </w:tc>
        <w:tc>
          <w:tcPr>
            <w:tcW w:w="1134" w:type="dxa"/>
            <w:tcBorders>
              <w:top w:val="single" w:sz="4" w:space="0" w:color="244061" w:themeColor="accent1" w:themeShade="80"/>
              <w:bottom w:val="single" w:sz="4" w:space="0" w:color="244061" w:themeColor="accent1" w:themeShade="80"/>
            </w:tcBorders>
          </w:tcPr>
          <w:p w14:paraId="3AF8ED0E" w14:textId="75AAAEF0" w:rsidR="00DB6A8C" w:rsidRPr="00E913AD" w:rsidRDefault="00584EB9" w:rsidP="00DB6A8C">
            <w:pPr>
              <w:tabs>
                <w:tab w:val="decimal" w:pos="567"/>
              </w:tabs>
              <w:rPr>
                <w:sz w:val="20"/>
                <w:lang w:eastAsia="en-US"/>
              </w:rPr>
            </w:pPr>
            <w:r>
              <w:rPr>
                <w:sz w:val="20"/>
                <w:lang w:eastAsia="en-US"/>
              </w:rPr>
              <w:t>-</w:t>
            </w:r>
          </w:p>
        </w:tc>
        <w:tc>
          <w:tcPr>
            <w:tcW w:w="1276" w:type="dxa"/>
            <w:tcBorders>
              <w:top w:val="single" w:sz="4" w:space="0" w:color="244061" w:themeColor="accent1" w:themeShade="80"/>
              <w:bottom w:val="single" w:sz="4" w:space="0" w:color="244061" w:themeColor="accent1" w:themeShade="80"/>
            </w:tcBorders>
          </w:tcPr>
          <w:p w14:paraId="7AAB0DDF" w14:textId="1EEF5E3F" w:rsidR="00DB6A8C" w:rsidRPr="00E913AD" w:rsidRDefault="00584EB9" w:rsidP="00DB6A8C">
            <w:pPr>
              <w:tabs>
                <w:tab w:val="decimal" w:pos="567"/>
              </w:tabs>
              <w:rPr>
                <w:sz w:val="20"/>
                <w:lang w:eastAsia="en-US"/>
              </w:rPr>
            </w:pPr>
            <w:r>
              <w:rPr>
                <w:sz w:val="20"/>
                <w:lang w:eastAsia="en-US"/>
              </w:rPr>
              <w:t>-</w:t>
            </w:r>
          </w:p>
        </w:tc>
        <w:tc>
          <w:tcPr>
            <w:tcW w:w="1559" w:type="dxa"/>
            <w:tcBorders>
              <w:top w:val="single" w:sz="4" w:space="0" w:color="244061" w:themeColor="accent1" w:themeShade="80"/>
              <w:bottom w:val="single" w:sz="4" w:space="0" w:color="244061" w:themeColor="accent1" w:themeShade="80"/>
            </w:tcBorders>
          </w:tcPr>
          <w:p w14:paraId="0F401169" w14:textId="655F50ED" w:rsidR="00DB6A8C" w:rsidRPr="00E913AD" w:rsidRDefault="00584EB9" w:rsidP="00DB6A8C">
            <w:pPr>
              <w:tabs>
                <w:tab w:val="decimal" w:pos="797"/>
              </w:tabs>
              <w:rPr>
                <w:sz w:val="20"/>
                <w:lang w:eastAsia="en-US"/>
              </w:rPr>
            </w:pPr>
            <w:r>
              <w:rPr>
                <w:sz w:val="20"/>
                <w:lang w:eastAsia="en-US"/>
              </w:rPr>
              <w:t>-</w:t>
            </w:r>
          </w:p>
        </w:tc>
        <w:tc>
          <w:tcPr>
            <w:tcW w:w="1418" w:type="dxa"/>
            <w:tcBorders>
              <w:top w:val="single" w:sz="4" w:space="0" w:color="244061" w:themeColor="accent1" w:themeShade="80"/>
              <w:bottom w:val="single" w:sz="4" w:space="0" w:color="244061" w:themeColor="accent1" w:themeShade="80"/>
            </w:tcBorders>
          </w:tcPr>
          <w:p w14:paraId="27E8A41D" w14:textId="04377FA5" w:rsidR="00DB6A8C" w:rsidRPr="00E913AD" w:rsidRDefault="00584EB9" w:rsidP="00DB6A8C">
            <w:pPr>
              <w:tabs>
                <w:tab w:val="decimal" w:pos="567"/>
              </w:tabs>
              <w:rPr>
                <w:sz w:val="20"/>
                <w:lang w:eastAsia="en-US"/>
              </w:rPr>
            </w:pPr>
            <w:r>
              <w:rPr>
                <w:sz w:val="20"/>
                <w:lang w:eastAsia="en-US"/>
              </w:rPr>
              <w:t>(42)</w:t>
            </w:r>
          </w:p>
        </w:tc>
        <w:tc>
          <w:tcPr>
            <w:tcW w:w="992" w:type="dxa"/>
            <w:tcBorders>
              <w:top w:val="single" w:sz="4" w:space="0" w:color="244061" w:themeColor="accent1" w:themeShade="80"/>
              <w:bottom w:val="single" w:sz="4" w:space="0" w:color="244061" w:themeColor="accent1" w:themeShade="80"/>
            </w:tcBorders>
          </w:tcPr>
          <w:p w14:paraId="22ECC481" w14:textId="54732A8F" w:rsidR="00DB6A8C" w:rsidRPr="00073FE3" w:rsidRDefault="00584EB9" w:rsidP="00DB6A8C">
            <w:pPr>
              <w:tabs>
                <w:tab w:val="decimal" w:pos="567"/>
              </w:tabs>
              <w:rPr>
                <w:b/>
                <w:bCs/>
                <w:sz w:val="20"/>
                <w:lang w:eastAsia="en-US"/>
              </w:rPr>
            </w:pPr>
            <w:r>
              <w:rPr>
                <w:b/>
                <w:bCs/>
                <w:sz w:val="20"/>
                <w:lang w:eastAsia="en-US"/>
              </w:rPr>
              <w:t>(42)</w:t>
            </w:r>
          </w:p>
        </w:tc>
      </w:tr>
      <w:tr w:rsidR="00DB6A8C" w:rsidRPr="00E913AD" w14:paraId="7F2D4529" w14:textId="77777777" w:rsidTr="00AE7564">
        <w:tc>
          <w:tcPr>
            <w:tcW w:w="1134" w:type="dxa"/>
            <w:tcBorders>
              <w:top w:val="single" w:sz="4" w:space="0" w:color="244061" w:themeColor="accent1" w:themeShade="80"/>
            </w:tcBorders>
          </w:tcPr>
          <w:p w14:paraId="2CF0D6FC" w14:textId="250DFC82" w:rsidR="00DB6A8C" w:rsidRPr="00E913AD" w:rsidRDefault="00DB6A8C" w:rsidP="00DB6A8C">
            <w:pPr>
              <w:tabs>
                <w:tab w:val="decimal" w:pos="624"/>
              </w:tabs>
              <w:rPr>
                <w:sz w:val="20"/>
                <w:lang w:eastAsia="en-US"/>
              </w:rPr>
            </w:pPr>
            <w:r>
              <w:rPr>
                <w:b/>
                <w:bCs/>
                <w:sz w:val="20"/>
                <w:lang w:eastAsia="en-US"/>
              </w:rPr>
              <w:t>315</w:t>
            </w:r>
          </w:p>
        </w:tc>
        <w:tc>
          <w:tcPr>
            <w:tcW w:w="2410" w:type="dxa"/>
            <w:tcBorders>
              <w:top w:val="single" w:sz="4" w:space="0" w:color="244061" w:themeColor="accent1" w:themeShade="80"/>
            </w:tcBorders>
          </w:tcPr>
          <w:p w14:paraId="2E744668" w14:textId="77777777" w:rsidR="00DB6A8C" w:rsidRPr="00E913AD" w:rsidRDefault="00DB6A8C" w:rsidP="00DB6A8C">
            <w:pPr>
              <w:rPr>
                <w:sz w:val="20"/>
                <w:lang w:eastAsia="en-US"/>
              </w:rPr>
            </w:pPr>
            <w:r w:rsidRPr="00E913AD">
              <w:rPr>
                <w:sz w:val="20"/>
                <w:lang w:eastAsia="en-US"/>
              </w:rPr>
              <w:t>Revaluation Impairment</w:t>
            </w:r>
          </w:p>
        </w:tc>
        <w:tc>
          <w:tcPr>
            <w:tcW w:w="1134" w:type="dxa"/>
            <w:tcBorders>
              <w:top w:val="single" w:sz="4" w:space="0" w:color="244061" w:themeColor="accent1" w:themeShade="80"/>
            </w:tcBorders>
          </w:tcPr>
          <w:p w14:paraId="3DBDDAD9" w14:textId="30061B7C" w:rsidR="00DB6A8C" w:rsidRPr="00E913AD" w:rsidRDefault="00584EB9" w:rsidP="00DB6A8C">
            <w:pPr>
              <w:tabs>
                <w:tab w:val="decimal" w:pos="567"/>
              </w:tabs>
              <w:rPr>
                <w:sz w:val="20"/>
                <w:lang w:eastAsia="en-US"/>
              </w:rPr>
            </w:pPr>
            <w:r>
              <w:rPr>
                <w:sz w:val="20"/>
                <w:lang w:eastAsia="en-US"/>
              </w:rPr>
              <w:t>-</w:t>
            </w:r>
          </w:p>
        </w:tc>
        <w:tc>
          <w:tcPr>
            <w:tcW w:w="1276" w:type="dxa"/>
            <w:tcBorders>
              <w:top w:val="single" w:sz="4" w:space="0" w:color="244061" w:themeColor="accent1" w:themeShade="80"/>
            </w:tcBorders>
          </w:tcPr>
          <w:p w14:paraId="37819338" w14:textId="5FFF47F7" w:rsidR="00DB6A8C" w:rsidRPr="00E913AD" w:rsidRDefault="00584EB9" w:rsidP="00DB6A8C">
            <w:pPr>
              <w:tabs>
                <w:tab w:val="decimal" w:pos="567"/>
              </w:tabs>
              <w:rPr>
                <w:sz w:val="20"/>
                <w:lang w:eastAsia="en-US"/>
              </w:rPr>
            </w:pPr>
            <w:r>
              <w:rPr>
                <w:sz w:val="20"/>
                <w:lang w:eastAsia="en-US"/>
              </w:rPr>
              <w:t>-</w:t>
            </w:r>
          </w:p>
        </w:tc>
        <w:tc>
          <w:tcPr>
            <w:tcW w:w="1559" w:type="dxa"/>
            <w:tcBorders>
              <w:top w:val="single" w:sz="4" w:space="0" w:color="244061" w:themeColor="accent1" w:themeShade="80"/>
            </w:tcBorders>
          </w:tcPr>
          <w:p w14:paraId="00F9A3C3" w14:textId="14B083D2" w:rsidR="00DB6A8C" w:rsidRPr="00E913AD" w:rsidRDefault="00584EB9" w:rsidP="00DB6A8C">
            <w:pPr>
              <w:tabs>
                <w:tab w:val="decimal" w:pos="797"/>
              </w:tabs>
              <w:rPr>
                <w:sz w:val="20"/>
                <w:lang w:eastAsia="en-US"/>
              </w:rPr>
            </w:pPr>
            <w:r>
              <w:rPr>
                <w:sz w:val="20"/>
                <w:lang w:eastAsia="en-US"/>
              </w:rPr>
              <w:t>-</w:t>
            </w:r>
          </w:p>
        </w:tc>
        <w:tc>
          <w:tcPr>
            <w:tcW w:w="1418" w:type="dxa"/>
            <w:tcBorders>
              <w:top w:val="single" w:sz="4" w:space="0" w:color="244061" w:themeColor="accent1" w:themeShade="80"/>
            </w:tcBorders>
          </w:tcPr>
          <w:p w14:paraId="040C3035" w14:textId="0D8FBDB0" w:rsidR="00DB6A8C" w:rsidRPr="00E913AD" w:rsidRDefault="00584EB9" w:rsidP="00DB6A8C">
            <w:pPr>
              <w:tabs>
                <w:tab w:val="decimal" w:pos="567"/>
              </w:tabs>
              <w:rPr>
                <w:sz w:val="20"/>
                <w:lang w:eastAsia="en-US"/>
              </w:rPr>
            </w:pPr>
            <w:r>
              <w:rPr>
                <w:sz w:val="20"/>
                <w:lang w:eastAsia="en-US"/>
              </w:rPr>
              <w:t>31</w:t>
            </w:r>
          </w:p>
        </w:tc>
        <w:tc>
          <w:tcPr>
            <w:tcW w:w="992" w:type="dxa"/>
            <w:tcBorders>
              <w:top w:val="single" w:sz="4" w:space="0" w:color="244061" w:themeColor="accent1" w:themeShade="80"/>
            </w:tcBorders>
          </w:tcPr>
          <w:p w14:paraId="62A215DA" w14:textId="3B56F0DC" w:rsidR="00DB6A8C" w:rsidRPr="00073FE3" w:rsidRDefault="00584EB9" w:rsidP="00DB6A8C">
            <w:pPr>
              <w:tabs>
                <w:tab w:val="decimal" w:pos="567"/>
              </w:tabs>
              <w:rPr>
                <w:b/>
                <w:bCs/>
                <w:sz w:val="20"/>
                <w:lang w:eastAsia="en-US"/>
              </w:rPr>
            </w:pPr>
            <w:r>
              <w:rPr>
                <w:b/>
                <w:bCs/>
                <w:sz w:val="20"/>
                <w:lang w:eastAsia="en-US"/>
              </w:rPr>
              <w:t>31</w:t>
            </w:r>
          </w:p>
        </w:tc>
      </w:tr>
      <w:tr w:rsidR="00DB6A8C" w:rsidRPr="00E913AD" w14:paraId="3087D912" w14:textId="77777777" w:rsidTr="00AE7564">
        <w:tc>
          <w:tcPr>
            <w:tcW w:w="1134" w:type="dxa"/>
            <w:shd w:val="clear" w:color="auto" w:fill="DBE5F1" w:themeFill="accent1" w:themeFillTint="33"/>
          </w:tcPr>
          <w:p w14:paraId="06C3253E" w14:textId="249CD108" w:rsidR="00DB6A8C" w:rsidRPr="00E913AD" w:rsidRDefault="00DB6A8C" w:rsidP="00DB6A8C">
            <w:pPr>
              <w:tabs>
                <w:tab w:val="decimal" w:pos="624"/>
              </w:tabs>
              <w:spacing w:before="60" w:after="60"/>
              <w:rPr>
                <w:b/>
                <w:sz w:val="20"/>
                <w:lang w:eastAsia="en-US"/>
              </w:rPr>
            </w:pPr>
            <w:r>
              <w:rPr>
                <w:b/>
                <w:bCs/>
                <w:sz w:val="20"/>
                <w:lang w:eastAsia="en-US"/>
              </w:rPr>
              <w:t>330</w:t>
            </w:r>
          </w:p>
        </w:tc>
        <w:tc>
          <w:tcPr>
            <w:tcW w:w="2410" w:type="dxa"/>
            <w:shd w:val="clear" w:color="auto" w:fill="DBE5F1" w:themeFill="accent1" w:themeFillTint="33"/>
          </w:tcPr>
          <w:p w14:paraId="07786C01" w14:textId="77777777" w:rsidR="00DB6A8C" w:rsidRPr="00E913AD" w:rsidRDefault="00DB6A8C" w:rsidP="00DB6A8C">
            <w:pPr>
              <w:spacing w:before="60" w:after="60"/>
              <w:rPr>
                <w:b/>
                <w:sz w:val="20"/>
                <w:lang w:eastAsia="en-US"/>
              </w:rPr>
            </w:pPr>
            <w:r w:rsidRPr="00E913AD">
              <w:rPr>
                <w:b/>
                <w:sz w:val="20"/>
                <w:lang w:eastAsia="en-US"/>
              </w:rPr>
              <w:t>Total Expenditure</w:t>
            </w:r>
          </w:p>
        </w:tc>
        <w:tc>
          <w:tcPr>
            <w:tcW w:w="1134" w:type="dxa"/>
            <w:shd w:val="clear" w:color="auto" w:fill="DBE5F1" w:themeFill="accent1" w:themeFillTint="33"/>
          </w:tcPr>
          <w:p w14:paraId="31D429D9" w14:textId="755925E8" w:rsidR="00DB6A8C" w:rsidRPr="00E913AD" w:rsidRDefault="00584EB9" w:rsidP="00DB6A8C">
            <w:pPr>
              <w:tabs>
                <w:tab w:val="decimal" w:pos="567"/>
              </w:tabs>
              <w:spacing w:before="60" w:after="60"/>
              <w:rPr>
                <w:b/>
                <w:sz w:val="20"/>
                <w:lang w:eastAsia="en-US"/>
              </w:rPr>
            </w:pPr>
            <w:r>
              <w:rPr>
                <w:b/>
                <w:sz w:val="20"/>
                <w:lang w:eastAsia="en-US"/>
              </w:rPr>
              <w:t>-</w:t>
            </w:r>
          </w:p>
        </w:tc>
        <w:tc>
          <w:tcPr>
            <w:tcW w:w="1276" w:type="dxa"/>
            <w:shd w:val="clear" w:color="auto" w:fill="DBE5F1" w:themeFill="accent1" w:themeFillTint="33"/>
          </w:tcPr>
          <w:p w14:paraId="33562840" w14:textId="5F78A798" w:rsidR="00DB6A8C" w:rsidRPr="00E913AD" w:rsidRDefault="00584EB9" w:rsidP="00DB6A8C">
            <w:pPr>
              <w:tabs>
                <w:tab w:val="decimal" w:pos="567"/>
              </w:tabs>
              <w:spacing w:before="60" w:after="60"/>
              <w:rPr>
                <w:b/>
                <w:sz w:val="20"/>
                <w:lang w:eastAsia="en-US"/>
              </w:rPr>
            </w:pPr>
            <w:r>
              <w:rPr>
                <w:b/>
                <w:sz w:val="20"/>
                <w:lang w:eastAsia="en-US"/>
              </w:rPr>
              <w:t>-</w:t>
            </w:r>
          </w:p>
        </w:tc>
        <w:tc>
          <w:tcPr>
            <w:tcW w:w="1559" w:type="dxa"/>
            <w:shd w:val="clear" w:color="auto" w:fill="DBE5F1" w:themeFill="accent1" w:themeFillTint="33"/>
          </w:tcPr>
          <w:p w14:paraId="0B52DE7E" w14:textId="52BDBC18" w:rsidR="00DB6A8C" w:rsidRPr="00E913AD" w:rsidRDefault="00584EB9" w:rsidP="00DB6A8C">
            <w:pPr>
              <w:tabs>
                <w:tab w:val="decimal" w:pos="797"/>
              </w:tabs>
              <w:spacing w:before="60" w:after="60"/>
              <w:rPr>
                <w:b/>
                <w:sz w:val="20"/>
                <w:lang w:eastAsia="en-US"/>
              </w:rPr>
            </w:pPr>
            <w:r>
              <w:rPr>
                <w:b/>
                <w:sz w:val="20"/>
                <w:lang w:eastAsia="en-US"/>
              </w:rPr>
              <w:t>-</w:t>
            </w:r>
          </w:p>
        </w:tc>
        <w:tc>
          <w:tcPr>
            <w:tcW w:w="1418" w:type="dxa"/>
            <w:shd w:val="clear" w:color="auto" w:fill="DBE5F1" w:themeFill="accent1" w:themeFillTint="33"/>
          </w:tcPr>
          <w:p w14:paraId="052E46F1" w14:textId="0BDE47AF" w:rsidR="00DB6A8C" w:rsidRPr="00E913AD" w:rsidRDefault="00584EB9" w:rsidP="00DB6A8C">
            <w:pPr>
              <w:tabs>
                <w:tab w:val="decimal" w:pos="567"/>
              </w:tabs>
              <w:spacing w:before="60" w:after="60"/>
              <w:rPr>
                <w:b/>
                <w:sz w:val="20"/>
                <w:lang w:eastAsia="en-US"/>
              </w:rPr>
            </w:pPr>
            <w:r>
              <w:rPr>
                <w:b/>
                <w:sz w:val="20"/>
                <w:lang w:eastAsia="en-US"/>
              </w:rPr>
              <w:t>23</w:t>
            </w:r>
          </w:p>
        </w:tc>
        <w:tc>
          <w:tcPr>
            <w:tcW w:w="992" w:type="dxa"/>
            <w:shd w:val="clear" w:color="auto" w:fill="DBE5F1" w:themeFill="accent1" w:themeFillTint="33"/>
          </w:tcPr>
          <w:p w14:paraId="5B6443BF" w14:textId="1EE86046" w:rsidR="00DB6A8C" w:rsidRPr="00073FE3" w:rsidRDefault="00584EB9" w:rsidP="00DB6A8C">
            <w:pPr>
              <w:tabs>
                <w:tab w:val="decimal" w:pos="567"/>
              </w:tabs>
              <w:spacing w:before="60" w:after="60"/>
              <w:rPr>
                <w:b/>
                <w:bCs/>
                <w:sz w:val="20"/>
                <w:lang w:eastAsia="en-US"/>
              </w:rPr>
            </w:pPr>
            <w:r>
              <w:rPr>
                <w:b/>
                <w:bCs/>
                <w:sz w:val="20"/>
                <w:lang w:eastAsia="en-US"/>
              </w:rPr>
              <w:t>23</w:t>
            </w:r>
          </w:p>
        </w:tc>
      </w:tr>
      <w:tr w:rsidR="00DB6A8C" w:rsidRPr="00E913AD" w14:paraId="3021950C" w14:textId="77777777" w:rsidTr="00AE7564">
        <w:tc>
          <w:tcPr>
            <w:tcW w:w="1134" w:type="dxa"/>
            <w:shd w:val="clear" w:color="auto" w:fill="244061" w:themeFill="accent1" w:themeFillShade="80"/>
          </w:tcPr>
          <w:p w14:paraId="669F437B" w14:textId="2F0BF686" w:rsidR="00DB6A8C" w:rsidRPr="00E913AD" w:rsidRDefault="00DB6A8C" w:rsidP="00DB6A8C">
            <w:pPr>
              <w:tabs>
                <w:tab w:val="decimal" w:pos="624"/>
              </w:tabs>
              <w:spacing w:before="60" w:after="60"/>
              <w:rPr>
                <w:b/>
                <w:sz w:val="20"/>
                <w:lang w:eastAsia="en-US"/>
              </w:rPr>
            </w:pPr>
            <w:r>
              <w:rPr>
                <w:b/>
                <w:bCs/>
                <w:sz w:val="20"/>
                <w:lang w:eastAsia="en-US"/>
              </w:rPr>
              <w:t>(107)</w:t>
            </w:r>
          </w:p>
        </w:tc>
        <w:tc>
          <w:tcPr>
            <w:tcW w:w="2410" w:type="dxa"/>
            <w:shd w:val="clear" w:color="auto" w:fill="244061" w:themeFill="accent1" w:themeFillShade="80"/>
          </w:tcPr>
          <w:p w14:paraId="06ECAB84" w14:textId="77777777" w:rsidR="00DB6A8C" w:rsidRPr="00E913AD" w:rsidRDefault="00DB6A8C" w:rsidP="00DB6A8C">
            <w:pPr>
              <w:spacing w:before="60" w:after="60"/>
              <w:rPr>
                <w:b/>
                <w:sz w:val="20"/>
                <w:lang w:eastAsia="en-US"/>
              </w:rPr>
            </w:pPr>
            <w:r w:rsidRPr="00E913AD">
              <w:rPr>
                <w:b/>
                <w:sz w:val="20"/>
                <w:lang w:eastAsia="en-US"/>
              </w:rPr>
              <w:t>(Surplus)/Deficit for Year</w:t>
            </w:r>
          </w:p>
        </w:tc>
        <w:tc>
          <w:tcPr>
            <w:tcW w:w="1134" w:type="dxa"/>
            <w:shd w:val="clear" w:color="auto" w:fill="244061" w:themeFill="accent1" w:themeFillShade="80"/>
          </w:tcPr>
          <w:p w14:paraId="407C94A9" w14:textId="7CED508F" w:rsidR="00DB6A8C" w:rsidRPr="00E913AD" w:rsidRDefault="00584EB9" w:rsidP="00DB6A8C">
            <w:pPr>
              <w:tabs>
                <w:tab w:val="decimal" w:pos="567"/>
              </w:tabs>
              <w:spacing w:before="60" w:after="60"/>
              <w:rPr>
                <w:b/>
                <w:sz w:val="20"/>
                <w:lang w:eastAsia="en-US"/>
              </w:rPr>
            </w:pPr>
            <w:r>
              <w:rPr>
                <w:b/>
                <w:sz w:val="20"/>
                <w:lang w:eastAsia="en-US"/>
              </w:rPr>
              <w:t>(3)</w:t>
            </w:r>
          </w:p>
        </w:tc>
        <w:tc>
          <w:tcPr>
            <w:tcW w:w="1276" w:type="dxa"/>
            <w:shd w:val="clear" w:color="auto" w:fill="244061" w:themeFill="accent1" w:themeFillShade="80"/>
          </w:tcPr>
          <w:p w14:paraId="065FE998" w14:textId="23D053EC" w:rsidR="00DB6A8C" w:rsidRPr="00E913AD" w:rsidRDefault="00584EB9" w:rsidP="00DB6A8C">
            <w:pPr>
              <w:tabs>
                <w:tab w:val="decimal" w:pos="567"/>
              </w:tabs>
              <w:spacing w:before="60" w:after="60"/>
              <w:rPr>
                <w:b/>
                <w:sz w:val="20"/>
                <w:lang w:eastAsia="en-US"/>
              </w:rPr>
            </w:pPr>
            <w:r>
              <w:rPr>
                <w:b/>
                <w:sz w:val="20"/>
                <w:lang w:eastAsia="en-US"/>
              </w:rPr>
              <w:t>(112)</w:t>
            </w:r>
          </w:p>
        </w:tc>
        <w:tc>
          <w:tcPr>
            <w:tcW w:w="1559" w:type="dxa"/>
            <w:shd w:val="clear" w:color="auto" w:fill="244061" w:themeFill="accent1" w:themeFillShade="80"/>
          </w:tcPr>
          <w:p w14:paraId="289129A9" w14:textId="20631438" w:rsidR="00DB6A8C" w:rsidRPr="00E913AD" w:rsidRDefault="00584EB9" w:rsidP="00DB6A8C">
            <w:pPr>
              <w:tabs>
                <w:tab w:val="decimal" w:pos="797"/>
              </w:tabs>
              <w:spacing w:before="60" w:after="60"/>
              <w:rPr>
                <w:b/>
                <w:sz w:val="20"/>
                <w:lang w:eastAsia="en-US"/>
              </w:rPr>
            </w:pPr>
            <w:r>
              <w:rPr>
                <w:b/>
                <w:sz w:val="20"/>
                <w:lang w:eastAsia="en-US"/>
              </w:rPr>
              <w:t>(1)</w:t>
            </w:r>
          </w:p>
        </w:tc>
        <w:tc>
          <w:tcPr>
            <w:tcW w:w="1418" w:type="dxa"/>
            <w:shd w:val="clear" w:color="auto" w:fill="244061" w:themeFill="accent1" w:themeFillShade="80"/>
          </w:tcPr>
          <w:p w14:paraId="63F81022" w14:textId="166BAB36" w:rsidR="00DB6A8C" w:rsidRPr="00E913AD" w:rsidRDefault="00584EB9" w:rsidP="00DB6A8C">
            <w:pPr>
              <w:tabs>
                <w:tab w:val="decimal" w:pos="567"/>
              </w:tabs>
              <w:spacing w:before="60" w:after="60"/>
              <w:rPr>
                <w:b/>
                <w:sz w:val="20"/>
                <w:lang w:eastAsia="en-US"/>
              </w:rPr>
            </w:pPr>
            <w:r>
              <w:rPr>
                <w:b/>
                <w:sz w:val="20"/>
                <w:lang w:eastAsia="en-US"/>
              </w:rPr>
              <w:t>(252)</w:t>
            </w:r>
          </w:p>
        </w:tc>
        <w:tc>
          <w:tcPr>
            <w:tcW w:w="992" w:type="dxa"/>
            <w:shd w:val="clear" w:color="auto" w:fill="244061" w:themeFill="accent1" w:themeFillShade="80"/>
          </w:tcPr>
          <w:p w14:paraId="3E8FDD17" w14:textId="3F95E87D" w:rsidR="00DB6A8C" w:rsidRPr="00073FE3" w:rsidRDefault="00584EB9" w:rsidP="00DB6A8C">
            <w:pPr>
              <w:tabs>
                <w:tab w:val="decimal" w:pos="567"/>
              </w:tabs>
              <w:spacing w:before="60" w:after="60"/>
              <w:rPr>
                <w:b/>
                <w:bCs/>
                <w:sz w:val="20"/>
                <w:lang w:eastAsia="en-US"/>
              </w:rPr>
            </w:pPr>
            <w:r>
              <w:rPr>
                <w:b/>
                <w:bCs/>
                <w:sz w:val="20"/>
                <w:lang w:eastAsia="en-US"/>
              </w:rPr>
              <w:t>(368)</w:t>
            </w:r>
          </w:p>
        </w:tc>
      </w:tr>
      <w:tr w:rsidR="00DB6A8C" w:rsidRPr="00E913AD" w14:paraId="44B3FD46" w14:textId="77777777" w:rsidTr="00AE7564">
        <w:tc>
          <w:tcPr>
            <w:tcW w:w="1134" w:type="dxa"/>
            <w:tcBorders>
              <w:bottom w:val="single" w:sz="4" w:space="0" w:color="244061" w:themeColor="accent1" w:themeShade="80"/>
            </w:tcBorders>
          </w:tcPr>
          <w:p w14:paraId="135FB119" w14:textId="77777777" w:rsidR="00DB6A8C" w:rsidRPr="00E913AD" w:rsidRDefault="00DB6A8C" w:rsidP="00DB6A8C">
            <w:pPr>
              <w:tabs>
                <w:tab w:val="decimal" w:pos="624"/>
              </w:tabs>
              <w:spacing w:before="60"/>
              <w:rPr>
                <w:sz w:val="20"/>
                <w:lang w:eastAsia="en-US"/>
              </w:rPr>
            </w:pPr>
          </w:p>
        </w:tc>
        <w:tc>
          <w:tcPr>
            <w:tcW w:w="2410" w:type="dxa"/>
            <w:tcBorders>
              <w:bottom w:val="single" w:sz="4" w:space="0" w:color="244061" w:themeColor="accent1" w:themeShade="80"/>
            </w:tcBorders>
          </w:tcPr>
          <w:p w14:paraId="5919C759" w14:textId="77777777" w:rsidR="00DB6A8C" w:rsidRPr="00E913AD" w:rsidRDefault="00DB6A8C" w:rsidP="00DB6A8C">
            <w:pPr>
              <w:spacing w:before="60"/>
              <w:rPr>
                <w:b/>
                <w:sz w:val="20"/>
                <w:lang w:eastAsia="en-US"/>
              </w:rPr>
            </w:pPr>
            <w:r w:rsidRPr="00E913AD">
              <w:rPr>
                <w:b/>
                <w:sz w:val="20"/>
                <w:lang w:eastAsia="en-US"/>
              </w:rPr>
              <w:t xml:space="preserve">Balance Sheet </w:t>
            </w:r>
          </w:p>
        </w:tc>
        <w:tc>
          <w:tcPr>
            <w:tcW w:w="1134" w:type="dxa"/>
            <w:tcBorders>
              <w:bottom w:val="single" w:sz="4" w:space="0" w:color="244061" w:themeColor="accent1" w:themeShade="80"/>
            </w:tcBorders>
          </w:tcPr>
          <w:p w14:paraId="4D01952C" w14:textId="77777777" w:rsidR="00DB6A8C" w:rsidRPr="00E913AD" w:rsidRDefault="00DB6A8C" w:rsidP="00DB6A8C">
            <w:pPr>
              <w:tabs>
                <w:tab w:val="decimal" w:pos="567"/>
              </w:tabs>
              <w:spacing w:before="60"/>
              <w:rPr>
                <w:sz w:val="20"/>
                <w:lang w:eastAsia="en-US"/>
              </w:rPr>
            </w:pPr>
          </w:p>
        </w:tc>
        <w:tc>
          <w:tcPr>
            <w:tcW w:w="1276" w:type="dxa"/>
            <w:tcBorders>
              <w:bottom w:val="single" w:sz="4" w:space="0" w:color="244061" w:themeColor="accent1" w:themeShade="80"/>
            </w:tcBorders>
          </w:tcPr>
          <w:p w14:paraId="50C48BC8" w14:textId="77777777" w:rsidR="00DB6A8C" w:rsidRPr="00E913AD" w:rsidRDefault="00DB6A8C" w:rsidP="00DB6A8C">
            <w:pPr>
              <w:tabs>
                <w:tab w:val="decimal" w:pos="567"/>
              </w:tabs>
              <w:spacing w:before="60"/>
              <w:rPr>
                <w:sz w:val="20"/>
                <w:lang w:eastAsia="en-US"/>
              </w:rPr>
            </w:pPr>
          </w:p>
        </w:tc>
        <w:tc>
          <w:tcPr>
            <w:tcW w:w="1559" w:type="dxa"/>
            <w:tcBorders>
              <w:bottom w:val="single" w:sz="4" w:space="0" w:color="244061" w:themeColor="accent1" w:themeShade="80"/>
            </w:tcBorders>
          </w:tcPr>
          <w:p w14:paraId="1F33467C" w14:textId="77777777" w:rsidR="00DB6A8C" w:rsidRPr="00E913AD" w:rsidRDefault="00DB6A8C" w:rsidP="00DB6A8C">
            <w:pPr>
              <w:tabs>
                <w:tab w:val="decimal" w:pos="797"/>
              </w:tabs>
              <w:spacing w:before="60"/>
              <w:rPr>
                <w:sz w:val="20"/>
                <w:lang w:eastAsia="en-US"/>
              </w:rPr>
            </w:pPr>
          </w:p>
        </w:tc>
        <w:tc>
          <w:tcPr>
            <w:tcW w:w="1418" w:type="dxa"/>
            <w:tcBorders>
              <w:bottom w:val="single" w:sz="4" w:space="0" w:color="244061" w:themeColor="accent1" w:themeShade="80"/>
            </w:tcBorders>
          </w:tcPr>
          <w:p w14:paraId="0D23B9D3" w14:textId="77777777" w:rsidR="00DB6A8C" w:rsidRPr="00E913AD" w:rsidRDefault="00DB6A8C" w:rsidP="00DB6A8C">
            <w:pPr>
              <w:tabs>
                <w:tab w:val="decimal" w:pos="567"/>
              </w:tabs>
              <w:spacing w:before="60"/>
              <w:rPr>
                <w:sz w:val="20"/>
                <w:lang w:eastAsia="en-US"/>
              </w:rPr>
            </w:pPr>
          </w:p>
        </w:tc>
        <w:tc>
          <w:tcPr>
            <w:tcW w:w="992" w:type="dxa"/>
            <w:tcBorders>
              <w:bottom w:val="single" w:sz="4" w:space="0" w:color="244061" w:themeColor="accent1" w:themeShade="80"/>
            </w:tcBorders>
          </w:tcPr>
          <w:p w14:paraId="2E9C7EAA" w14:textId="77777777" w:rsidR="00DB6A8C" w:rsidRPr="00073FE3" w:rsidRDefault="00DB6A8C" w:rsidP="00DB6A8C">
            <w:pPr>
              <w:tabs>
                <w:tab w:val="decimal" w:pos="567"/>
              </w:tabs>
              <w:spacing w:before="60"/>
              <w:rPr>
                <w:b/>
                <w:bCs/>
                <w:sz w:val="20"/>
                <w:lang w:eastAsia="en-US"/>
              </w:rPr>
            </w:pPr>
          </w:p>
        </w:tc>
      </w:tr>
      <w:tr w:rsidR="00DB6A8C" w:rsidRPr="00E913AD" w14:paraId="0629CD01" w14:textId="77777777" w:rsidTr="00AE7564">
        <w:tc>
          <w:tcPr>
            <w:tcW w:w="1134" w:type="dxa"/>
            <w:tcBorders>
              <w:top w:val="single" w:sz="4" w:space="0" w:color="244061" w:themeColor="accent1" w:themeShade="80"/>
              <w:bottom w:val="single" w:sz="4" w:space="0" w:color="244061" w:themeColor="accent1" w:themeShade="80"/>
            </w:tcBorders>
          </w:tcPr>
          <w:p w14:paraId="48084524" w14:textId="78FD4B9E" w:rsidR="00DB6A8C" w:rsidRPr="00E913AD" w:rsidRDefault="00DB6A8C" w:rsidP="00DB6A8C">
            <w:pPr>
              <w:tabs>
                <w:tab w:val="decimal" w:pos="624"/>
              </w:tabs>
              <w:rPr>
                <w:sz w:val="20"/>
                <w:lang w:eastAsia="en-US"/>
              </w:rPr>
            </w:pPr>
            <w:r>
              <w:rPr>
                <w:b/>
                <w:bCs/>
                <w:sz w:val="20"/>
                <w:lang w:eastAsia="en-US"/>
              </w:rPr>
              <w:t>826</w:t>
            </w:r>
          </w:p>
        </w:tc>
        <w:tc>
          <w:tcPr>
            <w:tcW w:w="2410" w:type="dxa"/>
            <w:tcBorders>
              <w:top w:val="single" w:sz="4" w:space="0" w:color="244061" w:themeColor="accent1" w:themeShade="80"/>
              <w:bottom w:val="single" w:sz="4" w:space="0" w:color="244061" w:themeColor="accent1" w:themeShade="80"/>
            </w:tcBorders>
          </w:tcPr>
          <w:p w14:paraId="00514056" w14:textId="77777777" w:rsidR="00DB6A8C" w:rsidRPr="00E913AD" w:rsidRDefault="00DB6A8C" w:rsidP="00DB6A8C">
            <w:pPr>
              <w:rPr>
                <w:sz w:val="20"/>
                <w:lang w:eastAsia="en-US"/>
              </w:rPr>
            </w:pPr>
            <w:r w:rsidRPr="00E913AD">
              <w:rPr>
                <w:sz w:val="20"/>
                <w:lang w:eastAsia="en-US"/>
              </w:rPr>
              <w:t>Fixed Assets</w:t>
            </w:r>
          </w:p>
        </w:tc>
        <w:tc>
          <w:tcPr>
            <w:tcW w:w="1134" w:type="dxa"/>
            <w:tcBorders>
              <w:top w:val="single" w:sz="4" w:space="0" w:color="244061" w:themeColor="accent1" w:themeShade="80"/>
              <w:bottom w:val="single" w:sz="4" w:space="0" w:color="244061" w:themeColor="accent1" w:themeShade="80"/>
            </w:tcBorders>
          </w:tcPr>
          <w:p w14:paraId="481DD6F1" w14:textId="4A9B809F" w:rsidR="00DB6A8C" w:rsidRPr="00E913AD" w:rsidRDefault="00EE659C" w:rsidP="00DB6A8C">
            <w:pPr>
              <w:tabs>
                <w:tab w:val="decimal" w:pos="567"/>
              </w:tabs>
              <w:rPr>
                <w:sz w:val="20"/>
                <w:lang w:eastAsia="en-US"/>
              </w:rPr>
            </w:pPr>
            <w:r>
              <w:rPr>
                <w:sz w:val="20"/>
                <w:lang w:eastAsia="en-US"/>
              </w:rPr>
              <w:t>7</w:t>
            </w:r>
          </w:p>
        </w:tc>
        <w:tc>
          <w:tcPr>
            <w:tcW w:w="1276" w:type="dxa"/>
            <w:tcBorders>
              <w:top w:val="single" w:sz="4" w:space="0" w:color="244061" w:themeColor="accent1" w:themeShade="80"/>
              <w:bottom w:val="single" w:sz="4" w:space="0" w:color="244061" w:themeColor="accent1" w:themeShade="80"/>
            </w:tcBorders>
          </w:tcPr>
          <w:p w14:paraId="3BCBC221" w14:textId="3A75BA27" w:rsidR="00DB6A8C" w:rsidRPr="00E913AD" w:rsidRDefault="00EE659C" w:rsidP="00DB6A8C">
            <w:pPr>
              <w:tabs>
                <w:tab w:val="decimal" w:pos="567"/>
              </w:tabs>
              <w:rPr>
                <w:sz w:val="20"/>
                <w:lang w:eastAsia="en-US"/>
              </w:rPr>
            </w:pPr>
            <w:r>
              <w:rPr>
                <w:sz w:val="20"/>
                <w:lang w:eastAsia="en-US"/>
              </w:rPr>
              <w:t>279</w:t>
            </w:r>
          </w:p>
        </w:tc>
        <w:tc>
          <w:tcPr>
            <w:tcW w:w="1559" w:type="dxa"/>
            <w:tcBorders>
              <w:top w:val="single" w:sz="4" w:space="0" w:color="244061" w:themeColor="accent1" w:themeShade="80"/>
              <w:bottom w:val="single" w:sz="4" w:space="0" w:color="244061" w:themeColor="accent1" w:themeShade="80"/>
            </w:tcBorders>
          </w:tcPr>
          <w:p w14:paraId="12E34767" w14:textId="51732FA0" w:rsidR="00DB6A8C" w:rsidRPr="00E913AD" w:rsidRDefault="00EE659C" w:rsidP="00DB6A8C">
            <w:pPr>
              <w:tabs>
                <w:tab w:val="decimal" w:pos="797"/>
              </w:tabs>
              <w:rPr>
                <w:sz w:val="20"/>
                <w:lang w:eastAsia="en-US"/>
              </w:rPr>
            </w:pPr>
            <w:r>
              <w:rPr>
                <w:sz w:val="20"/>
                <w:lang w:eastAsia="en-US"/>
              </w:rPr>
              <w:t>-</w:t>
            </w:r>
          </w:p>
        </w:tc>
        <w:tc>
          <w:tcPr>
            <w:tcW w:w="1418" w:type="dxa"/>
            <w:tcBorders>
              <w:top w:val="single" w:sz="4" w:space="0" w:color="244061" w:themeColor="accent1" w:themeShade="80"/>
              <w:bottom w:val="single" w:sz="4" w:space="0" w:color="244061" w:themeColor="accent1" w:themeShade="80"/>
            </w:tcBorders>
          </w:tcPr>
          <w:p w14:paraId="343704F9" w14:textId="10DA7F5B" w:rsidR="00DB6A8C" w:rsidRPr="00E913AD" w:rsidRDefault="00EE659C" w:rsidP="00DB6A8C">
            <w:pPr>
              <w:tabs>
                <w:tab w:val="decimal" w:pos="567"/>
              </w:tabs>
              <w:rPr>
                <w:sz w:val="20"/>
                <w:lang w:eastAsia="en-US"/>
              </w:rPr>
            </w:pPr>
            <w:r>
              <w:rPr>
                <w:sz w:val="20"/>
                <w:lang w:eastAsia="en-US"/>
              </w:rPr>
              <w:t>855</w:t>
            </w:r>
          </w:p>
        </w:tc>
        <w:tc>
          <w:tcPr>
            <w:tcW w:w="992" w:type="dxa"/>
            <w:tcBorders>
              <w:top w:val="single" w:sz="4" w:space="0" w:color="244061" w:themeColor="accent1" w:themeShade="80"/>
              <w:bottom w:val="single" w:sz="4" w:space="0" w:color="244061" w:themeColor="accent1" w:themeShade="80"/>
            </w:tcBorders>
          </w:tcPr>
          <w:p w14:paraId="3DC69408" w14:textId="280C76D9" w:rsidR="00DB6A8C" w:rsidRPr="00073FE3" w:rsidRDefault="00EE659C" w:rsidP="00DB6A8C">
            <w:pPr>
              <w:tabs>
                <w:tab w:val="decimal" w:pos="567"/>
              </w:tabs>
              <w:rPr>
                <w:b/>
                <w:bCs/>
                <w:sz w:val="20"/>
                <w:lang w:eastAsia="en-US"/>
              </w:rPr>
            </w:pPr>
            <w:r>
              <w:rPr>
                <w:b/>
                <w:bCs/>
                <w:sz w:val="20"/>
                <w:lang w:eastAsia="en-US"/>
              </w:rPr>
              <w:t>1,141</w:t>
            </w:r>
          </w:p>
        </w:tc>
      </w:tr>
      <w:tr w:rsidR="00DB6A8C" w:rsidRPr="00E913AD" w14:paraId="18485199" w14:textId="77777777" w:rsidTr="00AE7564">
        <w:tc>
          <w:tcPr>
            <w:tcW w:w="1134" w:type="dxa"/>
            <w:tcBorders>
              <w:top w:val="single" w:sz="4" w:space="0" w:color="244061" w:themeColor="accent1" w:themeShade="80"/>
              <w:bottom w:val="single" w:sz="4" w:space="0" w:color="244061" w:themeColor="accent1" w:themeShade="80"/>
            </w:tcBorders>
          </w:tcPr>
          <w:p w14:paraId="0CAA4787" w14:textId="284ADD8B" w:rsidR="00DB6A8C" w:rsidRPr="00E913AD" w:rsidRDefault="00DB6A8C" w:rsidP="00DB6A8C">
            <w:pPr>
              <w:tabs>
                <w:tab w:val="decimal" w:pos="624"/>
              </w:tabs>
              <w:rPr>
                <w:sz w:val="20"/>
                <w:lang w:eastAsia="en-US"/>
              </w:rPr>
            </w:pPr>
            <w:r>
              <w:rPr>
                <w:b/>
                <w:bCs/>
                <w:sz w:val="20"/>
                <w:lang w:eastAsia="en-US"/>
              </w:rPr>
              <w:t>1,055</w:t>
            </w:r>
          </w:p>
        </w:tc>
        <w:tc>
          <w:tcPr>
            <w:tcW w:w="2410" w:type="dxa"/>
            <w:tcBorders>
              <w:top w:val="single" w:sz="4" w:space="0" w:color="244061" w:themeColor="accent1" w:themeShade="80"/>
              <w:bottom w:val="single" w:sz="4" w:space="0" w:color="244061" w:themeColor="accent1" w:themeShade="80"/>
            </w:tcBorders>
          </w:tcPr>
          <w:p w14:paraId="7B86C74D" w14:textId="77777777" w:rsidR="00DB6A8C" w:rsidRPr="00E913AD" w:rsidRDefault="00DB6A8C" w:rsidP="00DB6A8C">
            <w:pPr>
              <w:rPr>
                <w:sz w:val="20"/>
                <w:lang w:eastAsia="en-US"/>
              </w:rPr>
            </w:pPr>
            <w:r w:rsidRPr="00E913AD">
              <w:rPr>
                <w:sz w:val="20"/>
                <w:lang w:eastAsia="en-US"/>
              </w:rPr>
              <w:t>Investments</w:t>
            </w:r>
          </w:p>
        </w:tc>
        <w:tc>
          <w:tcPr>
            <w:tcW w:w="1134" w:type="dxa"/>
            <w:tcBorders>
              <w:top w:val="single" w:sz="4" w:space="0" w:color="244061" w:themeColor="accent1" w:themeShade="80"/>
              <w:bottom w:val="single" w:sz="4" w:space="0" w:color="244061" w:themeColor="accent1" w:themeShade="80"/>
            </w:tcBorders>
          </w:tcPr>
          <w:p w14:paraId="7C98DD30" w14:textId="6381B028" w:rsidR="00DB6A8C" w:rsidRPr="00E913AD" w:rsidRDefault="00EE659C" w:rsidP="00DB6A8C">
            <w:pPr>
              <w:tabs>
                <w:tab w:val="decimal" w:pos="567"/>
              </w:tabs>
              <w:rPr>
                <w:sz w:val="20"/>
                <w:lang w:eastAsia="en-US"/>
              </w:rPr>
            </w:pPr>
            <w:r>
              <w:rPr>
                <w:sz w:val="20"/>
                <w:lang w:eastAsia="en-US"/>
              </w:rPr>
              <w:t>62</w:t>
            </w:r>
          </w:p>
        </w:tc>
        <w:tc>
          <w:tcPr>
            <w:tcW w:w="1276" w:type="dxa"/>
            <w:tcBorders>
              <w:top w:val="single" w:sz="4" w:space="0" w:color="244061" w:themeColor="accent1" w:themeShade="80"/>
              <w:bottom w:val="single" w:sz="4" w:space="0" w:color="244061" w:themeColor="accent1" w:themeShade="80"/>
            </w:tcBorders>
          </w:tcPr>
          <w:p w14:paraId="0F6A8356" w14:textId="014FCEAB" w:rsidR="00DB6A8C" w:rsidRPr="00E913AD" w:rsidRDefault="00EE659C" w:rsidP="00DB6A8C">
            <w:pPr>
              <w:tabs>
                <w:tab w:val="decimal" w:pos="567"/>
              </w:tabs>
              <w:rPr>
                <w:sz w:val="20"/>
                <w:lang w:eastAsia="en-US"/>
              </w:rPr>
            </w:pPr>
            <w:r>
              <w:rPr>
                <w:sz w:val="20"/>
                <w:lang w:eastAsia="en-US"/>
              </w:rPr>
              <w:t>7</w:t>
            </w:r>
          </w:p>
        </w:tc>
        <w:tc>
          <w:tcPr>
            <w:tcW w:w="1559" w:type="dxa"/>
            <w:tcBorders>
              <w:top w:val="single" w:sz="4" w:space="0" w:color="244061" w:themeColor="accent1" w:themeShade="80"/>
              <w:bottom w:val="single" w:sz="4" w:space="0" w:color="244061" w:themeColor="accent1" w:themeShade="80"/>
            </w:tcBorders>
          </w:tcPr>
          <w:p w14:paraId="043D2854" w14:textId="4D62C148" w:rsidR="00DB6A8C" w:rsidRPr="00E913AD" w:rsidRDefault="00EE659C" w:rsidP="00DB6A8C">
            <w:pPr>
              <w:tabs>
                <w:tab w:val="decimal" w:pos="797"/>
              </w:tabs>
              <w:rPr>
                <w:sz w:val="20"/>
                <w:lang w:eastAsia="en-US"/>
              </w:rPr>
            </w:pPr>
            <w:r>
              <w:rPr>
                <w:sz w:val="20"/>
                <w:lang w:eastAsia="en-US"/>
              </w:rPr>
              <w:t>26</w:t>
            </w:r>
          </w:p>
        </w:tc>
        <w:tc>
          <w:tcPr>
            <w:tcW w:w="1418" w:type="dxa"/>
            <w:tcBorders>
              <w:top w:val="single" w:sz="4" w:space="0" w:color="244061" w:themeColor="accent1" w:themeShade="80"/>
              <w:bottom w:val="single" w:sz="4" w:space="0" w:color="244061" w:themeColor="accent1" w:themeShade="80"/>
            </w:tcBorders>
          </w:tcPr>
          <w:p w14:paraId="3940C6D4" w14:textId="1F5811F0" w:rsidR="00DB6A8C" w:rsidRPr="00E913AD" w:rsidRDefault="00EE659C" w:rsidP="00DB6A8C">
            <w:pPr>
              <w:tabs>
                <w:tab w:val="decimal" w:pos="567"/>
              </w:tabs>
              <w:rPr>
                <w:sz w:val="20"/>
                <w:lang w:eastAsia="en-US"/>
              </w:rPr>
            </w:pPr>
            <w:r>
              <w:rPr>
                <w:sz w:val="20"/>
                <w:lang w:eastAsia="en-US"/>
              </w:rPr>
              <w:t>1,014</w:t>
            </w:r>
          </w:p>
        </w:tc>
        <w:tc>
          <w:tcPr>
            <w:tcW w:w="992" w:type="dxa"/>
            <w:tcBorders>
              <w:top w:val="single" w:sz="4" w:space="0" w:color="244061" w:themeColor="accent1" w:themeShade="80"/>
              <w:bottom w:val="single" w:sz="4" w:space="0" w:color="244061" w:themeColor="accent1" w:themeShade="80"/>
            </w:tcBorders>
          </w:tcPr>
          <w:p w14:paraId="05188238" w14:textId="6A1534E7" w:rsidR="00DB6A8C" w:rsidRPr="00073FE3" w:rsidRDefault="00EE659C" w:rsidP="00DB6A8C">
            <w:pPr>
              <w:tabs>
                <w:tab w:val="decimal" w:pos="567"/>
              </w:tabs>
              <w:rPr>
                <w:b/>
                <w:bCs/>
                <w:sz w:val="20"/>
                <w:lang w:eastAsia="en-US"/>
              </w:rPr>
            </w:pPr>
            <w:r>
              <w:rPr>
                <w:b/>
                <w:bCs/>
                <w:sz w:val="20"/>
                <w:lang w:eastAsia="en-US"/>
              </w:rPr>
              <w:t>1,109</w:t>
            </w:r>
          </w:p>
        </w:tc>
      </w:tr>
      <w:tr w:rsidR="00DB6A8C" w:rsidRPr="00E913AD" w14:paraId="4F7AB81A" w14:textId="77777777" w:rsidTr="00AE7564">
        <w:tc>
          <w:tcPr>
            <w:tcW w:w="1134" w:type="dxa"/>
            <w:shd w:val="clear" w:color="auto" w:fill="DBE5F1" w:themeFill="accent1" w:themeFillTint="33"/>
          </w:tcPr>
          <w:p w14:paraId="296F175A" w14:textId="5B21DBC3" w:rsidR="00DB6A8C" w:rsidRPr="00E913AD" w:rsidRDefault="00DB6A8C" w:rsidP="00DB6A8C">
            <w:pPr>
              <w:tabs>
                <w:tab w:val="decimal" w:pos="624"/>
              </w:tabs>
              <w:spacing w:before="60" w:after="60"/>
              <w:rPr>
                <w:b/>
                <w:sz w:val="20"/>
                <w:lang w:eastAsia="en-US"/>
              </w:rPr>
            </w:pPr>
            <w:r>
              <w:rPr>
                <w:b/>
                <w:bCs/>
                <w:sz w:val="20"/>
                <w:lang w:eastAsia="en-US"/>
              </w:rPr>
              <w:t>1,881</w:t>
            </w:r>
          </w:p>
        </w:tc>
        <w:tc>
          <w:tcPr>
            <w:tcW w:w="2410" w:type="dxa"/>
            <w:shd w:val="clear" w:color="auto" w:fill="DBE5F1" w:themeFill="accent1" w:themeFillTint="33"/>
          </w:tcPr>
          <w:p w14:paraId="25DF9716" w14:textId="77777777" w:rsidR="00DB6A8C" w:rsidRPr="00E913AD" w:rsidRDefault="00DB6A8C" w:rsidP="00DB6A8C">
            <w:pPr>
              <w:spacing w:before="60" w:after="60"/>
              <w:rPr>
                <w:b/>
                <w:sz w:val="20"/>
                <w:lang w:eastAsia="en-US"/>
              </w:rPr>
            </w:pPr>
            <w:r w:rsidRPr="00E913AD">
              <w:rPr>
                <w:b/>
                <w:sz w:val="20"/>
                <w:lang w:eastAsia="en-US"/>
              </w:rPr>
              <w:t>Net Assets</w:t>
            </w:r>
          </w:p>
        </w:tc>
        <w:tc>
          <w:tcPr>
            <w:tcW w:w="1134" w:type="dxa"/>
            <w:shd w:val="clear" w:color="auto" w:fill="DBE5F1" w:themeFill="accent1" w:themeFillTint="33"/>
          </w:tcPr>
          <w:p w14:paraId="0DB3F419" w14:textId="39B84C4E" w:rsidR="00DB6A8C" w:rsidRPr="00E913AD" w:rsidRDefault="00EE659C" w:rsidP="00DB6A8C">
            <w:pPr>
              <w:tabs>
                <w:tab w:val="decimal" w:pos="567"/>
              </w:tabs>
              <w:spacing w:before="60" w:after="60"/>
              <w:rPr>
                <w:b/>
                <w:sz w:val="20"/>
                <w:lang w:eastAsia="en-US"/>
              </w:rPr>
            </w:pPr>
            <w:r>
              <w:rPr>
                <w:b/>
                <w:sz w:val="20"/>
                <w:lang w:eastAsia="en-US"/>
              </w:rPr>
              <w:t>69</w:t>
            </w:r>
          </w:p>
        </w:tc>
        <w:tc>
          <w:tcPr>
            <w:tcW w:w="1276" w:type="dxa"/>
            <w:shd w:val="clear" w:color="auto" w:fill="DBE5F1" w:themeFill="accent1" w:themeFillTint="33"/>
          </w:tcPr>
          <w:p w14:paraId="4BA81309" w14:textId="68E810AC" w:rsidR="00DB6A8C" w:rsidRPr="00E913AD" w:rsidRDefault="00EE659C" w:rsidP="00DB6A8C">
            <w:pPr>
              <w:tabs>
                <w:tab w:val="decimal" w:pos="567"/>
              </w:tabs>
              <w:spacing w:before="60" w:after="60"/>
              <w:rPr>
                <w:b/>
                <w:sz w:val="20"/>
                <w:lang w:eastAsia="en-US"/>
              </w:rPr>
            </w:pPr>
            <w:r>
              <w:rPr>
                <w:b/>
                <w:sz w:val="20"/>
                <w:lang w:eastAsia="en-US"/>
              </w:rPr>
              <w:t>286</w:t>
            </w:r>
          </w:p>
        </w:tc>
        <w:tc>
          <w:tcPr>
            <w:tcW w:w="1559" w:type="dxa"/>
            <w:shd w:val="clear" w:color="auto" w:fill="DBE5F1" w:themeFill="accent1" w:themeFillTint="33"/>
          </w:tcPr>
          <w:p w14:paraId="09EF23B4" w14:textId="571983FC" w:rsidR="00DB6A8C" w:rsidRPr="00E913AD" w:rsidRDefault="00EE659C" w:rsidP="00DB6A8C">
            <w:pPr>
              <w:tabs>
                <w:tab w:val="decimal" w:pos="797"/>
              </w:tabs>
              <w:spacing w:before="60" w:after="60"/>
              <w:rPr>
                <w:b/>
                <w:sz w:val="20"/>
                <w:lang w:eastAsia="en-US"/>
              </w:rPr>
            </w:pPr>
            <w:r>
              <w:rPr>
                <w:b/>
                <w:sz w:val="20"/>
                <w:lang w:eastAsia="en-US"/>
              </w:rPr>
              <w:t>26</w:t>
            </w:r>
          </w:p>
        </w:tc>
        <w:tc>
          <w:tcPr>
            <w:tcW w:w="1418" w:type="dxa"/>
            <w:shd w:val="clear" w:color="auto" w:fill="DBE5F1" w:themeFill="accent1" w:themeFillTint="33"/>
          </w:tcPr>
          <w:p w14:paraId="3639654A" w14:textId="65514618" w:rsidR="00DB6A8C" w:rsidRPr="00E913AD" w:rsidRDefault="00EE659C" w:rsidP="00DB6A8C">
            <w:pPr>
              <w:tabs>
                <w:tab w:val="decimal" w:pos="567"/>
              </w:tabs>
              <w:spacing w:before="60" w:after="60"/>
              <w:rPr>
                <w:b/>
                <w:sz w:val="20"/>
                <w:lang w:eastAsia="en-US"/>
              </w:rPr>
            </w:pPr>
            <w:r>
              <w:rPr>
                <w:b/>
                <w:sz w:val="20"/>
                <w:lang w:eastAsia="en-US"/>
              </w:rPr>
              <w:t>1,869</w:t>
            </w:r>
          </w:p>
        </w:tc>
        <w:tc>
          <w:tcPr>
            <w:tcW w:w="992" w:type="dxa"/>
            <w:shd w:val="clear" w:color="auto" w:fill="DBE5F1" w:themeFill="accent1" w:themeFillTint="33"/>
          </w:tcPr>
          <w:p w14:paraId="52EFAADD" w14:textId="2FEA3588" w:rsidR="00DB6A8C" w:rsidRPr="00073FE3" w:rsidRDefault="00EE659C" w:rsidP="00DB6A8C">
            <w:pPr>
              <w:tabs>
                <w:tab w:val="decimal" w:pos="567"/>
              </w:tabs>
              <w:spacing w:before="60" w:after="60"/>
              <w:rPr>
                <w:b/>
                <w:bCs/>
                <w:sz w:val="20"/>
                <w:lang w:eastAsia="en-US"/>
              </w:rPr>
            </w:pPr>
            <w:r>
              <w:rPr>
                <w:b/>
                <w:bCs/>
                <w:sz w:val="20"/>
                <w:lang w:eastAsia="en-US"/>
              </w:rPr>
              <w:t>2,250</w:t>
            </w:r>
          </w:p>
        </w:tc>
      </w:tr>
      <w:tr w:rsidR="00DB6A8C" w:rsidRPr="00E913AD" w14:paraId="7A989601" w14:textId="77777777" w:rsidTr="00AE7564">
        <w:tc>
          <w:tcPr>
            <w:tcW w:w="1134" w:type="dxa"/>
            <w:tcBorders>
              <w:bottom w:val="single" w:sz="4" w:space="0" w:color="244061" w:themeColor="accent1" w:themeShade="80"/>
            </w:tcBorders>
          </w:tcPr>
          <w:p w14:paraId="31F592CA" w14:textId="77777777" w:rsidR="00DB6A8C" w:rsidRPr="00E913AD" w:rsidRDefault="00DB6A8C" w:rsidP="00DB6A8C">
            <w:pPr>
              <w:tabs>
                <w:tab w:val="decimal" w:pos="624"/>
              </w:tabs>
              <w:spacing w:before="60" w:after="60"/>
              <w:rPr>
                <w:b/>
                <w:sz w:val="20"/>
                <w:lang w:eastAsia="en-US"/>
              </w:rPr>
            </w:pPr>
          </w:p>
        </w:tc>
        <w:tc>
          <w:tcPr>
            <w:tcW w:w="2410" w:type="dxa"/>
            <w:tcBorders>
              <w:bottom w:val="single" w:sz="4" w:space="0" w:color="244061" w:themeColor="accent1" w:themeShade="80"/>
            </w:tcBorders>
          </w:tcPr>
          <w:p w14:paraId="350D24F4" w14:textId="77777777" w:rsidR="00DB6A8C" w:rsidRPr="00E913AD" w:rsidRDefault="00DB6A8C" w:rsidP="00DB6A8C">
            <w:pPr>
              <w:spacing w:before="60" w:after="60"/>
              <w:rPr>
                <w:b/>
                <w:sz w:val="20"/>
                <w:lang w:eastAsia="en-US"/>
              </w:rPr>
            </w:pPr>
            <w:r w:rsidRPr="00E913AD">
              <w:rPr>
                <w:b/>
                <w:sz w:val="20"/>
                <w:lang w:eastAsia="en-US"/>
              </w:rPr>
              <w:t>Financed by:</w:t>
            </w:r>
          </w:p>
        </w:tc>
        <w:tc>
          <w:tcPr>
            <w:tcW w:w="1134" w:type="dxa"/>
            <w:tcBorders>
              <w:bottom w:val="single" w:sz="4" w:space="0" w:color="244061" w:themeColor="accent1" w:themeShade="80"/>
            </w:tcBorders>
          </w:tcPr>
          <w:p w14:paraId="544F68C0" w14:textId="77777777" w:rsidR="00DB6A8C" w:rsidRPr="00E913AD" w:rsidRDefault="00DB6A8C" w:rsidP="00DB6A8C">
            <w:pPr>
              <w:tabs>
                <w:tab w:val="decimal" w:pos="567"/>
              </w:tabs>
              <w:spacing w:before="60" w:after="60"/>
              <w:rPr>
                <w:b/>
                <w:sz w:val="20"/>
                <w:lang w:eastAsia="en-US"/>
              </w:rPr>
            </w:pPr>
          </w:p>
        </w:tc>
        <w:tc>
          <w:tcPr>
            <w:tcW w:w="1276" w:type="dxa"/>
            <w:tcBorders>
              <w:bottom w:val="single" w:sz="4" w:space="0" w:color="244061" w:themeColor="accent1" w:themeShade="80"/>
            </w:tcBorders>
          </w:tcPr>
          <w:p w14:paraId="05726BDD" w14:textId="77777777" w:rsidR="00DB6A8C" w:rsidRPr="00E913AD" w:rsidRDefault="00DB6A8C" w:rsidP="00DB6A8C">
            <w:pPr>
              <w:tabs>
                <w:tab w:val="decimal" w:pos="567"/>
              </w:tabs>
              <w:spacing w:before="60" w:after="60"/>
              <w:rPr>
                <w:b/>
                <w:sz w:val="20"/>
                <w:lang w:eastAsia="en-US"/>
              </w:rPr>
            </w:pPr>
          </w:p>
        </w:tc>
        <w:tc>
          <w:tcPr>
            <w:tcW w:w="1559" w:type="dxa"/>
            <w:tcBorders>
              <w:bottom w:val="single" w:sz="4" w:space="0" w:color="244061" w:themeColor="accent1" w:themeShade="80"/>
            </w:tcBorders>
          </w:tcPr>
          <w:p w14:paraId="11A0B629" w14:textId="77777777" w:rsidR="00DB6A8C" w:rsidRPr="00E913AD" w:rsidRDefault="00DB6A8C" w:rsidP="00DB6A8C">
            <w:pPr>
              <w:tabs>
                <w:tab w:val="decimal" w:pos="797"/>
              </w:tabs>
              <w:spacing w:before="60" w:after="60"/>
              <w:rPr>
                <w:b/>
                <w:sz w:val="20"/>
                <w:lang w:eastAsia="en-US"/>
              </w:rPr>
            </w:pPr>
          </w:p>
        </w:tc>
        <w:tc>
          <w:tcPr>
            <w:tcW w:w="1418" w:type="dxa"/>
            <w:tcBorders>
              <w:bottom w:val="single" w:sz="4" w:space="0" w:color="244061" w:themeColor="accent1" w:themeShade="80"/>
            </w:tcBorders>
          </w:tcPr>
          <w:p w14:paraId="5D78F133" w14:textId="77777777" w:rsidR="00DB6A8C" w:rsidRPr="00E913AD" w:rsidRDefault="00DB6A8C" w:rsidP="00DB6A8C">
            <w:pPr>
              <w:tabs>
                <w:tab w:val="decimal" w:pos="567"/>
              </w:tabs>
              <w:spacing w:before="60" w:after="60"/>
              <w:rPr>
                <w:b/>
                <w:sz w:val="20"/>
                <w:lang w:eastAsia="en-US"/>
              </w:rPr>
            </w:pPr>
          </w:p>
        </w:tc>
        <w:tc>
          <w:tcPr>
            <w:tcW w:w="992" w:type="dxa"/>
            <w:tcBorders>
              <w:bottom w:val="single" w:sz="4" w:space="0" w:color="244061" w:themeColor="accent1" w:themeShade="80"/>
            </w:tcBorders>
          </w:tcPr>
          <w:p w14:paraId="03CA151C" w14:textId="77777777" w:rsidR="00DB6A8C" w:rsidRPr="00073FE3" w:rsidRDefault="00DB6A8C" w:rsidP="00DB6A8C">
            <w:pPr>
              <w:tabs>
                <w:tab w:val="decimal" w:pos="567"/>
              </w:tabs>
              <w:spacing w:before="60" w:after="60"/>
              <w:rPr>
                <w:b/>
                <w:bCs/>
                <w:sz w:val="20"/>
                <w:lang w:eastAsia="en-US"/>
              </w:rPr>
            </w:pPr>
          </w:p>
        </w:tc>
      </w:tr>
      <w:tr w:rsidR="00DB6A8C" w:rsidRPr="00E913AD" w14:paraId="20C24789" w14:textId="77777777" w:rsidTr="00AE7564">
        <w:tc>
          <w:tcPr>
            <w:tcW w:w="1134" w:type="dxa"/>
            <w:tcBorders>
              <w:top w:val="single" w:sz="4" w:space="0" w:color="244061" w:themeColor="accent1" w:themeShade="80"/>
              <w:bottom w:val="single" w:sz="4" w:space="0" w:color="244061" w:themeColor="accent1" w:themeShade="80"/>
            </w:tcBorders>
          </w:tcPr>
          <w:p w14:paraId="4ABFA577" w14:textId="3CF89F82" w:rsidR="00DB6A8C" w:rsidRPr="00E913AD" w:rsidRDefault="00DB6A8C" w:rsidP="00DB6A8C">
            <w:pPr>
              <w:tabs>
                <w:tab w:val="decimal" w:pos="624"/>
              </w:tabs>
              <w:rPr>
                <w:sz w:val="20"/>
                <w:lang w:eastAsia="en-US"/>
              </w:rPr>
            </w:pPr>
            <w:r>
              <w:rPr>
                <w:b/>
                <w:bCs/>
                <w:sz w:val="20"/>
                <w:lang w:eastAsia="en-US"/>
              </w:rPr>
              <w:t>168</w:t>
            </w:r>
          </w:p>
        </w:tc>
        <w:tc>
          <w:tcPr>
            <w:tcW w:w="2410" w:type="dxa"/>
            <w:tcBorders>
              <w:top w:val="single" w:sz="4" w:space="0" w:color="244061" w:themeColor="accent1" w:themeShade="80"/>
              <w:bottom w:val="single" w:sz="4" w:space="0" w:color="244061" w:themeColor="accent1" w:themeShade="80"/>
            </w:tcBorders>
          </w:tcPr>
          <w:p w14:paraId="353B9EDF" w14:textId="77777777" w:rsidR="00DB6A8C" w:rsidRPr="00E913AD" w:rsidRDefault="00DB6A8C" w:rsidP="00DB6A8C">
            <w:pPr>
              <w:rPr>
                <w:sz w:val="20"/>
                <w:lang w:eastAsia="en-US"/>
              </w:rPr>
            </w:pPr>
            <w:r w:rsidRPr="00E913AD">
              <w:rPr>
                <w:sz w:val="20"/>
                <w:lang w:eastAsia="en-US"/>
              </w:rPr>
              <w:t>Asset Revaluation Reserve</w:t>
            </w:r>
          </w:p>
        </w:tc>
        <w:tc>
          <w:tcPr>
            <w:tcW w:w="1134" w:type="dxa"/>
            <w:tcBorders>
              <w:top w:val="single" w:sz="4" w:space="0" w:color="244061" w:themeColor="accent1" w:themeShade="80"/>
              <w:bottom w:val="single" w:sz="4" w:space="0" w:color="244061" w:themeColor="accent1" w:themeShade="80"/>
            </w:tcBorders>
          </w:tcPr>
          <w:p w14:paraId="4B4AA648" w14:textId="47147188" w:rsidR="00DB6A8C" w:rsidRPr="00E913AD" w:rsidRDefault="00EE659C" w:rsidP="00DB6A8C">
            <w:pPr>
              <w:tabs>
                <w:tab w:val="decimal" w:pos="567"/>
              </w:tabs>
              <w:rPr>
                <w:sz w:val="20"/>
                <w:lang w:eastAsia="en-US"/>
              </w:rPr>
            </w:pPr>
            <w:r>
              <w:rPr>
                <w:sz w:val="20"/>
                <w:lang w:eastAsia="en-US"/>
              </w:rPr>
              <w:t>5</w:t>
            </w:r>
          </w:p>
        </w:tc>
        <w:tc>
          <w:tcPr>
            <w:tcW w:w="1276" w:type="dxa"/>
            <w:tcBorders>
              <w:top w:val="single" w:sz="4" w:space="0" w:color="244061" w:themeColor="accent1" w:themeShade="80"/>
              <w:bottom w:val="single" w:sz="4" w:space="0" w:color="244061" w:themeColor="accent1" w:themeShade="80"/>
            </w:tcBorders>
          </w:tcPr>
          <w:p w14:paraId="09D9E6C2" w14:textId="3EF113FC" w:rsidR="00DB6A8C" w:rsidRPr="00E913AD" w:rsidRDefault="00EE659C" w:rsidP="00DB6A8C">
            <w:pPr>
              <w:tabs>
                <w:tab w:val="decimal" w:pos="567"/>
              </w:tabs>
              <w:rPr>
                <w:sz w:val="20"/>
                <w:lang w:eastAsia="en-US"/>
              </w:rPr>
            </w:pPr>
            <w:r>
              <w:rPr>
                <w:sz w:val="20"/>
                <w:lang w:eastAsia="en-US"/>
              </w:rPr>
              <w:t>156</w:t>
            </w:r>
          </w:p>
        </w:tc>
        <w:tc>
          <w:tcPr>
            <w:tcW w:w="1559" w:type="dxa"/>
            <w:tcBorders>
              <w:top w:val="single" w:sz="4" w:space="0" w:color="244061" w:themeColor="accent1" w:themeShade="80"/>
              <w:bottom w:val="single" w:sz="4" w:space="0" w:color="244061" w:themeColor="accent1" w:themeShade="80"/>
            </w:tcBorders>
          </w:tcPr>
          <w:p w14:paraId="077668B6" w14:textId="4198891B" w:rsidR="00DB6A8C" w:rsidRPr="00E913AD" w:rsidRDefault="00EE659C" w:rsidP="00DB6A8C">
            <w:pPr>
              <w:tabs>
                <w:tab w:val="decimal" w:pos="797"/>
              </w:tabs>
              <w:rPr>
                <w:sz w:val="20"/>
                <w:lang w:eastAsia="en-US"/>
              </w:rPr>
            </w:pPr>
            <w:r>
              <w:rPr>
                <w:sz w:val="20"/>
                <w:lang w:eastAsia="en-US"/>
              </w:rPr>
              <w:t>-</w:t>
            </w:r>
          </w:p>
        </w:tc>
        <w:tc>
          <w:tcPr>
            <w:tcW w:w="1418" w:type="dxa"/>
            <w:tcBorders>
              <w:top w:val="single" w:sz="4" w:space="0" w:color="244061" w:themeColor="accent1" w:themeShade="80"/>
              <w:bottom w:val="single" w:sz="4" w:space="0" w:color="244061" w:themeColor="accent1" w:themeShade="80"/>
            </w:tcBorders>
          </w:tcPr>
          <w:p w14:paraId="649BC57D" w14:textId="56F5E64F" w:rsidR="00DB6A8C" w:rsidRPr="00E913AD" w:rsidRDefault="00EE659C" w:rsidP="00DB6A8C">
            <w:pPr>
              <w:tabs>
                <w:tab w:val="decimal" w:pos="567"/>
              </w:tabs>
              <w:rPr>
                <w:sz w:val="20"/>
                <w:lang w:eastAsia="en-US"/>
              </w:rPr>
            </w:pPr>
            <w:r>
              <w:rPr>
                <w:sz w:val="20"/>
                <w:lang w:eastAsia="en-US"/>
              </w:rPr>
              <w:t>336</w:t>
            </w:r>
          </w:p>
        </w:tc>
        <w:tc>
          <w:tcPr>
            <w:tcW w:w="992" w:type="dxa"/>
            <w:tcBorders>
              <w:top w:val="single" w:sz="4" w:space="0" w:color="244061" w:themeColor="accent1" w:themeShade="80"/>
              <w:bottom w:val="single" w:sz="4" w:space="0" w:color="244061" w:themeColor="accent1" w:themeShade="80"/>
            </w:tcBorders>
          </w:tcPr>
          <w:p w14:paraId="46F42F2A" w14:textId="74D2AFA4" w:rsidR="00DB6A8C" w:rsidRPr="00073FE3" w:rsidRDefault="00EE659C" w:rsidP="00DB6A8C">
            <w:pPr>
              <w:tabs>
                <w:tab w:val="decimal" w:pos="567"/>
              </w:tabs>
              <w:rPr>
                <w:b/>
                <w:bCs/>
                <w:sz w:val="20"/>
                <w:lang w:eastAsia="en-US"/>
              </w:rPr>
            </w:pPr>
            <w:r>
              <w:rPr>
                <w:b/>
                <w:bCs/>
                <w:sz w:val="20"/>
                <w:lang w:eastAsia="en-US"/>
              </w:rPr>
              <w:t>497</w:t>
            </w:r>
          </w:p>
        </w:tc>
      </w:tr>
      <w:tr w:rsidR="00DB6A8C" w:rsidRPr="00E913AD" w14:paraId="09F70E81" w14:textId="77777777" w:rsidTr="00AE7564">
        <w:tc>
          <w:tcPr>
            <w:tcW w:w="1134" w:type="dxa"/>
            <w:tcBorders>
              <w:top w:val="single" w:sz="4" w:space="0" w:color="244061" w:themeColor="accent1" w:themeShade="80"/>
              <w:bottom w:val="single" w:sz="4" w:space="0" w:color="244061" w:themeColor="accent1" w:themeShade="80"/>
            </w:tcBorders>
          </w:tcPr>
          <w:p w14:paraId="583F0E1D" w14:textId="290C05A3" w:rsidR="00DB6A8C" w:rsidRPr="00E913AD" w:rsidRDefault="00DB6A8C" w:rsidP="00DB6A8C">
            <w:pPr>
              <w:tabs>
                <w:tab w:val="decimal" w:pos="624"/>
              </w:tabs>
              <w:rPr>
                <w:sz w:val="20"/>
                <w:lang w:eastAsia="en-US"/>
              </w:rPr>
            </w:pPr>
            <w:r>
              <w:rPr>
                <w:b/>
                <w:bCs/>
                <w:sz w:val="20"/>
                <w:lang w:eastAsia="en-US"/>
              </w:rPr>
              <w:t>658</w:t>
            </w:r>
          </w:p>
        </w:tc>
        <w:tc>
          <w:tcPr>
            <w:tcW w:w="2410" w:type="dxa"/>
            <w:tcBorders>
              <w:top w:val="single" w:sz="4" w:space="0" w:color="244061" w:themeColor="accent1" w:themeShade="80"/>
              <w:bottom w:val="single" w:sz="4" w:space="0" w:color="244061" w:themeColor="accent1" w:themeShade="80"/>
            </w:tcBorders>
          </w:tcPr>
          <w:p w14:paraId="060D42FC" w14:textId="77777777" w:rsidR="00DB6A8C" w:rsidRPr="00E913AD" w:rsidRDefault="00DB6A8C" w:rsidP="00DB6A8C">
            <w:pPr>
              <w:rPr>
                <w:sz w:val="20"/>
                <w:lang w:eastAsia="en-US"/>
              </w:rPr>
            </w:pPr>
            <w:r w:rsidRPr="00E913AD">
              <w:rPr>
                <w:sz w:val="20"/>
                <w:lang w:eastAsia="en-US"/>
              </w:rPr>
              <w:t>Capital Adjustment Account</w:t>
            </w:r>
          </w:p>
        </w:tc>
        <w:tc>
          <w:tcPr>
            <w:tcW w:w="1134" w:type="dxa"/>
            <w:tcBorders>
              <w:top w:val="single" w:sz="4" w:space="0" w:color="244061" w:themeColor="accent1" w:themeShade="80"/>
              <w:bottom w:val="single" w:sz="4" w:space="0" w:color="244061" w:themeColor="accent1" w:themeShade="80"/>
            </w:tcBorders>
          </w:tcPr>
          <w:p w14:paraId="45CF65DC" w14:textId="51A924AF" w:rsidR="00DB6A8C" w:rsidRPr="00E913AD" w:rsidRDefault="00EE659C" w:rsidP="00DB6A8C">
            <w:pPr>
              <w:tabs>
                <w:tab w:val="decimal" w:pos="567"/>
              </w:tabs>
              <w:rPr>
                <w:sz w:val="20"/>
                <w:lang w:eastAsia="en-US"/>
              </w:rPr>
            </w:pPr>
            <w:r>
              <w:rPr>
                <w:sz w:val="20"/>
                <w:lang w:eastAsia="en-US"/>
              </w:rPr>
              <w:t>2</w:t>
            </w:r>
          </w:p>
        </w:tc>
        <w:tc>
          <w:tcPr>
            <w:tcW w:w="1276" w:type="dxa"/>
            <w:tcBorders>
              <w:top w:val="single" w:sz="4" w:space="0" w:color="244061" w:themeColor="accent1" w:themeShade="80"/>
              <w:bottom w:val="single" w:sz="4" w:space="0" w:color="244061" w:themeColor="accent1" w:themeShade="80"/>
            </w:tcBorders>
          </w:tcPr>
          <w:p w14:paraId="4083781F" w14:textId="7D8CE1B7" w:rsidR="00DB6A8C" w:rsidRPr="00E913AD" w:rsidRDefault="00EE659C" w:rsidP="00DB6A8C">
            <w:pPr>
              <w:tabs>
                <w:tab w:val="decimal" w:pos="567"/>
              </w:tabs>
              <w:rPr>
                <w:sz w:val="20"/>
                <w:lang w:eastAsia="en-US"/>
              </w:rPr>
            </w:pPr>
            <w:r>
              <w:rPr>
                <w:sz w:val="20"/>
                <w:lang w:eastAsia="en-US"/>
              </w:rPr>
              <w:t>123</w:t>
            </w:r>
          </w:p>
        </w:tc>
        <w:tc>
          <w:tcPr>
            <w:tcW w:w="1559" w:type="dxa"/>
            <w:tcBorders>
              <w:top w:val="single" w:sz="4" w:space="0" w:color="244061" w:themeColor="accent1" w:themeShade="80"/>
              <w:bottom w:val="single" w:sz="4" w:space="0" w:color="244061" w:themeColor="accent1" w:themeShade="80"/>
            </w:tcBorders>
          </w:tcPr>
          <w:p w14:paraId="0EA416E1" w14:textId="20BC31DA" w:rsidR="00DB6A8C" w:rsidRPr="00E913AD" w:rsidRDefault="00EE659C" w:rsidP="00DB6A8C">
            <w:pPr>
              <w:tabs>
                <w:tab w:val="decimal" w:pos="797"/>
              </w:tabs>
              <w:rPr>
                <w:sz w:val="20"/>
                <w:lang w:eastAsia="en-US"/>
              </w:rPr>
            </w:pPr>
            <w:r>
              <w:rPr>
                <w:sz w:val="20"/>
                <w:lang w:eastAsia="en-US"/>
              </w:rPr>
              <w:t>-</w:t>
            </w:r>
          </w:p>
        </w:tc>
        <w:tc>
          <w:tcPr>
            <w:tcW w:w="1418" w:type="dxa"/>
            <w:tcBorders>
              <w:top w:val="single" w:sz="4" w:space="0" w:color="244061" w:themeColor="accent1" w:themeShade="80"/>
              <w:bottom w:val="single" w:sz="4" w:space="0" w:color="244061" w:themeColor="accent1" w:themeShade="80"/>
            </w:tcBorders>
          </w:tcPr>
          <w:p w14:paraId="480E7281" w14:textId="4E37408B" w:rsidR="00DB6A8C" w:rsidRPr="00E913AD" w:rsidRDefault="00EE659C" w:rsidP="00DB6A8C">
            <w:pPr>
              <w:tabs>
                <w:tab w:val="decimal" w:pos="567"/>
              </w:tabs>
              <w:rPr>
                <w:sz w:val="20"/>
                <w:lang w:eastAsia="en-US"/>
              </w:rPr>
            </w:pPr>
            <w:r>
              <w:rPr>
                <w:sz w:val="20"/>
                <w:lang w:eastAsia="en-US"/>
              </w:rPr>
              <w:t>519</w:t>
            </w:r>
          </w:p>
        </w:tc>
        <w:tc>
          <w:tcPr>
            <w:tcW w:w="992" w:type="dxa"/>
            <w:tcBorders>
              <w:top w:val="single" w:sz="4" w:space="0" w:color="244061" w:themeColor="accent1" w:themeShade="80"/>
              <w:bottom w:val="single" w:sz="4" w:space="0" w:color="244061" w:themeColor="accent1" w:themeShade="80"/>
            </w:tcBorders>
          </w:tcPr>
          <w:p w14:paraId="6D4BA49D" w14:textId="70AB28D4" w:rsidR="00DB6A8C" w:rsidRPr="00073FE3" w:rsidRDefault="00EE659C" w:rsidP="00DB6A8C">
            <w:pPr>
              <w:tabs>
                <w:tab w:val="decimal" w:pos="567"/>
              </w:tabs>
              <w:rPr>
                <w:b/>
                <w:bCs/>
                <w:sz w:val="20"/>
                <w:lang w:eastAsia="en-US"/>
              </w:rPr>
            </w:pPr>
            <w:r>
              <w:rPr>
                <w:b/>
                <w:bCs/>
                <w:sz w:val="20"/>
                <w:lang w:eastAsia="en-US"/>
              </w:rPr>
              <w:t>644</w:t>
            </w:r>
          </w:p>
        </w:tc>
      </w:tr>
      <w:tr w:rsidR="00DB6A8C" w:rsidRPr="00E913AD" w14:paraId="2A028816" w14:textId="77777777" w:rsidTr="00AE7564">
        <w:tc>
          <w:tcPr>
            <w:tcW w:w="1134" w:type="dxa"/>
            <w:tcBorders>
              <w:top w:val="single" w:sz="4" w:space="0" w:color="244061" w:themeColor="accent1" w:themeShade="80"/>
            </w:tcBorders>
          </w:tcPr>
          <w:p w14:paraId="65F41AE4" w14:textId="4D40F5A9" w:rsidR="00DB6A8C" w:rsidRPr="00E913AD" w:rsidRDefault="00DB6A8C" w:rsidP="00DB6A8C">
            <w:pPr>
              <w:tabs>
                <w:tab w:val="decimal" w:pos="624"/>
              </w:tabs>
              <w:rPr>
                <w:sz w:val="20"/>
                <w:lang w:eastAsia="en-US"/>
              </w:rPr>
            </w:pPr>
            <w:r>
              <w:rPr>
                <w:b/>
                <w:bCs/>
                <w:sz w:val="20"/>
                <w:lang w:eastAsia="en-US"/>
              </w:rPr>
              <w:t>1,055</w:t>
            </w:r>
          </w:p>
        </w:tc>
        <w:tc>
          <w:tcPr>
            <w:tcW w:w="2410" w:type="dxa"/>
            <w:tcBorders>
              <w:top w:val="single" w:sz="4" w:space="0" w:color="244061" w:themeColor="accent1" w:themeShade="80"/>
            </w:tcBorders>
          </w:tcPr>
          <w:p w14:paraId="60B8873A" w14:textId="77777777" w:rsidR="00DB6A8C" w:rsidRPr="00E913AD" w:rsidRDefault="00DB6A8C" w:rsidP="00DB6A8C">
            <w:pPr>
              <w:rPr>
                <w:sz w:val="20"/>
                <w:lang w:eastAsia="en-US"/>
              </w:rPr>
            </w:pPr>
            <w:r w:rsidRPr="00E913AD">
              <w:rPr>
                <w:sz w:val="20"/>
                <w:lang w:eastAsia="en-US"/>
              </w:rPr>
              <w:t>Revenue Reserve</w:t>
            </w:r>
          </w:p>
        </w:tc>
        <w:tc>
          <w:tcPr>
            <w:tcW w:w="1134" w:type="dxa"/>
            <w:tcBorders>
              <w:top w:val="single" w:sz="4" w:space="0" w:color="244061" w:themeColor="accent1" w:themeShade="80"/>
            </w:tcBorders>
          </w:tcPr>
          <w:p w14:paraId="22289337" w14:textId="48C0C344" w:rsidR="00DB6A8C" w:rsidRPr="00E913AD" w:rsidRDefault="00EE659C" w:rsidP="00DB6A8C">
            <w:pPr>
              <w:tabs>
                <w:tab w:val="decimal" w:pos="567"/>
              </w:tabs>
              <w:rPr>
                <w:sz w:val="20"/>
                <w:lang w:eastAsia="en-US"/>
              </w:rPr>
            </w:pPr>
            <w:r>
              <w:rPr>
                <w:sz w:val="20"/>
                <w:lang w:eastAsia="en-US"/>
              </w:rPr>
              <w:t>62</w:t>
            </w:r>
          </w:p>
        </w:tc>
        <w:tc>
          <w:tcPr>
            <w:tcW w:w="1276" w:type="dxa"/>
            <w:tcBorders>
              <w:top w:val="single" w:sz="4" w:space="0" w:color="244061" w:themeColor="accent1" w:themeShade="80"/>
            </w:tcBorders>
          </w:tcPr>
          <w:p w14:paraId="09A461FA" w14:textId="260FDED9" w:rsidR="00DB6A8C" w:rsidRPr="00E913AD" w:rsidRDefault="00EE659C" w:rsidP="00DB6A8C">
            <w:pPr>
              <w:tabs>
                <w:tab w:val="decimal" w:pos="567"/>
              </w:tabs>
              <w:rPr>
                <w:sz w:val="20"/>
                <w:lang w:eastAsia="en-US"/>
              </w:rPr>
            </w:pPr>
            <w:r>
              <w:rPr>
                <w:sz w:val="20"/>
                <w:lang w:eastAsia="en-US"/>
              </w:rPr>
              <w:t>7</w:t>
            </w:r>
          </w:p>
        </w:tc>
        <w:tc>
          <w:tcPr>
            <w:tcW w:w="1559" w:type="dxa"/>
            <w:tcBorders>
              <w:top w:val="single" w:sz="4" w:space="0" w:color="244061" w:themeColor="accent1" w:themeShade="80"/>
            </w:tcBorders>
          </w:tcPr>
          <w:p w14:paraId="024F61C1" w14:textId="6D9E5DF2" w:rsidR="00DB6A8C" w:rsidRPr="00E913AD" w:rsidRDefault="00EE659C" w:rsidP="00DB6A8C">
            <w:pPr>
              <w:tabs>
                <w:tab w:val="decimal" w:pos="797"/>
              </w:tabs>
              <w:rPr>
                <w:sz w:val="20"/>
                <w:lang w:eastAsia="en-US"/>
              </w:rPr>
            </w:pPr>
            <w:r>
              <w:rPr>
                <w:sz w:val="20"/>
                <w:lang w:eastAsia="en-US"/>
              </w:rPr>
              <w:t>26</w:t>
            </w:r>
          </w:p>
        </w:tc>
        <w:tc>
          <w:tcPr>
            <w:tcW w:w="1418" w:type="dxa"/>
            <w:tcBorders>
              <w:top w:val="single" w:sz="4" w:space="0" w:color="244061" w:themeColor="accent1" w:themeShade="80"/>
            </w:tcBorders>
          </w:tcPr>
          <w:p w14:paraId="3A65E9DA" w14:textId="4869AB78" w:rsidR="00DB6A8C" w:rsidRPr="00E913AD" w:rsidRDefault="00EE659C" w:rsidP="00DB6A8C">
            <w:pPr>
              <w:tabs>
                <w:tab w:val="decimal" w:pos="567"/>
              </w:tabs>
              <w:rPr>
                <w:sz w:val="20"/>
                <w:lang w:eastAsia="en-US"/>
              </w:rPr>
            </w:pPr>
            <w:r>
              <w:rPr>
                <w:sz w:val="20"/>
                <w:lang w:eastAsia="en-US"/>
              </w:rPr>
              <w:t>1,014</w:t>
            </w:r>
          </w:p>
        </w:tc>
        <w:tc>
          <w:tcPr>
            <w:tcW w:w="992" w:type="dxa"/>
            <w:tcBorders>
              <w:top w:val="single" w:sz="4" w:space="0" w:color="244061" w:themeColor="accent1" w:themeShade="80"/>
            </w:tcBorders>
          </w:tcPr>
          <w:p w14:paraId="72C927A3" w14:textId="4CB65D39" w:rsidR="00DB6A8C" w:rsidRPr="00073FE3" w:rsidRDefault="00EE659C" w:rsidP="00DB6A8C">
            <w:pPr>
              <w:tabs>
                <w:tab w:val="decimal" w:pos="567"/>
              </w:tabs>
              <w:rPr>
                <w:b/>
                <w:bCs/>
                <w:sz w:val="20"/>
                <w:lang w:eastAsia="en-US"/>
              </w:rPr>
            </w:pPr>
            <w:r>
              <w:rPr>
                <w:b/>
                <w:bCs/>
                <w:sz w:val="20"/>
                <w:lang w:eastAsia="en-US"/>
              </w:rPr>
              <w:t>1,109</w:t>
            </w:r>
          </w:p>
        </w:tc>
      </w:tr>
      <w:tr w:rsidR="00DB6A8C" w:rsidRPr="00E913AD" w14:paraId="0F06851F" w14:textId="77777777" w:rsidTr="00AE7564">
        <w:tc>
          <w:tcPr>
            <w:tcW w:w="1134" w:type="dxa"/>
            <w:shd w:val="clear" w:color="auto" w:fill="244061" w:themeFill="accent1" w:themeFillShade="80"/>
          </w:tcPr>
          <w:p w14:paraId="3E2B6ED0" w14:textId="501D3E1E" w:rsidR="00DB6A8C" w:rsidRPr="00E913AD" w:rsidRDefault="00DB6A8C" w:rsidP="00DB6A8C">
            <w:pPr>
              <w:tabs>
                <w:tab w:val="decimal" w:pos="624"/>
              </w:tabs>
              <w:spacing w:before="60" w:after="60"/>
              <w:rPr>
                <w:b/>
                <w:sz w:val="20"/>
                <w:lang w:eastAsia="en-US"/>
              </w:rPr>
            </w:pPr>
            <w:r>
              <w:rPr>
                <w:b/>
                <w:sz w:val="20"/>
                <w:lang w:eastAsia="en-US"/>
              </w:rPr>
              <w:t>1,881</w:t>
            </w:r>
          </w:p>
        </w:tc>
        <w:tc>
          <w:tcPr>
            <w:tcW w:w="2410" w:type="dxa"/>
            <w:shd w:val="clear" w:color="auto" w:fill="244061" w:themeFill="accent1" w:themeFillShade="80"/>
          </w:tcPr>
          <w:p w14:paraId="2346EB98" w14:textId="77777777" w:rsidR="00DB6A8C" w:rsidRPr="00E913AD" w:rsidRDefault="00DB6A8C" w:rsidP="00DB6A8C">
            <w:pPr>
              <w:spacing w:before="60" w:after="60"/>
              <w:rPr>
                <w:b/>
                <w:sz w:val="20"/>
                <w:lang w:eastAsia="en-US"/>
              </w:rPr>
            </w:pPr>
          </w:p>
        </w:tc>
        <w:tc>
          <w:tcPr>
            <w:tcW w:w="1134" w:type="dxa"/>
            <w:shd w:val="clear" w:color="auto" w:fill="244061" w:themeFill="accent1" w:themeFillShade="80"/>
          </w:tcPr>
          <w:p w14:paraId="72C8EB60" w14:textId="624EC63C" w:rsidR="00DB6A8C" w:rsidRPr="00E913AD" w:rsidRDefault="00EE659C" w:rsidP="00DB6A8C">
            <w:pPr>
              <w:tabs>
                <w:tab w:val="decimal" w:pos="567"/>
              </w:tabs>
              <w:spacing w:before="60" w:after="60"/>
              <w:rPr>
                <w:b/>
                <w:sz w:val="20"/>
                <w:lang w:eastAsia="en-US"/>
              </w:rPr>
            </w:pPr>
            <w:r>
              <w:rPr>
                <w:b/>
                <w:sz w:val="20"/>
                <w:lang w:eastAsia="en-US"/>
              </w:rPr>
              <w:t>69</w:t>
            </w:r>
          </w:p>
        </w:tc>
        <w:tc>
          <w:tcPr>
            <w:tcW w:w="1276" w:type="dxa"/>
            <w:shd w:val="clear" w:color="auto" w:fill="244061" w:themeFill="accent1" w:themeFillShade="80"/>
          </w:tcPr>
          <w:p w14:paraId="20FAB4D1" w14:textId="639FB29C" w:rsidR="00DB6A8C" w:rsidRPr="00E913AD" w:rsidRDefault="00EE659C" w:rsidP="00DB6A8C">
            <w:pPr>
              <w:tabs>
                <w:tab w:val="decimal" w:pos="567"/>
              </w:tabs>
              <w:spacing w:before="60" w:after="60"/>
              <w:rPr>
                <w:b/>
                <w:sz w:val="20"/>
                <w:lang w:eastAsia="en-US"/>
              </w:rPr>
            </w:pPr>
            <w:r>
              <w:rPr>
                <w:b/>
                <w:sz w:val="20"/>
                <w:lang w:eastAsia="en-US"/>
              </w:rPr>
              <w:t>286</w:t>
            </w:r>
          </w:p>
        </w:tc>
        <w:tc>
          <w:tcPr>
            <w:tcW w:w="1559" w:type="dxa"/>
            <w:shd w:val="clear" w:color="auto" w:fill="244061" w:themeFill="accent1" w:themeFillShade="80"/>
          </w:tcPr>
          <w:p w14:paraId="4CF781FA" w14:textId="47784751" w:rsidR="00DB6A8C" w:rsidRPr="00E913AD" w:rsidRDefault="00EE659C" w:rsidP="00DB6A8C">
            <w:pPr>
              <w:tabs>
                <w:tab w:val="decimal" w:pos="797"/>
              </w:tabs>
              <w:spacing w:before="60" w:after="60"/>
              <w:rPr>
                <w:b/>
                <w:sz w:val="20"/>
                <w:lang w:eastAsia="en-US"/>
              </w:rPr>
            </w:pPr>
            <w:r>
              <w:rPr>
                <w:b/>
                <w:sz w:val="20"/>
                <w:lang w:eastAsia="en-US"/>
              </w:rPr>
              <w:t>26</w:t>
            </w:r>
          </w:p>
        </w:tc>
        <w:tc>
          <w:tcPr>
            <w:tcW w:w="1418" w:type="dxa"/>
            <w:shd w:val="clear" w:color="auto" w:fill="244061" w:themeFill="accent1" w:themeFillShade="80"/>
          </w:tcPr>
          <w:p w14:paraId="4E423BAC" w14:textId="399F1E37" w:rsidR="00DB6A8C" w:rsidRPr="00E913AD" w:rsidRDefault="00EE659C" w:rsidP="00DB6A8C">
            <w:pPr>
              <w:tabs>
                <w:tab w:val="decimal" w:pos="567"/>
              </w:tabs>
              <w:spacing w:before="60" w:after="60"/>
              <w:rPr>
                <w:b/>
                <w:sz w:val="20"/>
                <w:lang w:eastAsia="en-US"/>
              </w:rPr>
            </w:pPr>
            <w:r>
              <w:rPr>
                <w:b/>
                <w:sz w:val="20"/>
                <w:lang w:eastAsia="en-US"/>
              </w:rPr>
              <w:t>1,869</w:t>
            </w:r>
          </w:p>
        </w:tc>
        <w:tc>
          <w:tcPr>
            <w:tcW w:w="992" w:type="dxa"/>
            <w:shd w:val="clear" w:color="auto" w:fill="244061" w:themeFill="accent1" w:themeFillShade="80"/>
          </w:tcPr>
          <w:p w14:paraId="5DF805E2" w14:textId="0EEAEFB8" w:rsidR="00DB6A8C" w:rsidRPr="00E913AD" w:rsidRDefault="00EE659C" w:rsidP="00DB6A8C">
            <w:pPr>
              <w:tabs>
                <w:tab w:val="decimal" w:pos="567"/>
              </w:tabs>
              <w:spacing w:before="60" w:after="60"/>
              <w:rPr>
                <w:b/>
                <w:sz w:val="20"/>
                <w:lang w:eastAsia="en-US"/>
              </w:rPr>
            </w:pPr>
            <w:r>
              <w:rPr>
                <w:b/>
                <w:sz w:val="20"/>
                <w:lang w:eastAsia="en-US"/>
              </w:rPr>
              <w:t>2,250</w:t>
            </w:r>
          </w:p>
        </w:tc>
      </w:tr>
    </w:tbl>
    <w:p w14:paraId="082DBDD2" w14:textId="77777777" w:rsidR="00E913AD" w:rsidRPr="00E913AD" w:rsidRDefault="00E913AD" w:rsidP="00E913AD">
      <w:pPr>
        <w:rPr>
          <w:rFonts w:eastAsiaTheme="minorHAnsi" w:cstheme="minorBidi"/>
          <w:sz w:val="20"/>
          <w:szCs w:val="22"/>
          <w:lang w:eastAsia="en-US"/>
        </w:rPr>
      </w:pPr>
    </w:p>
    <w:p w14:paraId="5DD7E6AC" w14:textId="77777777" w:rsidR="00E913AD" w:rsidRPr="00E913AD" w:rsidRDefault="00E913AD" w:rsidP="00E913AD">
      <w:pPr>
        <w:rPr>
          <w:rFonts w:eastAsiaTheme="minorHAnsi" w:cstheme="minorBidi"/>
          <w:sz w:val="20"/>
          <w:szCs w:val="22"/>
          <w:lang w:eastAsia="en-US"/>
        </w:rPr>
      </w:pPr>
    </w:p>
    <w:p w14:paraId="3EB935F7" w14:textId="77777777" w:rsidR="00E913AD" w:rsidRPr="00E913AD" w:rsidRDefault="00E913AD" w:rsidP="00E913AD">
      <w:pPr>
        <w:rPr>
          <w:rFonts w:eastAsiaTheme="minorHAnsi" w:cstheme="minorBidi"/>
          <w:sz w:val="20"/>
          <w:szCs w:val="22"/>
          <w:lang w:eastAsia="en-US"/>
        </w:rPr>
      </w:pPr>
    </w:p>
    <w:p w14:paraId="1ECCEFE8" w14:textId="77777777" w:rsidR="00E913AD" w:rsidRPr="00E913AD" w:rsidRDefault="00E913AD" w:rsidP="00E913AD">
      <w:pPr>
        <w:rPr>
          <w:rFonts w:eastAsiaTheme="minorHAnsi" w:cstheme="minorBidi"/>
          <w:b/>
          <w:sz w:val="20"/>
          <w:szCs w:val="22"/>
          <w:lang w:eastAsia="en-US"/>
        </w:rPr>
      </w:pPr>
    </w:p>
    <w:p w14:paraId="371C553F" w14:textId="77777777" w:rsidR="00E913AD" w:rsidRPr="00E913AD" w:rsidRDefault="00E913AD" w:rsidP="00E913AD">
      <w:pPr>
        <w:rPr>
          <w:rFonts w:eastAsiaTheme="minorHAnsi" w:cstheme="minorBidi"/>
          <w:b/>
          <w:sz w:val="20"/>
          <w:szCs w:val="22"/>
          <w:lang w:eastAsia="en-US"/>
        </w:rPr>
      </w:pPr>
    </w:p>
    <w:p w14:paraId="54FF340B" w14:textId="77777777" w:rsidR="00E913AD" w:rsidRPr="00E913AD" w:rsidRDefault="00E913AD" w:rsidP="00E913AD">
      <w:pPr>
        <w:rPr>
          <w:rFonts w:eastAsiaTheme="minorHAnsi" w:cstheme="minorBidi"/>
          <w:b/>
          <w:sz w:val="20"/>
          <w:szCs w:val="22"/>
          <w:lang w:eastAsia="en-US"/>
        </w:rPr>
      </w:pPr>
      <w:r w:rsidRPr="00E913AD">
        <w:rPr>
          <w:rFonts w:eastAsiaTheme="minorHAnsi" w:cstheme="minorBidi"/>
          <w:b/>
          <w:sz w:val="20"/>
          <w:szCs w:val="22"/>
          <w:lang w:eastAsia="en-US"/>
        </w:rPr>
        <w:t xml:space="preserve">Amanda Templeman, CPFA </w:t>
      </w:r>
    </w:p>
    <w:p w14:paraId="5D7C61E3" w14:textId="77777777" w:rsidR="00E913AD" w:rsidRPr="00E913AD" w:rsidRDefault="00E913AD" w:rsidP="00E913AD">
      <w:pPr>
        <w:rPr>
          <w:rFonts w:eastAsiaTheme="minorHAnsi" w:cstheme="minorBidi"/>
          <w:b/>
          <w:sz w:val="20"/>
          <w:szCs w:val="22"/>
          <w:lang w:eastAsia="en-US"/>
        </w:rPr>
      </w:pPr>
      <w:r w:rsidRPr="00E913AD">
        <w:rPr>
          <w:rFonts w:eastAsiaTheme="minorHAnsi" w:cstheme="minorBidi"/>
          <w:b/>
          <w:sz w:val="20"/>
          <w:szCs w:val="22"/>
          <w:lang w:eastAsia="en-US"/>
        </w:rPr>
        <w:t>Chief Finance Officer</w:t>
      </w:r>
    </w:p>
    <w:p w14:paraId="3CCE392F" w14:textId="5A78DD9D" w:rsidR="002E28F2" w:rsidRPr="00454DB3" w:rsidRDefault="00837108" w:rsidP="002E28F2">
      <w:pPr>
        <w:ind w:left="720" w:hanging="720"/>
        <w:rPr>
          <w:b/>
          <w:sz w:val="20"/>
          <w:lang w:eastAsia="en-US"/>
        </w:rPr>
      </w:pPr>
      <w:proofErr w:type="spellStart"/>
      <w:r w:rsidRPr="00837108">
        <w:rPr>
          <w:b/>
          <w:sz w:val="20"/>
          <w:highlight w:val="yellow"/>
          <w:lang w:eastAsia="en-US"/>
        </w:rPr>
        <w:t>Xx</w:t>
      </w:r>
      <w:proofErr w:type="spellEnd"/>
      <w:r w:rsidRPr="00837108">
        <w:rPr>
          <w:b/>
          <w:sz w:val="20"/>
          <w:highlight w:val="yellow"/>
          <w:lang w:eastAsia="en-US"/>
        </w:rPr>
        <w:t xml:space="preserve"> </w:t>
      </w:r>
      <w:proofErr w:type="spellStart"/>
      <w:r w:rsidRPr="00837108">
        <w:rPr>
          <w:b/>
          <w:sz w:val="20"/>
          <w:highlight w:val="yellow"/>
          <w:lang w:eastAsia="en-US"/>
        </w:rPr>
        <w:t>xxxxx</w:t>
      </w:r>
      <w:proofErr w:type="spellEnd"/>
      <w:r w:rsidRPr="00837108">
        <w:rPr>
          <w:b/>
          <w:sz w:val="20"/>
          <w:highlight w:val="yellow"/>
          <w:lang w:eastAsia="en-US"/>
        </w:rPr>
        <w:t xml:space="preserve"> 2025</w:t>
      </w:r>
    </w:p>
    <w:p w14:paraId="09B72CBE" w14:textId="77777777" w:rsidR="00E913AD" w:rsidRPr="00E913AD" w:rsidRDefault="00E913AD" w:rsidP="00E913AD">
      <w:pPr>
        <w:rPr>
          <w:rFonts w:eastAsiaTheme="minorHAnsi" w:cstheme="minorBidi"/>
          <w:sz w:val="20"/>
          <w:szCs w:val="22"/>
          <w:lang w:eastAsia="en-US"/>
        </w:rPr>
      </w:pPr>
    </w:p>
    <w:p w14:paraId="533C3982" w14:textId="77777777" w:rsidR="00E913AD" w:rsidRPr="00E913AD" w:rsidRDefault="00E913AD" w:rsidP="00E913AD">
      <w:pPr>
        <w:rPr>
          <w:rFonts w:eastAsiaTheme="minorHAnsi" w:cstheme="minorBidi"/>
          <w:sz w:val="20"/>
          <w:szCs w:val="22"/>
          <w:lang w:eastAsia="en-US"/>
        </w:rPr>
        <w:sectPr w:rsidR="00E913AD" w:rsidRPr="00E913AD" w:rsidSect="00E543FD">
          <w:headerReference w:type="default" r:id="rId41"/>
          <w:pgSz w:w="11906" w:h="16838" w:code="9"/>
          <w:pgMar w:top="1559" w:right="964" w:bottom="567" w:left="964" w:header="0" w:footer="266" w:gutter="0"/>
          <w:cols w:space="708"/>
          <w:docGrid w:linePitch="360"/>
        </w:sectPr>
      </w:pPr>
    </w:p>
    <w:p w14:paraId="48770AD1" w14:textId="77777777" w:rsidR="00E913AD" w:rsidRPr="00E913AD" w:rsidRDefault="00E913AD" w:rsidP="00E104A8">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Note 1:  General Accounting Policies</w:t>
      </w:r>
    </w:p>
    <w:p w14:paraId="19E6BE8F" w14:textId="77777777" w:rsidR="00E913AD" w:rsidRPr="00E913AD" w:rsidRDefault="00E913AD" w:rsidP="00E104A8">
      <w:pPr>
        <w:rPr>
          <w:rFonts w:eastAsiaTheme="minorHAnsi" w:cstheme="minorBidi"/>
          <w:sz w:val="20"/>
          <w:szCs w:val="22"/>
          <w:lang w:eastAsia="en-US"/>
        </w:rPr>
      </w:pPr>
    </w:p>
    <w:p w14:paraId="44292421" w14:textId="77777777" w:rsidR="00E913AD" w:rsidRPr="00633DBF" w:rsidRDefault="00E913AD" w:rsidP="00E104A8">
      <w:pPr>
        <w:keepNext/>
        <w:keepLines/>
        <w:tabs>
          <w:tab w:val="left" w:pos="567"/>
        </w:tabs>
        <w:outlineLvl w:val="1"/>
        <w:rPr>
          <w:rFonts w:eastAsiaTheme="majorEastAsia" w:cstheme="majorBidi"/>
          <w:b/>
          <w:sz w:val="22"/>
          <w:szCs w:val="26"/>
          <w:lang w:eastAsia="en-US"/>
        </w:rPr>
      </w:pPr>
      <w:r w:rsidRPr="00633DBF">
        <w:rPr>
          <w:rFonts w:eastAsiaTheme="majorEastAsia" w:cstheme="majorBidi"/>
          <w:b/>
          <w:sz w:val="22"/>
          <w:szCs w:val="26"/>
          <w:lang w:eastAsia="en-US"/>
        </w:rPr>
        <w:t>General Principles and Accounting Concepts</w:t>
      </w:r>
    </w:p>
    <w:p w14:paraId="795BD7F5" w14:textId="77777777" w:rsidR="00E913AD" w:rsidRPr="00633DBF" w:rsidRDefault="00E913AD" w:rsidP="00E104A8">
      <w:pPr>
        <w:rPr>
          <w:rFonts w:eastAsiaTheme="minorHAnsi" w:cstheme="minorBidi"/>
          <w:sz w:val="20"/>
          <w:szCs w:val="22"/>
          <w:lang w:eastAsia="en-US"/>
        </w:rPr>
      </w:pPr>
    </w:p>
    <w:p w14:paraId="5378C744" w14:textId="096104C3"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 xml:space="preserve">The Annual Accounts summarise the Council’s transactions for the </w:t>
      </w:r>
      <w:r w:rsidR="00FD2135">
        <w:rPr>
          <w:rFonts w:eastAsiaTheme="minorHAnsi" w:cstheme="minorBidi"/>
          <w:sz w:val="20"/>
          <w:szCs w:val="22"/>
          <w:lang w:eastAsia="en-US"/>
        </w:rPr>
        <w:t>2024/25</w:t>
      </w:r>
      <w:r w:rsidRPr="00633DBF">
        <w:rPr>
          <w:rFonts w:eastAsiaTheme="minorHAnsi" w:cstheme="minorBidi"/>
          <w:sz w:val="20"/>
          <w:szCs w:val="22"/>
          <w:lang w:eastAsia="en-US"/>
        </w:rPr>
        <w:t xml:space="preserve"> financial year and its position at the year-end of 31 March 202</w:t>
      </w:r>
      <w:r w:rsidR="00A273D2">
        <w:rPr>
          <w:rFonts w:eastAsiaTheme="minorHAnsi" w:cstheme="minorBidi"/>
          <w:sz w:val="20"/>
          <w:szCs w:val="22"/>
          <w:lang w:eastAsia="en-US"/>
        </w:rPr>
        <w:t>5</w:t>
      </w:r>
      <w:r w:rsidRPr="00633DBF">
        <w:rPr>
          <w:rFonts w:eastAsiaTheme="minorHAnsi" w:cstheme="minorBidi"/>
          <w:sz w:val="20"/>
          <w:szCs w:val="22"/>
          <w:lang w:eastAsia="en-US"/>
        </w:rPr>
        <w:t xml:space="preserve">.  The Council is required to prepare Annual Accounts by the Local Authority Accounts (Scotland) Regulations 2014.  Section 12 of the Local Government in Scotland Act 2003 requires that the accounts are prepared in accordance with proper accounting practices.  The Accounts have been prepared in accordance with the Code of Practice on Local Authority Accounting in the United Kingdom </w:t>
      </w:r>
      <w:r w:rsidR="00FD2135">
        <w:rPr>
          <w:rFonts w:eastAsiaTheme="minorHAnsi" w:cstheme="minorBidi"/>
          <w:sz w:val="20"/>
          <w:szCs w:val="22"/>
          <w:lang w:eastAsia="en-US"/>
        </w:rPr>
        <w:t>2024/25</w:t>
      </w:r>
      <w:r w:rsidRPr="00633DBF">
        <w:rPr>
          <w:rFonts w:eastAsiaTheme="minorHAnsi" w:cstheme="minorBidi"/>
          <w:sz w:val="20"/>
          <w:szCs w:val="22"/>
          <w:lang w:eastAsia="en-US"/>
        </w:rPr>
        <w:t xml:space="preserve"> (the Code) and the Service Reporting Code of Practice </w:t>
      </w:r>
      <w:r w:rsidR="00633DBF">
        <w:rPr>
          <w:rFonts w:eastAsiaTheme="minorHAnsi" w:cstheme="minorBidi"/>
          <w:sz w:val="20"/>
          <w:szCs w:val="22"/>
          <w:lang w:eastAsia="en-US"/>
        </w:rPr>
        <w:t>202</w:t>
      </w:r>
      <w:r w:rsidR="00FD2135">
        <w:rPr>
          <w:rFonts w:eastAsiaTheme="minorHAnsi" w:cstheme="minorBidi"/>
          <w:sz w:val="20"/>
          <w:szCs w:val="22"/>
          <w:lang w:eastAsia="en-US"/>
        </w:rPr>
        <w:t>4</w:t>
      </w:r>
      <w:r w:rsidR="00633DBF">
        <w:rPr>
          <w:rFonts w:eastAsiaTheme="minorHAnsi" w:cstheme="minorBidi"/>
          <w:sz w:val="20"/>
          <w:szCs w:val="22"/>
          <w:lang w:eastAsia="en-US"/>
        </w:rPr>
        <w:t>/2</w:t>
      </w:r>
      <w:r w:rsidR="00FD2135">
        <w:rPr>
          <w:rFonts w:eastAsiaTheme="minorHAnsi" w:cstheme="minorBidi"/>
          <w:sz w:val="20"/>
          <w:szCs w:val="22"/>
          <w:lang w:eastAsia="en-US"/>
        </w:rPr>
        <w:t>5</w:t>
      </w:r>
      <w:r w:rsidRPr="00633DBF">
        <w:rPr>
          <w:rFonts w:eastAsiaTheme="minorHAnsi" w:cstheme="minorBidi"/>
          <w:sz w:val="20"/>
          <w:szCs w:val="22"/>
          <w:lang w:eastAsia="en-US"/>
        </w:rPr>
        <w:t xml:space="preserve"> (SERCOP), supported by International Financial Reporting Standards (IFRS).</w:t>
      </w:r>
    </w:p>
    <w:p w14:paraId="5B815FE2" w14:textId="77777777" w:rsidR="00E913AD" w:rsidRPr="00633DBF" w:rsidRDefault="00E913AD" w:rsidP="004B7D81">
      <w:pPr>
        <w:jc w:val="both"/>
        <w:rPr>
          <w:rFonts w:eastAsiaTheme="minorHAnsi" w:cstheme="minorBidi"/>
          <w:sz w:val="20"/>
          <w:szCs w:val="22"/>
          <w:lang w:eastAsia="en-US"/>
        </w:rPr>
      </w:pPr>
    </w:p>
    <w:p w14:paraId="0D483553" w14:textId="486409D3"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 xml:space="preserve">The Code of Practice on Local </w:t>
      </w:r>
      <w:r w:rsidR="00744459" w:rsidRPr="00633DBF">
        <w:rPr>
          <w:rFonts w:eastAsiaTheme="minorHAnsi" w:cstheme="minorBidi"/>
          <w:sz w:val="20"/>
          <w:szCs w:val="22"/>
          <w:lang w:eastAsia="en-US"/>
        </w:rPr>
        <w:t>a</w:t>
      </w:r>
      <w:r w:rsidRPr="00633DBF">
        <w:rPr>
          <w:rFonts w:eastAsiaTheme="minorHAnsi" w:cstheme="minorBidi"/>
          <w:sz w:val="20"/>
          <w:szCs w:val="22"/>
          <w:lang w:eastAsia="en-US"/>
        </w:rPr>
        <w:t xml:space="preserve">uthority Accounting is issued by the Chartered Institute of Public Finance and Accountancy (CIPFA) and the Local Authority (Scotland) Accounts Advisory Committee (LA(S) AAC). </w:t>
      </w:r>
    </w:p>
    <w:p w14:paraId="26326AED" w14:textId="77777777" w:rsidR="00E913AD" w:rsidRPr="00633DBF" w:rsidRDefault="00E913AD" w:rsidP="004B7D81">
      <w:pPr>
        <w:jc w:val="both"/>
        <w:rPr>
          <w:rFonts w:eastAsiaTheme="minorHAnsi" w:cstheme="minorBidi"/>
          <w:sz w:val="20"/>
          <w:szCs w:val="22"/>
          <w:lang w:eastAsia="en-US"/>
        </w:rPr>
      </w:pPr>
    </w:p>
    <w:p w14:paraId="773CBB4B" w14:textId="7B99E05D"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 xml:space="preserve">The Accounts are designed to illustrate the financial performance in the year as well as the position of the Council as </w:t>
      </w:r>
      <w:proofErr w:type="gramStart"/>
      <w:r w:rsidRPr="00633DBF">
        <w:rPr>
          <w:rFonts w:eastAsiaTheme="minorHAnsi" w:cstheme="minorBidi"/>
          <w:sz w:val="20"/>
          <w:szCs w:val="22"/>
          <w:lang w:eastAsia="en-US"/>
        </w:rPr>
        <w:t>at</w:t>
      </w:r>
      <w:proofErr w:type="gramEnd"/>
      <w:r w:rsidRPr="00633DBF">
        <w:rPr>
          <w:rFonts w:eastAsiaTheme="minorHAnsi" w:cstheme="minorBidi"/>
          <w:sz w:val="20"/>
          <w:szCs w:val="22"/>
          <w:lang w:eastAsia="en-US"/>
        </w:rPr>
        <w:t xml:space="preserve"> 31 March 202</w:t>
      </w:r>
      <w:r w:rsidR="00FD2135">
        <w:rPr>
          <w:rFonts w:eastAsiaTheme="minorHAnsi" w:cstheme="minorBidi"/>
          <w:sz w:val="20"/>
          <w:szCs w:val="22"/>
          <w:lang w:eastAsia="en-US"/>
        </w:rPr>
        <w:t>5</w:t>
      </w:r>
      <w:r w:rsidRPr="00633DBF">
        <w:rPr>
          <w:rFonts w:eastAsiaTheme="minorHAnsi" w:cstheme="minorBidi"/>
          <w:sz w:val="20"/>
          <w:szCs w:val="22"/>
          <w:lang w:eastAsia="en-US"/>
        </w:rPr>
        <w:t xml:space="preserve">.  Comparative figures for the previous financial year are also provided.  </w:t>
      </w:r>
    </w:p>
    <w:p w14:paraId="6FEA2B19" w14:textId="77777777" w:rsidR="00E913AD" w:rsidRPr="00633DBF" w:rsidRDefault="00E913AD" w:rsidP="004B7D81">
      <w:pPr>
        <w:jc w:val="both"/>
        <w:rPr>
          <w:rFonts w:eastAsiaTheme="minorHAnsi" w:cstheme="minorBidi"/>
          <w:b/>
          <w:sz w:val="20"/>
          <w:szCs w:val="22"/>
          <w:lang w:eastAsia="en-US"/>
        </w:rPr>
      </w:pPr>
    </w:p>
    <w:p w14:paraId="05844BDB" w14:textId="77777777"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 xml:space="preserve">In accordance with IAS 8: Accounting Policies, the Council regularly reviews its accounting specific policies to ensure that they remain the most appropriate.  The Code defines accounting policies as “the principles, bases, conventions, rules and practices applied by an authority in preparing and presenting accounts.” </w:t>
      </w:r>
    </w:p>
    <w:p w14:paraId="3F5EC815" w14:textId="77777777" w:rsidR="00E913AD" w:rsidRPr="00633DBF" w:rsidRDefault="00E913AD" w:rsidP="004B7D81">
      <w:pPr>
        <w:jc w:val="both"/>
        <w:rPr>
          <w:rFonts w:eastAsiaTheme="minorHAnsi" w:cstheme="minorBidi"/>
          <w:b/>
          <w:sz w:val="20"/>
          <w:szCs w:val="22"/>
          <w:lang w:eastAsia="en-US"/>
        </w:rPr>
      </w:pPr>
    </w:p>
    <w:p w14:paraId="322E97F5" w14:textId="77777777"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The accounting concepts of ‘materiality’, ‘accruals’, ‘going concern’ and ‘primacy of legislative requirements’ have been considered in the application of accounting policies.  In this regard the materiality concept means that information is included where it is of such significance as to justify its inclusion.  The accruals concept requires the non-cash effects of transactions to be included in the accounts for the year in which they occur, not in the period in which payment is made or income received.  The going concern concept assumes that the Council will not significantly curtail the scale of its operation.  In cases where accounting principles and legislative requirements conflict, the latter will apply.</w:t>
      </w:r>
    </w:p>
    <w:p w14:paraId="40887309" w14:textId="77777777" w:rsidR="00E913AD" w:rsidRPr="00633DBF" w:rsidRDefault="00E913AD" w:rsidP="004B7D81">
      <w:pPr>
        <w:jc w:val="both"/>
        <w:rPr>
          <w:rFonts w:eastAsiaTheme="minorHAnsi" w:cstheme="minorBidi"/>
          <w:b/>
          <w:sz w:val="20"/>
          <w:szCs w:val="22"/>
          <w:lang w:eastAsia="en-US"/>
        </w:rPr>
      </w:pPr>
    </w:p>
    <w:p w14:paraId="4DB202BA" w14:textId="3A054A51"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The selection of accounting policies can have a significant impact on the figures shown</w:t>
      </w:r>
      <w:r w:rsidR="00744459" w:rsidRPr="00633DBF">
        <w:rPr>
          <w:rFonts w:eastAsiaTheme="minorHAnsi" w:cstheme="minorBidi"/>
          <w:sz w:val="20"/>
          <w:szCs w:val="22"/>
          <w:lang w:eastAsia="en-US"/>
        </w:rPr>
        <w:t xml:space="preserve"> </w:t>
      </w:r>
      <w:r w:rsidRPr="00633DBF">
        <w:rPr>
          <w:rFonts w:eastAsiaTheme="minorHAnsi" w:cstheme="minorBidi"/>
          <w:sz w:val="20"/>
          <w:szCs w:val="22"/>
          <w:lang w:eastAsia="en-US"/>
        </w:rPr>
        <w:t xml:space="preserve">in the accounts and as such they are required to be disclosed in these accounts.  The policies shown in </w:t>
      </w:r>
      <w:r w:rsidR="00FD2135">
        <w:rPr>
          <w:rFonts w:eastAsiaTheme="minorHAnsi" w:cstheme="minorBidi"/>
          <w:sz w:val="20"/>
          <w:szCs w:val="22"/>
          <w:lang w:eastAsia="en-US"/>
        </w:rPr>
        <w:t>N</w:t>
      </w:r>
      <w:r w:rsidRPr="00633DBF">
        <w:rPr>
          <w:rFonts w:eastAsiaTheme="minorHAnsi" w:cstheme="minorBidi"/>
          <w:sz w:val="20"/>
          <w:szCs w:val="22"/>
          <w:lang w:eastAsia="en-US"/>
        </w:rPr>
        <w:t xml:space="preserve">otes 1 to 5 in general impact on the </w:t>
      </w:r>
      <w:proofErr w:type="gramStart"/>
      <w:r w:rsidRPr="00633DBF">
        <w:rPr>
          <w:rFonts w:eastAsiaTheme="minorHAnsi" w:cstheme="minorBidi"/>
          <w:sz w:val="20"/>
          <w:szCs w:val="22"/>
          <w:lang w:eastAsia="en-US"/>
        </w:rPr>
        <w:t>accounts as a whole</w:t>
      </w:r>
      <w:proofErr w:type="gramEnd"/>
      <w:r w:rsidRPr="00633DBF">
        <w:rPr>
          <w:rFonts w:eastAsiaTheme="minorHAnsi" w:cstheme="minorBidi"/>
          <w:sz w:val="20"/>
          <w:szCs w:val="22"/>
          <w:lang w:eastAsia="en-US"/>
        </w:rPr>
        <w:t>.  More specific accounting policies are also disclosed against the relevant notes to the accounts.</w:t>
      </w:r>
    </w:p>
    <w:p w14:paraId="411F66F9" w14:textId="77777777" w:rsidR="00E913AD" w:rsidRPr="00633DBF" w:rsidRDefault="00E913AD" w:rsidP="004B7D81">
      <w:pPr>
        <w:jc w:val="both"/>
        <w:rPr>
          <w:rFonts w:eastAsiaTheme="minorHAnsi" w:cstheme="minorBidi"/>
          <w:b/>
          <w:sz w:val="20"/>
          <w:szCs w:val="22"/>
          <w:lang w:eastAsia="en-US"/>
        </w:rPr>
      </w:pPr>
    </w:p>
    <w:p w14:paraId="6CBE2A48" w14:textId="77777777"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Any departures from the above Codes of Practice are stated in the notes to the financial statements.  In addition, these accounts have been prepared under the historic cost convention, other than changes resulting from the revaluation of certain categories of non-current assets.</w:t>
      </w:r>
    </w:p>
    <w:p w14:paraId="56690577" w14:textId="77777777" w:rsidR="00E913AD" w:rsidRPr="00633DBF" w:rsidRDefault="00E913AD" w:rsidP="004B7D81">
      <w:pPr>
        <w:jc w:val="both"/>
        <w:rPr>
          <w:rFonts w:eastAsiaTheme="minorHAnsi" w:cstheme="minorBidi"/>
          <w:b/>
          <w:sz w:val="20"/>
          <w:szCs w:val="22"/>
          <w:lang w:eastAsia="en-US"/>
        </w:rPr>
      </w:pPr>
    </w:p>
    <w:p w14:paraId="16038312" w14:textId="1FF217A5" w:rsidR="00E913AD" w:rsidRPr="00633DBF" w:rsidRDefault="00E913AD" w:rsidP="004B7D81">
      <w:pPr>
        <w:jc w:val="both"/>
        <w:rPr>
          <w:rFonts w:eastAsiaTheme="minorHAnsi" w:cstheme="minorBidi"/>
          <w:sz w:val="20"/>
          <w:szCs w:val="22"/>
          <w:lang w:eastAsia="en-US"/>
        </w:rPr>
      </w:pPr>
      <w:r w:rsidRPr="00A273D2">
        <w:rPr>
          <w:rFonts w:eastAsiaTheme="minorHAnsi" w:cstheme="minorBidi"/>
          <w:sz w:val="20"/>
          <w:szCs w:val="22"/>
          <w:lang w:eastAsia="en-US"/>
        </w:rPr>
        <w:t>As noted in the management commentary by the Chief Finance Officer, Group Accounts have been prepared which reflect the Council’s interest in the Central Scotland Valuation Joint Board, Common Good Funds and Falkirk Integration Joint Board (IJB).</w:t>
      </w:r>
    </w:p>
    <w:p w14:paraId="1FC7FF0A" w14:textId="77777777" w:rsidR="00E913AD" w:rsidRPr="008A656C" w:rsidRDefault="00E913AD" w:rsidP="00E104A8">
      <w:pPr>
        <w:rPr>
          <w:rFonts w:eastAsiaTheme="minorHAnsi" w:cstheme="minorBidi"/>
          <w:sz w:val="20"/>
          <w:szCs w:val="22"/>
          <w:highlight w:val="yellow"/>
          <w:lang w:eastAsia="en-US"/>
        </w:rPr>
      </w:pPr>
    </w:p>
    <w:p w14:paraId="568FF0A2" w14:textId="77777777" w:rsidR="00E913AD" w:rsidRPr="00633DBF" w:rsidRDefault="00E913AD" w:rsidP="00E104A8">
      <w:pPr>
        <w:keepNext/>
        <w:keepLines/>
        <w:tabs>
          <w:tab w:val="left" w:pos="567"/>
        </w:tabs>
        <w:outlineLvl w:val="1"/>
        <w:rPr>
          <w:rFonts w:eastAsiaTheme="majorEastAsia" w:cstheme="majorBidi"/>
          <w:b/>
          <w:sz w:val="22"/>
          <w:szCs w:val="26"/>
          <w:lang w:eastAsia="en-US"/>
        </w:rPr>
      </w:pPr>
      <w:r w:rsidRPr="00633DBF">
        <w:rPr>
          <w:rFonts w:eastAsiaTheme="majorEastAsia" w:cstheme="majorBidi"/>
          <w:b/>
          <w:sz w:val="22"/>
          <w:szCs w:val="26"/>
          <w:lang w:eastAsia="en-US"/>
        </w:rPr>
        <w:t>Basis of Preparation</w:t>
      </w:r>
    </w:p>
    <w:p w14:paraId="6B0F540F" w14:textId="77777777" w:rsidR="00E913AD" w:rsidRPr="00633DBF" w:rsidRDefault="00E913AD" w:rsidP="00E104A8">
      <w:pPr>
        <w:rPr>
          <w:rFonts w:eastAsiaTheme="minorHAnsi" w:cstheme="minorBidi"/>
          <w:sz w:val="20"/>
          <w:szCs w:val="22"/>
          <w:lang w:eastAsia="en-US"/>
        </w:rPr>
      </w:pPr>
    </w:p>
    <w:p w14:paraId="4618C227" w14:textId="4879A750" w:rsidR="00E913AD" w:rsidRPr="00633DBF" w:rsidRDefault="00E913AD" w:rsidP="004B7D81">
      <w:pPr>
        <w:ind w:right="-113"/>
        <w:jc w:val="both"/>
        <w:rPr>
          <w:rFonts w:eastAsiaTheme="minorHAnsi" w:cstheme="minorBidi"/>
          <w:sz w:val="20"/>
          <w:szCs w:val="22"/>
          <w:lang w:eastAsia="en-US"/>
        </w:rPr>
      </w:pPr>
      <w:r w:rsidRPr="00633DBF">
        <w:rPr>
          <w:rFonts w:eastAsiaTheme="minorHAnsi" w:cstheme="minorBidi"/>
          <w:sz w:val="20"/>
          <w:szCs w:val="22"/>
          <w:lang w:eastAsia="en-US"/>
        </w:rPr>
        <w:t>The Council</w:t>
      </w:r>
      <w:r w:rsidR="00744459">
        <w:rPr>
          <w:rFonts w:eastAsiaTheme="minorHAnsi" w:cstheme="minorBidi"/>
          <w:sz w:val="20"/>
          <w:szCs w:val="22"/>
          <w:lang w:eastAsia="en-US"/>
        </w:rPr>
        <w:t>’</w:t>
      </w:r>
      <w:r w:rsidRPr="00633DBF">
        <w:rPr>
          <w:rFonts w:eastAsiaTheme="minorHAnsi" w:cstheme="minorBidi"/>
          <w:sz w:val="20"/>
          <w:szCs w:val="22"/>
          <w:lang w:eastAsia="en-US"/>
        </w:rPr>
        <w:t xml:space="preserve">s financial statements for </w:t>
      </w:r>
      <w:r w:rsidR="00633DBF">
        <w:rPr>
          <w:rFonts w:eastAsiaTheme="minorHAnsi" w:cstheme="minorBidi"/>
          <w:sz w:val="20"/>
          <w:szCs w:val="22"/>
          <w:lang w:eastAsia="en-US"/>
        </w:rPr>
        <w:t>20</w:t>
      </w:r>
      <w:r w:rsidR="00FD2135">
        <w:rPr>
          <w:rFonts w:eastAsiaTheme="minorHAnsi" w:cstheme="minorBidi"/>
          <w:sz w:val="20"/>
          <w:szCs w:val="22"/>
          <w:lang w:eastAsia="en-US"/>
        </w:rPr>
        <w:t xml:space="preserve">24/25 </w:t>
      </w:r>
      <w:r w:rsidRPr="00633DBF">
        <w:rPr>
          <w:rFonts w:eastAsiaTheme="minorHAnsi" w:cstheme="minorBidi"/>
          <w:sz w:val="20"/>
          <w:szCs w:val="22"/>
          <w:lang w:eastAsia="en-US"/>
        </w:rPr>
        <w:t>have been prepared on a going concern basis.  The concept of a going concern assumes that an authority’s functions and services will continue in operational existence for the foreseeable future.  The provisions in respect of going concern reporting requirements reflect the economic and statutory environment in which local authorities operate.  These provisions confirm that, as authorities cannot be created or dissolved without statutory prescription, they must prepare their financial statements on a going concern basis of accounting.  In accordance with the CIPFA Code of Local Government Accounting (</w:t>
      </w:r>
      <w:r w:rsidR="00FD2135">
        <w:rPr>
          <w:rFonts w:eastAsiaTheme="minorHAnsi" w:cstheme="minorBidi"/>
          <w:sz w:val="20"/>
          <w:szCs w:val="22"/>
          <w:lang w:eastAsia="en-US"/>
        </w:rPr>
        <w:t>2024/25</w:t>
      </w:r>
      <w:r w:rsidRPr="00633DBF">
        <w:rPr>
          <w:rFonts w:eastAsiaTheme="minorHAnsi" w:cstheme="minorBidi"/>
          <w:sz w:val="20"/>
          <w:szCs w:val="22"/>
          <w:lang w:eastAsia="en-US"/>
        </w:rPr>
        <w:t>), the Council is required to prepare its financial statements on a going concern basis unless informed by the relevant national body of the intention for dissolution without transfer of services or function to another entity.  The accounts are prepared on the assumption that the Council will continue in operational existence for the foreseeable future.</w:t>
      </w:r>
    </w:p>
    <w:p w14:paraId="3EDD3200" w14:textId="77777777" w:rsidR="00E913AD" w:rsidRPr="00633DBF" w:rsidRDefault="00E913AD" w:rsidP="00E104A8">
      <w:pPr>
        <w:rPr>
          <w:rFonts w:eastAsiaTheme="minorHAnsi" w:cstheme="minorBidi"/>
          <w:sz w:val="20"/>
          <w:szCs w:val="22"/>
          <w:lang w:eastAsia="en-US"/>
        </w:rPr>
      </w:pPr>
    </w:p>
    <w:p w14:paraId="46D4100D" w14:textId="39087BB7"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 xml:space="preserve">Falkirk Council considered the Revenue Budget and Financial Strategy for </w:t>
      </w:r>
      <w:r w:rsidR="00FD2135">
        <w:rPr>
          <w:rFonts w:eastAsiaTheme="minorHAnsi" w:cstheme="minorBidi"/>
          <w:sz w:val="20"/>
          <w:szCs w:val="22"/>
          <w:lang w:eastAsia="en-US"/>
        </w:rPr>
        <w:t>2025/26</w:t>
      </w:r>
      <w:r w:rsidRPr="00633DBF">
        <w:rPr>
          <w:rFonts w:eastAsiaTheme="minorHAnsi" w:cstheme="minorBidi"/>
          <w:sz w:val="20"/>
          <w:szCs w:val="22"/>
          <w:lang w:eastAsia="en-US"/>
        </w:rPr>
        <w:t xml:space="preserve"> at its meeting on </w:t>
      </w:r>
      <w:r w:rsidR="00FD2135">
        <w:rPr>
          <w:rFonts w:eastAsiaTheme="minorHAnsi" w:cstheme="minorBidi"/>
          <w:sz w:val="20"/>
          <w:szCs w:val="22"/>
          <w:lang w:eastAsia="en-US"/>
        </w:rPr>
        <w:t>6 March 2025</w:t>
      </w:r>
      <w:r w:rsidRPr="00633DBF">
        <w:rPr>
          <w:rFonts w:eastAsiaTheme="minorHAnsi" w:cstheme="minorBidi"/>
          <w:sz w:val="20"/>
          <w:szCs w:val="22"/>
          <w:lang w:eastAsia="en-US"/>
        </w:rPr>
        <w:t xml:space="preserve">.  </w:t>
      </w:r>
      <w:proofErr w:type="gramStart"/>
      <w:r w:rsidRPr="00633DBF">
        <w:rPr>
          <w:rFonts w:eastAsiaTheme="minorHAnsi" w:cstheme="minorBidi"/>
          <w:sz w:val="20"/>
          <w:szCs w:val="22"/>
          <w:lang w:eastAsia="en-US"/>
        </w:rPr>
        <w:t>In order to</w:t>
      </w:r>
      <w:proofErr w:type="gramEnd"/>
      <w:r w:rsidRPr="00633DBF">
        <w:rPr>
          <w:rFonts w:eastAsiaTheme="minorHAnsi" w:cstheme="minorBidi"/>
          <w:sz w:val="20"/>
          <w:szCs w:val="22"/>
          <w:lang w:eastAsia="en-US"/>
        </w:rPr>
        <w:t xml:space="preserve"> maintain a balanced budget for </w:t>
      </w:r>
      <w:r w:rsidR="00633DBF">
        <w:rPr>
          <w:rFonts w:eastAsiaTheme="minorHAnsi" w:cstheme="minorBidi"/>
          <w:sz w:val="20"/>
          <w:szCs w:val="22"/>
          <w:lang w:eastAsia="en-US"/>
        </w:rPr>
        <w:t>202</w:t>
      </w:r>
      <w:r w:rsidR="00FD2135">
        <w:rPr>
          <w:rFonts w:eastAsiaTheme="minorHAnsi" w:cstheme="minorBidi"/>
          <w:sz w:val="20"/>
          <w:szCs w:val="22"/>
          <w:lang w:eastAsia="en-US"/>
        </w:rPr>
        <w:t>5/26</w:t>
      </w:r>
      <w:r w:rsidRPr="00633DBF">
        <w:rPr>
          <w:rFonts w:eastAsiaTheme="minorHAnsi" w:cstheme="minorBidi"/>
          <w:sz w:val="20"/>
          <w:szCs w:val="22"/>
          <w:lang w:eastAsia="en-US"/>
        </w:rPr>
        <w:t>, the Council was required to bridge a budget gap of £</w:t>
      </w:r>
      <w:r w:rsidR="00FD2135">
        <w:rPr>
          <w:rFonts w:eastAsiaTheme="minorHAnsi" w:cstheme="minorBidi"/>
          <w:sz w:val="20"/>
          <w:szCs w:val="22"/>
          <w:lang w:eastAsia="en-US"/>
        </w:rPr>
        <w:t>33.8</w:t>
      </w:r>
      <w:r w:rsidRPr="00633DBF">
        <w:rPr>
          <w:rFonts w:eastAsiaTheme="minorHAnsi" w:cstheme="minorBidi"/>
          <w:sz w:val="20"/>
          <w:szCs w:val="22"/>
          <w:lang w:eastAsia="en-US"/>
        </w:rPr>
        <w:t>m which included £</w:t>
      </w:r>
      <w:r w:rsidR="00FD2135">
        <w:rPr>
          <w:rFonts w:eastAsiaTheme="minorHAnsi" w:cstheme="minorBidi"/>
          <w:sz w:val="20"/>
          <w:szCs w:val="22"/>
          <w:lang w:eastAsia="en-US"/>
        </w:rPr>
        <w:t>11</w:t>
      </w:r>
      <w:r w:rsidR="00633DBF">
        <w:rPr>
          <w:rFonts w:eastAsiaTheme="minorHAnsi" w:cstheme="minorBidi"/>
          <w:sz w:val="20"/>
          <w:szCs w:val="22"/>
          <w:lang w:eastAsia="en-US"/>
        </w:rPr>
        <w:t>.5</w:t>
      </w:r>
      <w:r w:rsidRPr="00633DBF">
        <w:rPr>
          <w:rFonts w:eastAsiaTheme="minorHAnsi" w:cstheme="minorBidi"/>
          <w:sz w:val="20"/>
          <w:szCs w:val="22"/>
          <w:lang w:eastAsia="en-US"/>
        </w:rPr>
        <w:t>m of service concessions</w:t>
      </w:r>
      <w:r w:rsidR="00DD5781">
        <w:rPr>
          <w:rFonts w:eastAsiaTheme="minorHAnsi" w:cstheme="minorBidi"/>
          <w:sz w:val="20"/>
          <w:szCs w:val="22"/>
          <w:lang w:eastAsia="en-US"/>
        </w:rPr>
        <w:t xml:space="preserve"> </w:t>
      </w:r>
      <w:r w:rsidRPr="00633DBF">
        <w:rPr>
          <w:rFonts w:eastAsiaTheme="minorHAnsi" w:cstheme="minorBidi"/>
          <w:sz w:val="20"/>
          <w:szCs w:val="22"/>
          <w:lang w:eastAsia="en-US"/>
        </w:rPr>
        <w:t>and service savings of £</w:t>
      </w:r>
      <w:r w:rsidR="004067B4">
        <w:rPr>
          <w:rFonts w:eastAsiaTheme="minorHAnsi" w:cstheme="minorBidi"/>
          <w:sz w:val="20"/>
          <w:szCs w:val="22"/>
          <w:lang w:eastAsia="en-US"/>
        </w:rPr>
        <w:t>11.2</w:t>
      </w:r>
      <w:r w:rsidR="00633DBF">
        <w:rPr>
          <w:rFonts w:eastAsiaTheme="minorHAnsi" w:cstheme="minorBidi"/>
          <w:sz w:val="20"/>
          <w:szCs w:val="22"/>
          <w:lang w:eastAsia="en-US"/>
        </w:rPr>
        <w:t>m</w:t>
      </w:r>
      <w:r w:rsidRPr="00633DBF">
        <w:rPr>
          <w:rFonts w:eastAsiaTheme="minorHAnsi" w:cstheme="minorBidi"/>
          <w:sz w:val="20"/>
          <w:szCs w:val="22"/>
          <w:lang w:eastAsia="en-US"/>
        </w:rPr>
        <w:t>.  The Council continues to face unprecedented challenges in delivering essential services whilst resources are constrained.  The latest projections show the Council has a budget gap of c£</w:t>
      </w:r>
      <w:r w:rsidR="004067B4">
        <w:rPr>
          <w:rFonts w:eastAsiaTheme="minorHAnsi" w:cstheme="minorBidi"/>
          <w:sz w:val="20"/>
          <w:szCs w:val="22"/>
          <w:lang w:eastAsia="en-US"/>
        </w:rPr>
        <w:t>20.1</w:t>
      </w:r>
      <w:r w:rsidRPr="00633DBF">
        <w:rPr>
          <w:rFonts w:eastAsiaTheme="minorHAnsi" w:cstheme="minorBidi"/>
          <w:sz w:val="20"/>
          <w:szCs w:val="22"/>
          <w:lang w:eastAsia="en-US"/>
        </w:rPr>
        <w:t xml:space="preserve">m in </w:t>
      </w:r>
      <w:r w:rsidR="004067B4">
        <w:rPr>
          <w:rFonts w:eastAsiaTheme="minorHAnsi" w:cstheme="minorBidi"/>
          <w:sz w:val="20"/>
          <w:szCs w:val="22"/>
          <w:lang w:eastAsia="en-US"/>
        </w:rPr>
        <w:t>2026/27</w:t>
      </w:r>
      <w:r w:rsidRPr="00633DBF">
        <w:rPr>
          <w:rFonts w:eastAsiaTheme="minorHAnsi" w:cstheme="minorBidi"/>
          <w:sz w:val="20"/>
          <w:szCs w:val="22"/>
          <w:lang w:eastAsia="en-US"/>
        </w:rPr>
        <w:t xml:space="preserve">.  In addition to known costs, there remains a risk that further costs will continue to be incurred.  Going forward work will continue to develop the Financial Strategy, and further updates and savings options will be considered by the Council.  Measures available to the </w:t>
      </w:r>
      <w:r w:rsidRPr="00633DBF">
        <w:rPr>
          <w:rFonts w:eastAsiaTheme="minorHAnsi" w:cstheme="minorBidi"/>
          <w:sz w:val="20"/>
          <w:szCs w:val="22"/>
          <w:lang w:eastAsia="en-US"/>
        </w:rPr>
        <w:lastRenderedPageBreak/>
        <w:t>Council include the use of</w:t>
      </w:r>
      <w:r w:rsidR="00744459" w:rsidRPr="00633DBF">
        <w:rPr>
          <w:rFonts w:eastAsiaTheme="minorHAnsi" w:cstheme="minorBidi"/>
          <w:sz w:val="20"/>
          <w:szCs w:val="22"/>
          <w:lang w:eastAsia="en-US"/>
        </w:rPr>
        <w:t xml:space="preserve"> </w:t>
      </w:r>
      <w:r w:rsidRPr="00633DBF">
        <w:rPr>
          <w:rFonts w:eastAsiaTheme="minorHAnsi" w:cstheme="minorBidi"/>
          <w:sz w:val="20"/>
          <w:szCs w:val="22"/>
          <w:lang w:eastAsia="en-US"/>
        </w:rPr>
        <w:t>service concessions, reprioritisation of earmarked reserves and balances, revisions to service delivery or service standards and identification of additional saving measures.</w:t>
      </w:r>
    </w:p>
    <w:p w14:paraId="5078ABB2" w14:textId="77777777" w:rsidR="00E913AD" w:rsidRPr="008A656C" w:rsidRDefault="00E913AD" w:rsidP="004B7D81">
      <w:pPr>
        <w:jc w:val="both"/>
        <w:rPr>
          <w:rFonts w:eastAsiaTheme="minorHAnsi" w:cstheme="minorBidi"/>
          <w:sz w:val="20"/>
          <w:szCs w:val="22"/>
          <w:highlight w:val="yellow"/>
          <w:lang w:eastAsia="en-US"/>
        </w:rPr>
      </w:pPr>
    </w:p>
    <w:p w14:paraId="405FB7DC" w14:textId="48BF67CD"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The Council has established a minimum uncommitted general fund target of £</w:t>
      </w:r>
      <w:r w:rsidR="004067B4">
        <w:rPr>
          <w:rFonts w:eastAsiaTheme="minorHAnsi" w:cstheme="minorBidi"/>
          <w:sz w:val="20"/>
          <w:szCs w:val="22"/>
          <w:lang w:eastAsia="en-US"/>
        </w:rPr>
        <w:t>9.3</w:t>
      </w:r>
      <w:r w:rsidRPr="00633DBF">
        <w:rPr>
          <w:rFonts w:eastAsiaTheme="minorHAnsi" w:cstheme="minorBidi"/>
          <w:sz w:val="20"/>
          <w:szCs w:val="22"/>
          <w:lang w:eastAsia="en-US"/>
        </w:rPr>
        <w:t xml:space="preserve">m.  The uncommitted general fund balance </w:t>
      </w:r>
      <w:proofErr w:type="gramStart"/>
      <w:r w:rsidRPr="00633DBF">
        <w:rPr>
          <w:rFonts w:eastAsiaTheme="minorHAnsi" w:cstheme="minorBidi"/>
          <w:sz w:val="20"/>
          <w:szCs w:val="22"/>
          <w:lang w:eastAsia="en-US"/>
        </w:rPr>
        <w:t>at</w:t>
      </w:r>
      <w:proofErr w:type="gramEnd"/>
      <w:r w:rsidRPr="00633DBF">
        <w:rPr>
          <w:rFonts w:eastAsiaTheme="minorHAnsi" w:cstheme="minorBidi"/>
          <w:sz w:val="20"/>
          <w:szCs w:val="22"/>
          <w:lang w:eastAsia="en-US"/>
        </w:rPr>
        <w:t xml:space="preserve"> 31 March 202</w:t>
      </w:r>
      <w:r w:rsidR="004067B4">
        <w:rPr>
          <w:rFonts w:eastAsiaTheme="minorHAnsi" w:cstheme="minorBidi"/>
          <w:sz w:val="20"/>
          <w:szCs w:val="22"/>
          <w:lang w:eastAsia="en-US"/>
        </w:rPr>
        <w:t>5</w:t>
      </w:r>
      <w:r w:rsidRPr="00633DBF">
        <w:rPr>
          <w:rFonts w:eastAsiaTheme="minorHAnsi" w:cstheme="minorBidi"/>
          <w:sz w:val="20"/>
          <w:szCs w:val="22"/>
          <w:lang w:eastAsia="en-US"/>
        </w:rPr>
        <w:t xml:space="preserve"> </w:t>
      </w:r>
      <w:r w:rsidRPr="002A74BC">
        <w:rPr>
          <w:rFonts w:eastAsiaTheme="minorHAnsi" w:cstheme="minorBidi"/>
          <w:sz w:val="20"/>
          <w:szCs w:val="22"/>
          <w:lang w:eastAsia="en-US"/>
        </w:rPr>
        <w:t>is £11.8m.</w:t>
      </w:r>
      <w:r w:rsidRPr="00633DBF">
        <w:rPr>
          <w:rFonts w:eastAsiaTheme="minorHAnsi" w:cstheme="minorBidi"/>
          <w:sz w:val="20"/>
          <w:szCs w:val="22"/>
          <w:lang w:eastAsia="en-US"/>
        </w:rPr>
        <w:t xml:space="preserve">  Should additional cost pressures exceed the remaining general reserve balance, the Council will consider a range of options to balance the budget, as outlined above.</w:t>
      </w:r>
    </w:p>
    <w:p w14:paraId="331D57DA" w14:textId="77777777" w:rsidR="00E913AD" w:rsidRPr="00633DBF" w:rsidRDefault="00E913AD" w:rsidP="004B7D81">
      <w:pPr>
        <w:jc w:val="both"/>
        <w:rPr>
          <w:rFonts w:eastAsiaTheme="minorHAnsi" w:cstheme="minorBidi"/>
          <w:sz w:val="20"/>
          <w:szCs w:val="22"/>
          <w:lang w:eastAsia="en-US"/>
        </w:rPr>
      </w:pPr>
    </w:p>
    <w:p w14:paraId="07C01360" w14:textId="32B9535A" w:rsidR="00E913AD" w:rsidRPr="00633DBF" w:rsidRDefault="00E913AD" w:rsidP="004B7D81">
      <w:pPr>
        <w:jc w:val="both"/>
        <w:rPr>
          <w:rFonts w:eastAsiaTheme="minorHAnsi" w:cstheme="minorBidi"/>
          <w:sz w:val="20"/>
          <w:szCs w:val="22"/>
          <w:lang w:eastAsia="en-US"/>
        </w:rPr>
      </w:pPr>
      <w:bookmarkStart w:id="22" w:name="_Hlk138716123"/>
      <w:r w:rsidRPr="00633DBF">
        <w:rPr>
          <w:rFonts w:eastAsiaTheme="minorHAnsi" w:cstheme="minorBidi"/>
          <w:sz w:val="20"/>
          <w:szCs w:val="22"/>
          <w:lang w:eastAsia="en-US"/>
        </w:rPr>
        <w:t>The Council’s Treasury Management Strategy ensures that there is sufficient cash</w:t>
      </w:r>
      <w:r w:rsidR="004067B4">
        <w:rPr>
          <w:rFonts w:eastAsiaTheme="minorHAnsi" w:cstheme="minorBidi"/>
          <w:sz w:val="20"/>
          <w:szCs w:val="22"/>
          <w:lang w:eastAsia="en-US"/>
        </w:rPr>
        <w:t xml:space="preserve"> </w:t>
      </w:r>
      <w:r w:rsidRPr="00633DBF">
        <w:rPr>
          <w:rFonts w:eastAsiaTheme="minorHAnsi" w:cstheme="minorBidi"/>
          <w:sz w:val="20"/>
          <w:szCs w:val="22"/>
          <w:lang w:eastAsia="en-US"/>
        </w:rPr>
        <w:t xml:space="preserve">available to meet its requirements.  Falkirk Council has a high level of balances of cash short term investments, </w:t>
      </w:r>
      <w:r w:rsidRPr="002A74BC">
        <w:rPr>
          <w:rFonts w:eastAsiaTheme="minorHAnsi" w:cstheme="minorBidi"/>
          <w:sz w:val="20"/>
          <w:szCs w:val="22"/>
          <w:lang w:eastAsia="en-US"/>
        </w:rPr>
        <w:t>totalling £</w:t>
      </w:r>
      <w:r w:rsidR="004067B4" w:rsidRPr="002A74BC">
        <w:rPr>
          <w:rFonts w:eastAsiaTheme="minorHAnsi" w:cstheme="minorBidi"/>
          <w:sz w:val="20"/>
          <w:szCs w:val="22"/>
          <w:lang w:eastAsia="en-US"/>
        </w:rPr>
        <w:t>39.6m</w:t>
      </w:r>
      <w:r w:rsidRPr="00633DBF">
        <w:rPr>
          <w:rFonts w:eastAsiaTheme="minorHAnsi" w:cstheme="minorBidi"/>
          <w:sz w:val="20"/>
          <w:szCs w:val="22"/>
          <w:lang w:eastAsia="en-US"/>
        </w:rPr>
        <w:t xml:space="preserve"> </w:t>
      </w:r>
      <w:proofErr w:type="gramStart"/>
      <w:r w:rsidRPr="00633DBF">
        <w:rPr>
          <w:rFonts w:eastAsiaTheme="minorHAnsi" w:cstheme="minorBidi"/>
          <w:sz w:val="20"/>
          <w:szCs w:val="22"/>
          <w:lang w:eastAsia="en-US"/>
        </w:rPr>
        <w:t>at</w:t>
      </w:r>
      <w:proofErr w:type="gramEnd"/>
      <w:r w:rsidRPr="00633DBF">
        <w:rPr>
          <w:rFonts w:eastAsiaTheme="minorHAnsi" w:cstheme="minorBidi"/>
          <w:sz w:val="20"/>
          <w:szCs w:val="22"/>
          <w:lang w:eastAsia="en-US"/>
        </w:rPr>
        <w:t xml:space="preserve"> 31 March 202</w:t>
      </w:r>
      <w:r w:rsidR="004067B4">
        <w:rPr>
          <w:rFonts w:eastAsiaTheme="minorHAnsi" w:cstheme="minorBidi"/>
          <w:sz w:val="20"/>
          <w:szCs w:val="22"/>
          <w:lang w:eastAsia="en-US"/>
        </w:rPr>
        <w:t>5</w:t>
      </w:r>
      <w:r w:rsidRPr="00633DBF">
        <w:rPr>
          <w:rFonts w:eastAsiaTheme="minorHAnsi" w:cstheme="minorBidi"/>
          <w:sz w:val="20"/>
          <w:szCs w:val="22"/>
          <w:lang w:eastAsia="en-US"/>
        </w:rPr>
        <w:t xml:space="preserve">.  Normally when investments mature, they are reinvested for periods up to a year.  </w:t>
      </w:r>
      <w:r w:rsidR="00FA7218" w:rsidRPr="00633DBF">
        <w:rPr>
          <w:rFonts w:eastAsiaTheme="minorHAnsi" w:cstheme="minorBidi"/>
          <w:sz w:val="20"/>
          <w:szCs w:val="22"/>
          <w:lang w:eastAsia="en-US"/>
        </w:rPr>
        <w:t>Typically,</w:t>
      </w:r>
      <w:r w:rsidRPr="00633DBF">
        <w:rPr>
          <w:rFonts w:eastAsiaTheme="minorHAnsi" w:cstheme="minorBidi"/>
          <w:sz w:val="20"/>
          <w:szCs w:val="22"/>
          <w:lang w:eastAsia="en-US"/>
        </w:rPr>
        <w:t xml:space="preserve"> cash has been invested in highly liquid instruments, such as the overnight bank account or money market funds, to ensure that the funds are available as required.  The Council’s cash flow is monitored daily by management and the Council does not forecast any cash flow shortage.  The Council has ready access to cash through the money market and borrowing with the PWLB </w:t>
      </w:r>
      <w:r w:rsidR="00A273D2">
        <w:rPr>
          <w:rFonts w:eastAsiaTheme="minorHAnsi" w:cstheme="minorBidi"/>
          <w:sz w:val="20"/>
          <w:szCs w:val="22"/>
          <w:lang w:eastAsia="en-US"/>
        </w:rPr>
        <w:t xml:space="preserve">(Public Works Loan Board) </w:t>
      </w:r>
      <w:r w:rsidRPr="00633DBF">
        <w:rPr>
          <w:rFonts w:eastAsiaTheme="minorHAnsi" w:cstheme="minorBidi"/>
          <w:sz w:val="20"/>
          <w:szCs w:val="22"/>
          <w:lang w:eastAsia="en-US"/>
        </w:rPr>
        <w:t>and issues with access to cash are therefore a low risk for the Council. </w:t>
      </w:r>
    </w:p>
    <w:bookmarkEnd w:id="22"/>
    <w:p w14:paraId="6EB400CB" w14:textId="77777777" w:rsidR="00E913AD" w:rsidRPr="00633DBF" w:rsidRDefault="00E913AD" w:rsidP="004B7D81">
      <w:pPr>
        <w:jc w:val="both"/>
        <w:rPr>
          <w:rFonts w:eastAsiaTheme="minorHAnsi" w:cstheme="minorBidi"/>
          <w:sz w:val="20"/>
          <w:szCs w:val="22"/>
          <w:lang w:eastAsia="en-US"/>
        </w:rPr>
      </w:pPr>
    </w:p>
    <w:p w14:paraId="0A8F716C" w14:textId="77777777" w:rsidR="00E913AD" w:rsidRPr="00633DBF" w:rsidRDefault="00E913AD" w:rsidP="004B7D81">
      <w:pPr>
        <w:jc w:val="both"/>
        <w:rPr>
          <w:rFonts w:ascii="Calibri" w:eastAsiaTheme="minorHAnsi" w:hAnsi="Calibri" w:cstheme="minorBidi"/>
          <w:sz w:val="20"/>
          <w:szCs w:val="22"/>
          <w:lang w:eastAsia="en-US"/>
        </w:rPr>
      </w:pPr>
      <w:r w:rsidRPr="00633DBF">
        <w:rPr>
          <w:rFonts w:eastAsiaTheme="minorHAnsi" w:cstheme="minorBidi"/>
          <w:sz w:val="20"/>
          <w:szCs w:val="22"/>
          <w:lang w:eastAsia="en-US"/>
        </w:rPr>
        <w:t>On this basis, the Council is satisfied that it has sufficient reserves and liquidity to continue as a going concern for a period of at least 12 months from authorisation of the financial statements.</w:t>
      </w:r>
    </w:p>
    <w:p w14:paraId="3BFEF182" w14:textId="77777777" w:rsidR="00E913AD" w:rsidRPr="00633DBF" w:rsidRDefault="00E913AD" w:rsidP="00E104A8">
      <w:pPr>
        <w:rPr>
          <w:rFonts w:eastAsiaTheme="minorHAnsi" w:cstheme="minorBidi"/>
          <w:sz w:val="20"/>
          <w:szCs w:val="22"/>
          <w:lang w:eastAsia="en-US"/>
        </w:rPr>
      </w:pPr>
    </w:p>
    <w:p w14:paraId="3E83E7B0" w14:textId="77777777" w:rsidR="00E913AD" w:rsidRPr="00633DBF" w:rsidRDefault="00E913AD" w:rsidP="00E104A8">
      <w:pPr>
        <w:keepNext/>
        <w:keepLines/>
        <w:tabs>
          <w:tab w:val="left" w:pos="567"/>
        </w:tabs>
        <w:outlineLvl w:val="1"/>
        <w:rPr>
          <w:rFonts w:eastAsiaTheme="majorEastAsia" w:cstheme="majorBidi"/>
          <w:b/>
          <w:sz w:val="22"/>
          <w:szCs w:val="26"/>
          <w:lang w:eastAsia="en-US"/>
        </w:rPr>
      </w:pPr>
      <w:r w:rsidRPr="00633DBF">
        <w:rPr>
          <w:rFonts w:eastAsiaTheme="majorEastAsia" w:cstheme="majorBidi"/>
          <w:b/>
          <w:sz w:val="22"/>
          <w:szCs w:val="26"/>
          <w:lang w:eastAsia="en-US"/>
        </w:rPr>
        <w:t>Accrual of Income and Expenditure</w:t>
      </w:r>
    </w:p>
    <w:p w14:paraId="655C0E25" w14:textId="77777777" w:rsidR="00E913AD" w:rsidRPr="00633DBF" w:rsidRDefault="00E913AD" w:rsidP="00E104A8">
      <w:pPr>
        <w:rPr>
          <w:rFonts w:eastAsiaTheme="minorHAnsi" w:cstheme="minorBidi"/>
          <w:sz w:val="20"/>
          <w:szCs w:val="22"/>
          <w:lang w:eastAsia="en-US"/>
        </w:rPr>
      </w:pPr>
    </w:p>
    <w:p w14:paraId="17979F06" w14:textId="77777777" w:rsidR="00E913AD" w:rsidRPr="00633DBF" w:rsidRDefault="00E913AD" w:rsidP="00E104A8">
      <w:pPr>
        <w:tabs>
          <w:tab w:val="left" w:pos="567"/>
        </w:tabs>
        <w:rPr>
          <w:rFonts w:eastAsiaTheme="minorHAnsi" w:cstheme="minorBidi"/>
          <w:sz w:val="20"/>
          <w:szCs w:val="22"/>
          <w:lang w:eastAsia="en-US"/>
        </w:rPr>
      </w:pPr>
      <w:r w:rsidRPr="00633DBF">
        <w:rPr>
          <w:rFonts w:eastAsiaTheme="minorHAnsi" w:cstheme="minorBidi"/>
          <w:sz w:val="20"/>
          <w:szCs w:val="22"/>
          <w:lang w:eastAsia="en-US"/>
        </w:rPr>
        <w:t>Activity is accounted for in the year that it takes place, not simply when cash payments are made or received.  In particular:</w:t>
      </w:r>
    </w:p>
    <w:p w14:paraId="2EBC6D24" w14:textId="77777777" w:rsidR="00E913AD" w:rsidRPr="00633DBF" w:rsidRDefault="00E913AD" w:rsidP="00E104A8">
      <w:pPr>
        <w:rPr>
          <w:rFonts w:eastAsiaTheme="minorHAnsi" w:cstheme="minorBidi"/>
          <w:sz w:val="20"/>
          <w:szCs w:val="22"/>
          <w:lang w:eastAsia="en-US"/>
        </w:rPr>
      </w:pPr>
    </w:p>
    <w:p w14:paraId="0DB3CE41" w14:textId="0ABF84BB" w:rsidR="00E913AD" w:rsidRPr="00633DBF" w:rsidRDefault="00E913AD" w:rsidP="00E37E34">
      <w:pPr>
        <w:pStyle w:val="ListParagraph"/>
        <w:numPr>
          <w:ilvl w:val="0"/>
          <w:numId w:val="28"/>
        </w:numPr>
        <w:tabs>
          <w:tab w:val="left" w:pos="1134"/>
        </w:tabs>
        <w:ind w:left="714" w:right="1127" w:hanging="357"/>
        <w:contextualSpacing/>
        <w:jc w:val="both"/>
        <w:rPr>
          <w:rFonts w:eastAsiaTheme="minorHAnsi" w:cstheme="minorBidi"/>
          <w:sz w:val="20"/>
          <w:szCs w:val="22"/>
          <w:lang w:eastAsia="en-US"/>
        </w:rPr>
      </w:pPr>
      <w:r w:rsidRPr="00633DBF">
        <w:rPr>
          <w:rFonts w:eastAsiaTheme="minorHAnsi" w:cstheme="minorBidi"/>
          <w:sz w:val="20"/>
          <w:szCs w:val="22"/>
          <w:lang w:eastAsia="en-US"/>
        </w:rPr>
        <w:t>revenue from the sale of goods is recognised when the Council transfers the significant risks and rewards of ownership to the purchaser, and it is probable that economic benefits or service potential associated with the transaction will flow to the Council</w:t>
      </w:r>
      <w:r w:rsidR="00A273D2">
        <w:rPr>
          <w:rFonts w:eastAsiaTheme="minorHAnsi" w:cstheme="minorBidi"/>
          <w:sz w:val="20"/>
          <w:szCs w:val="22"/>
          <w:lang w:eastAsia="en-US"/>
        </w:rPr>
        <w:t>.</w:t>
      </w:r>
    </w:p>
    <w:p w14:paraId="45FC54BA" w14:textId="7053B606" w:rsidR="00E913AD" w:rsidRPr="00633DBF" w:rsidRDefault="00E913AD" w:rsidP="00E37E34">
      <w:pPr>
        <w:pStyle w:val="ListParagraph"/>
        <w:numPr>
          <w:ilvl w:val="0"/>
          <w:numId w:val="28"/>
        </w:numPr>
        <w:tabs>
          <w:tab w:val="left" w:pos="1134"/>
        </w:tabs>
        <w:ind w:left="714" w:right="1127" w:hanging="357"/>
        <w:contextualSpacing/>
        <w:jc w:val="both"/>
        <w:rPr>
          <w:rFonts w:eastAsiaTheme="minorHAnsi" w:cstheme="minorBidi"/>
          <w:sz w:val="20"/>
          <w:szCs w:val="22"/>
          <w:lang w:eastAsia="en-US"/>
        </w:rPr>
      </w:pPr>
      <w:r w:rsidRPr="00633DBF">
        <w:rPr>
          <w:rFonts w:eastAsiaTheme="minorHAnsi" w:cstheme="minorBidi"/>
          <w:sz w:val="20"/>
          <w:szCs w:val="22"/>
          <w:lang w:eastAsia="en-US"/>
        </w:rPr>
        <w:t>revenue from the provision of services is recognised when the Council can reliably measure the percentage of completion of the transaction, and it is probable that economic benefits or service potential associated with the transaction will flow to the Council</w:t>
      </w:r>
      <w:r w:rsidR="00A273D2">
        <w:rPr>
          <w:rFonts w:eastAsiaTheme="minorHAnsi" w:cstheme="minorBidi"/>
          <w:sz w:val="20"/>
          <w:szCs w:val="22"/>
          <w:lang w:eastAsia="en-US"/>
        </w:rPr>
        <w:t>.</w:t>
      </w:r>
    </w:p>
    <w:p w14:paraId="7C4B377D" w14:textId="567AF7F1" w:rsidR="00E913AD" w:rsidRPr="00633DBF" w:rsidRDefault="00E913AD" w:rsidP="00E37E34">
      <w:pPr>
        <w:pStyle w:val="ListParagraph"/>
        <w:numPr>
          <w:ilvl w:val="0"/>
          <w:numId w:val="28"/>
        </w:numPr>
        <w:tabs>
          <w:tab w:val="left" w:pos="1134"/>
        </w:tabs>
        <w:ind w:left="714" w:right="1127" w:hanging="357"/>
        <w:contextualSpacing/>
        <w:jc w:val="both"/>
        <w:rPr>
          <w:rFonts w:eastAsiaTheme="minorHAnsi" w:cstheme="minorBidi"/>
          <w:sz w:val="20"/>
          <w:szCs w:val="22"/>
          <w:lang w:eastAsia="en-US"/>
        </w:rPr>
      </w:pPr>
      <w:r w:rsidRPr="00633DBF">
        <w:rPr>
          <w:rFonts w:eastAsiaTheme="minorHAnsi" w:cstheme="minorBidi"/>
          <w:sz w:val="20"/>
          <w:szCs w:val="22"/>
          <w:lang w:eastAsia="en-US"/>
        </w:rPr>
        <w:t>supplies are recorded as expenditure when they are consumed – where there is a gap between the date supplies are received and their consumption, they are carried as inventories on the Balance Sheet</w:t>
      </w:r>
      <w:r w:rsidR="00A273D2">
        <w:rPr>
          <w:rFonts w:eastAsiaTheme="minorHAnsi" w:cstheme="minorBidi"/>
          <w:sz w:val="20"/>
          <w:szCs w:val="22"/>
          <w:lang w:eastAsia="en-US"/>
        </w:rPr>
        <w:t>.</w:t>
      </w:r>
    </w:p>
    <w:p w14:paraId="6C9CA108" w14:textId="4686CAD1" w:rsidR="00E913AD" w:rsidRPr="00633DBF" w:rsidRDefault="00E913AD" w:rsidP="00E37E34">
      <w:pPr>
        <w:pStyle w:val="ListParagraph"/>
        <w:numPr>
          <w:ilvl w:val="0"/>
          <w:numId w:val="28"/>
        </w:numPr>
        <w:tabs>
          <w:tab w:val="left" w:pos="1134"/>
        </w:tabs>
        <w:ind w:left="714" w:right="1127" w:hanging="357"/>
        <w:contextualSpacing/>
        <w:jc w:val="both"/>
        <w:rPr>
          <w:rFonts w:eastAsiaTheme="minorHAnsi" w:cstheme="minorBidi"/>
          <w:sz w:val="20"/>
          <w:szCs w:val="22"/>
          <w:lang w:eastAsia="en-US"/>
        </w:rPr>
      </w:pPr>
      <w:r w:rsidRPr="00633DBF">
        <w:rPr>
          <w:rFonts w:eastAsiaTheme="minorHAnsi" w:cstheme="minorBidi"/>
          <w:sz w:val="20"/>
          <w:szCs w:val="22"/>
          <w:lang w:eastAsia="en-US"/>
        </w:rPr>
        <w:t>expenses in relation to services received (including those rendered by employees) are recorded as expenditure when the services are received, rather than when payments are made</w:t>
      </w:r>
      <w:r w:rsidR="00A273D2">
        <w:rPr>
          <w:rFonts w:eastAsiaTheme="minorHAnsi" w:cstheme="minorBidi"/>
          <w:sz w:val="20"/>
          <w:szCs w:val="22"/>
          <w:lang w:eastAsia="en-US"/>
        </w:rPr>
        <w:t>.</w:t>
      </w:r>
    </w:p>
    <w:p w14:paraId="4FDA9C07" w14:textId="3C1F8DD7" w:rsidR="00E913AD" w:rsidRPr="00633DBF" w:rsidRDefault="00E913AD" w:rsidP="00E37E34">
      <w:pPr>
        <w:pStyle w:val="ListParagraph"/>
        <w:numPr>
          <w:ilvl w:val="0"/>
          <w:numId w:val="28"/>
        </w:numPr>
        <w:tabs>
          <w:tab w:val="left" w:pos="1134"/>
        </w:tabs>
        <w:ind w:left="714" w:right="1127" w:hanging="357"/>
        <w:contextualSpacing/>
        <w:jc w:val="both"/>
        <w:rPr>
          <w:rFonts w:eastAsiaTheme="minorHAnsi" w:cstheme="minorBidi"/>
          <w:sz w:val="20"/>
          <w:szCs w:val="22"/>
          <w:lang w:eastAsia="en-US"/>
        </w:rPr>
      </w:pPr>
      <w:r w:rsidRPr="00633DBF">
        <w:rPr>
          <w:rFonts w:eastAsiaTheme="minorHAnsi" w:cstheme="minorBidi"/>
          <w:sz w:val="20"/>
          <w:szCs w:val="22"/>
          <w:lang w:eastAsia="en-US"/>
        </w:rPr>
        <w:t xml:space="preserve">interest payable on borrowings and receivable on investments is accounted for </w:t>
      </w:r>
      <w:proofErr w:type="gramStart"/>
      <w:r w:rsidRPr="00633DBF">
        <w:rPr>
          <w:rFonts w:eastAsiaTheme="minorHAnsi" w:cstheme="minorBidi"/>
          <w:sz w:val="20"/>
          <w:szCs w:val="22"/>
          <w:lang w:eastAsia="en-US"/>
        </w:rPr>
        <w:t>on the basis of</w:t>
      </w:r>
      <w:proofErr w:type="gramEnd"/>
      <w:r w:rsidRPr="00633DBF">
        <w:rPr>
          <w:rFonts w:eastAsiaTheme="minorHAnsi" w:cstheme="minorBidi"/>
          <w:sz w:val="20"/>
          <w:szCs w:val="22"/>
          <w:lang w:eastAsia="en-US"/>
        </w:rPr>
        <w:t xml:space="preserve"> the effective interest rate for the relevant financial instrument rather than the cash flows fixed or determined by the contract</w:t>
      </w:r>
      <w:r w:rsidR="00A273D2">
        <w:rPr>
          <w:rFonts w:eastAsiaTheme="minorHAnsi" w:cstheme="minorBidi"/>
          <w:sz w:val="20"/>
          <w:szCs w:val="22"/>
          <w:lang w:eastAsia="en-US"/>
        </w:rPr>
        <w:t>.</w:t>
      </w:r>
    </w:p>
    <w:p w14:paraId="10A09695" w14:textId="77777777" w:rsidR="00E913AD" w:rsidRPr="00633DBF" w:rsidRDefault="00E913AD" w:rsidP="00E37E34">
      <w:pPr>
        <w:pStyle w:val="ListParagraph"/>
        <w:numPr>
          <w:ilvl w:val="0"/>
          <w:numId w:val="28"/>
        </w:numPr>
        <w:tabs>
          <w:tab w:val="left" w:pos="1134"/>
        </w:tabs>
        <w:ind w:left="714" w:right="1127" w:hanging="357"/>
        <w:contextualSpacing/>
        <w:jc w:val="both"/>
        <w:rPr>
          <w:rFonts w:eastAsiaTheme="minorHAnsi" w:cstheme="minorBidi"/>
          <w:sz w:val="20"/>
          <w:szCs w:val="22"/>
          <w:lang w:eastAsia="en-US"/>
        </w:rPr>
      </w:pPr>
      <w:r w:rsidRPr="00633DBF">
        <w:rPr>
          <w:rFonts w:eastAsiaTheme="minorHAnsi" w:cstheme="minorBidi"/>
          <w:sz w:val="20"/>
          <w:szCs w:val="22"/>
          <w:lang w:eastAsia="en-US"/>
        </w:rPr>
        <w:t>where revenue and expenditure have been recognised but cash has not been received or paid, a debtor or creditor for the relevant amount is recorded in the Balance Sheet.  Where there is evidence that debts are unlikely to be settled, the balance of debtors is written down and a charge made to revenue for the income that might not be collected.</w:t>
      </w:r>
    </w:p>
    <w:p w14:paraId="7BBD8407" w14:textId="77777777" w:rsidR="00E913AD" w:rsidRPr="008A656C" w:rsidRDefault="00E913AD" w:rsidP="00D46A6B">
      <w:pPr>
        <w:ind w:right="1127"/>
        <w:rPr>
          <w:rFonts w:eastAsiaTheme="minorHAnsi" w:cstheme="minorBidi"/>
          <w:sz w:val="20"/>
          <w:szCs w:val="22"/>
          <w:highlight w:val="yellow"/>
          <w:lang w:eastAsia="en-US"/>
        </w:rPr>
      </w:pPr>
    </w:p>
    <w:p w14:paraId="307EFFB3" w14:textId="4002BBED" w:rsidR="00E913AD" w:rsidRPr="008A656C" w:rsidRDefault="00E913AD" w:rsidP="00E913AD">
      <w:pPr>
        <w:rPr>
          <w:rFonts w:eastAsiaTheme="majorEastAsia" w:cstheme="majorBidi"/>
          <w:b/>
          <w:bCs/>
          <w:sz w:val="22"/>
          <w:szCs w:val="28"/>
          <w:highlight w:val="yellow"/>
          <w:lang w:eastAsia="en-US"/>
        </w:rPr>
      </w:pPr>
    </w:p>
    <w:p w14:paraId="132432F2" w14:textId="77777777" w:rsidR="00E913AD" w:rsidRPr="00633DBF" w:rsidRDefault="00E913AD" w:rsidP="00E104A8">
      <w:pPr>
        <w:keepNext/>
        <w:keepLines/>
        <w:tabs>
          <w:tab w:val="left" w:pos="567"/>
        </w:tabs>
        <w:outlineLvl w:val="1"/>
        <w:rPr>
          <w:rFonts w:eastAsiaTheme="majorEastAsia" w:cstheme="majorBidi"/>
          <w:b/>
          <w:sz w:val="22"/>
          <w:szCs w:val="26"/>
          <w:lang w:eastAsia="en-US"/>
        </w:rPr>
      </w:pPr>
      <w:r w:rsidRPr="00633DBF">
        <w:rPr>
          <w:rFonts w:eastAsiaTheme="majorEastAsia" w:cstheme="majorBidi"/>
          <w:b/>
          <w:sz w:val="22"/>
          <w:szCs w:val="26"/>
          <w:lang w:eastAsia="en-US"/>
        </w:rPr>
        <w:t>Prior Period Adjustments, Changes in Accounting Policies and Estimates and Errors</w:t>
      </w:r>
    </w:p>
    <w:p w14:paraId="6EC33B3D" w14:textId="77777777" w:rsidR="00E913AD" w:rsidRPr="00633DBF" w:rsidRDefault="00E913AD" w:rsidP="00E104A8">
      <w:pPr>
        <w:rPr>
          <w:rFonts w:eastAsiaTheme="minorHAnsi" w:cstheme="minorBidi"/>
          <w:sz w:val="20"/>
          <w:szCs w:val="22"/>
          <w:lang w:eastAsia="en-US"/>
        </w:rPr>
      </w:pPr>
    </w:p>
    <w:p w14:paraId="52C47E62" w14:textId="77777777"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made, it is applied retrospectively by adjusting opening balances and comparative amounts for the prior period as if the new policy had always been applied.</w:t>
      </w:r>
    </w:p>
    <w:p w14:paraId="57314CBE" w14:textId="77777777" w:rsidR="00E913AD" w:rsidRPr="00633DBF" w:rsidRDefault="00E913AD" w:rsidP="004B7D81">
      <w:pPr>
        <w:jc w:val="both"/>
        <w:rPr>
          <w:rFonts w:eastAsiaTheme="minorHAnsi" w:cstheme="minorBidi"/>
          <w:sz w:val="20"/>
          <w:szCs w:val="22"/>
          <w:lang w:eastAsia="en-US"/>
        </w:rPr>
      </w:pPr>
    </w:p>
    <w:p w14:paraId="1959F862" w14:textId="77777777"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Changes in accounting estimates are accounted for prospectively i.e. in the current and future years affected by the change.</w:t>
      </w:r>
    </w:p>
    <w:p w14:paraId="2B9A7589" w14:textId="77777777" w:rsidR="00E913AD" w:rsidRPr="00633DBF" w:rsidRDefault="00E913AD" w:rsidP="004B7D81">
      <w:pPr>
        <w:jc w:val="both"/>
        <w:rPr>
          <w:rFonts w:eastAsiaTheme="minorHAnsi" w:cstheme="minorBidi"/>
          <w:sz w:val="20"/>
          <w:szCs w:val="22"/>
          <w:lang w:eastAsia="en-US"/>
        </w:rPr>
      </w:pPr>
    </w:p>
    <w:p w14:paraId="5F9BC982" w14:textId="77777777"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Material errors discovered in prior period figures are corrected retrospectively by amending opening balances and comparative amounts for the prior period.</w:t>
      </w:r>
    </w:p>
    <w:p w14:paraId="768E57AA" w14:textId="77777777" w:rsidR="00E913AD" w:rsidRPr="00633DBF" w:rsidRDefault="00E913AD" w:rsidP="00E104A8">
      <w:pPr>
        <w:rPr>
          <w:rFonts w:eastAsiaTheme="minorHAnsi" w:cstheme="minorBidi"/>
          <w:sz w:val="20"/>
          <w:szCs w:val="22"/>
          <w:lang w:eastAsia="en-US"/>
        </w:rPr>
      </w:pPr>
    </w:p>
    <w:p w14:paraId="2DC36D62" w14:textId="77777777" w:rsidR="004B7D81" w:rsidRDefault="004B7D81" w:rsidP="00E104A8">
      <w:pPr>
        <w:keepNext/>
        <w:keepLines/>
        <w:tabs>
          <w:tab w:val="left" w:pos="567"/>
        </w:tabs>
        <w:outlineLvl w:val="1"/>
        <w:rPr>
          <w:rFonts w:eastAsiaTheme="majorEastAsia" w:cstheme="majorBidi"/>
          <w:b/>
          <w:sz w:val="22"/>
          <w:szCs w:val="26"/>
          <w:lang w:eastAsia="en-US"/>
        </w:rPr>
      </w:pPr>
    </w:p>
    <w:p w14:paraId="5A5DC2CE" w14:textId="77777777" w:rsidR="004B7D81" w:rsidRDefault="004B7D81" w:rsidP="00E104A8">
      <w:pPr>
        <w:keepNext/>
        <w:keepLines/>
        <w:tabs>
          <w:tab w:val="left" w:pos="567"/>
        </w:tabs>
        <w:outlineLvl w:val="1"/>
        <w:rPr>
          <w:rFonts w:eastAsiaTheme="majorEastAsia" w:cstheme="majorBidi"/>
          <w:b/>
          <w:sz w:val="22"/>
          <w:szCs w:val="26"/>
          <w:lang w:eastAsia="en-US"/>
        </w:rPr>
      </w:pPr>
    </w:p>
    <w:p w14:paraId="4DC613FC" w14:textId="3D4819E6" w:rsidR="00E913AD" w:rsidRPr="00633DBF" w:rsidRDefault="00E913AD" w:rsidP="00E104A8">
      <w:pPr>
        <w:keepNext/>
        <w:keepLines/>
        <w:tabs>
          <w:tab w:val="left" w:pos="567"/>
        </w:tabs>
        <w:outlineLvl w:val="1"/>
        <w:rPr>
          <w:rFonts w:eastAsiaTheme="majorEastAsia" w:cstheme="majorBidi"/>
          <w:b/>
          <w:sz w:val="22"/>
          <w:szCs w:val="26"/>
          <w:lang w:eastAsia="en-US"/>
        </w:rPr>
      </w:pPr>
      <w:r w:rsidRPr="00633DBF">
        <w:rPr>
          <w:rFonts w:eastAsiaTheme="majorEastAsia" w:cstheme="majorBidi"/>
          <w:b/>
          <w:sz w:val="22"/>
          <w:szCs w:val="26"/>
          <w:lang w:eastAsia="en-US"/>
        </w:rPr>
        <w:t>Cash and Cash Equivalents</w:t>
      </w:r>
    </w:p>
    <w:p w14:paraId="1AA578B2" w14:textId="77777777" w:rsidR="004B7D81" w:rsidRDefault="004B7D81" w:rsidP="004B7D81">
      <w:pPr>
        <w:jc w:val="both"/>
        <w:rPr>
          <w:rFonts w:eastAsiaTheme="minorHAnsi" w:cstheme="minorBidi"/>
          <w:sz w:val="20"/>
          <w:szCs w:val="22"/>
          <w:lang w:eastAsia="en-US"/>
        </w:rPr>
      </w:pPr>
    </w:p>
    <w:p w14:paraId="7BD0FF2F" w14:textId="00D8DD11"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Cash is represented by cash in hand and deposits with financial institutions repayable without penalty on notice of not more than 24 hours.  Cash equivalents are investments that mature in three months or less from the date of acquisition and that are readily convertible to known amounts of cash with insignificant risk of change in value.</w:t>
      </w:r>
    </w:p>
    <w:p w14:paraId="1BDA958D" w14:textId="77777777" w:rsidR="00E913AD" w:rsidRPr="00633DBF" w:rsidRDefault="00E913AD" w:rsidP="004B7D81">
      <w:pPr>
        <w:jc w:val="both"/>
        <w:rPr>
          <w:rFonts w:eastAsiaTheme="minorHAnsi" w:cs="Arial"/>
          <w:sz w:val="20"/>
          <w:szCs w:val="22"/>
          <w:lang w:eastAsia="en-US"/>
        </w:rPr>
      </w:pPr>
    </w:p>
    <w:p w14:paraId="2BA81638" w14:textId="77777777" w:rsidR="00E913AD" w:rsidRPr="00633DBF" w:rsidRDefault="00E913AD" w:rsidP="004B7D81">
      <w:pPr>
        <w:jc w:val="both"/>
        <w:rPr>
          <w:rFonts w:eastAsiaTheme="minorHAnsi" w:cs="Arial"/>
          <w:sz w:val="20"/>
          <w:szCs w:val="22"/>
          <w:lang w:eastAsia="en-US"/>
        </w:rPr>
      </w:pPr>
      <w:r w:rsidRPr="00633DBF">
        <w:rPr>
          <w:rFonts w:eastAsiaTheme="minorHAnsi" w:cs="Arial"/>
          <w:sz w:val="20"/>
          <w:szCs w:val="22"/>
          <w:lang w:eastAsia="en-US"/>
        </w:rPr>
        <w:t>In the Balance Sheet and Cash Flow Statement, cash and cash equivalents are shown net of bank overdrafts that are repayable on demand and form an integral part of the Council’s cash management.</w:t>
      </w:r>
    </w:p>
    <w:p w14:paraId="6A692D92" w14:textId="77777777" w:rsidR="00E913AD" w:rsidRPr="00633DBF" w:rsidRDefault="00E913AD" w:rsidP="00E104A8">
      <w:pPr>
        <w:rPr>
          <w:rFonts w:eastAsiaTheme="minorHAnsi" w:cstheme="minorBidi"/>
          <w:sz w:val="20"/>
          <w:szCs w:val="22"/>
          <w:lang w:eastAsia="en-US"/>
        </w:rPr>
      </w:pPr>
    </w:p>
    <w:p w14:paraId="600621F7" w14:textId="77777777" w:rsidR="00E913AD" w:rsidRPr="00633DBF" w:rsidRDefault="00E913AD" w:rsidP="00E104A8">
      <w:pPr>
        <w:keepNext/>
        <w:keepLines/>
        <w:tabs>
          <w:tab w:val="left" w:pos="567"/>
        </w:tabs>
        <w:outlineLvl w:val="1"/>
        <w:rPr>
          <w:rFonts w:eastAsiaTheme="majorEastAsia" w:cstheme="majorBidi"/>
          <w:b/>
          <w:sz w:val="22"/>
          <w:szCs w:val="26"/>
          <w:lang w:eastAsia="en-US"/>
        </w:rPr>
      </w:pPr>
      <w:r w:rsidRPr="00633DBF">
        <w:rPr>
          <w:rFonts w:eastAsiaTheme="majorEastAsia" w:cstheme="majorBidi"/>
          <w:b/>
          <w:sz w:val="22"/>
          <w:szCs w:val="26"/>
          <w:lang w:eastAsia="en-US"/>
        </w:rPr>
        <w:t>Charges to Revenue for Non-Current Assets</w:t>
      </w:r>
    </w:p>
    <w:p w14:paraId="6651D818" w14:textId="77777777" w:rsidR="00E913AD" w:rsidRPr="00633DBF" w:rsidRDefault="00E913AD" w:rsidP="00E104A8">
      <w:pPr>
        <w:rPr>
          <w:rFonts w:eastAsiaTheme="minorHAnsi" w:cstheme="minorBidi"/>
          <w:sz w:val="20"/>
          <w:szCs w:val="22"/>
          <w:lang w:eastAsia="en-US"/>
        </w:rPr>
      </w:pPr>
    </w:p>
    <w:p w14:paraId="6CDC08FA" w14:textId="77777777" w:rsidR="00E913AD" w:rsidRPr="00633DBF" w:rsidRDefault="00E913AD" w:rsidP="00E104A8">
      <w:pPr>
        <w:rPr>
          <w:rFonts w:eastAsiaTheme="minorHAnsi" w:cstheme="minorBidi"/>
          <w:sz w:val="20"/>
          <w:szCs w:val="22"/>
          <w:lang w:eastAsia="en-US"/>
        </w:rPr>
      </w:pPr>
      <w:r w:rsidRPr="00633DBF">
        <w:rPr>
          <w:rFonts w:eastAsiaTheme="minorHAnsi" w:cstheme="minorBidi"/>
          <w:sz w:val="20"/>
          <w:szCs w:val="22"/>
          <w:lang w:eastAsia="en-US"/>
        </w:rPr>
        <w:t>Service revenue accounts, support services and the trading accounts are debited with the following amounts to record the real cost of holding non-current assets during the year:</w:t>
      </w:r>
    </w:p>
    <w:p w14:paraId="50514D1D" w14:textId="77777777" w:rsidR="00E913AD" w:rsidRPr="00633DBF" w:rsidRDefault="00E913AD" w:rsidP="00E104A8">
      <w:pPr>
        <w:rPr>
          <w:rFonts w:eastAsiaTheme="minorHAnsi" w:cstheme="minorBidi"/>
          <w:sz w:val="20"/>
          <w:szCs w:val="22"/>
          <w:lang w:eastAsia="en-US"/>
        </w:rPr>
      </w:pPr>
    </w:p>
    <w:p w14:paraId="5A0839C2" w14:textId="4E6A207D" w:rsidR="00E913AD" w:rsidRPr="00633DBF" w:rsidRDefault="00E913AD" w:rsidP="00E37E34">
      <w:pPr>
        <w:pStyle w:val="ListParagraph"/>
        <w:numPr>
          <w:ilvl w:val="0"/>
          <w:numId w:val="29"/>
        </w:numPr>
        <w:tabs>
          <w:tab w:val="left" w:pos="1134"/>
        </w:tabs>
        <w:ind w:left="714" w:hanging="357"/>
        <w:contextualSpacing/>
        <w:rPr>
          <w:rFonts w:eastAsiaTheme="minorHAnsi" w:cstheme="minorBidi"/>
          <w:sz w:val="20"/>
          <w:szCs w:val="22"/>
          <w:lang w:eastAsia="en-US"/>
        </w:rPr>
      </w:pPr>
      <w:r w:rsidRPr="00633DBF">
        <w:rPr>
          <w:rFonts w:eastAsiaTheme="minorHAnsi" w:cstheme="minorBidi"/>
          <w:sz w:val="20"/>
          <w:szCs w:val="22"/>
          <w:lang w:eastAsia="en-US"/>
        </w:rPr>
        <w:t>depreciation attributable to the assets used by the relevant service</w:t>
      </w:r>
      <w:r w:rsidR="00A273D2">
        <w:rPr>
          <w:rFonts w:eastAsiaTheme="minorHAnsi" w:cstheme="minorBidi"/>
          <w:sz w:val="20"/>
          <w:szCs w:val="22"/>
          <w:lang w:eastAsia="en-US"/>
        </w:rPr>
        <w:t>.</w:t>
      </w:r>
    </w:p>
    <w:p w14:paraId="089CBAB8" w14:textId="19257E47" w:rsidR="00E913AD" w:rsidRPr="00633DBF" w:rsidRDefault="00E913AD" w:rsidP="00E37E34">
      <w:pPr>
        <w:pStyle w:val="ListParagraph"/>
        <w:numPr>
          <w:ilvl w:val="0"/>
          <w:numId w:val="29"/>
        </w:numPr>
        <w:tabs>
          <w:tab w:val="left" w:pos="1134"/>
        </w:tabs>
        <w:ind w:left="714" w:right="1269" w:hanging="357"/>
        <w:contextualSpacing/>
        <w:rPr>
          <w:rFonts w:eastAsiaTheme="minorHAnsi" w:cstheme="minorBidi"/>
          <w:sz w:val="20"/>
          <w:szCs w:val="22"/>
          <w:lang w:eastAsia="en-US"/>
        </w:rPr>
      </w:pPr>
      <w:r w:rsidRPr="00633DBF">
        <w:rPr>
          <w:rFonts w:eastAsiaTheme="minorHAnsi" w:cstheme="minorBidi"/>
          <w:sz w:val="20"/>
          <w:szCs w:val="22"/>
          <w:lang w:eastAsia="en-US"/>
        </w:rPr>
        <w:t>revaluation and impairment losses attributable to the clear consumption of economic benefits on tangible non-current assets used by the service where there are no accumulated gains in the Revaluation Reserve against which the losses can be written off</w:t>
      </w:r>
      <w:r w:rsidR="00A273D2">
        <w:rPr>
          <w:rFonts w:eastAsiaTheme="minorHAnsi" w:cstheme="minorBidi"/>
          <w:sz w:val="20"/>
          <w:szCs w:val="22"/>
          <w:lang w:eastAsia="en-US"/>
        </w:rPr>
        <w:t>.</w:t>
      </w:r>
    </w:p>
    <w:p w14:paraId="7FB3E641" w14:textId="56FF3F1F" w:rsidR="00E913AD" w:rsidRPr="00633DBF" w:rsidRDefault="00E913AD" w:rsidP="00E37E34">
      <w:pPr>
        <w:pStyle w:val="ListParagraph"/>
        <w:numPr>
          <w:ilvl w:val="0"/>
          <w:numId w:val="29"/>
        </w:numPr>
        <w:tabs>
          <w:tab w:val="left" w:pos="1134"/>
        </w:tabs>
        <w:ind w:left="714" w:hanging="357"/>
        <w:contextualSpacing/>
        <w:rPr>
          <w:rFonts w:eastAsiaTheme="minorHAnsi" w:cstheme="minorBidi"/>
          <w:sz w:val="20"/>
          <w:szCs w:val="22"/>
          <w:lang w:eastAsia="en-US"/>
        </w:rPr>
      </w:pPr>
      <w:r w:rsidRPr="00633DBF">
        <w:rPr>
          <w:rFonts w:eastAsiaTheme="minorHAnsi" w:cstheme="minorBidi"/>
          <w:sz w:val="20"/>
          <w:szCs w:val="22"/>
          <w:lang w:eastAsia="en-US"/>
        </w:rPr>
        <w:t>amortisation of intangible non-current assets attributable to the service.</w:t>
      </w:r>
    </w:p>
    <w:p w14:paraId="33953B68" w14:textId="77777777" w:rsidR="00E913AD" w:rsidRPr="00633DBF" w:rsidRDefault="00E913AD" w:rsidP="00E104A8">
      <w:pPr>
        <w:rPr>
          <w:rFonts w:eastAsiaTheme="minorHAnsi" w:cstheme="minorBidi"/>
          <w:sz w:val="20"/>
          <w:szCs w:val="22"/>
          <w:lang w:eastAsia="en-US"/>
        </w:rPr>
      </w:pPr>
    </w:p>
    <w:p w14:paraId="7F14DEEB" w14:textId="76BE4E18" w:rsidR="00E913AD" w:rsidRPr="00633DBF" w:rsidRDefault="00E913AD" w:rsidP="004B7D81">
      <w:pPr>
        <w:tabs>
          <w:tab w:val="left" w:pos="567"/>
        </w:tabs>
        <w:jc w:val="both"/>
        <w:rPr>
          <w:rFonts w:eastAsiaTheme="minorHAnsi" w:cstheme="minorBidi"/>
          <w:sz w:val="20"/>
          <w:szCs w:val="22"/>
          <w:lang w:eastAsia="en-US"/>
        </w:rPr>
      </w:pPr>
      <w:r w:rsidRPr="00633DBF">
        <w:rPr>
          <w:rFonts w:eastAsiaTheme="minorHAnsi" w:cstheme="minorBidi"/>
          <w:sz w:val="20"/>
          <w:szCs w:val="22"/>
          <w:lang w:eastAsia="en-US"/>
        </w:rPr>
        <w:t xml:space="preserve">The Council is not required to raise council tax to cover depreciation, impairment losses, revaluation losses, or amortisations.  However, it is required to make an annual contribution from general fund balances to reduce its overall borrowing requirement.  Depreciation, impairment losses, revaluation losses, and amortisations are therefore substituted by a funding contribution in the General Fund Balance, by way of an adjusting transaction with the Capital Adjustment Account in the Movement in Reserves Statement for the difference between the two.  More information on the accounting for and disclosure around infrastructure assets held by the Council can be found at </w:t>
      </w:r>
      <w:r w:rsidR="00633DBF">
        <w:rPr>
          <w:rFonts w:eastAsiaTheme="minorHAnsi" w:cstheme="minorBidi"/>
          <w:sz w:val="20"/>
          <w:szCs w:val="22"/>
          <w:lang w:eastAsia="en-US"/>
        </w:rPr>
        <w:t>N</w:t>
      </w:r>
      <w:r w:rsidRPr="00633DBF">
        <w:rPr>
          <w:rFonts w:eastAsiaTheme="minorHAnsi" w:cstheme="minorBidi"/>
          <w:sz w:val="20"/>
          <w:szCs w:val="22"/>
          <w:lang w:eastAsia="en-US"/>
        </w:rPr>
        <w:t>ote 20.</w:t>
      </w:r>
    </w:p>
    <w:p w14:paraId="5EB8CAEA" w14:textId="77777777" w:rsidR="00E913AD" w:rsidRPr="008A656C" w:rsidRDefault="00E913AD" w:rsidP="00E104A8">
      <w:pPr>
        <w:rPr>
          <w:rFonts w:eastAsiaTheme="minorHAnsi" w:cstheme="minorBidi"/>
          <w:sz w:val="20"/>
          <w:szCs w:val="22"/>
          <w:highlight w:val="yellow"/>
          <w:lang w:eastAsia="en-US"/>
        </w:rPr>
      </w:pPr>
    </w:p>
    <w:p w14:paraId="724D626C" w14:textId="77777777" w:rsidR="00E913AD" w:rsidRPr="00633DBF" w:rsidRDefault="00E913AD" w:rsidP="00E104A8">
      <w:pPr>
        <w:keepNext/>
        <w:keepLines/>
        <w:tabs>
          <w:tab w:val="left" w:pos="567"/>
        </w:tabs>
        <w:outlineLvl w:val="1"/>
        <w:rPr>
          <w:rFonts w:eastAsiaTheme="majorEastAsia" w:cstheme="majorBidi"/>
          <w:b/>
          <w:sz w:val="22"/>
          <w:szCs w:val="26"/>
          <w:lang w:eastAsia="en-US"/>
        </w:rPr>
      </w:pPr>
      <w:r w:rsidRPr="00633DBF">
        <w:rPr>
          <w:rFonts w:eastAsiaTheme="majorEastAsia" w:cstheme="majorBidi"/>
          <w:b/>
          <w:sz w:val="22"/>
          <w:szCs w:val="26"/>
          <w:lang w:eastAsia="en-US"/>
        </w:rPr>
        <w:t>Value Added Tax</w:t>
      </w:r>
    </w:p>
    <w:p w14:paraId="1DC5CD43" w14:textId="77777777" w:rsidR="00E913AD" w:rsidRPr="00633DBF" w:rsidRDefault="00E913AD" w:rsidP="00E104A8">
      <w:pPr>
        <w:rPr>
          <w:rFonts w:eastAsiaTheme="minorHAnsi" w:cstheme="minorBidi"/>
          <w:sz w:val="20"/>
          <w:szCs w:val="22"/>
          <w:lang w:eastAsia="en-US"/>
        </w:rPr>
      </w:pPr>
    </w:p>
    <w:p w14:paraId="486038EA" w14:textId="77777777" w:rsidR="00E913AD" w:rsidRPr="00633DBF" w:rsidRDefault="00E913AD" w:rsidP="004B7D81">
      <w:pPr>
        <w:jc w:val="both"/>
        <w:rPr>
          <w:rFonts w:eastAsiaTheme="minorHAnsi" w:cstheme="minorBidi"/>
          <w:b/>
          <w:bCs/>
          <w:sz w:val="20"/>
          <w:szCs w:val="22"/>
          <w:lang w:eastAsia="en-US"/>
        </w:rPr>
      </w:pPr>
      <w:r w:rsidRPr="00633DBF">
        <w:rPr>
          <w:rFonts w:eastAsiaTheme="minorHAnsi" w:cstheme="minorBidi"/>
          <w:sz w:val="20"/>
          <w:szCs w:val="22"/>
          <w:lang w:eastAsia="en-US"/>
        </w:rPr>
        <w:t>Income and expenditure exclude any amounts related to VAT, as all VAT collected is payable to Her Majesty’s Revenue &amp; Customs (HMRC) and all VAT paid is recoverable from HMRC.</w:t>
      </w:r>
    </w:p>
    <w:p w14:paraId="2E743DFA" w14:textId="77777777" w:rsidR="00E913AD" w:rsidRPr="00633DBF" w:rsidRDefault="00E913AD" w:rsidP="004B7D81">
      <w:pPr>
        <w:jc w:val="both"/>
        <w:rPr>
          <w:rFonts w:eastAsiaTheme="minorHAnsi" w:cstheme="minorBidi"/>
          <w:sz w:val="20"/>
          <w:szCs w:val="22"/>
          <w:lang w:eastAsia="en-US"/>
        </w:rPr>
      </w:pPr>
    </w:p>
    <w:p w14:paraId="3C7A78E9" w14:textId="77777777" w:rsidR="00E913AD" w:rsidRPr="00633DBF" w:rsidRDefault="00E913AD" w:rsidP="00E104A8">
      <w:pPr>
        <w:keepNext/>
        <w:keepLines/>
        <w:tabs>
          <w:tab w:val="left" w:pos="567"/>
        </w:tabs>
        <w:outlineLvl w:val="1"/>
        <w:rPr>
          <w:rFonts w:eastAsiaTheme="majorEastAsia" w:cstheme="majorBidi"/>
          <w:b/>
          <w:sz w:val="22"/>
          <w:szCs w:val="26"/>
          <w:lang w:eastAsia="en-US"/>
        </w:rPr>
      </w:pPr>
      <w:r w:rsidRPr="00633DBF">
        <w:rPr>
          <w:rFonts w:eastAsiaTheme="majorEastAsia" w:cstheme="majorBidi"/>
          <w:b/>
          <w:sz w:val="22"/>
          <w:szCs w:val="26"/>
          <w:lang w:eastAsia="en-US"/>
        </w:rPr>
        <w:t>Revenue Expenditure Funded from Capital Under Statute</w:t>
      </w:r>
    </w:p>
    <w:p w14:paraId="417D5B5C" w14:textId="77777777" w:rsidR="00E913AD" w:rsidRPr="00633DBF" w:rsidRDefault="00E913AD" w:rsidP="00E104A8">
      <w:pPr>
        <w:rPr>
          <w:rFonts w:eastAsiaTheme="minorHAnsi" w:cstheme="minorBidi"/>
          <w:sz w:val="20"/>
          <w:szCs w:val="22"/>
          <w:lang w:eastAsia="en-US"/>
        </w:rPr>
      </w:pPr>
    </w:p>
    <w:p w14:paraId="0126B4AA" w14:textId="77777777" w:rsidR="00E913AD" w:rsidRPr="00633DBF"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Expenditure incurred during the year that may be capitalised under statutory provisions but does not result in the creation of a non-current asset has been charged as expenditure to the relevant service in the Comprehensive Income &amp; Expenditure Statement in the year.  Where the Council has determined to meet the cost of this expenditure from existing capital resources or by borrowing, a transfer in the Movement in Reserves Statement from the General Fund Balance to the Capital Adjustment Account then reverses out the amounts charged so that there is no impact on the level of council tax.</w:t>
      </w:r>
    </w:p>
    <w:p w14:paraId="44ED81E0" w14:textId="77777777" w:rsidR="00E913AD" w:rsidRPr="00633DBF" w:rsidRDefault="00E913AD" w:rsidP="00E104A8">
      <w:pPr>
        <w:rPr>
          <w:rFonts w:eastAsiaTheme="minorHAnsi" w:cstheme="minorBidi"/>
          <w:sz w:val="20"/>
          <w:szCs w:val="22"/>
          <w:lang w:eastAsia="en-US"/>
        </w:rPr>
      </w:pPr>
    </w:p>
    <w:p w14:paraId="669C36FB" w14:textId="77777777" w:rsidR="00E913AD" w:rsidRPr="00633DBF" w:rsidRDefault="00E913AD" w:rsidP="00E104A8">
      <w:pPr>
        <w:keepNext/>
        <w:keepLines/>
        <w:tabs>
          <w:tab w:val="left" w:pos="567"/>
        </w:tabs>
        <w:outlineLvl w:val="1"/>
        <w:rPr>
          <w:rFonts w:eastAsiaTheme="majorEastAsia" w:cstheme="majorBidi"/>
          <w:b/>
          <w:sz w:val="22"/>
          <w:szCs w:val="26"/>
          <w:lang w:eastAsia="en-US"/>
        </w:rPr>
      </w:pPr>
      <w:r w:rsidRPr="00633DBF">
        <w:rPr>
          <w:rFonts w:eastAsiaTheme="majorEastAsia" w:cstheme="majorBidi"/>
          <w:b/>
          <w:sz w:val="22"/>
          <w:szCs w:val="26"/>
          <w:lang w:eastAsia="en-US"/>
        </w:rPr>
        <w:t xml:space="preserve">Overheads and Support Services </w:t>
      </w:r>
    </w:p>
    <w:p w14:paraId="11F620DD" w14:textId="77777777" w:rsidR="00E913AD" w:rsidRPr="00633DBF" w:rsidRDefault="00E913AD" w:rsidP="00E104A8">
      <w:pPr>
        <w:rPr>
          <w:rFonts w:eastAsiaTheme="minorHAnsi" w:cstheme="minorBidi"/>
          <w:sz w:val="20"/>
          <w:szCs w:val="22"/>
          <w:lang w:eastAsia="en-US"/>
        </w:rPr>
      </w:pPr>
    </w:p>
    <w:p w14:paraId="4A934E8E" w14:textId="77777777" w:rsidR="00494D07" w:rsidRDefault="00E913AD" w:rsidP="004B7D81">
      <w:pPr>
        <w:jc w:val="both"/>
        <w:rPr>
          <w:rFonts w:eastAsiaTheme="minorHAnsi" w:cstheme="minorBidi"/>
          <w:sz w:val="20"/>
          <w:szCs w:val="22"/>
          <w:lang w:eastAsia="en-US"/>
        </w:rPr>
      </w:pPr>
      <w:r w:rsidRPr="00633DBF">
        <w:rPr>
          <w:rFonts w:eastAsiaTheme="minorHAnsi" w:cstheme="minorBidi"/>
          <w:sz w:val="20"/>
          <w:szCs w:val="22"/>
          <w:lang w:eastAsia="en-US"/>
        </w:rPr>
        <w:t xml:space="preserve">Changes to the 2016/17 Code for Telling the Story removed the requirement to report services in the Comprehensive Income and Expenditure Statement in accordance with the specifications in the Service Reporting Code of Practice (SERCOP).  As a </w:t>
      </w:r>
      <w:r w:rsidR="00FA7218" w:rsidRPr="00633DBF">
        <w:rPr>
          <w:rFonts w:eastAsiaTheme="minorHAnsi" w:cstheme="minorBidi"/>
          <w:sz w:val="20"/>
          <w:szCs w:val="22"/>
          <w:lang w:eastAsia="en-US"/>
        </w:rPr>
        <w:t>result,</w:t>
      </w:r>
      <w:r w:rsidRPr="00633DBF">
        <w:rPr>
          <w:rFonts w:eastAsiaTheme="minorHAnsi" w:cstheme="minorBidi"/>
          <w:sz w:val="20"/>
          <w:szCs w:val="22"/>
          <w:lang w:eastAsia="en-US"/>
        </w:rPr>
        <w:t xml:space="preserve"> the costs of Central Support Services are no longer allocated out to all Services. </w:t>
      </w:r>
    </w:p>
    <w:p w14:paraId="063492F5" w14:textId="77777777" w:rsidR="00494D07" w:rsidRDefault="00494D07" w:rsidP="004B7D81">
      <w:pPr>
        <w:jc w:val="both"/>
        <w:rPr>
          <w:rFonts w:eastAsiaTheme="minorHAnsi" w:cstheme="minorBidi"/>
          <w:sz w:val="20"/>
          <w:szCs w:val="22"/>
          <w:lang w:eastAsia="en-US"/>
        </w:rPr>
      </w:pPr>
    </w:p>
    <w:p w14:paraId="29F66E90" w14:textId="77777777" w:rsidR="00494D07" w:rsidRPr="00494D07" w:rsidRDefault="00494D07" w:rsidP="00494D07">
      <w:pPr>
        <w:spacing w:before="200" w:after="200"/>
        <w:jc w:val="both"/>
        <w:rPr>
          <w:rFonts w:cs="Arial"/>
        </w:rPr>
      </w:pPr>
      <w:r w:rsidRPr="00494D07">
        <w:rPr>
          <w:rFonts w:eastAsia="Calibri (Body)" w:cs="Arial"/>
          <w:b/>
          <w:sz w:val="22"/>
        </w:rPr>
        <w:t>International Financial Reporting Standard 16 (IFRS 16)</w:t>
      </w:r>
    </w:p>
    <w:p w14:paraId="6DFC4E92" w14:textId="74104258" w:rsidR="00494D07" w:rsidRPr="00494D07" w:rsidRDefault="00494D07" w:rsidP="00494D07">
      <w:pPr>
        <w:spacing w:before="160" w:after="160"/>
        <w:jc w:val="both"/>
        <w:rPr>
          <w:rFonts w:cs="Arial"/>
          <w:sz w:val="20"/>
        </w:rPr>
      </w:pPr>
      <w:r w:rsidRPr="00494D07">
        <w:rPr>
          <w:rFonts w:eastAsia="Calibri (Body)" w:cs="Arial"/>
          <w:sz w:val="20"/>
        </w:rPr>
        <w:t xml:space="preserve">In 2024/2025, the Authority has applied IFRS 16 Leases as adopted by the Code of Accounting Practice. The main impact of the new requirements is that, for arrangements previously accounted for as operating leases (i.e. without recognising the leased property as an asset and future rents as liability), a right-of-use asset and a lease liability are to be brought into the </w:t>
      </w:r>
      <w:r>
        <w:rPr>
          <w:rFonts w:eastAsia="Calibri (Body)" w:cs="Arial"/>
          <w:sz w:val="20"/>
        </w:rPr>
        <w:t>B</w:t>
      </w:r>
      <w:r w:rsidRPr="00494D07">
        <w:rPr>
          <w:rFonts w:eastAsia="Calibri (Body)" w:cs="Arial"/>
          <w:sz w:val="20"/>
        </w:rPr>
        <w:t xml:space="preserve">alance </w:t>
      </w:r>
      <w:r>
        <w:rPr>
          <w:rFonts w:eastAsia="Calibri (Body)" w:cs="Arial"/>
          <w:sz w:val="20"/>
        </w:rPr>
        <w:t>S</w:t>
      </w:r>
      <w:r w:rsidRPr="00494D07">
        <w:rPr>
          <w:rFonts w:eastAsia="Calibri (Body)" w:cs="Arial"/>
          <w:sz w:val="20"/>
        </w:rPr>
        <w:t xml:space="preserve">heet </w:t>
      </w:r>
      <w:proofErr w:type="gramStart"/>
      <w:r w:rsidRPr="00494D07">
        <w:rPr>
          <w:rFonts w:eastAsia="Calibri (Body)" w:cs="Arial"/>
          <w:sz w:val="20"/>
        </w:rPr>
        <w:t>at</w:t>
      </w:r>
      <w:proofErr w:type="gramEnd"/>
      <w:r w:rsidRPr="00494D07">
        <w:rPr>
          <w:rFonts w:eastAsia="Calibri (Body)" w:cs="Arial"/>
          <w:sz w:val="20"/>
        </w:rPr>
        <w:t xml:space="preserve"> 1 April 2024. Leases for items of low value and leases that expire on or before 31 March 202</w:t>
      </w:r>
      <w:r w:rsidR="00A273D2">
        <w:rPr>
          <w:rFonts w:eastAsia="Calibri (Body)" w:cs="Arial"/>
          <w:sz w:val="20"/>
        </w:rPr>
        <w:t>5</w:t>
      </w:r>
      <w:r w:rsidRPr="00494D07">
        <w:rPr>
          <w:rFonts w:eastAsia="Calibri (Body)" w:cs="Arial"/>
          <w:sz w:val="20"/>
        </w:rPr>
        <w:t xml:space="preserve"> are exempt from the new arrangements. </w:t>
      </w:r>
    </w:p>
    <w:p w14:paraId="035F2317" w14:textId="6A2D8EE1" w:rsidR="00494D07" w:rsidRPr="00494D07" w:rsidRDefault="00494D07" w:rsidP="00494D07">
      <w:pPr>
        <w:jc w:val="both"/>
        <w:rPr>
          <w:rFonts w:cs="Arial"/>
          <w:sz w:val="20"/>
        </w:rPr>
      </w:pPr>
      <w:r w:rsidRPr="00494D07">
        <w:rPr>
          <w:rFonts w:eastAsia="Calibri (Body)" w:cs="Arial"/>
          <w:sz w:val="20"/>
        </w:rPr>
        <w:lastRenderedPageBreak/>
        <w:t xml:space="preserve">IFRS 16 has been applied retrospectively, but with the cumulative effect recognised </w:t>
      </w:r>
      <w:proofErr w:type="gramStart"/>
      <w:r w:rsidRPr="00494D07">
        <w:rPr>
          <w:rFonts w:eastAsia="Calibri (Body)" w:cs="Arial"/>
          <w:sz w:val="20"/>
        </w:rPr>
        <w:t>at</w:t>
      </w:r>
      <w:proofErr w:type="gramEnd"/>
      <w:r w:rsidRPr="00494D07">
        <w:rPr>
          <w:rFonts w:eastAsia="Calibri (Body)" w:cs="Arial"/>
          <w:sz w:val="20"/>
        </w:rPr>
        <w:t xml:space="preserve"> 1 April 2024. This means that right-of-use assets and lease liabilities have been calculated as if IFRS 16 had always applied but recognised in 2024/2025 and not by adjusting prior year figures.</w:t>
      </w:r>
    </w:p>
    <w:p w14:paraId="7A7FD74E" w14:textId="70CF2E65" w:rsidR="00E913AD" w:rsidRDefault="00E913AD" w:rsidP="004B7D81">
      <w:pPr>
        <w:jc w:val="both"/>
        <w:rPr>
          <w:rFonts w:eastAsiaTheme="minorHAnsi" w:cs="Arial"/>
          <w:sz w:val="20"/>
          <w:highlight w:val="yellow"/>
          <w:lang w:eastAsia="en-US"/>
        </w:rPr>
      </w:pPr>
    </w:p>
    <w:p w14:paraId="77268833" w14:textId="77777777" w:rsidR="00494D07" w:rsidRPr="00494D07" w:rsidRDefault="00494D07" w:rsidP="004B7D81">
      <w:pPr>
        <w:jc w:val="both"/>
        <w:rPr>
          <w:rFonts w:eastAsiaTheme="minorHAnsi" w:cs="Arial"/>
          <w:sz w:val="20"/>
          <w:highlight w:val="yellow"/>
          <w:lang w:eastAsia="en-US"/>
        </w:rPr>
      </w:pPr>
    </w:p>
    <w:p w14:paraId="1573D4C2" w14:textId="77777777" w:rsidR="00E913AD" w:rsidRPr="00633DBF" w:rsidRDefault="00E913AD" w:rsidP="00E913AD">
      <w:pPr>
        <w:keepNext/>
        <w:keepLines/>
        <w:outlineLvl w:val="0"/>
        <w:rPr>
          <w:rFonts w:eastAsiaTheme="majorEastAsia" w:cstheme="majorBidi"/>
          <w:b/>
          <w:bCs/>
          <w:sz w:val="22"/>
          <w:szCs w:val="28"/>
          <w:lang w:eastAsia="en-US"/>
        </w:rPr>
      </w:pPr>
      <w:r w:rsidRPr="00633DBF">
        <w:rPr>
          <w:rFonts w:eastAsiaTheme="majorEastAsia" w:cstheme="majorBidi"/>
          <w:b/>
          <w:bCs/>
          <w:sz w:val="28"/>
          <w:szCs w:val="28"/>
          <w:lang w:eastAsia="en-US"/>
        </w:rPr>
        <w:t>Note 2:  Accounting Standards that have been issued but have not yet been adopted</w:t>
      </w:r>
    </w:p>
    <w:p w14:paraId="17B5CF0D" w14:textId="77777777" w:rsidR="00E913AD" w:rsidRPr="00633DBF" w:rsidRDefault="00E913AD" w:rsidP="00E913AD">
      <w:pPr>
        <w:rPr>
          <w:rFonts w:eastAsiaTheme="minorHAnsi" w:cstheme="minorBidi"/>
          <w:sz w:val="20"/>
          <w:szCs w:val="22"/>
          <w:lang w:eastAsia="en-US"/>
        </w:rPr>
      </w:pPr>
    </w:p>
    <w:p w14:paraId="34D4DE85" w14:textId="4A997506" w:rsidR="00E913AD" w:rsidRPr="00FD2135" w:rsidRDefault="00E913AD" w:rsidP="00E913AD">
      <w:pPr>
        <w:rPr>
          <w:rFonts w:eastAsiaTheme="minorHAnsi" w:cstheme="minorBidi"/>
          <w:color w:val="000000" w:themeColor="text1"/>
          <w:sz w:val="20"/>
          <w:szCs w:val="22"/>
          <w:lang w:eastAsia="en-US"/>
        </w:rPr>
      </w:pPr>
      <w:r w:rsidRPr="00633DBF">
        <w:rPr>
          <w:rFonts w:eastAsiaTheme="minorHAnsi" w:cstheme="minorBidi"/>
          <w:sz w:val="20"/>
          <w:szCs w:val="22"/>
          <w:lang w:eastAsia="en-US"/>
        </w:rPr>
        <w:t xml:space="preserve">The following standards have been adopted in the </w:t>
      </w:r>
      <w:r w:rsidR="00FD2135">
        <w:rPr>
          <w:rFonts w:eastAsiaTheme="minorHAnsi" w:cstheme="minorBidi"/>
          <w:sz w:val="20"/>
          <w:szCs w:val="22"/>
          <w:lang w:eastAsia="en-US"/>
        </w:rPr>
        <w:t>2025/26</w:t>
      </w:r>
      <w:r w:rsidRPr="00633DBF">
        <w:rPr>
          <w:rFonts w:eastAsiaTheme="minorHAnsi" w:cstheme="minorBidi"/>
          <w:sz w:val="20"/>
          <w:szCs w:val="22"/>
          <w:lang w:eastAsia="en-US"/>
        </w:rPr>
        <w:t xml:space="preserve"> Code and will therefore be applicable</w:t>
      </w:r>
      <w:r w:rsidR="00FD2135">
        <w:rPr>
          <w:rFonts w:eastAsiaTheme="minorHAnsi" w:cstheme="minorBidi"/>
          <w:sz w:val="20"/>
          <w:szCs w:val="22"/>
          <w:lang w:eastAsia="en-US"/>
        </w:rPr>
        <w:t xml:space="preserve"> </w:t>
      </w:r>
      <w:r w:rsidRPr="00633DBF">
        <w:rPr>
          <w:rFonts w:eastAsiaTheme="minorHAnsi" w:cstheme="minorBidi"/>
          <w:sz w:val="20"/>
          <w:szCs w:val="22"/>
          <w:lang w:eastAsia="en-US"/>
        </w:rPr>
        <w:t xml:space="preserve">to local authorities for the </w:t>
      </w:r>
      <w:r w:rsidR="00FD2135">
        <w:rPr>
          <w:rFonts w:eastAsiaTheme="minorHAnsi" w:cstheme="minorBidi"/>
          <w:sz w:val="20"/>
          <w:szCs w:val="22"/>
          <w:lang w:eastAsia="en-US"/>
        </w:rPr>
        <w:t>2025/26</w:t>
      </w:r>
      <w:r w:rsidRPr="00633DBF">
        <w:rPr>
          <w:rFonts w:eastAsiaTheme="minorHAnsi" w:cstheme="minorBidi"/>
          <w:sz w:val="20"/>
          <w:szCs w:val="22"/>
          <w:lang w:eastAsia="en-US"/>
        </w:rPr>
        <w:t xml:space="preserve"> financial year reporting:</w:t>
      </w:r>
    </w:p>
    <w:p w14:paraId="65696204" w14:textId="77777777" w:rsidR="00E913AD" w:rsidRPr="00FD2135" w:rsidRDefault="00E913AD" w:rsidP="00E913AD">
      <w:pPr>
        <w:rPr>
          <w:rFonts w:eastAsiaTheme="minorHAnsi" w:cstheme="minorBidi"/>
          <w:b/>
          <w:color w:val="000000" w:themeColor="text1"/>
          <w:sz w:val="20"/>
          <w:szCs w:val="22"/>
          <w:lang w:eastAsia="en-US"/>
        </w:rPr>
      </w:pPr>
    </w:p>
    <w:p w14:paraId="0809C351" w14:textId="77777777" w:rsidR="00FD2135" w:rsidRPr="00FD2135" w:rsidRDefault="00FD2135" w:rsidP="00FD2135">
      <w:pPr>
        <w:numPr>
          <w:ilvl w:val="0"/>
          <w:numId w:val="19"/>
        </w:numPr>
        <w:rPr>
          <w:rFonts w:cs="Arial"/>
          <w:b/>
          <w:bCs/>
          <w:color w:val="000000" w:themeColor="text1"/>
          <w:sz w:val="20"/>
        </w:rPr>
      </w:pPr>
      <w:r w:rsidRPr="00FD2135">
        <w:rPr>
          <w:rFonts w:cs="Arial"/>
          <w:b/>
          <w:bCs/>
          <w:color w:val="000000" w:themeColor="text1"/>
          <w:sz w:val="20"/>
        </w:rPr>
        <w:t>The Effects of Changes in Foreign Exchange Rate (Lack of Exchangeability) (Amendments to IAS 21)</w:t>
      </w:r>
    </w:p>
    <w:p w14:paraId="7996AFEC" w14:textId="2ECE2EAB" w:rsidR="00FD2135" w:rsidRPr="00FD2135" w:rsidRDefault="00FD2135" w:rsidP="00FD2135">
      <w:pPr>
        <w:ind w:left="720"/>
        <w:jc w:val="both"/>
        <w:rPr>
          <w:rFonts w:cs="Arial"/>
          <w:color w:val="000000" w:themeColor="text1"/>
          <w:sz w:val="20"/>
        </w:rPr>
      </w:pPr>
      <w:r w:rsidRPr="00FD2135">
        <w:rPr>
          <w:rFonts w:cs="Arial"/>
          <w:color w:val="000000" w:themeColor="text1"/>
          <w:sz w:val="20"/>
        </w:rPr>
        <w:t xml:space="preserve">This amendment clarifies how an entity should assess whether a currency is exchangeable and how it should determine a spot exchange rate </w:t>
      </w:r>
      <w:r w:rsidRPr="00FD2135">
        <w:rPr>
          <w:color w:val="000000" w:themeColor="text1"/>
          <w:sz w:val="20"/>
        </w:rPr>
        <w:t>when exchangeability is lacking, as well as require the disclosure of information that enables users of financial statements to understand the impact of a currency not being exchangeable</w:t>
      </w:r>
      <w:r w:rsidR="00A273D2">
        <w:rPr>
          <w:color w:val="000000" w:themeColor="text1"/>
          <w:sz w:val="20"/>
        </w:rPr>
        <w:t>.</w:t>
      </w:r>
    </w:p>
    <w:p w14:paraId="24E7E51A" w14:textId="77777777" w:rsidR="00FD2135" w:rsidRPr="00FD2135" w:rsidRDefault="00FD2135" w:rsidP="00FD2135">
      <w:pPr>
        <w:ind w:left="1440" w:hanging="720"/>
        <w:rPr>
          <w:rFonts w:cs="Arial"/>
          <w:color w:val="000000" w:themeColor="text1"/>
          <w:sz w:val="20"/>
        </w:rPr>
      </w:pPr>
    </w:p>
    <w:p w14:paraId="6F4CCD5D" w14:textId="77777777" w:rsidR="00FD2135" w:rsidRPr="00FD2135" w:rsidRDefault="00FD2135" w:rsidP="00FD2135">
      <w:pPr>
        <w:numPr>
          <w:ilvl w:val="0"/>
          <w:numId w:val="19"/>
        </w:numPr>
        <w:rPr>
          <w:rFonts w:cs="Arial"/>
          <w:b/>
          <w:bCs/>
          <w:color w:val="000000" w:themeColor="text1"/>
          <w:sz w:val="20"/>
        </w:rPr>
      </w:pPr>
      <w:r w:rsidRPr="00FD2135">
        <w:rPr>
          <w:rFonts w:cs="Arial"/>
          <w:b/>
          <w:bCs/>
          <w:color w:val="000000" w:themeColor="text1"/>
          <w:sz w:val="20"/>
        </w:rPr>
        <w:t>Insurance Contracts (IFRS 17 replaces IFRS 4)</w:t>
      </w:r>
    </w:p>
    <w:p w14:paraId="706F6E74" w14:textId="36E123F9" w:rsidR="00FD2135" w:rsidRPr="00FD2135" w:rsidRDefault="00FD2135" w:rsidP="00FD2135">
      <w:pPr>
        <w:ind w:left="720"/>
        <w:contextualSpacing/>
        <w:jc w:val="both"/>
        <w:rPr>
          <w:rFonts w:cs="Arial"/>
          <w:color w:val="000000" w:themeColor="text1"/>
          <w:sz w:val="20"/>
        </w:rPr>
      </w:pPr>
      <w:r w:rsidRPr="00FD2135">
        <w:rPr>
          <w:rFonts w:cs="Arial"/>
          <w:color w:val="000000" w:themeColor="text1"/>
          <w:sz w:val="20"/>
        </w:rPr>
        <w:t>This amendment sets out principles for recognition, measurement, presentation and disclosure of insurance contracts</w:t>
      </w:r>
      <w:r w:rsidR="00A273D2">
        <w:rPr>
          <w:rFonts w:cs="Arial"/>
          <w:color w:val="000000" w:themeColor="text1"/>
          <w:sz w:val="20"/>
        </w:rPr>
        <w:t>.</w:t>
      </w:r>
    </w:p>
    <w:p w14:paraId="7DED5A23" w14:textId="77777777" w:rsidR="00FD2135" w:rsidRPr="00FD2135" w:rsidRDefault="00FD2135" w:rsidP="00FD2135">
      <w:pPr>
        <w:ind w:left="720"/>
        <w:contextualSpacing/>
        <w:jc w:val="both"/>
        <w:rPr>
          <w:rFonts w:cs="Arial"/>
          <w:color w:val="000000" w:themeColor="text1"/>
          <w:sz w:val="20"/>
        </w:rPr>
      </w:pPr>
    </w:p>
    <w:p w14:paraId="15A7F69D" w14:textId="77777777" w:rsidR="00FD2135" w:rsidRPr="00FD2135" w:rsidRDefault="00FD2135" w:rsidP="00FD2135">
      <w:pPr>
        <w:pStyle w:val="ListParagraph"/>
        <w:numPr>
          <w:ilvl w:val="0"/>
          <w:numId w:val="19"/>
        </w:numPr>
        <w:contextualSpacing/>
        <w:jc w:val="both"/>
        <w:rPr>
          <w:rFonts w:cs="Arial"/>
          <w:color w:val="000000" w:themeColor="text1"/>
          <w:sz w:val="20"/>
        </w:rPr>
      </w:pPr>
      <w:r w:rsidRPr="00FD2135">
        <w:rPr>
          <w:b/>
          <w:bCs/>
          <w:color w:val="000000" w:themeColor="text1"/>
          <w:sz w:val="20"/>
        </w:rPr>
        <w:t>The Measurement of Non-investment Assets (Adaptations of IAS 16 and IAS 38)</w:t>
      </w:r>
      <w:r w:rsidRPr="00FD2135">
        <w:rPr>
          <w:color w:val="000000" w:themeColor="text1"/>
        </w:rPr>
        <w:t xml:space="preserve"> </w:t>
      </w:r>
    </w:p>
    <w:p w14:paraId="67ACAF49" w14:textId="77777777" w:rsidR="00FD2135" w:rsidRPr="00FD2135" w:rsidRDefault="00FD2135" w:rsidP="00FD2135">
      <w:pPr>
        <w:ind w:left="720"/>
        <w:jc w:val="both"/>
        <w:rPr>
          <w:rFonts w:cs="Arial"/>
          <w:color w:val="000000" w:themeColor="text1"/>
          <w:sz w:val="20"/>
        </w:rPr>
      </w:pPr>
      <w:r w:rsidRPr="00FD2135">
        <w:rPr>
          <w:color w:val="000000" w:themeColor="text1"/>
          <w:sz w:val="20"/>
        </w:rPr>
        <w:t>These amendments set out three revaluation processes for operational property, plant and equipment, requiring indexation for tangible non-investment assets and a requirement to value intangible assets using the historical cost approach</w:t>
      </w:r>
      <w:r w:rsidRPr="00FD2135">
        <w:rPr>
          <w:color w:val="000000" w:themeColor="text1"/>
        </w:rPr>
        <w:t xml:space="preserve">. </w:t>
      </w:r>
    </w:p>
    <w:p w14:paraId="699C1310" w14:textId="77777777" w:rsidR="00633DBF" w:rsidRPr="00633DBF" w:rsidRDefault="00633DBF" w:rsidP="00633DBF">
      <w:pPr>
        <w:spacing w:line="252" w:lineRule="auto"/>
        <w:rPr>
          <w:rFonts w:eastAsiaTheme="minorHAnsi" w:cs="Arial"/>
          <w:b/>
          <w:sz w:val="20"/>
          <w:lang w:eastAsia="en-US"/>
        </w:rPr>
      </w:pPr>
    </w:p>
    <w:p w14:paraId="647A6520" w14:textId="77777777" w:rsidR="00E913AD" w:rsidRPr="008A656C" w:rsidRDefault="00E913AD" w:rsidP="00E913AD">
      <w:pPr>
        <w:rPr>
          <w:rFonts w:eastAsiaTheme="minorHAnsi" w:cstheme="minorBidi"/>
          <w:sz w:val="20"/>
          <w:szCs w:val="22"/>
          <w:highlight w:val="yellow"/>
          <w:lang w:eastAsia="en-US"/>
        </w:rPr>
      </w:pPr>
    </w:p>
    <w:p w14:paraId="468671F6" w14:textId="77777777" w:rsidR="00E913AD" w:rsidRPr="002F1CE7" w:rsidRDefault="00E913AD" w:rsidP="00E913AD">
      <w:pPr>
        <w:keepNext/>
        <w:keepLines/>
        <w:outlineLvl w:val="0"/>
        <w:rPr>
          <w:rFonts w:eastAsiaTheme="majorEastAsia" w:cstheme="majorBidi"/>
          <w:b/>
          <w:bCs/>
          <w:sz w:val="28"/>
          <w:szCs w:val="28"/>
          <w:lang w:eastAsia="en-US"/>
        </w:rPr>
      </w:pPr>
      <w:r w:rsidRPr="002F1CE7">
        <w:rPr>
          <w:rFonts w:eastAsiaTheme="majorEastAsia" w:cstheme="majorBidi"/>
          <w:b/>
          <w:bCs/>
          <w:sz w:val="28"/>
          <w:szCs w:val="28"/>
          <w:lang w:eastAsia="en-US"/>
        </w:rPr>
        <w:t>Note 3:  Critical Judgements in Applying Accounting Policies</w:t>
      </w:r>
    </w:p>
    <w:p w14:paraId="2ECED571" w14:textId="77777777" w:rsidR="00E913AD" w:rsidRPr="002F1CE7" w:rsidRDefault="00E913AD" w:rsidP="00E913AD">
      <w:pPr>
        <w:rPr>
          <w:rFonts w:eastAsiaTheme="minorHAnsi" w:cstheme="minorBidi"/>
          <w:sz w:val="20"/>
          <w:szCs w:val="22"/>
          <w:lang w:eastAsia="en-US"/>
        </w:rPr>
      </w:pPr>
    </w:p>
    <w:p w14:paraId="4FDF192E" w14:textId="77777777" w:rsidR="00E913AD" w:rsidRPr="002F1CE7" w:rsidRDefault="00E913AD" w:rsidP="009069DF">
      <w:pPr>
        <w:jc w:val="both"/>
        <w:rPr>
          <w:rFonts w:eastAsiaTheme="minorHAnsi" w:cstheme="minorBidi"/>
          <w:sz w:val="20"/>
          <w:szCs w:val="22"/>
          <w:lang w:eastAsia="en-US"/>
        </w:rPr>
      </w:pPr>
      <w:r w:rsidRPr="002F1CE7">
        <w:rPr>
          <w:rFonts w:eastAsiaTheme="minorHAnsi" w:cstheme="minorBidi"/>
          <w:sz w:val="20"/>
          <w:szCs w:val="22"/>
          <w:lang w:eastAsia="en-US"/>
        </w:rPr>
        <w:t>In applying these accounting policies, the Council has had to make certain judgements about complex transactions or those involving uncertainty about future events.  The critical judgements made in the Annual Accounts are:</w:t>
      </w:r>
    </w:p>
    <w:p w14:paraId="3CD5DE57" w14:textId="77777777" w:rsidR="00E913AD" w:rsidRPr="002F1CE7" w:rsidRDefault="00E913AD" w:rsidP="009069DF">
      <w:pPr>
        <w:jc w:val="both"/>
        <w:rPr>
          <w:rFonts w:eastAsiaTheme="minorHAnsi" w:cstheme="minorBidi"/>
          <w:sz w:val="20"/>
          <w:szCs w:val="22"/>
          <w:lang w:eastAsia="en-US"/>
        </w:rPr>
      </w:pPr>
    </w:p>
    <w:p w14:paraId="73BF8745" w14:textId="53E1E3DF" w:rsidR="00E913AD" w:rsidRPr="002F1CE7" w:rsidRDefault="00E913AD" w:rsidP="00E37E34">
      <w:pPr>
        <w:pStyle w:val="ListParagraph"/>
        <w:numPr>
          <w:ilvl w:val="0"/>
          <w:numId w:val="19"/>
        </w:numPr>
        <w:tabs>
          <w:tab w:val="left" w:pos="1134"/>
        </w:tabs>
        <w:ind w:left="714" w:hanging="357"/>
        <w:contextualSpacing/>
        <w:jc w:val="both"/>
        <w:rPr>
          <w:rFonts w:eastAsiaTheme="minorHAnsi" w:cstheme="minorBidi"/>
          <w:sz w:val="20"/>
          <w:szCs w:val="22"/>
          <w:lang w:eastAsia="en-US"/>
        </w:rPr>
      </w:pPr>
      <w:r w:rsidRPr="002F1CE7">
        <w:rPr>
          <w:rFonts w:eastAsiaTheme="minorHAnsi" w:cstheme="minorBidi"/>
          <w:sz w:val="20"/>
          <w:szCs w:val="22"/>
          <w:lang w:eastAsia="en-US"/>
        </w:rPr>
        <w:t xml:space="preserve">There is a high degree of uncertainty about future levels of funding for local government.  </w:t>
      </w:r>
      <w:r w:rsidR="00190EE9">
        <w:rPr>
          <w:rFonts w:eastAsiaTheme="minorHAnsi" w:cstheme="minorBidi"/>
          <w:sz w:val="20"/>
          <w:szCs w:val="22"/>
          <w:lang w:eastAsia="en-US"/>
        </w:rPr>
        <w:t xml:space="preserve">A funding gap of c£62m has been estimated over the next five years.  The Council’s financial strategy will continue to ensure that resources </w:t>
      </w:r>
      <w:r w:rsidR="00755D03">
        <w:rPr>
          <w:rFonts w:eastAsiaTheme="minorHAnsi" w:cstheme="minorBidi"/>
          <w:sz w:val="20"/>
          <w:szCs w:val="22"/>
          <w:lang w:eastAsia="en-US"/>
        </w:rPr>
        <w:t xml:space="preserve">are targeted at </w:t>
      </w:r>
      <w:r w:rsidR="00190EE9">
        <w:rPr>
          <w:rFonts w:eastAsiaTheme="minorHAnsi" w:cstheme="minorBidi"/>
          <w:sz w:val="20"/>
          <w:szCs w:val="22"/>
          <w:lang w:eastAsia="en-US"/>
        </w:rPr>
        <w:t>key prioriti</w:t>
      </w:r>
      <w:r w:rsidR="00755D03">
        <w:rPr>
          <w:rFonts w:eastAsiaTheme="minorHAnsi" w:cstheme="minorBidi"/>
          <w:sz w:val="20"/>
          <w:szCs w:val="22"/>
          <w:lang w:eastAsia="en-US"/>
        </w:rPr>
        <w:t>es.  T</w:t>
      </w:r>
      <w:r w:rsidRPr="002F1CE7">
        <w:rPr>
          <w:rFonts w:eastAsiaTheme="minorHAnsi" w:cstheme="minorBidi"/>
          <w:sz w:val="20"/>
          <w:szCs w:val="22"/>
          <w:lang w:eastAsia="en-US"/>
        </w:rPr>
        <w:t xml:space="preserve">he Council has </w:t>
      </w:r>
      <w:r w:rsidR="00190EE9">
        <w:rPr>
          <w:rFonts w:eastAsiaTheme="minorHAnsi" w:cstheme="minorBidi"/>
          <w:sz w:val="20"/>
          <w:szCs w:val="22"/>
          <w:lang w:eastAsia="en-US"/>
        </w:rPr>
        <w:t xml:space="preserve">therefore </w:t>
      </w:r>
      <w:r w:rsidRPr="002F1CE7">
        <w:rPr>
          <w:rFonts w:eastAsiaTheme="minorHAnsi" w:cstheme="minorBidi"/>
          <w:sz w:val="20"/>
          <w:szCs w:val="22"/>
          <w:lang w:eastAsia="en-US"/>
        </w:rPr>
        <w:t xml:space="preserve">determined that uncertainty </w:t>
      </w:r>
      <w:r w:rsidR="00755D03">
        <w:rPr>
          <w:rFonts w:eastAsiaTheme="minorHAnsi" w:cstheme="minorBidi"/>
          <w:sz w:val="20"/>
          <w:szCs w:val="22"/>
          <w:lang w:eastAsia="en-US"/>
        </w:rPr>
        <w:t xml:space="preserve">over future funding </w:t>
      </w:r>
      <w:r w:rsidRPr="002F1CE7">
        <w:rPr>
          <w:rFonts w:eastAsiaTheme="minorHAnsi" w:cstheme="minorBidi"/>
          <w:sz w:val="20"/>
          <w:szCs w:val="22"/>
          <w:lang w:eastAsia="en-US"/>
        </w:rPr>
        <w:t xml:space="preserve">is not yet sufficient to provide an indication that the assets of the Council might be impaired </w:t>
      </w:r>
      <w:proofErr w:type="gramStart"/>
      <w:r w:rsidRPr="002F1CE7">
        <w:rPr>
          <w:rFonts w:eastAsiaTheme="minorHAnsi" w:cstheme="minorBidi"/>
          <w:sz w:val="20"/>
          <w:szCs w:val="22"/>
          <w:lang w:eastAsia="en-US"/>
        </w:rPr>
        <w:t>as a result of</w:t>
      </w:r>
      <w:proofErr w:type="gramEnd"/>
      <w:r w:rsidRPr="002F1CE7">
        <w:rPr>
          <w:rFonts w:eastAsiaTheme="minorHAnsi" w:cstheme="minorBidi"/>
          <w:sz w:val="20"/>
          <w:szCs w:val="22"/>
          <w:lang w:eastAsia="en-US"/>
        </w:rPr>
        <w:t xml:space="preserve"> a need to close facilities and reduce levels of service provision.</w:t>
      </w:r>
    </w:p>
    <w:p w14:paraId="15B54FD7" w14:textId="77777777" w:rsidR="00E913AD" w:rsidRPr="00044C9F" w:rsidRDefault="00E913AD" w:rsidP="009069DF">
      <w:pPr>
        <w:tabs>
          <w:tab w:val="left" w:pos="1134"/>
        </w:tabs>
        <w:ind w:left="714" w:hanging="357"/>
        <w:contextualSpacing/>
        <w:jc w:val="both"/>
        <w:rPr>
          <w:rFonts w:eastAsiaTheme="minorHAnsi" w:cstheme="minorBidi"/>
          <w:sz w:val="20"/>
          <w:szCs w:val="22"/>
          <w:lang w:eastAsia="en-US"/>
        </w:rPr>
      </w:pPr>
    </w:p>
    <w:p w14:paraId="754E66F4" w14:textId="75CB18E7" w:rsidR="00E913AD" w:rsidRPr="00A470FA" w:rsidRDefault="00E913AD" w:rsidP="00E37E34">
      <w:pPr>
        <w:pStyle w:val="ListParagraph"/>
        <w:numPr>
          <w:ilvl w:val="0"/>
          <w:numId w:val="19"/>
        </w:numPr>
        <w:tabs>
          <w:tab w:val="left" w:pos="1134"/>
        </w:tabs>
        <w:ind w:left="714" w:hanging="357"/>
        <w:contextualSpacing/>
        <w:jc w:val="both"/>
        <w:rPr>
          <w:rFonts w:eastAsiaTheme="minorHAnsi" w:cstheme="minorBidi"/>
          <w:sz w:val="20"/>
          <w:szCs w:val="22"/>
          <w:lang w:eastAsia="en-US"/>
        </w:rPr>
      </w:pPr>
      <w:r w:rsidRPr="00A470FA">
        <w:rPr>
          <w:rFonts w:eastAsiaTheme="minorHAnsi" w:cstheme="minorBidi"/>
          <w:sz w:val="20"/>
          <w:szCs w:val="22"/>
          <w:lang w:eastAsia="en-US"/>
        </w:rPr>
        <w:t>The Council is deemed to control the services provided under the Private Finance Initiative agreements for the provision of school buildings, maintenance, and other facilities (Class 98 and Falkirk Schools Gateway Ltd).  The accounting policies for Private Finance Initiatives have been applied to these arrangements and the schools (valued at net book value of £2</w:t>
      </w:r>
      <w:r w:rsidR="00A470FA" w:rsidRPr="00A470FA">
        <w:rPr>
          <w:rFonts w:eastAsiaTheme="minorHAnsi" w:cstheme="minorBidi"/>
          <w:sz w:val="20"/>
          <w:szCs w:val="22"/>
          <w:lang w:eastAsia="en-US"/>
        </w:rPr>
        <w:t>5</w:t>
      </w:r>
      <w:r w:rsidRPr="00A470FA">
        <w:rPr>
          <w:rFonts w:eastAsiaTheme="minorHAnsi" w:cstheme="minorBidi"/>
          <w:sz w:val="20"/>
          <w:szCs w:val="22"/>
          <w:lang w:eastAsia="en-US"/>
        </w:rPr>
        <w:t xml:space="preserve">7.9m </w:t>
      </w:r>
      <w:proofErr w:type="gramStart"/>
      <w:r w:rsidRPr="00A470FA">
        <w:rPr>
          <w:rFonts w:eastAsiaTheme="minorHAnsi" w:cstheme="minorBidi"/>
          <w:sz w:val="20"/>
          <w:szCs w:val="22"/>
          <w:lang w:eastAsia="en-US"/>
        </w:rPr>
        <w:t>at</w:t>
      </w:r>
      <w:proofErr w:type="gramEnd"/>
      <w:r w:rsidRPr="00A470FA">
        <w:rPr>
          <w:rFonts w:eastAsiaTheme="minorHAnsi" w:cstheme="minorBidi"/>
          <w:sz w:val="20"/>
          <w:szCs w:val="22"/>
          <w:lang w:eastAsia="en-US"/>
        </w:rPr>
        <w:t xml:space="preserve"> 31 March 202</w:t>
      </w:r>
      <w:r w:rsidR="00A470FA" w:rsidRPr="00A470FA">
        <w:rPr>
          <w:rFonts w:eastAsiaTheme="minorHAnsi" w:cstheme="minorBidi"/>
          <w:sz w:val="20"/>
          <w:szCs w:val="22"/>
          <w:lang w:eastAsia="en-US"/>
        </w:rPr>
        <w:t>4</w:t>
      </w:r>
      <w:r w:rsidRPr="00A470FA">
        <w:rPr>
          <w:rFonts w:eastAsiaTheme="minorHAnsi" w:cstheme="minorBidi"/>
          <w:sz w:val="20"/>
          <w:szCs w:val="22"/>
          <w:lang w:eastAsia="en-US"/>
        </w:rPr>
        <w:t>) are recognised as Property, Plant and Equipment on the Council’s Balance Sheet.</w:t>
      </w:r>
    </w:p>
    <w:p w14:paraId="6040748B" w14:textId="77777777" w:rsidR="00744459" w:rsidRPr="00A470FA" w:rsidRDefault="00744459" w:rsidP="009069DF">
      <w:pPr>
        <w:pStyle w:val="ListParagraph"/>
        <w:jc w:val="both"/>
        <w:rPr>
          <w:rFonts w:eastAsiaTheme="minorHAnsi" w:cstheme="minorBidi"/>
          <w:sz w:val="20"/>
          <w:szCs w:val="22"/>
          <w:lang w:eastAsia="en-US"/>
        </w:rPr>
      </w:pPr>
    </w:p>
    <w:p w14:paraId="6EB80736" w14:textId="77777777" w:rsidR="00E913AD" w:rsidRPr="00A470FA" w:rsidRDefault="00E913AD" w:rsidP="009069DF">
      <w:pPr>
        <w:numPr>
          <w:ilvl w:val="0"/>
          <w:numId w:val="1"/>
        </w:numPr>
        <w:jc w:val="both"/>
        <w:rPr>
          <w:rFonts w:eastAsiaTheme="minorHAnsi" w:cstheme="minorBidi"/>
          <w:sz w:val="20"/>
          <w:szCs w:val="22"/>
          <w:lang w:eastAsia="en-US"/>
        </w:rPr>
      </w:pPr>
      <w:bookmarkStart w:id="23" w:name="_Hlk89773262"/>
      <w:r w:rsidRPr="00A470FA">
        <w:rPr>
          <w:rFonts w:eastAsiaTheme="minorHAnsi" w:cstheme="minorBidi"/>
          <w:sz w:val="20"/>
          <w:szCs w:val="22"/>
          <w:lang w:eastAsia="en-US"/>
        </w:rPr>
        <w:t xml:space="preserve">Acting as a principal or agent in financial transactions – the Council has applied a judgement in determining the recognition of income and expenditure related to Scottish Government grants where it may </w:t>
      </w:r>
      <w:proofErr w:type="gramStart"/>
      <w:r w:rsidRPr="00A470FA">
        <w:rPr>
          <w:rFonts w:eastAsiaTheme="minorHAnsi" w:cstheme="minorBidi"/>
          <w:sz w:val="20"/>
          <w:szCs w:val="22"/>
          <w:lang w:eastAsia="en-US"/>
        </w:rPr>
        <w:t>be considered to be</w:t>
      </w:r>
      <w:proofErr w:type="gramEnd"/>
      <w:r w:rsidRPr="00A470FA">
        <w:rPr>
          <w:rFonts w:eastAsiaTheme="minorHAnsi" w:cstheme="minorBidi"/>
          <w:sz w:val="20"/>
          <w:szCs w:val="22"/>
          <w:lang w:eastAsia="en-US"/>
        </w:rPr>
        <w:t xml:space="preserve"> either an agent or the principal in receiving and distributing funds.  </w:t>
      </w:r>
    </w:p>
    <w:bookmarkEnd w:id="23"/>
    <w:p w14:paraId="24F997A8" w14:textId="77777777" w:rsidR="00E913AD" w:rsidRPr="008A656C" w:rsidRDefault="00E913AD" w:rsidP="009069DF">
      <w:pPr>
        <w:jc w:val="both"/>
        <w:rPr>
          <w:rFonts w:eastAsiaTheme="minorHAnsi" w:cstheme="minorBidi"/>
          <w:sz w:val="20"/>
          <w:szCs w:val="22"/>
          <w:highlight w:val="yellow"/>
          <w:lang w:eastAsia="en-US"/>
        </w:rPr>
      </w:pPr>
    </w:p>
    <w:p w14:paraId="163BD762" w14:textId="77777777" w:rsidR="00E913AD" w:rsidRPr="009301CD" w:rsidRDefault="00E913AD" w:rsidP="00E913AD">
      <w:pPr>
        <w:keepNext/>
        <w:keepLines/>
        <w:ind w:left="1134" w:hanging="1134"/>
        <w:outlineLvl w:val="0"/>
        <w:rPr>
          <w:rFonts w:eastAsiaTheme="majorEastAsia" w:cstheme="majorBidi"/>
          <w:b/>
          <w:bCs/>
          <w:sz w:val="28"/>
          <w:szCs w:val="28"/>
          <w:lang w:eastAsia="en-US"/>
        </w:rPr>
      </w:pPr>
      <w:r w:rsidRPr="009301CD">
        <w:rPr>
          <w:rFonts w:eastAsiaTheme="majorEastAsia" w:cstheme="majorBidi"/>
          <w:b/>
          <w:bCs/>
          <w:sz w:val="28"/>
          <w:szCs w:val="28"/>
          <w:lang w:eastAsia="en-US"/>
        </w:rPr>
        <w:t>Note 4:</w:t>
      </w:r>
      <w:r w:rsidRPr="009301CD">
        <w:rPr>
          <w:rFonts w:eastAsiaTheme="majorEastAsia" w:cstheme="majorBidi"/>
          <w:b/>
          <w:bCs/>
          <w:sz w:val="28"/>
          <w:szCs w:val="28"/>
          <w:lang w:eastAsia="en-US"/>
        </w:rPr>
        <w:tab/>
        <w:t>Assumptions Made about the Future and Other Major Sources of Estimation Uncertainty</w:t>
      </w:r>
    </w:p>
    <w:p w14:paraId="10C28BCB" w14:textId="77777777" w:rsidR="00E913AD" w:rsidRPr="009301CD" w:rsidRDefault="00E913AD" w:rsidP="00E913AD">
      <w:pPr>
        <w:rPr>
          <w:rFonts w:eastAsiaTheme="minorHAnsi" w:cstheme="minorBidi"/>
          <w:sz w:val="20"/>
          <w:szCs w:val="22"/>
          <w:lang w:eastAsia="en-US"/>
        </w:rPr>
      </w:pPr>
    </w:p>
    <w:p w14:paraId="12799F46" w14:textId="77777777" w:rsidR="00E913AD" w:rsidRPr="009301CD" w:rsidRDefault="00E913AD" w:rsidP="009069DF">
      <w:pPr>
        <w:jc w:val="both"/>
        <w:rPr>
          <w:rFonts w:eastAsiaTheme="minorHAnsi" w:cstheme="minorBidi"/>
          <w:sz w:val="20"/>
          <w:szCs w:val="22"/>
          <w:lang w:eastAsia="en-US"/>
        </w:rPr>
      </w:pPr>
      <w:r w:rsidRPr="009301CD">
        <w:rPr>
          <w:rFonts w:eastAsiaTheme="minorHAnsi" w:cstheme="minorBidi"/>
          <w:sz w:val="20"/>
          <w:szCs w:val="22"/>
          <w:lang w:eastAsia="en-US"/>
        </w:rPr>
        <w:t xml:space="preserve">The Annual Accounts contain estimated figures that are based on assumptions made by the Council about the future or that are otherwise uncertain.  Estimates are made </w:t>
      </w:r>
      <w:proofErr w:type="gramStart"/>
      <w:r w:rsidRPr="009301CD">
        <w:rPr>
          <w:rFonts w:eastAsiaTheme="minorHAnsi" w:cstheme="minorBidi"/>
          <w:sz w:val="20"/>
          <w:szCs w:val="22"/>
          <w:lang w:eastAsia="en-US"/>
        </w:rPr>
        <w:t>taking into account</w:t>
      </w:r>
      <w:proofErr w:type="gramEnd"/>
      <w:r w:rsidRPr="009301CD">
        <w:rPr>
          <w:rFonts w:eastAsiaTheme="minorHAnsi" w:cstheme="minorBidi"/>
          <w:sz w:val="20"/>
          <w:szCs w:val="22"/>
          <w:lang w:eastAsia="en-US"/>
        </w:rPr>
        <w:t xml:space="preserve"> historical experience, current trends, and other relevant factors.  However, because balances cannot be determined with certainty, actual results could be materially different from the assumptions and estimates. </w:t>
      </w:r>
    </w:p>
    <w:p w14:paraId="5EE00091" w14:textId="77777777" w:rsidR="00E913AD" w:rsidRPr="009301CD" w:rsidRDefault="00E913AD" w:rsidP="009069DF">
      <w:pPr>
        <w:jc w:val="both"/>
        <w:rPr>
          <w:rFonts w:eastAsiaTheme="minorHAnsi" w:cstheme="minorBidi"/>
          <w:sz w:val="20"/>
          <w:szCs w:val="22"/>
          <w:lang w:eastAsia="en-US"/>
        </w:rPr>
      </w:pPr>
    </w:p>
    <w:p w14:paraId="5282A719" w14:textId="5793A484" w:rsidR="00E913AD" w:rsidRPr="009301CD" w:rsidRDefault="00E913AD" w:rsidP="009069DF">
      <w:pPr>
        <w:jc w:val="both"/>
        <w:rPr>
          <w:rFonts w:eastAsiaTheme="minorHAnsi" w:cstheme="minorBidi"/>
          <w:sz w:val="20"/>
          <w:szCs w:val="22"/>
          <w:lang w:eastAsia="en-US"/>
        </w:rPr>
      </w:pPr>
      <w:r w:rsidRPr="009301CD">
        <w:rPr>
          <w:rFonts w:eastAsiaTheme="minorHAnsi" w:cstheme="minorBidi"/>
          <w:sz w:val="20"/>
          <w:szCs w:val="22"/>
          <w:lang w:eastAsia="en-US"/>
        </w:rPr>
        <w:t xml:space="preserve">The items in the Council’s Balance Sheet as </w:t>
      </w:r>
      <w:proofErr w:type="gramStart"/>
      <w:r w:rsidRPr="009301CD">
        <w:rPr>
          <w:rFonts w:eastAsiaTheme="minorHAnsi" w:cstheme="minorBidi"/>
          <w:sz w:val="20"/>
          <w:szCs w:val="22"/>
          <w:lang w:eastAsia="en-US"/>
        </w:rPr>
        <w:t>at</w:t>
      </w:r>
      <w:proofErr w:type="gramEnd"/>
      <w:r w:rsidRPr="009301CD">
        <w:rPr>
          <w:rFonts w:eastAsiaTheme="minorHAnsi" w:cstheme="minorBidi"/>
          <w:sz w:val="20"/>
          <w:szCs w:val="22"/>
          <w:lang w:eastAsia="en-US"/>
        </w:rPr>
        <w:t xml:space="preserve"> 31 March 202</w:t>
      </w:r>
      <w:r w:rsidR="00A273D2">
        <w:rPr>
          <w:rFonts w:eastAsiaTheme="minorHAnsi" w:cstheme="minorBidi"/>
          <w:sz w:val="20"/>
          <w:szCs w:val="22"/>
          <w:lang w:eastAsia="en-US"/>
        </w:rPr>
        <w:t>5</w:t>
      </w:r>
      <w:r w:rsidRPr="009301CD">
        <w:rPr>
          <w:rFonts w:eastAsiaTheme="minorHAnsi" w:cstheme="minorBidi"/>
          <w:sz w:val="20"/>
          <w:szCs w:val="22"/>
          <w:lang w:eastAsia="en-US"/>
        </w:rPr>
        <w:t xml:space="preserve"> for which there is a significant risk of material adjustment in the forthcoming financial years are as follows:</w:t>
      </w:r>
    </w:p>
    <w:p w14:paraId="79513D8D" w14:textId="77777777" w:rsidR="00E913AD" w:rsidRPr="008A656C" w:rsidRDefault="00E913AD" w:rsidP="009069DF">
      <w:pPr>
        <w:jc w:val="both"/>
        <w:rPr>
          <w:rFonts w:eastAsiaTheme="minorHAnsi" w:cstheme="minorBidi"/>
          <w:sz w:val="20"/>
          <w:szCs w:val="22"/>
          <w:highlight w:val="yellow"/>
          <w:lang w:eastAsia="en-US"/>
        </w:rPr>
      </w:pPr>
    </w:p>
    <w:p w14:paraId="3CB33166" w14:textId="77777777" w:rsidR="00E913AD" w:rsidRPr="00704ADD" w:rsidRDefault="00E913AD" w:rsidP="009069DF">
      <w:pPr>
        <w:keepNext/>
        <w:keepLines/>
        <w:tabs>
          <w:tab w:val="left" w:pos="567"/>
        </w:tabs>
        <w:jc w:val="both"/>
        <w:outlineLvl w:val="1"/>
        <w:rPr>
          <w:rFonts w:eastAsiaTheme="majorEastAsia" w:cstheme="majorBidi"/>
          <w:b/>
          <w:sz w:val="22"/>
          <w:szCs w:val="26"/>
          <w:lang w:eastAsia="en-US"/>
        </w:rPr>
      </w:pPr>
      <w:r w:rsidRPr="00704ADD">
        <w:rPr>
          <w:rFonts w:eastAsiaTheme="majorEastAsia" w:cstheme="majorBidi"/>
          <w:b/>
          <w:sz w:val="22"/>
          <w:szCs w:val="26"/>
          <w:lang w:eastAsia="en-US"/>
        </w:rPr>
        <w:t>Provisions</w:t>
      </w:r>
    </w:p>
    <w:p w14:paraId="417AF48A" w14:textId="77777777" w:rsidR="00E913AD" w:rsidRPr="00704ADD" w:rsidRDefault="00E913AD" w:rsidP="009069DF">
      <w:pPr>
        <w:jc w:val="both"/>
        <w:rPr>
          <w:rFonts w:eastAsiaTheme="minorHAnsi" w:cstheme="minorBidi"/>
          <w:sz w:val="20"/>
          <w:szCs w:val="22"/>
          <w:lang w:eastAsia="en-US"/>
        </w:rPr>
      </w:pPr>
    </w:p>
    <w:p w14:paraId="25042DD9" w14:textId="0389F604" w:rsidR="00E913AD" w:rsidRPr="00704ADD" w:rsidRDefault="00E913AD" w:rsidP="009069DF">
      <w:pPr>
        <w:jc w:val="both"/>
        <w:rPr>
          <w:rFonts w:eastAsiaTheme="minorHAnsi" w:cstheme="minorBidi"/>
          <w:sz w:val="20"/>
          <w:szCs w:val="22"/>
          <w:lang w:eastAsia="en-US"/>
        </w:rPr>
      </w:pPr>
      <w:r w:rsidRPr="00704ADD">
        <w:rPr>
          <w:rFonts w:eastAsiaTheme="minorHAnsi" w:cstheme="minorBidi"/>
          <w:sz w:val="20"/>
          <w:szCs w:val="22"/>
          <w:lang w:eastAsia="en-US"/>
        </w:rPr>
        <w:t xml:space="preserve">The Council has made a provision for the settlement of claims for back pay arising from Equal Pay </w:t>
      </w:r>
      <w:r w:rsidR="00704ADD">
        <w:rPr>
          <w:rFonts w:eastAsiaTheme="minorHAnsi" w:cstheme="minorBidi"/>
          <w:sz w:val="20"/>
          <w:szCs w:val="22"/>
          <w:lang w:eastAsia="en-US"/>
        </w:rPr>
        <w:t>and Holiday Pay.</w:t>
      </w:r>
      <w:r w:rsidRPr="00704ADD">
        <w:rPr>
          <w:rFonts w:eastAsiaTheme="minorHAnsi" w:cstheme="minorBidi"/>
          <w:sz w:val="20"/>
          <w:szCs w:val="22"/>
          <w:lang w:eastAsia="en-US"/>
        </w:rPr>
        <w:t xml:space="preserve">  However, uncertainty remains as settlement negotiations are ongoing.</w:t>
      </w:r>
    </w:p>
    <w:p w14:paraId="2C5F9DE6" w14:textId="77777777" w:rsidR="00E913AD" w:rsidRPr="00704ADD" w:rsidRDefault="00E913AD" w:rsidP="00E913AD">
      <w:pPr>
        <w:rPr>
          <w:rFonts w:eastAsiaTheme="minorHAnsi" w:cstheme="minorBidi"/>
          <w:sz w:val="20"/>
          <w:szCs w:val="22"/>
          <w:lang w:eastAsia="en-US"/>
        </w:rPr>
      </w:pPr>
    </w:p>
    <w:p w14:paraId="6B393FA4" w14:textId="77777777" w:rsidR="00E913AD" w:rsidRPr="00777DB9" w:rsidRDefault="00E913AD" w:rsidP="00E913AD">
      <w:pPr>
        <w:keepNext/>
        <w:keepLines/>
        <w:tabs>
          <w:tab w:val="left" w:pos="567"/>
        </w:tabs>
        <w:outlineLvl w:val="1"/>
        <w:rPr>
          <w:rFonts w:eastAsiaTheme="majorEastAsia" w:cstheme="majorBidi"/>
          <w:b/>
          <w:sz w:val="22"/>
          <w:szCs w:val="26"/>
          <w:lang w:eastAsia="en-US"/>
        </w:rPr>
      </w:pPr>
      <w:r w:rsidRPr="00777DB9">
        <w:rPr>
          <w:rFonts w:eastAsiaTheme="majorEastAsia" w:cstheme="majorBidi"/>
          <w:b/>
          <w:sz w:val="22"/>
          <w:szCs w:val="26"/>
          <w:lang w:eastAsia="en-US"/>
        </w:rPr>
        <w:t>Pensions Liability</w:t>
      </w:r>
    </w:p>
    <w:p w14:paraId="0E4B7489" w14:textId="77777777" w:rsidR="00E913AD" w:rsidRPr="00777DB9" w:rsidRDefault="00E913AD" w:rsidP="00E913AD">
      <w:pPr>
        <w:rPr>
          <w:rFonts w:eastAsiaTheme="minorHAnsi" w:cstheme="minorBidi"/>
          <w:sz w:val="20"/>
          <w:szCs w:val="22"/>
          <w:lang w:eastAsia="en-US"/>
        </w:rPr>
      </w:pPr>
    </w:p>
    <w:p w14:paraId="7FC26C47" w14:textId="77777777" w:rsidR="00E913AD" w:rsidRPr="00777DB9" w:rsidRDefault="00E913AD" w:rsidP="009069DF">
      <w:pPr>
        <w:jc w:val="both"/>
        <w:rPr>
          <w:rFonts w:eastAsiaTheme="minorHAnsi" w:cstheme="minorBidi"/>
          <w:sz w:val="20"/>
          <w:szCs w:val="22"/>
          <w:lang w:eastAsia="en-US"/>
        </w:rPr>
      </w:pPr>
      <w:r w:rsidRPr="00777DB9">
        <w:rPr>
          <w:rFonts w:eastAsiaTheme="minorHAnsi" w:cstheme="minorBidi"/>
          <w:sz w:val="20"/>
          <w:szCs w:val="22"/>
          <w:lang w:eastAsia="en-US"/>
        </w:rPr>
        <w:t xml:space="preserve">Estimation of the net liability to pay pensions depends on </w:t>
      </w:r>
      <w:proofErr w:type="gramStart"/>
      <w:r w:rsidRPr="00777DB9">
        <w:rPr>
          <w:rFonts w:eastAsiaTheme="minorHAnsi" w:cstheme="minorBidi"/>
          <w:sz w:val="20"/>
          <w:szCs w:val="22"/>
          <w:lang w:eastAsia="en-US"/>
        </w:rPr>
        <w:t>a number of</w:t>
      </w:r>
      <w:proofErr w:type="gramEnd"/>
      <w:r w:rsidRPr="00777DB9">
        <w:rPr>
          <w:rFonts w:eastAsiaTheme="minorHAnsi" w:cstheme="minorBidi"/>
          <w:sz w:val="20"/>
          <w:szCs w:val="22"/>
          <w:lang w:eastAsia="en-US"/>
        </w:rPr>
        <w:t xml:space="preserve"> complex judgements relating to the discount rate used, the rate at which earnings are projected to increase, changes in retirement ages, mortality rates and expected returns on pension fund assets.  Hymans Robertson LLP, a firm of consulting actuaries, are engaged to provide the Council with expert advice about the assumptions to be applied.</w:t>
      </w:r>
    </w:p>
    <w:p w14:paraId="60C0EF0E" w14:textId="77777777" w:rsidR="00E913AD" w:rsidRPr="00777DB9" w:rsidRDefault="00E913AD" w:rsidP="009069DF">
      <w:pPr>
        <w:jc w:val="both"/>
        <w:rPr>
          <w:rFonts w:eastAsiaTheme="minorHAnsi" w:cstheme="minorBidi"/>
          <w:sz w:val="20"/>
          <w:szCs w:val="22"/>
          <w:lang w:eastAsia="en-US"/>
        </w:rPr>
      </w:pPr>
    </w:p>
    <w:p w14:paraId="649FD150" w14:textId="207325AA" w:rsidR="00E913AD" w:rsidRPr="00777DB9" w:rsidRDefault="00E913AD" w:rsidP="009069DF">
      <w:pPr>
        <w:jc w:val="both"/>
        <w:rPr>
          <w:rFonts w:eastAsiaTheme="minorHAnsi" w:cstheme="minorBidi"/>
          <w:sz w:val="20"/>
          <w:szCs w:val="22"/>
          <w:lang w:eastAsia="en-US"/>
        </w:rPr>
      </w:pPr>
      <w:r w:rsidRPr="00777DB9">
        <w:rPr>
          <w:rFonts w:eastAsiaTheme="minorHAnsi" w:cstheme="minorBidi"/>
          <w:sz w:val="20"/>
          <w:szCs w:val="22"/>
          <w:lang w:eastAsia="en-US"/>
        </w:rPr>
        <w:t xml:space="preserve">The actuarial inputs into the pension liability valuation are subject to annual review and have a significant impact on the potential valuation.  Historically it is common for small changes in the discount rate, salary assumption rate and pension rate to have material impacts on the year end valuations on a </w:t>
      </w:r>
      <w:r w:rsidR="00FA7218" w:rsidRPr="00777DB9">
        <w:rPr>
          <w:rFonts w:eastAsiaTheme="minorHAnsi" w:cstheme="minorBidi"/>
          <w:sz w:val="20"/>
          <w:szCs w:val="22"/>
          <w:lang w:eastAsia="en-US"/>
        </w:rPr>
        <w:t>year-to-year</w:t>
      </w:r>
      <w:r w:rsidRPr="00777DB9">
        <w:rPr>
          <w:rFonts w:eastAsiaTheme="minorHAnsi" w:cstheme="minorBidi"/>
          <w:sz w:val="20"/>
          <w:szCs w:val="22"/>
          <w:lang w:eastAsia="en-US"/>
        </w:rPr>
        <w:t xml:space="preserve"> basis.  The potential impact of future changes is outlined below.  The valuation of pension fund assets and liabilities as </w:t>
      </w:r>
      <w:proofErr w:type="gramStart"/>
      <w:r w:rsidRPr="00777DB9">
        <w:rPr>
          <w:rFonts w:eastAsiaTheme="minorHAnsi" w:cstheme="minorBidi"/>
          <w:sz w:val="20"/>
          <w:szCs w:val="22"/>
          <w:lang w:eastAsia="en-US"/>
        </w:rPr>
        <w:t>at</w:t>
      </w:r>
      <w:proofErr w:type="gramEnd"/>
      <w:r w:rsidRPr="00777DB9">
        <w:rPr>
          <w:rFonts w:eastAsiaTheme="minorHAnsi" w:cstheme="minorBidi"/>
          <w:sz w:val="20"/>
          <w:szCs w:val="22"/>
          <w:lang w:eastAsia="en-US"/>
        </w:rPr>
        <w:t xml:space="preserve"> 31 March 202</w:t>
      </w:r>
      <w:r w:rsidR="006E29F5">
        <w:rPr>
          <w:rFonts w:eastAsiaTheme="minorHAnsi" w:cstheme="minorBidi"/>
          <w:sz w:val="20"/>
          <w:szCs w:val="22"/>
          <w:lang w:eastAsia="en-US"/>
        </w:rPr>
        <w:t>5</w:t>
      </w:r>
      <w:r w:rsidRPr="00777DB9">
        <w:rPr>
          <w:rFonts w:eastAsiaTheme="minorHAnsi" w:cstheme="minorBidi"/>
          <w:sz w:val="20"/>
          <w:szCs w:val="22"/>
          <w:lang w:eastAsia="en-US"/>
        </w:rPr>
        <w:t xml:space="preserve"> is £1</w:t>
      </w:r>
      <w:r w:rsidR="00777DB9">
        <w:rPr>
          <w:rFonts w:eastAsiaTheme="minorHAnsi" w:cstheme="minorBidi"/>
          <w:sz w:val="20"/>
          <w:szCs w:val="22"/>
          <w:lang w:eastAsia="en-US"/>
        </w:rPr>
        <w:t>,</w:t>
      </w:r>
      <w:r w:rsidR="006E29F5">
        <w:rPr>
          <w:rFonts w:eastAsiaTheme="minorHAnsi" w:cstheme="minorBidi"/>
          <w:sz w:val="20"/>
          <w:szCs w:val="22"/>
          <w:lang w:eastAsia="en-US"/>
        </w:rPr>
        <w:t>317</w:t>
      </w:r>
      <w:r w:rsidRPr="00777DB9">
        <w:rPr>
          <w:rFonts w:eastAsiaTheme="minorHAnsi" w:cstheme="minorBidi"/>
          <w:sz w:val="20"/>
          <w:szCs w:val="22"/>
          <w:lang w:eastAsia="en-US"/>
        </w:rPr>
        <w:t>m and £</w:t>
      </w:r>
      <w:r w:rsidR="006E29F5">
        <w:rPr>
          <w:rFonts w:eastAsiaTheme="minorHAnsi" w:cstheme="minorBidi"/>
          <w:sz w:val="20"/>
          <w:szCs w:val="22"/>
          <w:lang w:eastAsia="en-US"/>
        </w:rPr>
        <w:t>943</w:t>
      </w:r>
      <w:r w:rsidRPr="00777DB9">
        <w:rPr>
          <w:rFonts w:eastAsiaTheme="minorHAnsi" w:cstheme="minorBidi"/>
          <w:sz w:val="20"/>
          <w:szCs w:val="22"/>
          <w:lang w:eastAsia="en-US"/>
        </w:rPr>
        <w:t>m respectively.</w:t>
      </w:r>
    </w:p>
    <w:p w14:paraId="622DD31C" w14:textId="77777777" w:rsidR="00E913AD" w:rsidRPr="00777DB9" w:rsidRDefault="00E913AD" w:rsidP="009069DF">
      <w:pPr>
        <w:jc w:val="both"/>
        <w:rPr>
          <w:rFonts w:eastAsiaTheme="minorHAnsi" w:cstheme="minorBidi"/>
          <w:sz w:val="20"/>
          <w:szCs w:val="22"/>
          <w:lang w:eastAsia="en-US"/>
        </w:rPr>
      </w:pPr>
    </w:p>
    <w:p w14:paraId="1308CC57" w14:textId="77777777" w:rsidR="00E913AD" w:rsidRPr="00777DB9" w:rsidRDefault="00E913AD" w:rsidP="009069DF">
      <w:pPr>
        <w:jc w:val="both"/>
        <w:rPr>
          <w:rFonts w:eastAsiaTheme="minorHAnsi" w:cstheme="minorBidi"/>
          <w:sz w:val="20"/>
          <w:szCs w:val="22"/>
          <w:lang w:eastAsia="en-US"/>
        </w:rPr>
      </w:pPr>
      <w:r w:rsidRPr="00777DB9">
        <w:rPr>
          <w:rFonts w:eastAsiaTheme="minorHAnsi" w:cstheme="minorBidi"/>
          <w:sz w:val="20"/>
          <w:szCs w:val="22"/>
          <w:lang w:eastAsia="en-US"/>
        </w:rPr>
        <w:t xml:space="preserve">More information on the key assumptions used in the actuarial valuation of the estimates is available in Note 17 to the accounts, including information on the key assumptions, risks, and sensitivities.  An update is also included in this note on the latest development around </w:t>
      </w:r>
      <w:proofErr w:type="gramStart"/>
      <w:r w:rsidRPr="00777DB9">
        <w:rPr>
          <w:rFonts w:eastAsiaTheme="minorHAnsi" w:cstheme="minorBidi"/>
          <w:sz w:val="20"/>
          <w:szCs w:val="22"/>
          <w:lang w:eastAsia="en-US"/>
        </w:rPr>
        <w:t>a number of</w:t>
      </w:r>
      <w:proofErr w:type="gramEnd"/>
      <w:r w:rsidRPr="00777DB9">
        <w:rPr>
          <w:rFonts w:eastAsiaTheme="minorHAnsi" w:cstheme="minorBidi"/>
          <w:sz w:val="20"/>
          <w:szCs w:val="22"/>
          <w:lang w:eastAsia="en-US"/>
        </w:rPr>
        <w:t xml:space="preserve"> equalisation adjustments to pension liabilities which have occurred in LGPS and may continue to materially impact the valuation of the Council’s liability going forward.</w:t>
      </w:r>
    </w:p>
    <w:p w14:paraId="5393E00C" w14:textId="77777777" w:rsidR="00E913AD" w:rsidRPr="008A656C" w:rsidRDefault="00E913AD" w:rsidP="00E913AD">
      <w:pPr>
        <w:rPr>
          <w:rFonts w:eastAsiaTheme="minorHAnsi" w:cstheme="minorBidi"/>
          <w:sz w:val="20"/>
          <w:szCs w:val="22"/>
          <w:highlight w:val="yellow"/>
          <w:lang w:eastAsia="en-US"/>
        </w:rPr>
      </w:pPr>
    </w:p>
    <w:p w14:paraId="6B072045" w14:textId="77777777" w:rsidR="00E913AD" w:rsidRPr="00024C86" w:rsidRDefault="00E913AD" w:rsidP="00E913AD">
      <w:pPr>
        <w:keepNext/>
        <w:keepLines/>
        <w:tabs>
          <w:tab w:val="left" w:pos="567"/>
        </w:tabs>
        <w:outlineLvl w:val="1"/>
        <w:rPr>
          <w:rFonts w:eastAsiaTheme="majorEastAsia" w:cstheme="majorBidi"/>
          <w:b/>
          <w:sz w:val="22"/>
          <w:szCs w:val="26"/>
          <w:lang w:eastAsia="en-US"/>
        </w:rPr>
      </w:pPr>
      <w:r w:rsidRPr="00024C86">
        <w:rPr>
          <w:rFonts w:eastAsiaTheme="majorEastAsia" w:cstheme="majorBidi"/>
          <w:b/>
          <w:sz w:val="22"/>
          <w:szCs w:val="26"/>
          <w:lang w:eastAsia="en-US"/>
        </w:rPr>
        <w:t xml:space="preserve">Guaranteed Minimum Pension (GMP) </w:t>
      </w:r>
    </w:p>
    <w:p w14:paraId="0B6DF733" w14:textId="77777777" w:rsidR="00E913AD" w:rsidRPr="00024C86" w:rsidRDefault="00E913AD" w:rsidP="00E913AD">
      <w:pPr>
        <w:rPr>
          <w:rFonts w:eastAsiaTheme="minorHAnsi" w:cstheme="minorBidi"/>
          <w:sz w:val="20"/>
          <w:szCs w:val="22"/>
          <w:lang w:eastAsia="en-US"/>
        </w:rPr>
      </w:pPr>
    </w:p>
    <w:p w14:paraId="14B10405" w14:textId="561B3B09" w:rsidR="00E913AD" w:rsidRPr="0082788F" w:rsidRDefault="00E913AD" w:rsidP="009069DF">
      <w:pPr>
        <w:jc w:val="both"/>
        <w:rPr>
          <w:rFonts w:eastAsiaTheme="minorHAnsi" w:cstheme="minorBidi"/>
          <w:sz w:val="20"/>
          <w:szCs w:val="22"/>
          <w:lang w:eastAsia="en-US"/>
        </w:rPr>
      </w:pPr>
      <w:r w:rsidRPr="00024C86">
        <w:rPr>
          <w:rFonts w:eastAsiaTheme="minorHAnsi" w:cstheme="minorBidi"/>
          <w:sz w:val="20"/>
          <w:szCs w:val="22"/>
          <w:lang w:eastAsia="en-US"/>
        </w:rPr>
        <w:t xml:space="preserve">GMP was accrued by members of the Local Government Pension Scheme (LGPS) between 6 April 1978 and 5 April 1997.  The value of GMP is inherently unequal between males and females, however overall equality of benefits was achieved for public service schemes through the interaction between scheme pensions and the Second State Pension.  The introduction of the new Single State Pension in April 2016 disrupted this arrangement and brought uncertainty over the ongoing indexation of GMPs, which could lead to inequalities between men and women’s benefits.  The fund’s actuary has carried out calculations </w:t>
      </w:r>
      <w:proofErr w:type="gramStart"/>
      <w:r w:rsidRPr="00024C86">
        <w:rPr>
          <w:rFonts w:eastAsiaTheme="minorHAnsi" w:cstheme="minorBidi"/>
          <w:sz w:val="20"/>
          <w:szCs w:val="22"/>
          <w:lang w:eastAsia="en-US"/>
        </w:rPr>
        <w:t>in order to</w:t>
      </w:r>
      <w:proofErr w:type="gramEnd"/>
      <w:r w:rsidRPr="00024C86">
        <w:rPr>
          <w:rFonts w:eastAsiaTheme="minorHAnsi" w:cstheme="minorBidi"/>
          <w:sz w:val="20"/>
          <w:szCs w:val="22"/>
          <w:lang w:eastAsia="en-US"/>
        </w:rPr>
        <w:t xml:space="preserve"> estimate the impact that the GMP indexation changes will have on the liabilities of the Council for financial reporting purposes.  The estimate assumes that the permanent solution eventually agreed will be equivalent in cost to extending the interim solution to all members reaching state pension age from 6 April 2016 onwards.  This increased liability has been reflected in the annual accounts as a past service cost in 2019/20 and no further impact assessed at 31 March </w:t>
      </w:r>
      <w:r w:rsidR="006E29F5">
        <w:rPr>
          <w:rFonts w:eastAsiaTheme="minorHAnsi" w:cstheme="minorBidi"/>
          <w:sz w:val="20"/>
          <w:szCs w:val="22"/>
          <w:lang w:eastAsia="en-US"/>
        </w:rPr>
        <w:t>2025</w:t>
      </w:r>
      <w:r w:rsidR="00A273D2">
        <w:rPr>
          <w:rFonts w:eastAsiaTheme="minorHAnsi" w:cstheme="minorBidi"/>
          <w:sz w:val="20"/>
          <w:szCs w:val="22"/>
          <w:lang w:eastAsia="en-US"/>
        </w:rPr>
        <w:t>.</w:t>
      </w:r>
    </w:p>
    <w:p w14:paraId="65F3F8E6" w14:textId="77777777" w:rsidR="00E913AD" w:rsidRPr="0082788F" w:rsidRDefault="00E913AD" w:rsidP="00E913AD">
      <w:pPr>
        <w:rPr>
          <w:rFonts w:eastAsiaTheme="minorHAnsi" w:cstheme="minorBidi"/>
          <w:b/>
          <w:bCs/>
          <w:sz w:val="20"/>
          <w:szCs w:val="22"/>
          <w:lang w:eastAsia="en-US"/>
        </w:rPr>
      </w:pPr>
    </w:p>
    <w:p w14:paraId="672B67DE" w14:textId="77777777" w:rsidR="00450979" w:rsidRDefault="00450979" w:rsidP="00E913AD">
      <w:pPr>
        <w:keepNext/>
        <w:keepLines/>
        <w:tabs>
          <w:tab w:val="left" w:pos="567"/>
        </w:tabs>
        <w:outlineLvl w:val="1"/>
        <w:rPr>
          <w:rFonts w:eastAsiaTheme="majorEastAsia" w:cstheme="majorBidi"/>
          <w:b/>
          <w:sz w:val="22"/>
          <w:szCs w:val="26"/>
          <w:lang w:eastAsia="en-US"/>
        </w:rPr>
      </w:pPr>
    </w:p>
    <w:p w14:paraId="6382EDBF" w14:textId="77777777" w:rsidR="004B7D81" w:rsidRDefault="004B7D81" w:rsidP="00E913AD">
      <w:pPr>
        <w:keepNext/>
        <w:keepLines/>
        <w:tabs>
          <w:tab w:val="left" w:pos="567"/>
        </w:tabs>
        <w:outlineLvl w:val="1"/>
        <w:rPr>
          <w:rFonts w:eastAsiaTheme="majorEastAsia" w:cstheme="majorBidi"/>
          <w:b/>
          <w:sz w:val="22"/>
          <w:szCs w:val="26"/>
          <w:lang w:eastAsia="en-US"/>
        </w:rPr>
      </w:pPr>
    </w:p>
    <w:p w14:paraId="36AFBA11" w14:textId="2E1E9AF5" w:rsidR="00E913AD" w:rsidRPr="0082788F" w:rsidRDefault="00E913AD" w:rsidP="00E913AD">
      <w:pPr>
        <w:keepNext/>
        <w:keepLines/>
        <w:tabs>
          <w:tab w:val="left" w:pos="567"/>
        </w:tabs>
        <w:outlineLvl w:val="1"/>
        <w:rPr>
          <w:rFonts w:eastAsiaTheme="majorEastAsia" w:cstheme="majorBidi"/>
          <w:b/>
          <w:sz w:val="22"/>
          <w:szCs w:val="26"/>
          <w:lang w:eastAsia="en-US"/>
        </w:rPr>
      </w:pPr>
      <w:r w:rsidRPr="0082788F">
        <w:rPr>
          <w:rFonts w:eastAsiaTheme="majorEastAsia" w:cstheme="majorBidi"/>
          <w:b/>
          <w:sz w:val="22"/>
          <w:szCs w:val="26"/>
          <w:lang w:eastAsia="en-US"/>
        </w:rPr>
        <w:t>Effect if Actual Results Differ from Assumptions</w:t>
      </w:r>
    </w:p>
    <w:p w14:paraId="0E81F7B8" w14:textId="77777777" w:rsidR="00E913AD" w:rsidRPr="0082788F" w:rsidRDefault="00E913AD" w:rsidP="00E913AD">
      <w:pPr>
        <w:rPr>
          <w:rFonts w:eastAsiaTheme="minorHAnsi" w:cstheme="minorBidi"/>
          <w:sz w:val="20"/>
          <w:lang w:eastAsia="en-US"/>
        </w:rPr>
      </w:pPr>
    </w:p>
    <w:p w14:paraId="2B0903A5" w14:textId="77777777" w:rsidR="00E913AD" w:rsidRPr="0082788F" w:rsidRDefault="00E913AD" w:rsidP="009069DF">
      <w:pPr>
        <w:jc w:val="both"/>
        <w:rPr>
          <w:rFonts w:eastAsiaTheme="minorHAnsi" w:cstheme="minorBidi"/>
          <w:sz w:val="20"/>
          <w:szCs w:val="22"/>
          <w:lang w:eastAsia="en-US"/>
        </w:rPr>
      </w:pPr>
      <w:r w:rsidRPr="0082788F">
        <w:rPr>
          <w:rFonts w:eastAsiaTheme="minorHAnsi" w:cstheme="minorBidi"/>
          <w:sz w:val="20"/>
          <w:szCs w:val="22"/>
          <w:lang w:eastAsia="en-US"/>
        </w:rPr>
        <w:t>The effects on the net pension liability to changes in individual assumptions can be measured.  The following table shows the sensitivity of the results to the changes in the principal assumptions used to measure the scheme liabilities:</w:t>
      </w:r>
    </w:p>
    <w:p w14:paraId="13DD9474" w14:textId="77777777" w:rsidR="00E913AD" w:rsidRPr="0082788F" w:rsidRDefault="00E913AD" w:rsidP="00E913AD">
      <w:pPr>
        <w:rPr>
          <w:rFonts w:eastAsiaTheme="minorHAnsi" w:cstheme="minorBidi"/>
          <w:sz w:val="20"/>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417"/>
        <w:gridCol w:w="1276"/>
      </w:tblGrid>
      <w:tr w:rsidR="00756049" w:rsidRPr="00756049" w14:paraId="33E67BA8" w14:textId="77777777" w:rsidTr="00756049">
        <w:tc>
          <w:tcPr>
            <w:tcW w:w="7088" w:type="dxa"/>
            <w:tcBorders>
              <w:bottom w:val="single" w:sz="4" w:space="0" w:color="244061" w:themeColor="accent1" w:themeShade="80"/>
            </w:tcBorders>
            <w:shd w:val="clear" w:color="auto" w:fill="17365D" w:themeFill="text2" w:themeFillShade="BF"/>
            <w:vAlign w:val="center"/>
          </w:tcPr>
          <w:p w14:paraId="5BCE38EC" w14:textId="73432A0F" w:rsidR="00756049" w:rsidRPr="00756049" w:rsidRDefault="00756049" w:rsidP="00756049">
            <w:pPr>
              <w:spacing w:before="60"/>
              <w:rPr>
                <w:rFonts w:eastAsiaTheme="minorHAnsi" w:cs="Arial"/>
                <w:b/>
                <w:bCs/>
                <w:color w:val="FFFFFF" w:themeColor="background1"/>
                <w:sz w:val="20"/>
                <w:szCs w:val="22"/>
                <w:lang w:eastAsia="en-US"/>
              </w:rPr>
            </w:pPr>
            <w:r w:rsidRPr="00756049">
              <w:rPr>
                <w:rFonts w:eastAsiaTheme="minorHAnsi" w:cs="Arial"/>
                <w:b/>
                <w:bCs/>
                <w:color w:val="FFFFFF" w:themeColor="background1"/>
                <w:sz w:val="20"/>
                <w:szCs w:val="22"/>
                <w:lang w:eastAsia="en-US"/>
              </w:rPr>
              <w:t xml:space="preserve">Sensitivities </w:t>
            </w:r>
            <w:proofErr w:type="gramStart"/>
            <w:r w:rsidRPr="00756049">
              <w:rPr>
                <w:rFonts w:eastAsiaTheme="minorHAnsi" w:cs="Arial"/>
                <w:b/>
                <w:bCs/>
                <w:color w:val="FFFFFF" w:themeColor="background1"/>
                <w:sz w:val="20"/>
                <w:szCs w:val="22"/>
                <w:lang w:eastAsia="en-US"/>
              </w:rPr>
              <w:t>at</w:t>
            </w:r>
            <w:proofErr w:type="gramEnd"/>
            <w:r w:rsidRPr="00756049">
              <w:rPr>
                <w:rFonts w:eastAsiaTheme="minorHAnsi" w:cs="Arial"/>
                <w:b/>
                <w:bCs/>
                <w:color w:val="FFFFFF" w:themeColor="background1"/>
                <w:sz w:val="20"/>
                <w:szCs w:val="22"/>
                <w:lang w:eastAsia="en-US"/>
              </w:rPr>
              <w:t xml:space="preserve"> 31 March 2025</w:t>
            </w:r>
          </w:p>
        </w:tc>
        <w:tc>
          <w:tcPr>
            <w:tcW w:w="1417" w:type="dxa"/>
            <w:tcBorders>
              <w:bottom w:val="single" w:sz="4" w:space="0" w:color="244061" w:themeColor="accent1" w:themeShade="80"/>
            </w:tcBorders>
            <w:shd w:val="clear" w:color="auto" w:fill="17365D" w:themeFill="text2" w:themeFillShade="BF"/>
          </w:tcPr>
          <w:p w14:paraId="116A957F" w14:textId="2202B58F" w:rsidR="00756049" w:rsidRPr="00756049" w:rsidRDefault="00756049" w:rsidP="00E913AD">
            <w:pPr>
              <w:spacing w:before="60"/>
              <w:jc w:val="center"/>
              <w:rPr>
                <w:rFonts w:eastAsiaTheme="minorHAnsi" w:cs="Arial"/>
                <w:b/>
                <w:bCs/>
                <w:color w:val="FFFFFF" w:themeColor="background1"/>
                <w:sz w:val="20"/>
                <w:szCs w:val="22"/>
                <w:lang w:eastAsia="en-US"/>
              </w:rPr>
            </w:pPr>
            <w:r w:rsidRPr="00756049">
              <w:rPr>
                <w:rFonts w:eastAsiaTheme="minorHAnsi" w:cs="Arial"/>
                <w:b/>
                <w:bCs/>
                <w:color w:val="FFFFFF" w:themeColor="background1"/>
                <w:sz w:val="20"/>
                <w:szCs w:val="22"/>
                <w:lang w:eastAsia="en-US"/>
              </w:rPr>
              <w:t>Approx % Increase to Employer Liability</w:t>
            </w:r>
          </w:p>
        </w:tc>
        <w:tc>
          <w:tcPr>
            <w:tcW w:w="1276" w:type="dxa"/>
            <w:tcBorders>
              <w:bottom w:val="single" w:sz="4" w:space="0" w:color="244061" w:themeColor="accent1" w:themeShade="80"/>
            </w:tcBorders>
            <w:shd w:val="clear" w:color="auto" w:fill="17365D" w:themeFill="text2" w:themeFillShade="BF"/>
          </w:tcPr>
          <w:p w14:paraId="40F5E1DC" w14:textId="07217676" w:rsidR="00756049" w:rsidRPr="00756049" w:rsidRDefault="00756049" w:rsidP="00E913AD">
            <w:pPr>
              <w:spacing w:before="60"/>
              <w:jc w:val="right"/>
              <w:rPr>
                <w:rFonts w:eastAsiaTheme="minorHAnsi" w:cs="Arial"/>
                <w:b/>
                <w:bCs/>
                <w:color w:val="FFFFFF" w:themeColor="background1"/>
                <w:sz w:val="20"/>
                <w:szCs w:val="22"/>
                <w:lang w:eastAsia="en-US"/>
              </w:rPr>
            </w:pPr>
            <w:r w:rsidRPr="00756049">
              <w:rPr>
                <w:rFonts w:eastAsiaTheme="minorHAnsi" w:cs="Arial"/>
                <w:b/>
                <w:bCs/>
                <w:color w:val="FFFFFF" w:themeColor="background1"/>
                <w:sz w:val="20"/>
                <w:szCs w:val="22"/>
                <w:lang w:eastAsia="en-US"/>
              </w:rPr>
              <w:t>Approx monetary amount £’000</w:t>
            </w:r>
          </w:p>
        </w:tc>
      </w:tr>
      <w:tr w:rsidR="00E913AD" w:rsidRPr="0082788F" w14:paraId="2FF06C74" w14:textId="77777777" w:rsidTr="00AE7564">
        <w:tc>
          <w:tcPr>
            <w:tcW w:w="7088" w:type="dxa"/>
            <w:tcBorders>
              <w:bottom w:val="single" w:sz="4" w:space="0" w:color="244061" w:themeColor="accent1" w:themeShade="80"/>
            </w:tcBorders>
          </w:tcPr>
          <w:p w14:paraId="1FE40E0B" w14:textId="77777777" w:rsidR="00E913AD" w:rsidRPr="0082788F" w:rsidRDefault="00E913AD" w:rsidP="00E913AD">
            <w:pPr>
              <w:spacing w:before="60"/>
              <w:rPr>
                <w:rFonts w:eastAsiaTheme="minorHAnsi" w:cs="Arial"/>
                <w:sz w:val="20"/>
                <w:szCs w:val="22"/>
                <w:lang w:eastAsia="en-US"/>
              </w:rPr>
            </w:pPr>
            <w:r w:rsidRPr="0082788F">
              <w:rPr>
                <w:rFonts w:eastAsiaTheme="minorHAnsi" w:cs="Arial"/>
                <w:sz w:val="20"/>
                <w:szCs w:val="22"/>
                <w:lang w:eastAsia="en-US"/>
              </w:rPr>
              <w:t>0.1% decrease in Real Discount Rate</w:t>
            </w:r>
          </w:p>
        </w:tc>
        <w:tc>
          <w:tcPr>
            <w:tcW w:w="1417" w:type="dxa"/>
            <w:tcBorders>
              <w:bottom w:val="single" w:sz="4" w:space="0" w:color="244061" w:themeColor="accent1" w:themeShade="80"/>
            </w:tcBorders>
          </w:tcPr>
          <w:p w14:paraId="0AFB87C1" w14:textId="3C828616" w:rsidR="00E913AD" w:rsidRPr="0082788F" w:rsidRDefault="00580EF0" w:rsidP="00E913AD">
            <w:pPr>
              <w:spacing w:before="60"/>
              <w:jc w:val="center"/>
              <w:rPr>
                <w:rFonts w:eastAsiaTheme="minorHAnsi" w:cs="Arial"/>
                <w:sz w:val="20"/>
                <w:szCs w:val="22"/>
                <w:lang w:eastAsia="en-US"/>
              </w:rPr>
            </w:pPr>
            <w:r>
              <w:rPr>
                <w:rFonts w:eastAsiaTheme="minorHAnsi" w:cs="Arial"/>
                <w:sz w:val="20"/>
                <w:szCs w:val="22"/>
                <w:lang w:eastAsia="en-US"/>
              </w:rPr>
              <w:t>2</w:t>
            </w:r>
          </w:p>
        </w:tc>
        <w:tc>
          <w:tcPr>
            <w:tcW w:w="1276" w:type="dxa"/>
            <w:tcBorders>
              <w:bottom w:val="single" w:sz="4" w:space="0" w:color="244061" w:themeColor="accent1" w:themeShade="80"/>
            </w:tcBorders>
          </w:tcPr>
          <w:p w14:paraId="6E939CBA" w14:textId="54739EB1" w:rsidR="00E913AD" w:rsidRPr="0082788F" w:rsidRDefault="00580EF0" w:rsidP="00E913AD">
            <w:pPr>
              <w:spacing w:before="60"/>
              <w:jc w:val="right"/>
              <w:rPr>
                <w:rFonts w:eastAsiaTheme="minorHAnsi" w:cs="Arial"/>
                <w:sz w:val="20"/>
                <w:szCs w:val="22"/>
                <w:lang w:eastAsia="en-US"/>
              </w:rPr>
            </w:pPr>
            <w:r>
              <w:rPr>
                <w:rFonts w:eastAsiaTheme="minorHAnsi" w:cs="Arial"/>
                <w:sz w:val="20"/>
                <w:szCs w:val="22"/>
                <w:lang w:eastAsia="en-US"/>
              </w:rPr>
              <w:t>16,124</w:t>
            </w:r>
          </w:p>
        </w:tc>
      </w:tr>
      <w:tr w:rsidR="00E913AD" w:rsidRPr="0082788F" w14:paraId="285FBD50" w14:textId="77777777" w:rsidTr="00AE7564">
        <w:tc>
          <w:tcPr>
            <w:tcW w:w="7088" w:type="dxa"/>
            <w:tcBorders>
              <w:top w:val="single" w:sz="4" w:space="0" w:color="244061" w:themeColor="accent1" w:themeShade="80"/>
              <w:bottom w:val="single" w:sz="4" w:space="0" w:color="244061" w:themeColor="accent1" w:themeShade="80"/>
            </w:tcBorders>
          </w:tcPr>
          <w:p w14:paraId="357D72BC" w14:textId="77777777" w:rsidR="00E913AD" w:rsidRPr="0082788F" w:rsidRDefault="00E913AD" w:rsidP="00E913AD">
            <w:pPr>
              <w:rPr>
                <w:rFonts w:eastAsiaTheme="minorHAnsi" w:cs="Arial"/>
                <w:sz w:val="20"/>
                <w:szCs w:val="22"/>
                <w:lang w:eastAsia="en-US"/>
              </w:rPr>
            </w:pPr>
            <w:r w:rsidRPr="0082788F">
              <w:rPr>
                <w:rFonts w:eastAsiaTheme="minorHAnsi" w:cs="Arial"/>
                <w:sz w:val="20"/>
                <w:szCs w:val="22"/>
                <w:lang w:eastAsia="en-US"/>
              </w:rPr>
              <w:t>0.1% increase in the Salary Increase Rate</w:t>
            </w:r>
          </w:p>
        </w:tc>
        <w:tc>
          <w:tcPr>
            <w:tcW w:w="1417" w:type="dxa"/>
            <w:tcBorders>
              <w:top w:val="single" w:sz="4" w:space="0" w:color="244061" w:themeColor="accent1" w:themeShade="80"/>
              <w:bottom w:val="single" w:sz="4" w:space="0" w:color="244061" w:themeColor="accent1" w:themeShade="80"/>
            </w:tcBorders>
          </w:tcPr>
          <w:p w14:paraId="28A772E9" w14:textId="765EDBEC" w:rsidR="00E913AD" w:rsidRPr="0082788F" w:rsidRDefault="00580EF0" w:rsidP="00E913AD">
            <w:pPr>
              <w:jc w:val="center"/>
              <w:rPr>
                <w:rFonts w:eastAsiaTheme="minorHAnsi" w:cs="Arial"/>
                <w:sz w:val="20"/>
                <w:szCs w:val="22"/>
                <w:lang w:eastAsia="en-US"/>
              </w:rPr>
            </w:pPr>
            <w:r>
              <w:rPr>
                <w:rFonts w:eastAsiaTheme="minorHAnsi" w:cs="Arial"/>
                <w:sz w:val="20"/>
                <w:szCs w:val="22"/>
                <w:lang w:eastAsia="en-US"/>
              </w:rPr>
              <w:t>0</w:t>
            </w:r>
          </w:p>
        </w:tc>
        <w:tc>
          <w:tcPr>
            <w:tcW w:w="1276" w:type="dxa"/>
            <w:tcBorders>
              <w:top w:val="single" w:sz="4" w:space="0" w:color="244061" w:themeColor="accent1" w:themeShade="80"/>
              <w:bottom w:val="single" w:sz="4" w:space="0" w:color="244061" w:themeColor="accent1" w:themeShade="80"/>
            </w:tcBorders>
          </w:tcPr>
          <w:p w14:paraId="3AF01B9A" w14:textId="753491D4" w:rsidR="00E913AD" w:rsidRPr="0082788F" w:rsidRDefault="00580EF0" w:rsidP="00E913AD">
            <w:pPr>
              <w:jc w:val="right"/>
              <w:rPr>
                <w:rFonts w:eastAsiaTheme="minorHAnsi" w:cs="Arial"/>
                <w:sz w:val="20"/>
                <w:szCs w:val="22"/>
                <w:lang w:eastAsia="en-US"/>
              </w:rPr>
            </w:pPr>
            <w:r>
              <w:rPr>
                <w:rFonts w:eastAsiaTheme="minorHAnsi" w:cs="Arial"/>
                <w:sz w:val="20"/>
                <w:szCs w:val="22"/>
                <w:lang w:eastAsia="en-US"/>
              </w:rPr>
              <w:t>1,047</w:t>
            </w:r>
          </w:p>
        </w:tc>
      </w:tr>
      <w:tr w:rsidR="00E913AD" w:rsidRPr="0082788F" w14:paraId="1F783162" w14:textId="77777777" w:rsidTr="00AE7564">
        <w:tc>
          <w:tcPr>
            <w:tcW w:w="7088" w:type="dxa"/>
            <w:tcBorders>
              <w:top w:val="single" w:sz="4" w:space="0" w:color="244061" w:themeColor="accent1" w:themeShade="80"/>
              <w:bottom w:val="single" w:sz="12" w:space="0" w:color="244061" w:themeColor="accent1" w:themeShade="80"/>
            </w:tcBorders>
          </w:tcPr>
          <w:p w14:paraId="7BEE5BC8" w14:textId="77777777" w:rsidR="00E913AD" w:rsidRPr="0082788F" w:rsidRDefault="00E913AD" w:rsidP="00E913AD">
            <w:pPr>
              <w:rPr>
                <w:rFonts w:eastAsiaTheme="minorHAnsi" w:cs="Arial"/>
                <w:sz w:val="20"/>
                <w:szCs w:val="22"/>
                <w:lang w:eastAsia="en-US"/>
              </w:rPr>
            </w:pPr>
            <w:r w:rsidRPr="0082788F">
              <w:rPr>
                <w:rFonts w:eastAsiaTheme="minorHAnsi" w:cs="Arial"/>
                <w:sz w:val="20"/>
                <w:szCs w:val="22"/>
                <w:lang w:eastAsia="en-US"/>
              </w:rPr>
              <w:t>0.1% increase in the Pension Increase Rate</w:t>
            </w:r>
          </w:p>
        </w:tc>
        <w:tc>
          <w:tcPr>
            <w:tcW w:w="1417" w:type="dxa"/>
            <w:tcBorders>
              <w:top w:val="single" w:sz="4" w:space="0" w:color="244061" w:themeColor="accent1" w:themeShade="80"/>
              <w:bottom w:val="single" w:sz="12" w:space="0" w:color="244061" w:themeColor="accent1" w:themeShade="80"/>
            </w:tcBorders>
          </w:tcPr>
          <w:p w14:paraId="024410EE" w14:textId="3027D616" w:rsidR="00E913AD" w:rsidRPr="0082788F" w:rsidRDefault="00580EF0" w:rsidP="00E913AD">
            <w:pPr>
              <w:jc w:val="center"/>
              <w:rPr>
                <w:rFonts w:eastAsiaTheme="minorHAnsi" w:cs="Arial"/>
                <w:sz w:val="20"/>
                <w:szCs w:val="22"/>
                <w:lang w:eastAsia="en-US"/>
              </w:rPr>
            </w:pPr>
            <w:r>
              <w:rPr>
                <w:rFonts w:eastAsiaTheme="minorHAnsi" w:cs="Arial"/>
                <w:sz w:val="20"/>
                <w:szCs w:val="22"/>
                <w:lang w:eastAsia="en-US"/>
              </w:rPr>
              <w:t>2</w:t>
            </w:r>
          </w:p>
        </w:tc>
        <w:tc>
          <w:tcPr>
            <w:tcW w:w="1276" w:type="dxa"/>
            <w:tcBorders>
              <w:top w:val="single" w:sz="4" w:space="0" w:color="244061" w:themeColor="accent1" w:themeShade="80"/>
              <w:bottom w:val="single" w:sz="12" w:space="0" w:color="244061" w:themeColor="accent1" w:themeShade="80"/>
            </w:tcBorders>
          </w:tcPr>
          <w:p w14:paraId="084A24F3" w14:textId="11D5894E" w:rsidR="00E913AD" w:rsidRPr="0082788F" w:rsidRDefault="00580EF0" w:rsidP="00E913AD">
            <w:pPr>
              <w:jc w:val="right"/>
              <w:rPr>
                <w:rFonts w:eastAsiaTheme="minorHAnsi" w:cs="Arial"/>
                <w:sz w:val="20"/>
                <w:szCs w:val="22"/>
                <w:lang w:eastAsia="en-US"/>
              </w:rPr>
            </w:pPr>
            <w:r>
              <w:rPr>
                <w:rFonts w:eastAsiaTheme="minorHAnsi" w:cs="Arial"/>
                <w:sz w:val="20"/>
                <w:szCs w:val="22"/>
                <w:lang w:eastAsia="en-US"/>
              </w:rPr>
              <w:t>15,512</w:t>
            </w:r>
          </w:p>
        </w:tc>
      </w:tr>
    </w:tbl>
    <w:p w14:paraId="610B426C" w14:textId="77777777" w:rsidR="00E913AD" w:rsidRPr="0082788F" w:rsidRDefault="00E913AD" w:rsidP="00E913AD">
      <w:pPr>
        <w:rPr>
          <w:rFonts w:eastAsiaTheme="minorHAnsi" w:cstheme="minorBidi"/>
          <w:sz w:val="20"/>
          <w:szCs w:val="22"/>
          <w:lang w:eastAsia="en-US"/>
        </w:rPr>
      </w:pPr>
    </w:p>
    <w:p w14:paraId="08002548" w14:textId="77777777" w:rsidR="00E913AD" w:rsidRPr="0082788F" w:rsidRDefault="00E913AD" w:rsidP="009069DF">
      <w:pPr>
        <w:jc w:val="both"/>
        <w:rPr>
          <w:rFonts w:eastAsiaTheme="minorHAnsi" w:cstheme="minorBidi"/>
          <w:sz w:val="20"/>
          <w:szCs w:val="22"/>
          <w:lang w:eastAsia="en-US"/>
        </w:rPr>
      </w:pPr>
      <w:r w:rsidRPr="0082788F">
        <w:rPr>
          <w:rFonts w:eastAsiaTheme="minorHAnsi" w:cstheme="minorBidi"/>
          <w:sz w:val="20"/>
          <w:szCs w:val="22"/>
          <w:lang w:eastAsia="en-US"/>
        </w:rPr>
        <w:t>In addition, the actuary has estimated that a one-year increase in life expectancy would approximately increase the Employers Defined Benefit Obligation by around 4%.</w:t>
      </w:r>
    </w:p>
    <w:p w14:paraId="08A2F681" w14:textId="77777777" w:rsidR="00E913AD" w:rsidRDefault="00E913AD" w:rsidP="009069DF">
      <w:pPr>
        <w:jc w:val="both"/>
        <w:rPr>
          <w:rFonts w:eastAsiaTheme="minorHAnsi" w:cstheme="minorBidi"/>
          <w:sz w:val="20"/>
          <w:szCs w:val="22"/>
          <w:highlight w:val="yellow"/>
          <w:lang w:eastAsia="en-US"/>
        </w:rPr>
      </w:pPr>
    </w:p>
    <w:p w14:paraId="4CB8AA54" w14:textId="77777777" w:rsidR="00494D07" w:rsidRDefault="00494D07" w:rsidP="009069DF">
      <w:pPr>
        <w:jc w:val="both"/>
        <w:rPr>
          <w:rFonts w:eastAsiaTheme="minorHAnsi" w:cstheme="minorBidi"/>
          <w:sz w:val="20"/>
          <w:szCs w:val="22"/>
          <w:highlight w:val="yellow"/>
          <w:lang w:eastAsia="en-US"/>
        </w:rPr>
      </w:pPr>
    </w:p>
    <w:p w14:paraId="25C79895" w14:textId="77777777" w:rsidR="00494D07" w:rsidRPr="008A656C" w:rsidRDefault="00494D07" w:rsidP="009069DF">
      <w:pPr>
        <w:jc w:val="both"/>
        <w:rPr>
          <w:rFonts w:eastAsiaTheme="minorHAnsi" w:cstheme="minorBidi"/>
          <w:sz w:val="20"/>
          <w:szCs w:val="22"/>
          <w:highlight w:val="yellow"/>
          <w:lang w:eastAsia="en-US"/>
        </w:rPr>
      </w:pPr>
    </w:p>
    <w:p w14:paraId="6ED760F1" w14:textId="77777777" w:rsidR="00E913AD" w:rsidRPr="002E26D6" w:rsidRDefault="00E913AD" w:rsidP="009069DF">
      <w:pPr>
        <w:keepNext/>
        <w:keepLines/>
        <w:tabs>
          <w:tab w:val="left" w:pos="567"/>
        </w:tabs>
        <w:jc w:val="both"/>
        <w:outlineLvl w:val="1"/>
        <w:rPr>
          <w:rFonts w:eastAsiaTheme="majorEastAsia" w:cstheme="majorBidi"/>
          <w:b/>
          <w:sz w:val="22"/>
          <w:szCs w:val="26"/>
          <w:lang w:eastAsia="en-US"/>
        </w:rPr>
      </w:pPr>
      <w:bookmarkStart w:id="24" w:name="_Hlk73969872"/>
      <w:r w:rsidRPr="002E26D6">
        <w:rPr>
          <w:rFonts w:eastAsiaTheme="majorEastAsia" w:cstheme="majorBidi"/>
          <w:b/>
          <w:sz w:val="22"/>
          <w:szCs w:val="26"/>
          <w:lang w:eastAsia="en-US"/>
        </w:rPr>
        <w:lastRenderedPageBreak/>
        <w:t>Property, Plant and Equipment</w:t>
      </w:r>
    </w:p>
    <w:p w14:paraId="57AEF296" w14:textId="77777777" w:rsidR="00E913AD" w:rsidRPr="002E26D6" w:rsidRDefault="00E913AD" w:rsidP="009069DF">
      <w:pPr>
        <w:jc w:val="both"/>
        <w:rPr>
          <w:rFonts w:eastAsiaTheme="minorHAnsi" w:cstheme="minorBidi"/>
          <w:sz w:val="20"/>
          <w:szCs w:val="22"/>
          <w:lang w:eastAsia="en-US"/>
        </w:rPr>
      </w:pPr>
    </w:p>
    <w:bookmarkEnd w:id="24"/>
    <w:p w14:paraId="6D9D5A34" w14:textId="77777777" w:rsidR="00E913AD" w:rsidRPr="002E26D6" w:rsidRDefault="00E913AD" w:rsidP="009069DF">
      <w:pPr>
        <w:jc w:val="both"/>
        <w:rPr>
          <w:rFonts w:eastAsiaTheme="minorHAnsi" w:cstheme="minorBidi"/>
          <w:sz w:val="20"/>
          <w:szCs w:val="22"/>
          <w:lang w:eastAsia="en-US"/>
        </w:rPr>
      </w:pPr>
      <w:r w:rsidRPr="002E26D6">
        <w:rPr>
          <w:rFonts w:eastAsiaTheme="minorHAnsi" w:cstheme="minorBidi"/>
          <w:sz w:val="20"/>
          <w:szCs w:val="22"/>
          <w:lang w:eastAsia="en-US"/>
        </w:rPr>
        <w:t xml:space="preserve">Assets are depreciated over useful lives that are dependent on </w:t>
      </w:r>
      <w:proofErr w:type="gramStart"/>
      <w:r w:rsidRPr="002E26D6">
        <w:rPr>
          <w:rFonts w:eastAsiaTheme="minorHAnsi" w:cstheme="minorBidi"/>
          <w:sz w:val="20"/>
          <w:szCs w:val="22"/>
          <w:lang w:eastAsia="en-US"/>
        </w:rPr>
        <w:t>a number of</w:t>
      </w:r>
      <w:proofErr w:type="gramEnd"/>
      <w:r w:rsidRPr="002E26D6">
        <w:rPr>
          <w:rFonts w:eastAsiaTheme="minorHAnsi" w:cstheme="minorBidi"/>
          <w:sz w:val="20"/>
          <w:szCs w:val="22"/>
          <w:lang w:eastAsia="en-US"/>
        </w:rPr>
        <w:t xml:space="preserve"> assumptions including the level of repairs and maintenance that will be incurred in relation to individual assets.  The current economic climate makes it uncertain that the Council will be able to sustain its current spending on repairs and maintenance.  Significant changes to the assumptions on spend for repairs and maintenance for example, could impact on the useful lives of the assets.  </w:t>
      </w:r>
    </w:p>
    <w:p w14:paraId="489A6471" w14:textId="77777777" w:rsidR="00E913AD" w:rsidRPr="002E26D6" w:rsidRDefault="00E913AD" w:rsidP="009069DF">
      <w:pPr>
        <w:jc w:val="both"/>
        <w:rPr>
          <w:rFonts w:eastAsiaTheme="minorHAnsi" w:cstheme="minorBidi"/>
          <w:sz w:val="20"/>
          <w:szCs w:val="22"/>
          <w:lang w:eastAsia="en-US"/>
        </w:rPr>
      </w:pPr>
    </w:p>
    <w:p w14:paraId="660C1E16" w14:textId="77777777" w:rsidR="00E913AD" w:rsidRPr="002E26D6" w:rsidRDefault="00E913AD" w:rsidP="009069DF">
      <w:pPr>
        <w:keepNext/>
        <w:keepLines/>
        <w:tabs>
          <w:tab w:val="left" w:pos="567"/>
        </w:tabs>
        <w:jc w:val="both"/>
        <w:outlineLvl w:val="1"/>
        <w:rPr>
          <w:rFonts w:eastAsiaTheme="majorEastAsia" w:cstheme="majorBidi"/>
          <w:b/>
          <w:sz w:val="22"/>
          <w:szCs w:val="26"/>
          <w:lang w:eastAsia="en-US"/>
        </w:rPr>
      </w:pPr>
      <w:r w:rsidRPr="002E26D6">
        <w:rPr>
          <w:rFonts w:eastAsiaTheme="majorEastAsia" w:cstheme="majorBidi"/>
          <w:b/>
          <w:sz w:val="22"/>
          <w:szCs w:val="26"/>
          <w:lang w:eastAsia="en-US"/>
        </w:rPr>
        <w:t>Effect if Actual Results Differ from Assumptions</w:t>
      </w:r>
    </w:p>
    <w:p w14:paraId="79EB266D" w14:textId="77777777" w:rsidR="00E913AD" w:rsidRPr="002E26D6" w:rsidRDefault="00E913AD" w:rsidP="009069DF">
      <w:pPr>
        <w:jc w:val="both"/>
        <w:rPr>
          <w:rFonts w:eastAsiaTheme="minorHAnsi" w:cstheme="minorBidi"/>
          <w:sz w:val="20"/>
          <w:szCs w:val="22"/>
          <w:lang w:eastAsia="en-US"/>
        </w:rPr>
      </w:pPr>
    </w:p>
    <w:p w14:paraId="4D2E2E24" w14:textId="77777777" w:rsidR="00E913AD" w:rsidRPr="002E26D6" w:rsidRDefault="00E913AD" w:rsidP="009069DF">
      <w:pPr>
        <w:jc w:val="both"/>
        <w:rPr>
          <w:rFonts w:eastAsiaTheme="minorHAnsi" w:cstheme="minorBidi"/>
          <w:sz w:val="20"/>
          <w:szCs w:val="22"/>
          <w:lang w:eastAsia="en-US"/>
        </w:rPr>
      </w:pPr>
      <w:r w:rsidRPr="002E26D6">
        <w:rPr>
          <w:rFonts w:eastAsiaTheme="minorHAnsi" w:cstheme="minorBidi"/>
          <w:sz w:val="20"/>
          <w:szCs w:val="22"/>
          <w:lang w:eastAsia="en-US"/>
        </w:rPr>
        <w:t>If the useful life of the asset is reduced, depreciation increases and the carrying amount of the asset falls.  It is estimated that the annual depreciation charge would increase.</w:t>
      </w:r>
    </w:p>
    <w:p w14:paraId="7FACEF5E" w14:textId="77777777" w:rsidR="00E913AD" w:rsidRPr="002E26D6" w:rsidRDefault="00E913AD" w:rsidP="009069DF">
      <w:pPr>
        <w:jc w:val="both"/>
        <w:rPr>
          <w:rFonts w:eastAsiaTheme="minorHAnsi" w:cstheme="minorBidi"/>
          <w:sz w:val="20"/>
          <w:szCs w:val="22"/>
          <w:lang w:eastAsia="en-US"/>
        </w:rPr>
      </w:pPr>
    </w:p>
    <w:p w14:paraId="2867F69D" w14:textId="77777777" w:rsidR="00E913AD" w:rsidRPr="002E26D6" w:rsidRDefault="00E913AD" w:rsidP="009069DF">
      <w:pPr>
        <w:jc w:val="both"/>
        <w:rPr>
          <w:rFonts w:eastAsiaTheme="minorHAnsi" w:cstheme="minorBidi"/>
          <w:sz w:val="20"/>
          <w:szCs w:val="22"/>
          <w:lang w:eastAsia="en-US"/>
        </w:rPr>
      </w:pPr>
    </w:p>
    <w:p w14:paraId="376CBC7A" w14:textId="77777777" w:rsidR="00E913AD" w:rsidRPr="002E26D6" w:rsidRDefault="00E913AD" w:rsidP="009069DF">
      <w:pPr>
        <w:keepNext/>
        <w:keepLines/>
        <w:tabs>
          <w:tab w:val="left" w:pos="567"/>
        </w:tabs>
        <w:jc w:val="both"/>
        <w:outlineLvl w:val="1"/>
        <w:rPr>
          <w:rFonts w:eastAsiaTheme="majorEastAsia" w:cstheme="majorBidi"/>
          <w:b/>
          <w:sz w:val="22"/>
          <w:szCs w:val="26"/>
          <w:lang w:eastAsia="en-US"/>
        </w:rPr>
      </w:pPr>
      <w:r w:rsidRPr="002E26D6">
        <w:rPr>
          <w:rFonts w:eastAsiaTheme="majorEastAsia" w:cstheme="majorBidi"/>
          <w:b/>
          <w:sz w:val="22"/>
          <w:szCs w:val="26"/>
          <w:lang w:eastAsia="en-US"/>
        </w:rPr>
        <w:t>Property Valuations</w:t>
      </w:r>
    </w:p>
    <w:p w14:paraId="61876D2F" w14:textId="77777777" w:rsidR="00E913AD" w:rsidRPr="002E26D6" w:rsidRDefault="00E913AD" w:rsidP="009069DF">
      <w:pPr>
        <w:jc w:val="both"/>
        <w:rPr>
          <w:rFonts w:eastAsiaTheme="minorHAnsi" w:cstheme="minorBidi"/>
          <w:sz w:val="20"/>
          <w:szCs w:val="22"/>
          <w:lang w:eastAsia="en-US"/>
        </w:rPr>
      </w:pPr>
    </w:p>
    <w:p w14:paraId="23748E40" w14:textId="110E17D9" w:rsidR="00E913AD" w:rsidRPr="002E26D6" w:rsidRDefault="00E913AD" w:rsidP="009069DF">
      <w:pPr>
        <w:jc w:val="both"/>
        <w:rPr>
          <w:rFonts w:eastAsiaTheme="minorHAnsi" w:cstheme="minorBidi"/>
          <w:sz w:val="20"/>
          <w:szCs w:val="22"/>
          <w:lang w:eastAsia="en-US"/>
        </w:rPr>
      </w:pPr>
      <w:r w:rsidRPr="002E26D6">
        <w:rPr>
          <w:rFonts w:eastAsiaTheme="minorHAnsi" w:cstheme="minorBidi"/>
          <w:sz w:val="20"/>
          <w:szCs w:val="22"/>
          <w:lang w:eastAsia="en-US"/>
        </w:rPr>
        <w:t xml:space="preserve">In </w:t>
      </w:r>
      <w:r w:rsidR="00494D07">
        <w:rPr>
          <w:rFonts w:eastAsiaTheme="minorHAnsi" w:cstheme="minorBidi"/>
          <w:sz w:val="20"/>
          <w:szCs w:val="22"/>
          <w:lang w:eastAsia="en-US"/>
        </w:rPr>
        <w:t>2024/25</w:t>
      </w:r>
      <w:r w:rsidRPr="002E26D6">
        <w:rPr>
          <w:rFonts w:eastAsiaTheme="minorHAnsi" w:cstheme="minorBidi"/>
          <w:sz w:val="20"/>
          <w:szCs w:val="22"/>
          <w:lang w:eastAsia="en-US"/>
        </w:rPr>
        <w:t xml:space="preserve">, the valuation of the following assets was reviewed as </w:t>
      </w:r>
      <w:proofErr w:type="gramStart"/>
      <w:r w:rsidRPr="002E26D6">
        <w:rPr>
          <w:rFonts w:eastAsiaTheme="minorHAnsi" w:cstheme="minorBidi"/>
          <w:sz w:val="20"/>
          <w:szCs w:val="22"/>
          <w:lang w:eastAsia="en-US"/>
        </w:rPr>
        <w:t>at</w:t>
      </w:r>
      <w:proofErr w:type="gramEnd"/>
      <w:r w:rsidRPr="002E26D6">
        <w:rPr>
          <w:rFonts w:eastAsiaTheme="minorHAnsi" w:cstheme="minorBidi"/>
          <w:sz w:val="20"/>
          <w:szCs w:val="22"/>
          <w:lang w:eastAsia="en-US"/>
        </w:rPr>
        <w:t xml:space="preserve"> 31 March 202</w:t>
      </w:r>
      <w:r w:rsidR="00494D07">
        <w:rPr>
          <w:rFonts w:eastAsiaTheme="minorHAnsi" w:cstheme="minorBidi"/>
          <w:sz w:val="20"/>
          <w:szCs w:val="22"/>
          <w:lang w:eastAsia="en-US"/>
        </w:rPr>
        <w:t>5</w:t>
      </w:r>
      <w:r w:rsidRPr="002E26D6">
        <w:rPr>
          <w:rFonts w:eastAsiaTheme="minorHAnsi" w:cstheme="minorBidi"/>
          <w:sz w:val="20"/>
          <w:szCs w:val="22"/>
          <w:lang w:eastAsia="en-US"/>
        </w:rPr>
        <w:t>:</w:t>
      </w:r>
    </w:p>
    <w:p w14:paraId="6419BA44" w14:textId="77777777" w:rsidR="00494D07" w:rsidRPr="000A4BDB" w:rsidRDefault="00494D07" w:rsidP="00494D07">
      <w:pPr>
        <w:jc w:val="both"/>
        <w:rPr>
          <w:rFonts w:eastAsiaTheme="minorHAnsi" w:cstheme="minorBidi"/>
          <w:sz w:val="20"/>
          <w:szCs w:val="22"/>
          <w:highlight w:val="yellow"/>
          <w:lang w:eastAsia="en-US"/>
        </w:rPr>
      </w:pPr>
    </w:p>
    <w:p w14:paraId="4A0BA65C" w14:textId="489E9C9B" w:rsidR="00494D07" w:rsidRPr="00494D07" w:rsidRDefault="00494D07" w:rsidP="00494D07">
      <w:pPr>
        <w:numPr>
          <w:ilvl w:val="0"/>
          <w:numId w:val="12"/>
        </w:numPr>
        <w:jc w:val="both"/>
        <w:rPr>
          <w:rFonts w:eastAsiaTheme="minorHAnsi" w:cstheme="minorBidi"/>
          <w:sz w:val="20"/>
          <w:szCs w:val="22"/>
          <w:lang w:eastAsia="en-US"/>
        </w:rPr>
      </w:pPr>
      <w:r w:rsidRPr="00494D07">
        <w:rPr>
          <w:rFonts w:eastAsiaTheme="minorHAnsi" w:cstheme="minorBidi"/>
          <w:sz w:val="20"/>
          <w:szCs w:val="22"/>
          <w:lang w:eastAsia="en-US"/>
        </w:rPr>
        <w:t>Education properties – the review was carried out by Graham &amp; Sibbald and led to a valuation decrease of £3.5m on the previous year totalling £435.4m. Education properties are valued on an EUV basis using a market value comparison (EUV-MV) and where assets are considered specialised e.g. primary schools depreciated replacement cost on a modern equivalent basis where appropriate (DRC/MEA)</w:t>
      </w:r>
      <w:r w:rsidR="00A273D2">
        <w:rPr>
          <w:rFonts w:eastAsiaTheme="minorHAnsi" w:cstheme="minorBidi"/>
          <w:sz w:val="20"/>
          <w:szCs w:val="22"/>
          <w:lang w:eastAsia="en-US"/>
        </w:rPr>
        <w:t>.</w:t>
      </w:r>
    </w:p>
    <w:p w14:paraId="3BF9E13A" w14:textId="77777777" w:rsidR="00494D07" w:rsidRPr="00494D07" w:rsidRDefault="00494D07" w:rsidP="00494D07">
      <w:pPr>
        <w:jc w:val="both"/>
        <w:rPr>
          <w:rFonts w:eastAsiaTheme="minorHAnsi" w:cstheme="minorBidi"/>
          <w:sz w:val="20"/>
          <w:szCs w:val="22"/>
          <w:lang w:eastAsia="en-US"/>
        </w:rPr>
      </w:pPr>
    </w:p>
    <w:p w14:paraId="7C4244AF" w14:textId="07EACED6" w:rsidR="00494D07" w:rsidRPr="00494D07" w:rsidRDefault="00494D07" w:rsidP="00494D07">
      <w:pPr>
        <w:numPr>
          <w:ilvl w:val="0"/>
          <w:numId w:val="12"/>
        </w:numPr>
        <w:jc w:val="both"/>
        <w:rPr>
          <w:rFonts w:eastAsiaTheme="minorHAnsi" w:cstheme="minorBidi"/>
          <w:sz w:val="20"/>
          <w:szCs w:val="22"/>
          <w:lang w:eastAsia="en-US"/>
        </w:rPr>
      </w:pPr>
      <w:r w:rsidRPr="00494D07">
        <w:rPr>
          <w:rFonts w:eastAsiaTheme="minorHAnsi" w:cstheme="minorBidi"/>
          <w:sz w:val="20"/>
          <w:szCs w:val="22"/>
          <w:lang w:eastAsia="en-US"/>
        </w:rPr>
        <w:t>Housing stock – the desktop impairment review, carried out by the District Valuer, resulted in a valuation of £512.1m which represents a decrease of £69.1m on the previous year. Housing Stock is valued on an EUV basis for Social Rent (EUV-SH)</w:t>
      </w:r>
      <w:r w:rsidR="00A273D2">
        <w:rPr>
          <w:rFonts w:eastAsiaTheme="minorHAnsi" w:cstheme="minorBidi"/>
          <w:sz w:val="20"/>
          <w:szCs w:val="22"/>
          <w:lang w:eastAsia="en-US"/>
        </w:rPr>
        <w:t>.</w:t>
      </w:r>
    </w:p>
    <w:p w14:paraId="1551ECE1" w14:textId="77777777" w:rsidR="00494D07" w:rsidRPr="00494D07" w:rsidRDefault="00494D07" w:rsidP="00494D07">
      <w:pPr>
        <w:pStyle w:val="ListParagraph"/>
        <w:rPr>
          <w:rFonts w:eastAsiaTheme="minorHAnsi" w:cstheme="minorBidi"/>
          <w:sz w:val="20"/>
          <w:szCs w:val="22"/>
          <w:lang w:eastAsia="en-US"/>
        </w:rPr>
      </w:pPr>
    </w:p>
    <w:p w14:paraId="02F93E98" w14:textId="543D1C15" w:rsidR="00494D07" w:rsidRPr="00494D07" w:rsidRDefault="00494D07" w:rsidP="00494D07">
      <w:pPr>
        <w:numPr>
          <w:ilvl w:val="0"/>
          <w:numId w:val="12"/>
        </w:numPr>
        <w:jc w:val="both"/>
        <w:rPr>
          <w:rFonts w:eastAsiaTheme="minorHAnsi" w:cstheme="minorBidi"/>
          <w:sz w:val="20"/>
          <w:szCs w:val="22"/>
          <w:lang w:eastAsia="en-US"/>
        </w:rPr>
      </w:pPr>
      <w:r w:rsidRPr="00494D07">
        <w:rPr>
          <w:rFonts w:eastAsiaTheme="minorHAnsi" w:cstheme="minorBidi"/>
          <w:sz w:val="20"/>
          <w:szCs w:val="22"/>
          <w:lang w:eastAsia="en-US"/>
        </w:rPr>
        <w:t>Non-Operational Assets – these were revalued by Ryden to £52.3</w:t>
      </w:r>
      <w:r>
        <w:rPr>
          <w:rFonts w:eastAsiaTheme="minorHAnsi" w:cstheme="minorBidi"/>
          <w:sz w:val="20"/>
          <w:szCs w:val="22"/>
          <w:lang w:eastAsia="en-US"/>
        </w:rPr>
        <w:t>m</w:t>
      </w:r>
      <w:r w:rsidRPr="00494D07">
        <w:rPr>
          <w:rFonts w:eastAsiaTheme="minorHAnsi" w:cstheme="minorBidi"/>
          <w:sz w:val="20"/>
          <w:szCs w:val="22"/>
          <w:lang w:eastAsia="en-US"/>
        </w:rPr>
        <w:t xml:space="preserve">, an increase of </w:t>
      </w:r>
      <w:r>
        <w:rPr>
          <w:rFonts w:eastAsiaTheme="minorHAnsi" w:cstheme="minorBidi"/>
          <w:sz w:val="20"/>
          <w:szCs w:val="22"/>
          <w:lang w:eastAsia="en-US"/>
        </w:rPr>
        <w:t>£</w:t>
      </w:r>
      <w:r w:rsidRPr="00494D07">
        <w:rPr>
          <w:rFonts w:eastAsiaTheme="minorHAnsi" w:cstheme="minorBidi"/>
          <w:sz w:val="20"/>
          <w:szCs w:val="22"/>
          <w:lang w:eastAsia="en-US"/>
        </w:rPr>
        <w:t>3.5m</w:t>
      </w:r>
      <w:r>
        <w:rPr>
          <w:rFonts w:eastAsiaTheme="minorHAnsi" w:cstheme="minorBidi"/>
          <w:sz w:val="20"/>
          <w:szCs w:val="22"/>
          <w:lang w:eastAsia="en-US"/>
        </w:rPr>
        <w:t>.</w:t>
      </w:r>
      <w:r w:rsidRPr="00494D07">
        <w:rPr>
          <w:rFonts w:eastAsiaTheme="minorHAnsi" w:cstheme="minorBidi"/>
          <w:sz w:val="20"/>
          <w:szCs w:val="22"/>
          <w:lang w:eastAsia="en-US"/>
        </w:rPr>
        <w:t xml:space="preserve"> Non-Operational assets were valued on a Market Value basis.</w:t>
      </w:r>
    </w:p>
    <w:p w14:paraId="2EE3124E" w14:textId="77777777" w:rsidR="00494D07" w:rsidRPr="00494D07" w:rsidRDefault="00494D07" w:rsidP="00494D07">
      <w:pPr>
        <w:pStyle w:val="ListParagraph"/>
        <w:rPr>
          <w:rFonts w:eastAsiaTheme="minorHAnsi" w:cstheme="minorBidi"/>
          <w:sz w:val="20"/>
          <w:szCs w:val="22"/>
          <w:lang w:eastAsia="en-US"/>
        </w:rPr>
      </w:pPr>
    </w:p>
    <w:p w14:paraId="5841FFF2" w14:textId="77ED8F8D" w:rsidR="00494D07" w:rsidRPr="00494D07" w:rsidRDefault="00494D07" w:rsidP="00494D07">
      <w:pPr>
        <w:numPr>
          <w:ilvl w:val="0"/>
          <w:numId w:val="12"/>
        </w:numPr>
        <w:jc w:val="both"/>
        <w:rPr>
          <w:rFonts w:eastAsiaTheme="minorHAnsi" w:cstheme="minorBidi"/>
          <w:sz w:val="20"/>
          <w:szCs w:val="22"/>
          <w:lang w:eastAsia="en-US"/>
        </w:rPr>
      </w:pPr>
      <w:r w:rsidRPr="00494D07">
        <w:rPr>
          <w:rFonts w:eastAsiaTheme="minorHAnsi" w:cstheme="minorBidi"/>
          <w:sz w:val="20"/>
          <w:szCs w:val="22"/>
          <w:lang w:eastAsia="en-US"/>
        </w:rPr>
        <w:t>Operational Assets –</w:t>
      </w:r>
      <w:r>
        <w:rPr>
          <w:rFonts w:eastAsiaTheme="minorHAnsi" w:cstheme="minorBidi"/>
          <w:sz w:val="20"/>
          <w:szCs w:val="22"/>
          <w:lang w:eastAsia="en-US"/>
        </w:rPr>
        <w:t xml:space="preserve"> </w:t>
      </w:r>
      <w:r w:rsidRPr="00494D07">
        <w:rPr>
          <w:rFonts w:eastAsiaTheme="minorHAnsi" w:cstheme="minorBidi"/>
          <w:sz w:val="20"/>
          <w:szCs w:val="22"/>
          <w:lang w:eastAsia="en-US"/>
        </w:rPr>
        <w:t>these were valued by Ryden with no material change.</w:t>
      </w:r>
    </w:p>
    <w:p w14:paraId="7704CDF0" w14:textId="77777777" w:rsidR="00494D07" w:rsidRPr="00494D07" w:rsidRDefault="00494D07" w:rsidP="00494D07">
      <w:pPr>
        <w:pStyle w:val="ListParagraph"/>
        <w:rPr>
          <w:rFonts w:eastAsiaTheme="minorHAnsi" w:cstheme="minorBidi"/>
          <w:sz w:val="20"/>
          <w:szCs w:val="22"/>
          <w:lang w:eastAsia="en-US"/>
        </w:rPr>
      </w:pPr>
    </w:p>
    <w:p w14:paraId="4226ACEF" w14:textId="4416ECDF" w:rsidR="00E913AD" w:rsidRPr="002E26D6" w:rsidRDefault="00E913AD" w:rsidP="009069DF">
      <w:pPr>
        <w:jc w:val="both"/>
        <w:rPr>
          <w:rFonts w:eastAsiaTheme="minorHAnsi" w:cstheme="minorBidi"/>
          <w:sz w:val="20"/>
          <w:szCs w:val="22"/>
          <w:lang w:eastAsia="en-US"/>
        </w:rPr>
      </w:pPr>
      <w:r w:rsidRPr="002E26D6">
        <w:rPr>
          <w:rFonts w:eastAsiaTheme="minorHAnsi" w:cstheme="minorBidi"/>
          <w:sz w:val="20"/>
          <w:szCs w:val="22"/>
          <w:lang w:eastAsia="en-US"/>
        </w:rPr>
        <w:t xml:space="preserve">As noted above </w:t>
      </w:r>
      <w:r w:rsidR="00744459">
        <w:rPr>
          <w:rFonts w:eastAsiaTheme="minorHAnsi" w:cstheme="minorBidi"/>
          <w:sz w:val="20"/>
          <w:szCs w:val="22"/>
          <w:lang w:eastAsia="en-US"/>
        </w:rPr>
        <w:t>–</w:t>
      </w:r>
      <w:r w:rsidRPr="002E26D6">
        <w:rPr>
          <w:rFonts w:eastAsiaTheme="minorHAnsi" w:cstheme="minorBidi"/>
          <w:sz w:val="20"/>
          <w:szCs w:val="22"/>
          <w:lang w:eastAsia="en-US"/>
        </w:rPr>
        <w:t xml:space="preserve"> these valuations were undertaken to ensure that the carrying value is not materially different from the current value.  </w:t>
      </w:r>
    </w:p>
    <w:p w14:paraId="60C523BD" w14:textId="77777777" w:rsidR="00E913AD" w:rsidRPr="002E26D6" w:rsidRDefault="00E913AD" w:rsidP="009069DF">
      <w:pPr>
        <w:jc w:val="both"/>
        <w:rPr>
          <w:rFonts w:eastAsiaTheme="minorHAnsi" w:cstheme="minorBidi"/>
          <w:sz w:val="20"/>
          <w:szCs w:val="22"/>
          <w:lang w:eastAsia="en-US"/>
        </w:rPr>
      </w:pPr>
    </w:p>
    <w:p w14:paraId="05F8FE7A" w14:textId="21E11DB8" w:rsidR="00E913AD" w:rsidRPr="002E26D6" w:rsidRDefault="00E913AD" w:rsidP="009069DF">
      <w:pPr>
        <w:jc w:val="both"/>
        <w:rPr>
          <w:rFonts w:eastAsiaTheme="minorHAnsi" w:cstheme="minorBidi"/>
          <w:sz w:val="20"/>
          <w:szCs w:val="22"/>
          <w:lang w:eastAsia="en-US"/>
        </w:rPr>
      </w:pPr>
      <w:r w:rsidRPr="002E26D6">
        <w:rPr>
          <w:rFonts w:eastAsiaTheme="minorHAnsi" w:cstheme="minorBidi"/>
          <w:sz w:val="20"/>
          <w:szCs w:val="22"/>
          <w:lang w:eastAsia="en-US"/>
        </w:rPr>
        <w:t xml:space="preserve">The changes in valuation in assets in </w:t>
      </w:r>
      <w:r w:rsidR="00494D07">
        <w:rPr>
          <w:rFonts w:eastAsiaTheme="minorHAnsi" w:cstheme="minorBidi"/>
          <w:sz w:val="20"/>
          <w:szCs w:val="22"/>
          <w:lang w:eastAsia="en-US"/>
        </w:rPr>
        <w:t>2024/25</w:t>
      </w:r>
      <w:r w:rsidRPr="002E26D6">
        <w:rPr>
          <w:rFonts w:eastAsiaTheme="minorHAnsi" w:cstheme="minorBidi"/>
          <w:sz w:val="20"/>
          <w:szCs w:val="22"/>
          <w:lang w:eastAsia="en-US"/>
        </w:rPr>
        <w:t xml:space="preserve">, compared to </w:t>
      </w:r>
      <w:r w:rsidR="00494D07">
        <w:rPr>
          <w:rFonts w:eastAsiaTheme="minorHAnsi" w:cstheme="minorBidi"/>
          <w:sz w:val="20"/>
          <w:szCs w:val="22"/>
          <w:lang w:eastAsia="en-US"/>
        </w:rPr>
        <w:t>2023/24</w:t>
      </w:r>
      <w:r w:rsidRPr="002E26D6">
        <w:rPr>
          <w:rFonts w:eastAsiaTheme="minorHAnsi" w:cstheme="minorBidi"/>
          <w:sz w:val="20"/>
          <w:szCs w:val="22"/>
          <w:lang w:eastAsia="en-US"/>
        </w:rPr>
        <w:t>, represent updated information around the assets since the most recent full valuation, in particular the cost of replacing assets based on RICS indices for the changes in market value of housing properties and adjustments for social rent discounts for housing stock.</w:t>
      </w:r>
    </w:p>
    <w:p w14:paraId="3C47489D" w14:textId="77777777" w:rsidR="00E913AD" w:rsidRPr="002E26D6" w:rsidRDefault="00E913AD" w:rsidP="009069DF">
      <w:pPr>
        <w:jc w:val="both"/>
        <w:rPr>
          <w:rFonts w:eastAsiaTheme="minorHAnsi" w:cstheme="minorBidi"/>
          <w:sz w:val="20"/>
          <w:szCs w:val="22"/>
          <w:lang w:eastAsia="en-US"/>
        </w:rPr>
      </w:pPr>
    </w:p>
    <w:p w14:paraId="0B967619" w14:textId="77777777" w:rsidR="00E913AD" w:rsidRPr="002E26D6" w:rsidRDefault="00E913AD" w:rsidP="009069DF">
      <w:pPr>
        <w:keepNext/>
        <w:keepLines/>
        <w:tabs>
          <w:tab w:val="left" w:pos="567"/>
        </w:tabs>
        <w:jc w:val="both"/>
        <w:outlineLvl w:val="1"/>
        <w:rPr>
          <w:rFonts w:eastAsiaTheme="majorEastAsia" w:cstheme="majorBidi"/>
          <w:b/>
          <w:sz w:val="22"/>
          <w:szCs w:val="26"/>
          <w:lang w:eastAsia="en-US"/>
        </w:rPr>
      </w:pPr>
      <w:r w:rsidRPr="002E26D6">
        <w:rPr>
          <w:rFonts w:eastAsiaTheme="majorEastAsia" w:cstheme="majorBidi"/>
          <w:b/>
          <w:sz w:val="22"/>
          <w:szCs w:val="26"/>
          <w:lang w:eastAsia="en-US"/>
        </w:rPr>
        <w:t>Effect if Actual Results Differ from Assumptions</w:t>
      </w:r>
    </w:p>
    <w:p w14:paraId="263D670A" w14:textId="77777777" w:rsidR="00E913AD" w:rsidRPr="002E26D6" w:rsidRDefault="00E913AD" w:rsidP="009069DF">
      <w:pPr>
        <w:jc w:val="both"/>
        <w:rPr>
          <w:rFonts w:eastAsiaTheme="minorHAnsi" w:cstheme="minorBidi"/>
          <w:sz w:val="20"/>
          <w:szCs w:val="22"/>
          <w:lang w:eastAsia="en-US"/>
        </w:rPr>
      </w:pPr>
    </w:p>
    <w:p w14:paraId="18B52928" w14:textId="577BDABC" w:rsidR="001032FE" w:rsidRDefault="00E913AD" w:rsidP="009069DF">
      <w:pPr>
        <w:jc w:val="both"/>
        <w:rPr>
          <w:rFonts w:eastAsiaTheme="minorHAnsi" w:cstheme="minorBidi"/>
          <w:sz w:val="20"/>
          <w:szCs w:val="22"/>
          <w:lang w:eastAsia="en-US"/>
        </w:rPr>
      </w:pPr>
      <w:r w:rsidRPr="002E26D6">
        <w:rPr>
          <w:rFonts w:eastAsiaTheme="minorHAnsi" w:cstheme="minorBidi"/>
          <w:sz w:val="20"/>
          <w:szCs w:val="22"/>
          <w:lang w:eastAsia="en-US"/>
        </w:rPr>
        <w:t>The net book value of all Council property, plant, and equipment subject to revaluation through the 5-year revaluation cycle is £1.3</w:t>
      </w:r>
      <w:r w:rsidR="00494D07">
        <w:rPr>
          <w:rFonts w:eastAsiaTheme="minorHAnsi" w:cstheme="minorBidi"/>
          <w:sz w:val="20"/>
          <w:szCs w:val="22"/>
          <w:lang w:eastAsia="en-US"/>
        </w:rPr>
        <w:t>30</w:t>
      </w:r>
      <w:r w:rsidRPr="002E26D6">
        <w:rPr>
          <w:rFonts w:eastAsiaTheme="minorHAnsi" w:cstheme="minorBidi"/>
          <w:sz w:val="20"/>
          <w:szCs w:val="22"/>
          <w:lang w:eastAsia="en-US"/>
        </w:rPr>
        <w:t xml:space="preserve"> billion. All property assets were subject to an impairment review of revaluation in </w:t>
      </w:r>
      <w:r w:rsidR="00494D07">
        <w:rPr>
          <w:rFonts w:eastAsiaTheme="minorHAnsi" w:cstheme="minorBidi"/>
          <w:sz w:val="20"/>
          <w:szCs w:val="22"/>
          <w:lang w:eastAsia="en-US"/>
        </w:rPr>
        <w:t>2024/25</w:t>
      </w:r>
      <w:r w:rsidRPr="002E26D6">
        <w:rPr>
          <w:rFonts w:eastAsiaTheme="minorHAnsi" w:cstheme="minorBidi"/>
          <w:sz w:val="20"/>
          <w:szCs w:val="22"/>
          <w:lang w:eastAsia="en-US"/>
        </w:rPr>
        <w:t>. The impact of a 5% change in valuation of these would be £</w:t>
      </w:r>
      <w:r w:rsidR="00494D07">
        <w:rPr>
          <w:rFonts w:eastAsiaTheme="minorHAnsi" w:cstheme="minorBidi"/>
          <w:sz w:val="20"/>
          <w:szCs w:val="22"/>
          <w:lang w:eastAsia="en-US"/>
        </w:rPr>
        <w:t>66.5</w:t>
      </w:r>
      <w:r w:rsidRPr="002E26D6">
        <w:rPr>
          <w:rFonts w:eastAsiaTheme="minorHAnsi" w:cstheme="minorBidi"/>
          <w:sz w:val="20"/>
          <w:szCs w:val="22"/>
          <w:lang w:eastAsia="en-US"/>
        </w:rPr>
        <w:t>m, either resulting in an increase or</w:t>
      </w:r>
      <w:r w:rsidRPr="008A656C">
        <w:rPr>
          <w:rFonts w:eastAsiaTheme="minorHAnsi" w:cstheme="minorBidi"/>
          <w:sz w:val="20"/>
          <w:szCs w:val="22"/>
          <w:highlight w:val="yellow"/>
          <w:lang w:eastAsia="en-US"/>
        </w:rPr>
        <w:t xml:space="preserve"> </w:t>
      </w:r>
      <w:r w:rsidRPr="002E26D6">
        <w:rPr>
          <w:rFonts w:eastAsiaTheme="minorHAnsi" w:cstheme="minorBidi"/>
          <w:sz w:val="20"/>
          <w:szCs w:val="22"/>
          <w:lang w:eastAsia="en-US"/>
        </w:rPr>
        <w:t>decrease in the Council’s revaluation reserve or an additional impairment charge. There would be no impact on the Council’s general fund.</w:t>
      </w:r>
    </w:p>
    <w:p w14:paraId="2A2B49E2" w14:textId="77777777" w:rsidR="00575B4E" w:rsidRDefault="00575B4E">
      <w:pPr>
        <w:rPr>
          <w:rFonts w:eastAsiaTheme="majorEastAsia" w:cstheme="majorBidi"/>
          <w:b/>
          <w:sz w:val="22"/>
          <w:szCs w:val="26"/>
          <w:lang w:eastAsia="en-US"/>
        </w:rPr>
      </w:pPr>
    </w:p>
    <w:p w14:paraId="739A8338" w14:textId="69024F9D" w:rsidR="00E913AD" w:rsidRPr="006473AF" w:rsidRDefault="00E913AD" w:rsidP="00E913AD">
      <w:pPr>
        <w:keepNext/>
        <w:keepLines/>
        <w:tabs>
          <w:tab w:val="left" w:pos="567"/>
        </w:tabs>
        <w:outlineLvl w:val="1"/>
        <w:rPr>
          <w:rFonts w:eastAsiaTheme="majorEastAsia" w:cstheme="majorBidi"/>
          <w:b/>
          <w:sz w:val="22"/>
          <w:szCs w:val="26"/>
          <w:lang w:eastAsia="en-US"/>
        </w:rPr>
      </w:pPr>
      <w:r w:rsidRPr="006473AF">
        <w:rPr>
          <w:rFonts w:eastAsiaTheme="majorEastAsia" w:cstheme="majorBidi"/>
          <w:b/>
          <w:sz w:val="22"/>
          <w:szCs w:val="26"/>
          <w:lang w:eastAsia="en-US"/>
        </w:rPr>
        <w:t>Arrears</w:t>
      </w:r>
    </w:p>
    <w:p w14:paraId="09A8FF25" w14:textId="77777777" w:rsidR="00E913AD" w:rsidRPr="006473AF" w:rsidRDefault="00E913AD" w:rsidP="00E913AD">
      <w:pPr>
        <w:rPr>
          <w:rFonts w:eastAsiaTheme="minorHAnsi" w:cstheme="minorBidi"/>
          <w:sz w:val="20"/>
          <w:szCs w:val="22"/>
          <w:lang w:eastAsia="en-US"/>
        </w:rPr>
      </w:pPr>
    </w:p>
    <w:p w14:paraId="3350F566" w14:textId="51E8E855" w:rsidR="00E913AD" w:rsidRPr="006473AF" w:rsidRDefault="00E913AD" w:rsidP="009069DF">
      <w:pPr>
        <w:jc w:val="both"/>
        <w:rPr>
          <w:rFonts w:eastAsiaTheme="minorHAnsi" w:cstheme="minorBidi"/>
          <w:sz w:val="20"/>
          <w:szCs w:val="22"/>
          <w:lang w:eastAsia="en-US"/>
        </w:rPr>
      </w:pPr>
      <w:r w:rsidRPr="006473AF">
        <w:rPr>
          <w:rFonts w:eastAsiaTheme="minorHAnsi" w:cstheme="minorBidi"/>
          <w:sz w:val="20"/>
          <w:szCs w:val="22"/>
          <w:lang w:eastAsia="en-US"/>
        </w:rPr>
        <w:t xml:space="preserve">As </w:t>
      </w:r>
      <w:proofErr w:type="gramStart"/>
      <w:r w:rsidRPr="006473AF">
        <w:rPr>
          <w:rFonts w:eastAsiaTheme="minorHAnsi" w:cstheme="minorBidi"/>
          <w:sz w:val="20"/>
          <w:szCs w:val="22"/>
          <w:lang w:eastAsia="en-US"/>
        </w:rPr>
        <w:t>at</w:t>
      </w:r>
      <w:proofErr w:type="gramEnd"/>
      <w:r w:rsidRPr="006473AF">
        <w:rPr>
          <w:rFonts w:eastAsiaTheme="minorHAnsi" w:cstheme="minorBidi"/>
          <w:sz w:val="20"/>
          <w:szCs w:val="22"/>
          <w:lang w:eastAsia="en-US"/>
        </w:rPr>
        <w:t xml:space="preserve"> 31 March 202</w:t>
      </w:r>
      <w:r w:rsidR="00EF2A50">
        <w:rPr>
          <w:rFonts w:eastAsiaTheme="minorHAnsi" w:cstheme="minorBidi"/>
          <w:sz w:val="20"/>
          <w:szCs w:val="22"/>
          <w:lang w:eastAsia="en-US"/>
        </w:rPr>
        <w:t>5</w:t>
      </w:r>
      <w:r w:rsidRPr="006473AF">
        <w:rPr>
          <w:rFonts w:eastAsiaTheme="minorHAnsi" w:cstheme="minorBidi"/>
          <w:sz w:val="20"/>
          <w:szCs w:val="22"/>
          <w:lang w:eastAsia="en-US"/>
        </w:rPr>
        <w:t xml:space="preserve"> the Council has Council Tax debt due of £</w:t>
      </w:r>
      <w:r w:rsidR="00EF2A50">
        <w:rPr>
          <w:rFonts w:eastAsiaTheme="minorHAnsi" w:cstheme="minorBidi"/>
          <w:sz w:val="20"/>
          <w:szCs w:val="22"/>
          <w:lang w:eastAsia="en-US"/>
        </w:rPr>
        <w:t>17.4m</w:t>
      </w:r>
      <w:r w:rsidRPr="006473AF">
        <w:rPr>
          <w:rFonts w:eastAsiaTheme="minorHAnsi" w:cstheme="minorBidi"/>
          <w:sz w:val="20"/>
          <w:szCs w:val="22"/>
          <w:lang w:eastAsia="en-US"/>
        </w:rPr>
        <w:t>, housing rents of £</w:t>
      </w:r>
      <w:r w:rsidR="00EF2A50">
        <w:rPr>
          <w:rFonts w:eastAsiaTheme="minorHAnsi" w:cstheme="minorBidi"/>
          <w:sz w:val="20"/>
          <w:szCs w:val="22"/>
          <w:lang w:eastAsia="en-US"/>
        </w:rPr>
        <w:t>9.5m</w:t>
      </w:r>
      <w:r w:rsidRPr="006473AF">
        <w:rPr>
          <w:rFonts w:eastAsiaTheme="minorHAnsi" w:cstheme="minorBidi"/>
          <w:sz w:val="20"/>
          <w:szCs w:val="22"/>
          <w:lang w:eastAsia="en-US"/>
        </w:rPr>
        <w:t xml:space="preserve"> and sundry debtors of £</w:t>
      </w:r>
      <w:r w:rsidR="00EF2A50">
        <w:rPr>
          <w:rFonts w:eastAsiaTheme="minorHAnsi" w:cstheme="minorBidi"/>
          <w:sz w:val="20"/>
          <w:szCs w:val="22"/>
          <w:lang w:eastAsia="en-US"/>
        </w:rPr>
        <w:t>8.6</w:t>
      </w:r>
      <w:r w:rsidRPr="006473AF">
        <w:rPr>
          <w:rFonts w:eastAsiaTheme="minorHAnsi" w:cstheme="minorBidi"/>
          <w:sz w:val="20"/>
          <w:szCs w:val="22"/>
          <w:lang w:eastAsia="en-US"/>
        </w:rPr>
        <w:t xml:space="preserve">m.  Management reviewed these balances </w:t>
      </w:r>
      <w:proofErr w:type="gramStart"/>
      <w:r w:rsidRPr="006473AF">
        <w:rPr>
          <w:rFonts w:eastAsiaTheme="minorHAnsi" w:cstheme="minorBidi"/>
          <w:sz w:val="20"/>
          <w:szCs w:val="22"/>
          <w:lang w:eastAsia="en-US"/>
        </w:rPr>
        <w:t>at</w:t>
      </w:r>
      <w:proofErr w:type="gramEnd"/>
      <w:r w:rsidRPr="006473AF">
        <w:rPr>
          <w:rFonts w:eastAsiaTheme="minorHAnsi" w:cstheme="minorBidi"/>
          <w:sz w:val="20"/>
          <w:szCs w:val="22"/>
          <w:lang w:eastAsia="en-US"/>
        </w:rPr>
        <w:t xml:space="preserve"> 31 March and determined that an allowance for doubtful debts of £14.</w:t>
      </w:r>
      <w:r w:rsidR="00340B46">
        <w:rPr>
          <w:rFonts w:eastAsiaTheme="minorHAnsi" w:cstheme="minorBidi"/>
          <w:sz w:val="20"/>
          <w:szCs w:val="22"/>
          <w:lang w:eastAsia="en-US"/>
        </w:rPr>
        <w:t>7</w:t>
      </w:r>
      <w:r w:rsidRPr="006473AF">
        <w:rPr>
          <w:rFonts w:eastAsiaTheme="minorHAnsi" w:cstheme="minorBidi"/>
          <w:sz w:val="20"/>
          <w:szCs w:val="22"/>
          <w:lang w:eastAsia="en-US"/>
        </w:rPr>
        <w:t>m, £</w:t>
      </w:r>
      <w:r w:rsidR="00340B46">
        <w:rPr>
          <w:rFonts w:eastAsiaTheme="minorHAnsi" w:cstheme="minorBidi"/>
          <w:sz w:val="20"/>
          <w:szCs w:val="22"/>
          <w:lang w:eastAsia="en-US"/>
        </w:rPr>
        <w:t>4.9</w:t>
      </w:r>
      <w:r w:rsidRPr="006473AF">
        <w:rPr>
          <w:rFonts w:eastAsiaTheme="minorHAnsi" w:cstheme="minorBidi"/>
          <w:sz w:val="20"/>
          <w:szCs w:val="22"/>
          <w:lang w:eastAsia="en-US"/>
        </w:rPr>
        <w:t>m and £2.</w:t>
      </w:r>
      <w:r w:rsidR="006473AF">
        <w:rPr>
          <w:rFonts w:eastAsiaTheme="minorHAnsi" w:cstheme="minorBidi"/>
          <w:sz w:val="20"/>
          <w:szCs w:val="22"/>
          <w:lang w:eastAsia="en-US"/>
        </w:rPr>
        <w:t>3</w:t>
      </w:r>
      <w:r w:rsidRPr="006473AF">
        <w:rPr>
          <w:rFonts w:eastAsiaTheme="minorHAnsi" w:cstheme="minorBidi"/>
          <w:sz w:val="20"/>
          <w:szCs w:val="22"/>
          <w:lang w:eastAsia="en-US"/>
        </w:rPr>
        <w:t xml:space="preserve">m was appropriate for the respective balances based upon historical assessment of recoverability/review of individual balances and correspondence with third parties/ageing analysis at year end.  However, it is recognised that in the current economic climate and </w:t>
      </w:r>
      <w:proofErr w:type="gramStart"/>
      <w:r w:rsidRPr="006473AF">
        <w:rPr>
          <w:rFonts w:eastAsiaTheme="minorHAnsi" w:cstheme="minorBidi"/>
          <w:sz w:val="20"/>
          <w:szCs w:val="22"/>
          <w:lang w:eastAsia="en-US"/>
        </w:rPr>
        <w:t>taking into account</w:t>
      </w:r>
      <w:proofErr w:type="gramEnd"/>
      <w:r w:rsidRPr="006473AF">
        <w:rPr>
          <w:rFonts w:eastAsiaTheme="minorHAnsi" w:cstheme="minorBidi"/>
          <w:sz w:val="20"/>
          <w:szCs w:val="22"/>
          <w:lang w:eastAsia="en-US"/>
        </w:rPr>
        <w:t xml:space="preserve"> the impact of COVID-19 there is increased uncertainty around the recoverability of debtor balances.  Management has continued to review all material outstanding balances at the year-end </w:t>
      </w:r>
      <w:proofErr w:type="gramStart"/>
      <w:r w:rsidRPr="006473AF">
        <w:rPr>
          <w:rFonts w:eastAsiaTheme="minorHAnsi" w:cstheme="minorBidi"/>
          <w:sz w:val="20"/>
          <w:szCs w:val="22"/>
          <w:lang w:eastAsia="en-US"/>
        </w:rPr>
        <w:t>subsequent to</w:t>
      </w:r>
      <w:proofErr w:type="gramEnd"/>
      <w:r w:rsidRPr="006473AF">
        <w:rPr>
          <w:rFonts w:eastAsiaTheme="minorHAnsi" w:cstheme="minorBidi"/>
          <w:sz w:val="20"/>
          <w:szCs w:val="22"/>
          <w:lang w:eastAsia="en-US"/>
        </w:rPr>
        <w:t xml:space="preserve"> 31 March and has not determined any further allowance is required based on recovery to date.</w:t>
      </w:r>
    </w:p>
    <w:p w14:paraId="43E3246B" w14:textId="77777777" w:rsidR="00E913AD" w:rsidRPr="006473AF" w:rsidRDefault="00E913AD" w:rsidP="009069DF">
      <w:pPr>
        <w:jc w:val="both"/>
        <w:rPr>
          <w:rFonts w:eastAsiaTheme="minorHAnsi" w:cstheme="minorBidi"/>
          <w:sz w:val="20"/>
          <w:szCs w:val="22"/>
          <w:lang w:eastAsia="en-US"/>
        </w:rPr>
      </w:pPr>
    </w:p>
    <w:p w14:paraId="7BF8F8F4" w14:textId="387A4C04" w:rsidR="00E913AD" w:rsidRPr="006473AF" w:rsidRDefault="00E913AD" w:rsidP="009069DF">
      <w:pPr>
        <w:jc w:val="both"/>
        <w:rPr>
          <w:rFonts w:eastAsiaTheme="minorHAnsi" w:cstheme="minorBidi"/>
          <w:sz w:val="20"/>
          <w:szCs w:val="22"/>
          <w:lang w:eastAsia="en-US"/>
        </w:rPr>
      </w:pPr>
      <w:r w:rsidRPr="006473AF">
        <w:rPr>
          <w:rFonts w:eastAsiaTheme="minorHAnsi" w:cstheme="minorBidi"/>
          <w:sz w:val="20"/>
          <w:szCs w:val="22"/>
          <w:lang w:eastAsia="en-US"/>
        </w:rPr>
        <w:t>An increase of 5% in the value of the above provisions would amount to c.£0.7</w:t>
      </w:r>
      <w:r w:rsidR="00340B46">
        <w:rPr>
          <w:rFonts w:eastAsiaTheme="minorHAnsi" w:cstheme="minorBidi"/>
          <w:sz w:val="20"/>
          <w:szCs w:val="22"/>
          <w:lang w:eastAsia="en-US"/>
        </w:rPr>
        <w:t>33</w:t>
      </w:r>
      <w:r w:rsidRPr="006473AF">
        <w:rPr>
          <w:rFonts w:eastAsiaTheme="minorHAnsi" w:cstheme="minorBidi"/>
          <w:sz w:val="20"/>
          <w:szCs w:val="22"/>
          <w:lang w:eastAsia="en-US"/>
        </w:rPr>
        <w:t>m, c.£0.2</w:t>
      </w:r>
      <w:r w:rsidR="00340B46">
        <w:rPr>
          <w:rFonts w:eastAsiaTheme="minorHAnsi" w:cstheme="minorBidi"/>
          <w:sz w:val="20"/>
          <w:szCs w:val="22"/>
          <w:lang w:eastAsia="en-US"/>
        </w:rPr>
        <w:t>46</w:t>
      </w:r>
      <w:r w:rsidRPr="006473AF">
        <w:rPr>
          <w:rFonts w:eastAsiaTheme="minorHAnsi" w:cstheme="minorBidi"/>
          <w:sz w:val="20"/>
          <w:szCs w:val="22"/>
          <w:lang w:eastAsia="en-US"/>
        </w:rPr>
        <w:t>m and c.£0.1</w:t>
      </w:r>
      <w:r w:rsidR="006473AF">
        <w:rPr>
          <w:rFonts w:eastAsiaTheme="minorHAnsi" w:cstheme="minorBidi"/>
          <w:sz w:val="20"/>
          <w:szCs w:val="22"/>
          <w:lang w:eastAsia="en-US"/>
        </w:rPr>
        <w:t>1</w:t>
      </w:r>
      <w:r w:rsidR="00340B46">
        <w:rPr>
          <w:rFonts w:eastAsiaTheme="minorHAnsi" w:cstheme="minorBidi"/>
          <w:sz w:val="20"/>
          <w:szCs w:val="22"/>
          <w:lang w:eastAsia="en-US"/>
        </w:rPr>
        <w:t>3</w:t>
      </w:r>
      <w:r w:rsidRPr="006473AF">
        <w:rPr>
          <w:rFonts w:eastAsiaTheme="minorHAnsi" w:cstheme="minorBidi"/>
          <w:sz w:val="20"/>
          <w:szCs w:val="22"/>
          <w:lang w:eastAsia="en-US"/>
        </w:rPr>
        <w:t>m respectively.</w:t>
      </w:r>
    </w:p>
    <w:p w14:paraId="1973B1E9" w14:textId="77777777" w:rsidR="00E913AD" w:rsidRPr="008A656C" w:rsidRDefault="00E913AD" w:rsidP="00E913AD">
      <w:pPr>
        <w:rPr>
          <w:rFonts w:eastAsiaTheme="minorHAnsi" w:cstheme="minorBidi"/>
          <w:sz w:val="20"/>
          <w:szCs w:val="22"/>
          <w:highlight w:val="yellow"/>
          <w:lang w:eastAsia="en-US"/>
        </w:rPr>
      </w:pPr>
    </w:p>
    <w:p w14:paraId="067D087F" w14:textId="77777777" w:rsidR="00E913AD" w:rsidRPr="008A656C" w:rsidRDefault="00E913AD" w:rsidP="00E913AD">
      <w:pPr>
        <w:rPr>
          <w:rFonts w:eastAsiaTheme="minorHAnsi" w:cstheme="minorBidi"/>
          <w:sz w:val="20"/>
          <w:szCs w:val="22"/>
          <w:highlight w:val="yellow"/>
          <w:lang w:eastAsia="en-US"/>
        </w:rPr>
      </w:pPr>
    </w:p>
    <w:p w14:paraId="05BBA33E" w14:textId="77777777" w:rsidR="00E913AD" w:rsidRPr="006B3308" w:rsidRDefault="00E913AD" w:rsidP="00E913AD">
      <w:pPr>
        <w:keepNext/>
        <w:keepLines/>
        <w:outlineLvl w:val="0"/>
        <w:rPr>
          <w:rFonts w:eastAsiaTheme="majorEastAsia" w:cstheme="majorBidi"/>
          <w:b/>
          <w:bCs/>
          <w:sz w:val="28"/>
          <w:szCs w:val="28"/>
          <w:lang w:eastAsia="en-US"/>
        </w:rPr>
      </w:pPr>
      <w:r w:rsidRPr="006B3308">
        <w:rPr>
          <w:rFonts w:eastAsiaTheme="majorEastAsia" w:cstheme="majorBidi"/>
          <w:b/>
          <w:bCs/>
          <w:sz w:val="28"/>
          <w:szCs w:val="28"/>
          <w:lang w:eastAsia="en-US"/>
        </w:rPr>
        <w:lastRenderedPageBreak/>
        <w:t>Note 5:  Events After the Balance Sheet Date</w:t>
      </w:r>
    </w:p>
    <w:p w14:paraId="0A72305B" w14:textId="77777777" w:rsidR="00E913AD" w:rsidRPr="006B3308" w:rsidRDefault="00E913AD" w:rsidP="00E913AD">
      <w:pPr>
        <w:rPr>
          <w:rFonts w:eastAsiaTheme="minorHAnsi" w:cstheme="minorBidi"/>
          <w:sz w:val="20"/>
          <w:szCs w:val="22"/>
          <w:lang w:eastAsia="en-US"/>
        </w:rPr>
      </w:pPr>
    </w:p>
    <w:p w14:paraId="59B5DAB0" w14:textId="77777777" w:rsidR="00E913AD" w:rsidRPr="006B3308" w:rsidRDefault="00E913AD" w:rsidP="009069DF">
      <w:pPr>
        <w:jc w:val="both"/>
        <w:rPr>
          <w:rFonts w:eastAsiaTheme="minorHAnsi" w:cstheme="minorBidi"/>
          <w:sz w:val="20"/>
          <w:szCs w:val="22"/>
          <w:lang w:eastAsia="en-US"/>
        </w:rPr>
      </w:pPr>
      <w:r w:rsidRPr="006B3308">
        <w:rPr>
          <w:rFonts w:eastAsiaTheme="minorHAnsi" w:cstheme="minorBidi"/>
          <w:sz w:val="20"/>
          <w:szCs w:val="22"/>
          <w:lang w:eastAsia="en-US"/>
        </w:rPr>
        <w:t>Events after the Balance Sheet date are those events, both favourable and unfavourable, that occur between the balance sheet date and the date when the Annual Accounts are authorised for issue.  Two types of events can be identified:</w:t>
      </w:r>
    </w:p>
    <w:p w14:paraId="309384A7" w14:textId="77777777" w:rsidR="00E913AD" w:rsidRPr="006B3308" w:rsidRDefault="00E913AD" w:rsidP="009069DF">
      <w:pPr>
        <w:jc w:val="both"/>
        <w:rPr>
          <w:rFonts w:eastAsiaTheme="minorHAnsi" w:cstheme="minorBidi"/>
          <w:sz w:val="20"/>
          <w:szCs w:val="22"/>
          <w:lang w:eastAsia="en-US"/>
        </w:rPr>
      </w:pPr>
    </w:p>
    <w:p w14:paraId="2654D808" w14:textId="6DB4B55D" w:rsidR="00E913AD" w:rsidRPr="006B3308" w:rsidRDefault="00E913AD" w:rsidP="00E37E34">
      <w:pPr>
        <w:numPr>
          <w:ilvl w:val="0"/>
          <w:numId w:val="12"/>
        </w:numPr>
        <w:contextualSpacing/>
        <w:jc w:val="both"/>
        <w:rPr>
          <w:rFonts w:eastAsiaTheme="minorHAnsi" w:cstheme="minorBidi"/>
          <w:sz w:val="20"/>
          <w:szCs w:val="22"/>
          <w:lang w:eastAsia="en-US"/>
        </w:rPr>
      </w:pPr>
      <w:r w:rsidRPr="006B3308">
        <w:rPr>
          <w:rFonts w:eastAsiaTheme="minorHAnsi" w:cstheme="minorBidi"/>
          <w:sz w:val="20"/>
          <w:szCs w:val="22"/>
          <w:lang w:eastAsia="en-US"/>
        </w:rPr>
        <w:t>those that provide evidence of conditions that existed at the end of the reporting period – the Annual Accounts are adjusted to reflect such events</w:t>
      </w:r>
      <w:r w:rsidR="00A273D2">
        <w:rPr>
          <w:rFonts w:eastAsiaTheme="minorHAnsi" w:cstheme="minorBidi"/>
          <w:sz w:val="20"/>
          <w:szCs w:val="22"/>
          <w:lang w:eastAsia="en-US"/>
        </w:rPr>
        <w:t>.</w:t>
      </w:r>
    </w:p>
    <w:p w14:paraId="1FF06AD3" w14:textId="560DAA21" w:rsidR="00E913AD" w:rsidRPr="006B3308" w:rsidRDefault="00E913AD" w:rsidP="00E37E34">
      <w:pPr>
        <w:numPr>
          <w:ilvl w:val="0"/>
          <w:numId w:val="12"/>
        </w:numPr>
        <w:contextualSpacing/>
        <w:jc w:val="both"/>
        <w:rPr>
          <w:rFonts w:eastAsiaTheme="minorHAnsi" w:cstheme="minorBidi"/>
          <w:sz w:val="20"/>
          <w:szCs w:val="22"/>
          <w:lang w:eastAsia="en-US"/>
        </w:rPr>
      </w:pPr>
      <w:r w:rsidRPr="006B3308">
        <w:rPr>
          <w:rFonts w:eastAsiaTheme="minorHAnsi" w:cstheme="minorBidi"/>
          <w:sz w:val="20"/>
          <w:szCs w:val="22"/>
          <w:lang w:eastAsia="en-US"/>
        </w:rPr>
        <w:t>those that are indicative of conditions that arose after the reporting period – the Annual Accounts are not adjusted to reflect such events, but where a category of events would have a material effect</w:t>
      </w:r>
      <w:r w:rsidR="00A273D2">
        <w:rPr>
          <w:rFonts w:eastAsiaTheme="minorHAnsi" w:cstheme="minorBidi"/>
          <w:sz w:val="20"/>
          <w:szCs w:val="22"/>
          <w:lang w:eastAsia="en-US"/>
        </w:rPr>
        <w:t>,</w:t>
      </w:r>
      <w:r w:rsidRPr="006B3308">
        <w:rPr>
          <w:rFonts w:eastAsiaTheme="minorHAnsi" w:cstheme="minorBidi"/>
          <w:sz w:val="20"/>
          <w:szCs w:val="22"/>
          <w:lang w:eastAsia="en-US"/>
        </w:rPr>
        <w:t xml:space="preserve"> disclosure is made in the notes of the nature of the events and their estimated financial effect.</w:t>
      </w:r>
    </w:p>
    <w:p w14:paraId="653ED1CE" w14:textId="77777777" w:rsidR="00E913AD" w:rsidRPr="006B3308" w:rsidRDefault="00E913AD" w:rsidP="009069DF">
      <w:pPr>
        <w:jc w:val="both"/>
        <w:rPr>
          <w:rFonts w:eastAsiaTheme="minorHAnsi" w:cstheme="minorBidi"/>
          <w:sz w:val="20"/>
          <w:szCs w:val="22"/>
          <w:lang w:eastAsia="en-US"/>
        </w:rPr>
      </w:pPr>
    </w:p>
    <w:p w14:paraId="3603ABAC" w14:textId="77777777" w:rsidR="00E913AD" w:rsidRPr="006B3308" w:rsidRDefault="00E913AD" w:rsidP="009069DF">
      <w:pPr>
        <w:jc w:val="both"/>
        <w:rPr>
          <w:rFonts w:eastAsiaTheme="minorHAnsi" w:cstheme="minorBidi"/>
          <w:sz w:val="20"/>
          <w:szCs w:val="22"/>
          <w:lang w:eastAsia="en-US"/>
        </w:rPr>
      </w:pPr>
      <w:r w:rsidRPr="00E745D5">
        <w:rPr>
          <w:rFonts w:eastAsiaTheme="minorHAnsi" w:cstheme="minorBidi"/>
          <w:sz w:val="20"/>
          <w:szCs w:val="22"/>
          <w:lang w:eastAsia="en-US"/>
        </w:rPr>
        <w:t>There have been no such events up to the date of authorisation.</w:t>
      </w:r>
      <w:r w:rsidRPr="006B3308">
        <w:rPr>
          <w:rFonts w:eastAsiaTheme="minorHAnsi" w:cstheme="minorBidi"/>
          <w:sz w:val="20"/>
          <w:szCs w:val="22"/>
          <w:lang w:eastAsia="en-US"/>
        </w:rPr>
        <w:t xml:space="preserve"> </w:t>
      </w:r>
    </w:p>
    <w:p w14:paraId="45DDA52C" w14:textId="77777777" w:rsidR="00E913AD" w:rsidRPr="006B3308" w:rsidRDefault="00E913AD" w:rsidP="009069DF">
      <w:pPr>
        <w:jc w:val="both"/>
        <w:rPr>
          <w:rFonts w:eastAsiaTheme="minorHAnsi" w:cstheme="minorBidi"/>
          <w:sz w:val="20"/>
          <w:szCs w:val="22"/>
          <w:lang w:eastAsia="en-US"/>
        </w:rPr>
      </w:pPr>
    </w:p>
    <w:p w14:paraId="631671F5" w14:textId="77777777" w:rsidR="00E913AD" w:rsidRPr="00E913AD" w:rsidRDefault="00E913AD" w:rsidP="009069DF">
      <w:pPr>
        <w:jc w:val="both"/>
        <w:rPr>
          <w:rFonts w:eastAsiaTheme="minorHAnsi" w:cstheme="minorBidi"/>
          <w:sz w:val="20"/>
          <w:szCs w:val="22"/>
          <w:lang w:eastAsia="en-US"/>
        </w:rPr>
      </w:pPr>
      <w:r w:rsidRPr="006B3308">
        <w:rPr>
          <w:rFonts w:eastAsiaTheme="minorHAnsi" w:cstheme="minorBidi"/>
          <w:sz w:val="20"/>
          <w:szCs w:val="22"/>
          <w:lang w:eastAsia="en-US"/>
        </w:rPr>
        <w:t>Events taking place after the date of authorisation for issue are not reflected in the Annual Accounts.</w:t>
      </w:r>
    </w:p>
    <w:p w14:paraId="6F1EB033" w14:textId="77777777" w:rsidR="00E913AD" w:rsidRPr="00E913AD" w:rsidRDefault="00E913AD" w:rsidP="00E913AD">
      <w:pPr>
        <w:rPr>
          <w:rFonts w:eastAsiaTheme="minorHAnsi" w:cstheme="minorBidi"/>
          <w:sz w:val="20"/>
          <w:szCs w:val="22"/>
          <w:lang w:eastAsia="en-US"/>
        </w:rPr>
      </w:pPr>
    </w:p>
    <w:p w14:paraId="075A7976"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br w:type="page"/>
      </w:r>
    </w:p>
    <w:p w14:paraId="34F24AC2" w14:textId="77777777"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Note 6:  Expenditure and Funding Analysis</w:t>
      </w:r>
    </w:p>
    <w:p w14:paraId="4E2AB25E" w14:textId="77777777" w:rsidR="00E913AD" w:rsidRPr="00E913AD" w:rsidRDefault="00E913AD" w:rsidP="00E913AD">
      <w:pPr>
        <w:rPr>
          <w:rFonts w:eastAsiaTheme="minorHAnsi" w:cstheme="minorBidi"/>
          <w:sz w:val="20"/>
          <w:szCs w:val="22"/>
          <w:lang w:eastAsia="en-US"/>
        </w:rPr>
      </w:pPr>
    </w:p>
    <w:p w14:paraId="57099B56"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The Expenditure and Funding Analysis shows how annual expenditure is used and funded from resources (government grants, rents, council tax and business rates) by the Council in comparison with those resources consumed or earned by the Council in accordance with generally accepted accounting practices.  It also shows how this expenditure is allocated between the Council’s services.  Income and expenditure accounted for under generally accepted accounting practices is presented more fully in the Comprehensive Income and Expenditure Statement.</w:t>
      </w:r>
    </w:p>
    <w:p w14:paraId="26990E42" w14:textId="77777777" w:rsidR="00E913AD" w:rsidRPr="00E913AD" w:rsidRDefault="00E913AD" w:rsidP="00E913AD">
      <w:pPr>
        <w:rPr>
          <w:rFonts w:eastAsiaTheme="minorHAnsi" w:cstheme="minorBidi"/>
          <w:sz w:val="20"/>
          <w:szCs w:val="22"/>
          <w:lang w:eastAsia="en-US"/>
        </w:rPr>
      </w:pPr>
    </w:p>
    <w:tbl>
      <w:tblPr>
        <w:tblStyle w:val="TableGrid1"/>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BBB59" w:themeFill="accent3"/>
        <w:tblLayout w:type="fixed"/>
        <w:tblLook w:val="0020" w:firstRow="1" w:lastRow="0" w:firstColumn="0" w:lastColumn="0" w:noHBand="0" w:noVBand="0"/>
      </w:tblPr>
      <w:tblGrid>
        <w:gridCol w:w="4111"/>
        <w:gridCol w:w="2268"/>
        <w:gridCol w:w="4111"/>
      </w:tblGrid>
      <w:tr w:rsidR="00E913AD" w:rsidRPr="00E913AD" w14:paraId="7C7C048A" w14:textId="77777777" w:rsidTr="00C1727B">
        <w:trPr>
          <w:trHeight w:val="255"/>
        </w:trPr>
        <w:tc>
          <w:tcPr>
            <w:tcW w:w="4111" w:type="dxa"/>
            <w:shd w:val="clear" w:color="auto" w:fill="244061" w:themeFill="accent1" w:themeFillShade="80"/>
          </w:tcPr>
          <w:p w14:paraId="58C4AF8D" w14:textId="2F34DAA6" w:rsidR="00E913AD" w:rsidRPr="00E913AD" w:rsidRDefault="00E913AD" w:rsidP="00E913AD">
            <w:pPr>
              <w:spacing w:before="60" w:after="60"/>
              <w:jc w:val="center"/>
              <w:rPr>
                <w:b/>
                <w:bCs/>
                <w:color w:val="FFFFFF" w:themeColor="background1"/>
                <w:sz w:val="17"/>
                <w:szCs w:val="17"/>
                <w:lang w:eastAsia="en-US"/>
              </w:rPr>
            </w:pPr>
            <w:r w:rsidRPr="00E913AD">
              <w:rPr>
                <w:b/>
                <w:bCs/>
                <w:color w:val="FFFFFF" w:themeColor="background1"/>
                <w:sz w:val="17"/>
                <w:szCs w:val="17"/>
                <w:lang w:eastAsia="en-US"/>
              </w:rPr>
              <w:t>20</w:t>
            </w:r>
            <w:r w:rsidR="002740F5">
              <w:rPr>
                <w:b/>
                <w:bCs/>
                <w:color w:val="FFFFFF" w:themeColor="background1"/>
                <w:sz w:val="17"/>
                <w:szCs w:val="17"/>
                <w:lang w:eastAsia="en-US"/>
              </w:rPr>
              <w:t>23/24</w:t>
            </w:r>
          </w:p>
        </w:tc>
        <w:tc>
          <w:tcPr>
            <w:tcW w:w="2268" w:type="dxa"/>
            <w:shd w:val="clear" w:color="auto" w:fill="244061" w:themeFill="accent1" w:themeFillShade="80"/>
          </w:tcPr>
          <w:p w14:paraId="0C8F8932" w14:textId="77777777" w:rsidR="00E913AD" w:rsidRPr="00E913AD" w:rsidRDefault="00E913AD" w:rsidP="00E913AD">
            <w:pPr>
              <w:spacing w:before="60" w:after="60"/>
              <w:jc w:val="right"/>
              <w:rPr>
                <w:b/>
                <w:bCs/>
                <w:color w:val="FFFFFF" w:themeColor="background1"/>
                <w:sz w:val="17"/>
                <w:szCs w:val="17"/>
                <w:lang w:eastAsia="en-US"/>
              </w:rPr>
            </w:pPr>
          </w:p>
        </w:tc>
        <w:tc>
          <w:tcPr>
            <w:tcW w:w="4111" w:type="dxa"/>
            <w:shd w:val="clear" w:color="auto" w:fill="244061" w:themeFill="accent1" w:themeFillShade="80"/>
          </w:tcPr>
          <w:p w14:paraId="798EF5E3" w14:textId="1E6E685C" w:rsidR="00E913AD" w:rsidRPr="00E913AD" w:rsidRDefault="00E913AD" w:rsidP="00E913AD">
            <w:pPr>
              <w:spacing w:before="60" w:after="60"/>
              <w:jc w:val="center"/>
              <w:rPr>
                <w:b/>
                <w:bCs/>
                <w:color w:val="FFFFFF" w:themeColor="background1"/>
                <w:sz w:val="17"/>
                <w:szCs w:val="17"/>
                <w:lang w:eastAsia="en-US"/>
              </w:rPr>
            </w:pPr>
            <w:r w:rsidRPr="00E913AD">
              <w:rPr>
                <w:b/>
                <w:bCs/>
                <w:color w:val="FFFFFF" w:themeColor="background1"/>
                <w:sz w:val="17"/>
                <w:szCs w:val="17"/>
                <w:lang w:eastAsia="en-US"/>
              </w:rPr>
              <w:t>202</w:t>
            </w:r>
            <w:r w:rsidR="002740F5">
              <w:rPr>
                <w:b/>
                <w:bCs/>
                <w:color w:val="FFFFFF" w:themeColor="background1"/>
                <w:sz w:val="17"/>
                <w:szCs w:val="17"/>
                <w:lang w:eastAsia="en-US"/>
              </w:rPr>
              <w:t>4/25</w:t>
            </w:r>
          </w:p>
        </w:tc>
      </w:tr>
    </w:tbl>
    <w:p w14:paraId="3CC724BC" w14:textId="77777777" w:rsidR="00E913AD" w:rsidRPr="00E913AD" w:rsidRDefault="00E913AD" w:rsidP="00E913AD">
      <w:pPr>
        <w:rPr>
          <w:rFonts w:eastAsiaTheme="minorHAnsi" w:cstheme="minorBidi"/>
          <w:sz w:val="2"/>
          <w:szCs w:val="2"/>
          <w:lang w:eastAsia="en-US"/>
        </w:rPr>
      </w:pPr>
    </w:p>
    <w:tbl>
      <w:tblPr>
        <w:tblStyle w:val="TableGrid1"/>
        <w:tblW w:w="10490" w:type="dxa"/>
        <w:tblBorders>
          <w:top w:val="none" w:sz="0" w:space="0" w:color="auto"/>
          <w:left w:val="none" w:sz="0" w:space="0" w:color="auto"/>
          <w:bottom w:val="none" w:sz="0" w:space="0" w:color="auto"/>
          <w:right w:val="none" w:sz="0" w:space="0" w:color="auto"/>
          <w:insideH w:val="single" w:sz="4" w:space="0" w:color="D6E3BC" w:themeColor="accent3" w:themeTint="66"/>
          <w:insideV w:val="none" w:sz="0" w:space="0" w:color="auto"/>
        </w:tblBorders>
        <w:tblLayout w:type="fixed"/>
        <w:tblLook w:val="0020" w:firstRow="1" w:lastRow="0" w:firstColumn="0" w:lastColumn="0" w:noHBand="0" w:noVBand="0"/>
      </w:tblPr>
      <w:tblGrid>
        <w:gridCol w:w="1276"/>
        <w:gridCol w:w="1276"/>
        <w:gridCol w:w="1559"/>
        <w:gridCol w:w="2268"/>
        <w:gridCol w:w="1276"/>
        <w:gridCol w:w="1275"/>
        <w:gridCol w:w="1560"/>
      </w:tblGrid>
      <w:tr w:rsidR="00E913AD" w:rsidRPr="00E913AD" w14:paraId="5CD2530A" w14:textId="77777777" w:rsidTr="00C1727B">
        <w:trPr>
          <w:trHeight w:val="255"/>
        </w:trPr>
        <w:tc>
          <w:tcPr>
            <w:tcW w:w="1276" w:type="dxa"/>
            <w:tcBorders>
              <w:bottom w:val="nil"/>
            </w:tcBorders>
            <w:shd w:val="clear" w:color="auto" w:fill="244061" w:themeFill="accent1" w:themeFillShade="80"/>
            <w:vAlign w:val="bottom"/>
          </w:tcPr>
          <w:p w14:paraId="3ED90ADA" w14:textId="77777777" w:rsidR="00E913AD" w:rsidRPr="00E913AD" w:rsidRDefault="00E913AD" w:rsidP="00E913AD">
            <w:pPr>
              <w:spacing w:before="60" w:after="60"/>
              <w:jc w:val="right"/>
              <w:rPr>
                <w:b/>
                <w:bCs/>
                <w:color w:val="FFFFFF" w:themeColor="background1"/>
                <w:sz w:val="17"/>
                <w:szCs w:val="17"/>
                <w:lang w:eastAsia="en-US"/>
              </w:rPr>
            </w:pPr>
            <w:r w:rsidRPr="00E913AD">
              <w:rPr>
                <w:b/>
                <w:bCs/>
                <w:color w:val="FFFFFF" w:themeColor="background1"/>
                <w:sz w:val="17"/>
                <w:szCs w:val="17"/>
                <w:lang w:eastAsia="en-US"/>
              </w:rPr>
              <w:t>Net Expenditure Chargeable to the General Fund and HRA Balances £’000</w:t>
            </w:r>
          </w:p>
        </w:tc>
        <w:tc>
          <w:tcPr>
            <w:tcW w:w="1276" w:type="dxa"/>
            <w:tcBorders>
              <w:bottom w:val="nil"/>
            </w:tcBorders>
            <w:shd w:val="clear" w:color="auto" w:fill="244061" w:themeFill="accent1" w:themeFillShade="80"/>
            <w:vAlign w:val="bottom"/>
          </w:tcPr>
          <w:p w14:paraId="27821CC5" w14:textId="29FA7427" w:rsidR="00E913AD" w:rsidRPr="00E913AD" w:rsidRDefault="00E913AD" w:rsidP="00E913AD">
            <w:pPr>
              <w:spacing w:before="60" w:after="60"/>
              <w:jc w:val="right"/>
              <w:rPr>
                <w:b/>
                <w:bCs/>
                <w:color w:val="FFFFFF" w:themeColor="background1"/>
                <w:sz w:val="17"/>
                <w:szCs w:val="17"/>
                <w:lang w:eastAsia="en-US"/>
              </w:rPr>
            </w:pPr>
            <w:r w:rsidRPr="00E913AD">
              <w:rPr>
                <w:b/>
                <w:bCs/>
                <w:color w:val="FFFFFF" w:themeColor="background1"/>
                <w:sz w:val="17"/>
                <w:szCs w:val="17"/>
                <w:lang w:eastAsia="en-US"/>
              </w:rPr>
              <w:t>Adjustments between the Funding and Accounting Basis</w:t>
            </w:r>
            <w:r w:rsidR="00515AB9">
              <w:rPr>
                <w:b/>
                <w:bCs/>
                <w:color w:val="FFFFFF" w:themeColor="background1"/>
                <w:sz w:val="17"/>
                <w:szCs w:val="17"/>
                <w:lang w:eastAsia="en-US"/>
              </w:rPr>
              <w:br/>
            </w:r>
            <w:r w:rsidRPr="00E913AD">
              <w:rPr>
                <w:b/>
                <w:bCs/>
                <w:color w:val="FFFFFF" w:themeColor="background1"/>
                <w:sz w:val="17"/>
                <w:szCs w:val="17"/>
                <w:lang w:eastAsia="en-US"/>
              </w:rPr>
              <w:t>(Note 7)</w:t>
            </w:r>
            <w:r w:rsidRPr="00E913AD">
              <w:rPr>
                <w:b/>
                <w:bCs/>
                <w:color w:val="FFFFFF" w:themeColor="background1"/>
                <w:sz w:val="17"/>
                <w:szCs w:val="17"/>
                <w:lang w:eastAsia="en-US"/>
              </w:rPr>
              <w:br/>
              <w:t>£’000</w:t>
            </w:r>
          </w:p>
        </w:tc>
        <w:tc>
          <w:tcPr>
            <w:tcW w:w="1559" w:type="dxa"/>
            <w:tcBorders>
              <w:bottom w:val="nil"/>
            </w:tcBorders>
            <w:shd w:val="clear" w:color="auto" w:fill="244061" w:themeFill="accent1" w:themeFillShade="80"/>
            <w:vAlign w:val="bottom"/>
          </w:tcPr>
          <w:p w14:paraId="459687A9" w14:textId="77777777" w:rsidR="00E913AD" w:rsidRPr="00E913AD" w:rsidRDefault="00E913AD" w:rsidP="00E913AD">
            <w:pPr>
              <w:spacing w:before="60" w:after="60"/>
              <w:jc w:val="right"/>
              <w:rPr>
                <w:b/>
                <w:bCs/>
                <w:color w:val="FFFFFF" w:themeColor="background1"/>
                <w:sz w:val="17"/>
                <w:szCs w:val="17"/>
                <w:lang w:eastAsia="en-US"/>
              </w:rPr>
            </w:pPr>
            <w:r w:rsidRPr="00E913AD">
              <w:rPr>
                <w:b/>
                <w:bCs/>
                <w:color w:val="FFFFFF" w:themeColor="background1"/>
                <w:sz w:val="17"/>
                <w:szCs w:val="17"/>
                <w:lang w:eastAsia="en-US"/>
              </w:rPr>
              <w:t>Net</w:t>
            </w:r>
            <w:r w:rsidRPr="00E913AD">
              <w:rPr>
                <w:b/>
                <w:bCs/>
                <w:color w:val="FFFFFF" w:themeColor="background1"/>
                <w:sz w:val="17"/>
                <w:szCs w:val="17"/>
                <w:lang w:eastAsia="en-US"/>
              </w:rPr>
              <w:br/>
              <w:t>Expenditure</w:t>
            </w:r>
            <w:r w:rsidRPr="00E913AD">
              <w:rPr>
                <w:b/>
                <w:bCs/>
                <w:color w:val="FFFFFF" w:themeColor="background1"/>
                <w:sz w:val="17"/>
                <w:szCs w:val="17"/>
                <w:lang w:eastAsia="en-US"/>
              </w:rPr>
              <w:br/>
              <w:t>in the Comprehensive Income and Expenditure Statement</w:t>
            </w:r>
            <w:r w:rsidRPr="00E913AD">
              <w:rPr>
                <w:b/>
                <w:bCs/>
                <w:color w:val="FFFFFF" w:themeColor="background1"/>
                <w:sz w:val="17"/>
                <w:szCs w:val="17"/>
                <w:lang w:eastAsia="en-US"/>
              </w:rPr>
              <w:br/>
              <w:t xml:space="preserve"> £’000</w:t>
            </w:r>
          </w:p>
        </w:tc>
        <w:tc>
          <w:tcPr>
            <w:tcW w:w="2268" w:type="dxa"/>
            <w:tcBorders>
              <w:bottom w:val="nil"/>
            </w:tcBorders>
            <w:shd w:val="clear" w:color="auto" w:fill="244061" w:themeFill="accent1" w:themeFillShade="80"/>
            <w:vAlign w:val="bottom"/>
          </w:tcPr>
          <w:p w14:paraId="3ADF2CEC" w14:textId="77777777" w:rsidR="00E913AD" w:rsidRPr="00E913AD" w:rsidRDefault="00E913AD" w:rsidP="00E913AD">
            <w:pPr>
              <w:spacing w:before="60" w:after="60"/>
              <w:rPr>
                <w:b/>
                <w:bCs/>
                <w:color w:val="FFFFFF" w:themeColor="background1"/>
                <w:sz w:val="17"/>
                <w:szCs w:val="17"/>
                <w:lang w:eastAsia="en-US"/>
              </w:rPr>
            </w:pPr>
          </w:p>
        </w:tc>
        <w:tc>
          <w:tcPr>
            <w:tcW w:w="1276" w:type="dxa"/>
            <w:tcBorders>
              <w:bottom w:val="nil"/>
            </w:tcBorders>
            <w:shd w:val="clear" w:color="auto" w:fill="244061" w:themeFill="accent1" w:themeFillShade="80"/>
            <w:vAlign w:val="bottom"/>
          </w:tcPr>
          <w:p w14:paraId="1ECB1B00" w14:textId="77777777" w:rsidR="00E913AD" w:rsidRPr="00E913AD" w:rsidRDefault="00E913AD" w:rsidP="00E913AD">
            <w:pPr>
              <w:spacing w:before="60" w:after="60"/>
              <w:jc w:val="right"/>
              <w:rPr>
                <w:b/>
                <w:bCs/>
                <w:color w:val="FFFFFF" w:themeColor="background1"/>
                <w:sz w:val="17"/>
                <w:szCs w:val="17"/>
                <w:lang w:eastAsia="en-US"/>
              </w:rPr>
            </w:pPr>
            <w:r w:rsidRPr="00E913AD">
              <w:rPr>
                <w:b/>
                <w:bCs/>
                <w:color w:val="FFFFFF" w:themeColor="background1"/>
                <w:sz w:val="17"/>
                <w:szCs w:val="17"/>
                <w:lang w:eastAsia="en-US"/>
              </w:rPr>
              <w:t>Net Expenditure Chargeable to the General Fund and HRA Balances £’000</w:t>
            </w:r>
          </w:p>
        </w:tc>
        <w:tc>
          <w:tcPr>
            <w:tcW w:w="1275" w:type="dxa"/>
            <w:tcBorders>
              <w:bottom w:val="nil"/>
            </w:tcBorders>
            <w:shd w:val="clear" w:color="auto" w:fill="244061" w:themeFill="accent1" w:themeFillShade="80"/>
            <w:vAlign w:val="bottom"/>
          </w:tcPr>
          <w:p w14:paraId="70D78A7E" w14:textId="305B95EC" w:rsidR="00E913AD" w:rsidRPr="00E913AD" w:rsidRDefault="00E913AD" w:rsidP="00E913AD">
            <w:pPr>
              <w:spacing w:before="60" w:after="60"/>
              <w:jc w:val="right"/>
              <w:rPr>
                <w:b/>
                <w:bCs/>
                <w:color w:val="FFFFFF" w:themeColor="background1"/>
                <w:sz w:val="17"/>
                <w:szCs w:val="17"/>
                <w:lang w:eastAsia="en-US"/>
              </w:rPr>
            </w:pPr>
            <w:r w:rsidRPr="00E913AD">
              <w:rPr>
                <w:b/>
                <w:bCs/>
                <w:color w:val="FFFFFF" w:themeColor="background1"/>
                <w:sz w:val="17"/>
                <w:szCs w:val="17"/>
                <w:lang w:eastAsia="en-US"/>
              </w:rPr>
              <w:t>Adjustments between the Funding and Accounting Basis</w:t>
            </w:r>
            <w:r w:rsidR="00FA7218">
              <w:rPr>
                <w:b/>
                <w:bCs/>
                <w:color w:val="FFFFFF" w:themeColor="background1"/>
                <w:sz w:val="17"/>
                <w:szCs w:val="17"/>
                <w:lang w:eastAsia="en-US"/>
              </w:rPr>
              <w:br/>
            </w:r>
            <w:r w:rsidRPr="00E913AD">
              <w:rPr>
                <w:b/>
                <w:bCs/>
                <w:color w:val="FFFFFF" w:themeColor="background1"/>
                <w:sz w:val="17"/>
                <w:szCs w:val="17"/>
                <w:lang w:eastAsia="en-US"/>
              </w:rPr>
              <w:t>(Note 7) £’000</w:t>
            </w:r>
          </w:p>
        </w:tc>
        <w:tc>
          <w:tcPr>
            <w:tcW w:w="1560" w:type="dxa"/>
            <w:tcBorders>
              <w:bottom w:val="nil"/>
            </w:tcBorders>
            <w:shd w:val="clear" w:color="auto" w:fill="244061" w:themeFill="accent1" w:themeFillShade="80"/>
            <w:vAlign w:val="bottom"/>
          </w:tcPr>
          <w:p w14:paraId="17E8E628" w14:textId="77777777" w:rsidR="00E913AD" w:rsidRPr="00E913AD" w:rsidRDefault="00E913AD" w:rsidP="00E913AD">
            <w:pPr>
              <w:spacing w:before="60" w:after="60"/>
              <w:jc w:val="right"/>
              <w:rPr>
                <w:b/>
                <w:bCs/>
                <w:color w:val="FFFFFF" w:themeColor="background1"/>
                <w:sz w:val="17"/>
                <w:szCs w:val="17"/>
                <w:lang w:eastAsia="en-US"/>
              </w:rPr>
            </w:pPr>
            <w:r w:rsidRPr="00E913AD">
              <w:rPr>
                <w:b/>
                <w:bCs/>
                <w:color w:val="FFFFFF" w:themeColor="background1"/>
                <w:sz w:val="17"/>
                <w:szCs w:val="17"/>
                <w:lang w:eastAsia="en-US"/>
              </w:rPr>
              <w:t>Net</w:t>
            </w:r>
            <w:r w:rsidRPr="00E913AD">
              <w:rPr>
                <w:b/>
                <w:bCs/>
                <w:color w:val="FFFFFF" w:themeColor="background1"/>
                <w:sz w:val="17"/>
                <w:szCs w:val="17"/>
                <w:lang w:eastAsia="en-US"/>
              </w:rPr>
              <w:br/>
              <w:t>Expenditure</w:t>
            </w:r>
            <w:r w:rsidRPr="00E913AD">
              <w:rPr>
                <w:b/>
                <w:bCs/>
                <w:color w:val="FFFFFF" w:themeColor="background1"/>
                <w:sz w:val="17"/>
                <w:szCs w:val="17"/>
                <w:lang w:eastAsia="en-US"/>
              </w:rPr>
              <w:br/>
              <w:t>in the Comprehensive Income and Expenditure Statement</w:t>
            </w:r>
            <w:r w:rsidRPr="00E913AD">
              <w:rPr>
                <w:b/>
                <w:bCs/>
                <w:color w:val="FFFFFF" w:themeColor="background1"/>
                <w:sz w:val="17"/>
                <w:szCs w:val="17"/>
                <w:lang w:eastAsia="en-US"/>
              </w:rPr>
              <w:br/>
              <w:t xml:space="preserve"> £’000</w:t>
            </w:r>
          </w:p>
        </w:tc>
      </w:tr>
      <w:tr w:rsidR="002740F5" w:rsidRPr="00E913AD" w14:paraId="5F24B654" w14:textId="77777777" w:rsidTr="00C1727B">
        <w:tc>
          <w:tcPr>
            <w:tcW w:w="1276" w:type="dxa"/>
            <w:tcBorders>
              <w:top w:val="nil"/>
              <w:bottom w:val="single" w:sz="4" w:space="0" w:color="244061" w:themeColor="accent1" w:themeShade="80"/>
            </w:tcBorders>
          </w:tcPr>
          <w:p w14:paraId="0BC87D8E" w14:textId="551603B1" w:rsidR="002740F5" w:rsidRPr="00E913AD" w:rsidRDefault="002740F5" w:rsidP="002740F5">
            <w:pPr>
              <w:spacing w:before="60"/>
              <w:jc w:val="right"/>
              <w:rPr>
                <w:bCs/>
                <w:sz w:val="18"/>
                <w:szCs w:val="18"/>
                <w:lang w:eastAsia="en-US"/>
              </w:rPr>
            </w:pPr>
            <w:r>
              <w:rPr>
                <w:bCs/>
                <w:sz w:val="18"/>
                <w:szCs w:val="18"/>
                <w:lang w:eastAsia="en-US"/>
              </w:rPr>
              <w:t>261,310</w:t>
            </w:r>
          </w:p>
        </w:tc>
        <w:tc>
          <w:tcPr>
            <w:tcW w:w="1276" w:type="dxa"/>
            <w:tcBorders>
              <w:top w:val="nil"/>
              <w:bottom w:val="single" w:sz="4" w:space="0" w:color="244061" w:themeColor="accent1" w:themeShade="80"/>
            </w:tcBorders>
          </w:tcPr>
          <w:p w14:paraId="258558AD" w14:textId="48987BB6" w:rsidR="002740F5" w:rsidRPr="00E913AD" w:rsidRDefault="002740F5" w:rsidP="002740F5">
            <w:pPr>
              <w:spacing w:before="60"/>
              <w:jc w:val="right"/>
              <w:rPr>
                <w:bCs/>
                <w:sz w:val="18"/>
                <w:szCs w:val="18"/>
                <w:lang w:eastAsia="en-US"/>
              </w:rPr>
            </w:pPr>
            <w:r>
              <w:rPr>
                <w:bCs/>
                <w:sz w:val="18"/>
                <w:szCs w:val="18"/>
                <w:lang w:eastAsia="en-US"/>
              </w:rPr>
              <w:t>23,661</w:t>
            </w:r>
          </w:p>
        </w:tc>
        <w:tc>
          <w:tcPr>
            <w:tcW w:w="1559" w:type="dxa"/>
            <w:tcBorders>
              <w:top w:val="nil"/>
              <w:bottom w:val="single" w:sz="4" w:space="0" w:color="244061" w:themeColor="accent1" w:themeShade="80"/>
            </w:tcBorders>
          </w:tcPr>
          <w:p w14:paraId="07A79F25" w14:textId="1CCEC9DD" w:rsidR="002740F5" w:rsidRPr="00E913AD" w:rsidRDefault="002740F5" w:rsidP="002740F5">
            <w:pPr>
              <w:spacing w:before="60"/>
              <w:jc w:val="right"/>
              <w:rPr>
                <w:sz w:val="18"/>
                <w:szCs w:val="18"/>
                <w:lang w:eastAsia="en-US"/>
              </w:rPr>
            </w:pPr>
            <w:r>
              <w:rPr>
                <w:sz w:val="18"/>
                <w:szCs w:val="18"/>
                <w:lang w:eastAsia="en-US"/>
              </w:rPr>
              <w:t>284,971</w:t>
            </w:r>
          </w:p>
        </w:tc>
        <w:tc>
          <w:tcPr>
            <w:tcW w:w="2268" w:type="dxa"/>
            <w:tcBorders>
              <w:top w:val="nil"/>
              <w:bottom w:val="single" w:sz="4" w:space="0" w:color="244061" w:themeColor="accent1" w:themeShade="80"/>
            </w:tcBorders>
          </w:tcPr>
          <w:p w14:paraId="44910E0E" w14:textId="77777777" w:rsidR="002740F5" w:rsidRPr="00E913AD" w:rsidRDefault="002740F5" w:rsidP="002740F5">
            <w:pPr>
              <w:spacing w:before="60"/>
              <w:rPr>
                <w:bCs/>
                <w:sz w:val="18"/>
                <w:szCs w:val="18"/>
                <w:lang w:eastAsia="en-US"/>
              </w:rPr>
            </w:pPr>
            <w:r w:rsidRPr="00E913AD">
              <w:rPr>
                <w:bCs/>
                <w:sz w:val="18"/>
                <w:szCs w:val="18"/>
                <w:lang w:eastAsia="en-US"/>
              </w:rPr>
              <w:t>Children’s Services</w:t>
            </w:r>
          </w:p>
        </w:tc>
        <w:tc>
          <w:tcPr>
            <w:tcW w:w="1276" w:type="dxa"/>
            <w:tcBorders>
              <w:top w:val="nil"/>
              <w:bottom w:val="single" w:sz="4" w:space="0" w:color="244061" w:themeColor="accent1" w:themeShade="80"/>
            </w:tcBorders>
          </w:tcPr>
          <w:p w14:paraId="0BD51118" w14:textId="450427B3" w:rsidR="002740F5" w:rsidRPr="00E913AD" w:rsidRDefault="00856EF1" w:rsidP="002740F5">
            <w:pPr>
              <w:spacing w:before="60"/>
              <w:jc w:val="right"/>
              <w:rPr>
                <w:bCs/>
                <w:sz w:val="18"/>
                <w:szCs w:val="18"/>
                <w:lang w:eastAsia="en-US"/>
              </w:rPr>
            </w:pPr>
            <w:r>
              <w:rPr>
                <w:bCs/>
                <w:sz w:val="18"/>
                <w:szCs w:val="18"/>
                <w:lang w:eastAsia="en-US"/>
              </w:rPr>
              <w:t>280,705</w:t>
            </w:r>
          </w:p>
        </w:tc>
        <w:tc>
          <w:tcPr>
            <w:tcW w:w="1275" w:type="dxa"/>
            <w:tcBorders>
              <w:top w:val="nil"/>
              <w:bottom w:val="single" w:sz="4" w:space="0" w:color="244061" w:themeColor="accent1" w:themeShade="80"/>
            </w:tcBorders>
          </w:tcPr>
          <w:p w14:paraId="07FD8FAD" w14:textId="2641A6BF" w:rsidR="002740F5" w:rsidRPr="00E913AD" w:rsidRDefault="001D2D53" w:rsidP="002740F5">
            <w:pPr>
              <w:spacing w:before="60"/>
              <w:jc w:val="right"/>
              <w:rPr>
                <w:bCs/>
                <w:sz w:val="18"/>
                <w:szCs w:val="18"/>
                <w:lang w:eastAsia="en-US"/>
              </w:rPr>
            </w:pPr>
            <w:r>
              <w:rPr>
                <w:bCs/>
                <w:sz w:val="18"/>
                <w:szCs w:val="18"/>
                <w:lang w:eastAsia="en-US"/>
              </w:rPr>
              <w:t>67,9</w:t>
            </w:r>
            <w:r w:rsidR="004A4F65">
              <w:rPr>
                <w:bCs/>
                <w:sz w:val="18"/>
                <w:szCs w:val="18"/>
                <w:lang w:eastAsia="en-US"/>
              </w:rPr>
              <w:t>30</w:t>
            </w:r>
          </w:p>
        </w:tc>
        <w:tc>
          <w:tcPr>
            <w:tcW w:w="1560" w:type="dxa"/>
            <w:tcBorders>
              <w:top w:val="nil"/>
              <w:bottom w:val="single" w:sz="4" w:space="0" w:color="244061" w:themeColor="accent1" w:themeShade="80"/>
            </w:tcBorders>
          </w:tcPr>
          <w:p w14:paraId="257D9E0A" w14:textId="6BD0A423" w:rsidR="002740F5" w:rsidRPr="00E913AD" w:rsidRDefault="001D2D53" w:rsidP="002740F5">
            <w:pPr>
              <w:spacing w:before="60"/>
              <w:jc w:val="right"/>
              <w:rPr>
                <w:sz w:val="18"/>
                <w:szCs w:val="18"/>
                <w:lang w:eastAsia="en-US"/>
              </w:rPr>
            </w:pPr>
            <w:r>
              <w:rPr>
                <w:sz w:val="18"/>
                <w:szCs w:val="18"/>
                <w:lang w:eastAsia="en-US"/>
              </w:rPr>
              <w:t>348,63</w:t>
            </w:r>
            <w:r w:rsidR="004A4F65">
              <w:rPr>
                <w:sz w:val="18"/>
                <w:szCs w:val="18"/>
                <w:lang w:eastAsia="en-US"/>
              </w:rPr>
              <w:t>5</w:t>
            </w:r>
          </w:p>
        </w:tc>
      </w:tr>
      <w:tr w:rsidR="002740F5" w:rsidRPr="00E913AD" w14:paraId="6180C42F" w14:textId="77777777" w:rsidTr="00C1727B">
        <w:tc>
          <w:tcPr>
            <w:tcW w:w="1276" w:type="dxa"/>
            <w:tcBorders>
              <w:top w:val="single" w:sz="4" w:space="0" w:color="244061" w:themeColor="accent1" w:themeShade="80"/>
              <w:bottom w:val="single" w:sz="4" w:space="0" w:color="244061" w:themeColor="accent1" w:themeShade="80"/>
            </w:tcBorders>
          </w:tcPr>
          <w:p w14:paraId="1E73A669" w14:textId="4422E778" w:rsidR="002740F5" w:rsidRPr="00E913AD" w:rsidRDefault="002740F5" w:rsidP="002740F5">
            <w:pPr>
              <w:jc w:val="right"/>
              <w:rPr>
                <w:bCs/>
                <w:sz w:val="18"/>
                <w:szCs w:val="18"/>
                <w:lang w:eastAsia="en-US"/>
              </w:rPr>
            </w:pPr>
            <w:r>
              <w:rPr>
                <w:bCs/>
                <w:sz w:val="18"/>
                <w:szCs w:val="18"/>
                <w:lang w:eastAsia="en-US"/>
              </w:rPr>
              <w:t>94,443</w:t>
            </w:r>
          </w:p>
        </w:tc>
        <w:tc>
          <w:tcPr>
            <w:tcW w:w="1276" w:type="dxa"/>
            <w:tcBorders>
              <w:top w:val="single" w:sz="4" w:space="0" w:color="244061" w:themeColor="accent1" w:themeShade="80"/>
              <w:bottom w:val="single" w:sz="4" w:space="0" w:color="244061" w:themeColor="accent1" w:themeShade="80"/>
            </w:tcBorders>
          </w:tcPr>
          <w:p w14:paraId="55C3C137" w14:textId="0A16CBAD" w:rsidR="002740F5" w:rsidRPr="00E913AD" w:rsidRDefault="002740F5" w:rsidP="002740F5">
            <w:pPr>
              <w:jc w:val="right"/>
              <w:rPr>
                <w:bCs/>
                <w:sz w:val="18"/>
                <w:szCs w:val="18"/>
                <w:lang w:eastAsia="en-US"/>
              </w:rPr>
            </w:pPr>
            <w:r>
              <w:rPr>
                <w:bCs/>
                <w:sz w:val="18"/>
                <w:szCs w:val="18"/>
                <w:lang w:eastAsia="en-US"/>
              </w:rPr>
              <w:t>(110)</w:t>
            </w:r>
          </w:p>
        </w:tc>
        <w:tc>
          <w:tcPr>
            <w:tcW w:w="1559" w:type="dxa"/>
            <w:tcBorders>
              <w:top w:val="single" w:sz="4" w:space="0" w:color="244061" w:themeColor="accent1" w:themeShade="80"/>
              <w:bottom w:val="single" w:sz="4" w:space="0" w:color="244061" w:themeColor="accent1" w:themeShade="80"/>
            </w:tcBorders>
          </w:tcPr>
          <w:p w14:paraId="51D8483A" w14:textId="27906099" w:rsidR="002740F5" w:rsidRPr="00E913AD" w:rsidRDefault="002740F5" w:rsidP="002740F5">
            <w:pPr>
              <w:jc w:val="right"/>
              <w:rPr>
                <w:sz w:val="18"/>
                <w:szCs w:val="18"/>
                <w:lang w:eastAsia="en-US"/>
              </w:rPr>
            </w:pPr>
            <w:r>
              <w:rPr>
                <w:sz w:val="18"/>
                <w:szCs w:val="18"/>
                <w:lang w:eastAsia="en-US"/>
              </w:rPr>
              <w:t>94,333</w:t>
            </w:r>
          </w:p>
        </w:tc>
        <w:tc>
          <w:tcPr>
            <w:tcW w:w="2268" w:type="dxa"/>
            <w:tcBorders>
              <w:top w:val="single" w:sz="4" w:space="0" w:color="244061" w:themeColor="accent1" w:themeShade="80"/>
              <w:bottom w:val="single" w:sz="4" w:space="0" w:color="244061" w:themeColor="accent1" w:themeShade="80"/>
            </w:tcBorders>
          </w:tcPr>
          <w:p w14:paraId="7157AC76" w14:textId="77777777" w:rsidR="002740F5" w:rsidRPr="00E913AD" w:rsidRDefault="002740F5" w:rsidP="002740F5">
            <w:pPr>
              <w:rPr>
                <w:bCs/>
                <w:sz w:val="18"/>
                <w:szCs w:val="18"/>
                <w:lang w:eastAsia="en-US"/>
              </w:rPr>
            </w:pPr>
            <w:r w:rsidRPr="00E913AD">
              <w:rPr>
                <w:bCs/>
                <w:sz w:val="18"/>
                <w:szCs w:val="18"/>
                <w:lang w:eastAsia="en-US"/>
              </w:rPr>
              <w:t>Social Work Adult Services</w:t>
            </w:r>
          </w:p>
        </w:tc>
        <w:tc>
          <w:tcPr>
            <w:tcW w:w="1276" w:type="dxa"/>
            <w:tcBorders>
              <w:top w:val="single" w:sz="4" w:space="0" w:color="244061" w:themeColor="accent1" w:themeShade="80"/>
              <w:bottom w:val="single" w:sz="4" w:space="0" w:color="244061" w:themeColor="accent1" w:themeShade="80"/>
            </w:tcBorders>
          </w:tcPr>
          <w:p w14:paraId="4B803170" w14:textId="05E03520" w:rsidR="002740F5" w:rsidRPr="00E913AD" w:rsidRDefault="00856EF1" w:rsidP="002740F5">
            <w:pPr>
              <w:jc w:val="right"/>
              <w:rPr>
                <w:bCs/>
                <w:sz w:val="18"/>
                <w:szCs w:val="18"/>
                <w:lang w:eastAsia="en-US"/>
              </w:rPr>
            </w:pPr>
            <w:r>
              <w:rPr>
                <w:bCs/>
                <w:sz w:val="18"/>
                <w:szCs w:val="18"/>
                <w:lang w:eastAsia="en-US"/>
              </w:rPr>
              <w:t>103,16</w:t>
            </w:r>
            <w:r w:rsidR="00DD4023">
              <w:rPr>
                <w:bCs/>
                <w:sz w:val="18"/>
                <w:szCs w:val="18"/>
                <w:lang w:eastAsia="en-US"/>
              </w:rPr>
              <w:t>2</w:t>
            </w:r>
          </w:p>
        </w:tc>
        <w:tc>
          <w:tcPr>
            <w:tcW w:w="1275" w:type="dxa"/>
            <w:tcBorders>
              <w:top w:val="single" w:sz="4" w:space="0" w:color="244061" w:themeColor="accent1" w:themeShade="80"/>
              <w:bottom w:val="single" w:sz="4" w:space="0" w:color="244061" w:themeColor="accent1" w:themeShade="80"/>
            </w:tcBorders>
          </w:tcPr>
          <w:p w14:paraId="0FF57839" w14:textId="68651582" w:rsidR="002740F5" w:rsidRPr="00E913AD" w:rsidRDefault="00054928" w:rsidP="002740F5">
            <w:pPr>
              <w:jc w:val="right"/>
              <w:rPr>
                <w:bCs/>
                <w:sz w:val="18"/>
                <w:szCs w:val="18"/>
                <w:lang w:eastAsia="en-US"/>
              </w:rPr>
            </w:pPr>
            <w:r>
              <w:rPr>
                <w:bCs/>
                <w:sz w:val="18"/>
                <w:szCs w:val="18"/>
                <w:lang w:eastAsia="en-US"/>
              </w:rPr>
              <w:t>76</w:t>
            </w:r>
            <w:r w:rsidR="00DD4023">
              <w:rPr>
                <w:bCs/>
                <w:sz w:val="18"/>
                <w:szCs w:val="18"/>
                <w:lang w:eastAsia="en-US"/>
              </w:rPr>
              <w:t>8</w:t>
            </w:r>
          </w:p>
        </w:tc>
        <w:tc>
          <w:tcPr>
            <w:tcW w:w="1560" w:type="dxa"/>
            <w:tcBorders>
              <w:top w:val="single" w:sz="4" w:space="0" w:color="244061" w:themeColor="accent1" w:themeShade="80"/>
              <w:bottom w:val="single" w:sz="4" w:space="0" w:color="244061" w:themeColor="accent1" w:themeShade="80"/>
            </w:tcBorders>
          </w:tcPr>
          <w:p w14:paraId="5711D0B6" w14:textId="7D218751" w:rsidR="002740F5" w:rsidRPr="00E913AD" w:rsidRDefault="000E29EE" w:rsidP="002740F5">
            <w:pPr>
              <w:jc w:val="right"/>
              <w:rPr>
                <w:sz w:val="18"/>
                <w:szCs w:val="18"/>
                <w:lang w:eastAsia="en-US"/>
              </w:rPr>
            </w:pPr>
            <w:r>
              <w:rPr>
                <w:sz w:val="18"/>
                <w:szCs w:val="18"/>
                <w:lang w:eastAsia="en-US"/>
              </w:rPr>
              <w:t>103,93</w:t>
            </w:r>
            <w:r w:rsidR="004A4F65">
              <w:rPr>
                <w:sz w:val="18"/>
                <w:szCs w:val="18"/>
                <w:lang w:eastAsia="en-US"/>
              </w:rPr>
              <w:t>0</w:t>
            </w:r>
          </w:p>
        </w:tc>
      </w:tr>
      <w:tr w:rsidR="002740F5" w:rsidRPr="00E913AD" w14:paraId="5D9782EB" w14:textId="77777777" w:rsidTr="00C1727B">
        <w:tc>
          <w:tcPr>
            <w:tcW w:w="1276" w:type="dxa"/>
            <w:tcBorders>
              <w:top w:val="single" w:sz="4" w:space="0" w:color="244061" w:themeColor="accent1" w:themeShade="80"/>
              <w:bottom w:val="single" w:sz="4" w:space="0" w:color="244061" w:themeColor="accent1" w:themeShade="80"/>
            </w:tcBorders>
          </w:tcPr>
          <w:p w14:paraId="23F338C3" w14:textId="68D6A2A0" w:rsidR="002740F5" w:rsidRPr="00E913AD" w:rsidRDefault="002740F5" w:rsidP="002740F5">
            <w:pPr>
              <w:jc w:val="right"/>
              <w:rPr>
                <w:bCs/>
                <w:sz w:val="18"/>
                <w:szCs w:val="18"/>
                <w:lang w:eastAsia="en-US"/>
              </w:rPr>
            </w:pPr>
            <w:r>
              <w:rPr>
                <w:bCs/>
                <w:sz w:val="18"/>
                <w:szCs w:val="18"/>
                <w:lang w:eastAsia="en-US"/>
              </w:rPr>
              <w:t>41,943</w:t>
            </w:r>
          </w:p>
        </w:tc>
        <w:tc>
          <w:tcPr>
            <w:tcW w:w="1276" w:type="dxa"/>
            <w:tcBorders>
              <w:top w:val="single" w:sz="4" w:space="0" w:color="244061" w:themeColor="accent1" w:themeShade="80"/>
              <w:bottom w:val="single" w:sz="4" w:space="0" w:color="244061" w:themeColor="accent1" w:themeShade="80"/>
            </w:tcBorders>
          </w:tcPr>
          <w:p w14:paraId="44D543B7" w14:textId="0D29B430" w:rsidR="002740F5" w:rsidRPr="00E913AD" w:rsidRDefault="002740F5" w:rsidP="002740F5">
            <w:pPr>
              <w:jc w:val="right"/>
              <w:rPr>
                <w:bCs/>
                <w:sz w:val="18"/>
                <w:szCs w:val="18"/>
                <w:lang w:eastAsia="en-US"/>
              </w:rPr>
            </w:pPr>
            <w:r>
              <w:rPr>
                <w:bCs/>
                <w:sz w:val="18"/>
                <w:szCs w:val="18"/>
                <w:lang w:eastAsia="en-US"/>
              </w:rPr>
              <w:t>15,338</w:t>
            </w:r>
          </w:p>
        </w:tc>
        <w:tc>
          <w:tcPr>
            <w:tcW w:w="1559" w:type="dxa"/>
            <w:tcBorders>
              <w:top w:val="single" w:sz="4" w:space="0" w:color="244061" w:themeColor="accent1" w:themeShade="80"/>
              <w:bottom w:val="single" w:sz="4" w:space="0" w:color="244061" w:themeColor="accent1" w:themeShade="80"/>
            </w:tcBorders>
          </w:tcPr>
          <w:p w14:paraId="4493AA22" w14:textId="13F243AC" w:rsidR="002740F5" w:rsidRPr="00E913AD" w:rsidRDefault="002740F5" w:rsidP="002740F5">
            <w:pPr>
              <w:jc w:val="right"/>
              <w:rPr>
                <w:sz w:val="18"/>
                <w:szCs w:val="18"/>
                <w:lang w:eastAsia="en-US"/>
              </w:rPr>
            </w:pPr>
            <w:r>
              <w:rPr>
                <w:sz w:val="18"/>
                <w:szCs w:val="18"/>
                <w:lang w:eastAsia="en-US"/>
              </w:rPr>
              <w:t>57,281</w:t>
            </w:r>
          </w:p>
        </w:tc>
        <w:tc>
          <w:tcPr>
            <w:tcW w:w="2268" w:type="dxa"/>
            <w:tcBorders>
              <w:top w:val="single" w:sz="4" w:space="0" w:color="244061" w:themeColor="accent1" w:themeShade="80"/>
              <w:bottom w:val="single" w:sz="4" w:space="0" w:color="244061" w:themeColor="accent1" w:themeShade="80"/>
            </w:tcBorders>
          </w:tcPr>
          <w:p w14:paraId="6FF2AE58" w14:textId="77777777" w:rsidR="002740F5" w:rsidRPr="00E913AD" w:rsidRDefault="002740F5" w:rsidP="002740F5">
            <w:pPr>
              <w:rPr>
                <w:bCs/>
                <w:sz w:val="18"/>
                <w:szCs w:val="18"/>
                <w:lang w:eastAsia="en-US"/>
              </w:rPr>
            </w:pPr>
            <w:r w:rsidRPr="00E913AD">
              <w:rPr>
                <w:bCs/>
                <w:sz w:val="18"/>
                <w:szCs w:val="18"/>
                <w:lang w:eastAsia="en-US"/>
              </w:rPr>
              <w:t>Place Services</w:t>
            </w:r>
          </w:p>
        </w:tc>
        <w:tc>
          <w:tcPr>
            <w:tcW w:w="1276" w:type="dxa"/>
            <w:tcBorders>
              <w:top w:val="single" w:sz="4" w:space="0" w:color="244061" w:themeColor="accent1" w:themeShade="80"/>
              <w:bottom w:val="single" w:sz="4" w:space="0" w:color="244061" w:themeColor="accent1" w:themeShade="80"/>
            </w:tcBorders>
          </w:tcPr>
          <w:p w14:paraId="4C17578F" w14:textId="3AC09C7A" w:rsidR="002740F5" w:rsidRPr="00E913AD" w:rsidRDefault="00856EF1" w:rsidP="002740F5">
            <w:pPr>
              <w:jc w:val="right"/>
              <w:rPr>
                <w:bCs/>
                <w:sz w:val="18"/>
                <w:szCs w:val="18"/>
                <w:lang w:eastAsia="en-US"/>
              </w:rPr>
            </w:pPr>
            <w:r>
              <w:rPr>
                <w:bCs/>
                <w:sz w:val="18"/>
                <w:szCs w:val="18"/>
                <w:lang w:eastAsia="en-US"/>
              </w:rPr>
              <w:t>41,01</w:t>
            </w:r>
            <w:r w:rsidR="00DD4023">
              <w:rPr>
                <w:bCs/>
                <w:sz w:val="18"/>
                <w:szCs w:val="18"/>
                <w:lang w:eastAsia="en-US"/>
              </w:rPr>
              <w:t>5</w:t>
            </w:r>
          </w:p>
        </w:tc>
        <w:tc>
          <w:tcPr>
            <w:tcW w:w="1275" w:type="dxa"/>
            <w:tcBorders>
              <w:top w:val="single" w:sz="4" w:space="0" w:color="244061" w:themeColor="accent1" w:themeShade="80"/>
              <w:bottom w:val="single" w:sz="4" w:space="0" w:color="244061" w:themeColor="accent1" w:themeShade="80"/>
            </w:tcBorders>
          </w:tcPr>
          <w:p w14:paraId="3686F0E0" w14:textId="4CD0BBCD" w:rsidR="002740F5" w:rsidRPr="00E913AD" w:rsidRDefault="00054928" w:rsidP="002740F5">
            <w:pPr>
              <w:jc w:val="right"/>
              <w:rPr>
                <w:bCs/>
                <w:sz w:val="18"/>
                <w:szCs w:val="18"/>
                <w:lang w:eastAsia="en-US"/>
              </w:rPr>
            </w:pPr>
            <w:r>
              <w:rPr>
                <w:bCs/>
                <w:sz w:val="18"/>
                <w:szCs w:val="18"/>
                <w:lang w:eastAsia="en-US"/>
              </w:rPr>
              <w:t>19,</w:t>
            </w:r>
            <w:r w:rsidR="004A4F65">
              <w:rPr>
                <w:bCs/>
                <w:sz w:val="18"/>
                <w:szCs w:val="18"/>
                <w:lang w:eastAsia="en-US"/>
              </w:rPr>
              <w:t>5</w:t>
            </w:r>
            <w:r w:rsidR="00DD4023">
              <w:rPr>
                <w:bCs/>
                <w:sz w:val="18"/>
                <w:szCs w:val="18"/>
                <w:lang w:eastAsia="en-US"/>
              </w:rPr>
              <w:t>39</w:t>
            </w:r>
          </w:p>
        </w:tc>
        <w:tc>
          <w:tcPr>
            <w:tcW w:w="1560" w:type="dxa"/>
            <w:tcBorders>
              <w:top w:val="single" w:sz="4" w:space="0" w:color="244061" w:themeColor="accent1" w:themeShade="80"/>
              <w:bottom w:val="single" w:sz="4" w:space="0" w:color="244061" w:themeColor="accent1" w:themeShade="80"/>
            </w:tcBorders>
          </w:tcPr>
          <w:p w14:paraId="71D398BD" w14:textId="5C874AC2" w:rsidR="002740F5" w:rsidRPr="00E913AD" w:rsidRDefault="000E29EE" w:rsidP="002740F5">
            <w:pPr>
              <w:jc w:val="right"/>
              <w:rPr>
                <w:sz w:val="18"/>
                <w:szCs w:val="18"/>
                <w:lang w:eastAsia="en-US"/>
              </w:rPr>
            </w:pPr>
            <w:r>
              <w:rPr>
                <w:sz w:val="18"/>
                <w:szCs w:val="18"/>
                <w:lang w:eastAsia="en-US"/>
              </w:rPr>
              <w:t>60,</w:t>
            </w:r>
            <w:r w:rsidR="004A4F65">
              <w:rPr>
                <w:sz w:val="18"/>
                <w:szCs w:val="18"/>
                <w:lang w:eastAsia="en-US"/>
              </w:rPr>
              <w:t>55</w:t>
            </w:r>
            <w:r w:rsidR="00AB4C51">
              <w:rPr>
                <w:sz w:val="18"/>
                <w:szCs w:val="18"/>
                <w:lang w:eastAsia="en-US"/>
              </w:rPr>
              <w:t>4</w:t>
            </w:r>
          </w:p>
        </w:tc>
      </w:tr>
      <w:tr w:rsidR="002740F5" w:rsidRPr="00E913AD" w14:paraId="6FDE3F69" w14:textId="77777777" w:rsidTr="00C1727B">
        <w:tc>
          <w:tcPr>
            <w:tcW w:w="1276" w:type="dxa"/>
            <w:tcBorders>
              <w:top w:val="single" w:sz="4" w:space="0" w:color="244061" w:themeColor="accent1" w:themeShade="80"/>
              <w:bottom w:val="single" w:sz="4" w:space="0" w:color="244061" w:themeColor="accent1" w:themeShade="80"/>
            </w:tcBorders>
          </w:tcPr>
          <w:p w14:paraId="18865FBE" w14:textId="501AD3BB" w:rsidR="002740F5" w:rsidRPr="00E913AD" w:rsidRDefault="002740F5" w:rsidP="002740F5">
            <w:pPr>
              <w:jc w:val="right"/>
              <w:rPr>
                <w:bCs/>
                <w:sz w:val="18"/>
                <w:szCs w:val="18"/>
                <w:lang w:eastAsia="en-US"/>
              </w:rPr>
            </w:pPr>
            <w:r>
              <w:rPr>
                <w:bCs/>
                <w:sz w:val="18"/>
                <w:szCs w:val="18"/>
                <w:lang w:eastAsia="en-US"/>
              </w:rPr>
              <w:t>40,282</w:t>
            </w:r>
          </w:p>
        </w:tc>
        <w:tc>
          <w:tcPr>
            <w:tcW w:w="1276" w:type="dxa"/>
            <w:tcBorders>
              <w:top w:val="single" w:sz="4" w:space="0" w:color="244061" w:themeColor="accent1" w:themeShade="80"/>
              <w:bottom w:val="single" w:sz="4" w:space="0" w:color="244061" w:themeColor="accent1" w:themeShade="80"/>
            </w:tcBorders>
          </w:tcPr>
          <w:p w14:paraId="7613C4DA" w14:textId="30399A41" w:rsidR="002740F5" w:rsidRPr="00E913AD" w:rsidRDefault="002740F5" w:rsidP="002740F5">
            <w:pPr>
              <w:jc w:val="right"/>
              <w:rPr>
                <w:bCs/>
                <w:sz w:val="18"/>
                <w:szCs w:val="18"/>
                <w:lang w:eastAsia="en-US"/>
              </w:rPr>
            </w:pPr>
            <w:r>
              <w:rPr>
                <w:bCs/>
                <w:sz w:val="18"/>
                <w:szCs w:val="18"/>
                <w:lang w:eastAsia="en-US"/>
              </w:rPr>
              <w:t>1,548</w:t>
            </w:r>
          </w:p>
        </w:tc>
        <w:tc>
          <w:tcPr>
            <w:tcW w:w="1559" w:type="dxa"/>
            <w:tcBorders>
              <w:top w:val="single" w:sz="4" w:space="0" w:color="244061" w:themeColor="accent1" w:themeShade="80"/>
              <w:bottom w:val="single" w:sz="4" w:space="0" w:color="244061" w:themeColor="accent1" w:themeShade="80"/>
            </w:tcBorders>
          </w:tcPr>
          <w:p w14:paraId="6F73CE50" w14:textId="2CDF89FA" w:rsidR="002740F5" w:rsidRPr="00E913AD" w:rsidRDefault="002740F5" w:rsidP="002740F5">
            <w:pPr>
              <w:jc w:val="right"/>
              <w:rPr>
                <w:sz w:val="18"/>
                <w:szCs w:val="18"/>
                <w:lang w:eastAsia="en-US"/>
              </w:rPr>
            </w:pPr>
            <w:r>
              <w:rPr>
                <w:sz w:val="18"/>
                <w:szCs w:val="18"/>
                <w:lang w:eastAsia="en-US"/>
              </w:rPr>
              <w:t>41,830</w:t>
            </w:r>
          </w:p>
        </w:tc>
        <w:tc>
          <w:tcPr>
            <w:tcW w:w="2268" w:type="dxa"/>
            <w:tcBorders>
              <w:top w:val="single" w:sz="4" w:space="0" w:color="244061" w:themeColor="accent1" w:themeShade="80"/>
              <w:bottom w:val="single" w:sz="4" w:space="0" w:color="244061" w:themeColor="accent1" w:themeShade="80"/>
            </w:tcBorders>
          </w:tcPr>
          <w:p w14:paraId="48BEBB4A" w14:textId="77777777" w:rsidR="002740F5" w:rsidRPr="00E913AD" w:rsidRDefault="002740F5" w:rsidP="002740F5">
            <w:pPr>
              <w:rPr>
                <w:bCs/>
                <w:sz w:val="18"/>
                <w:szCs w:val="18"/>
                <w:lang w:eastAsia="en-US"/>
              </w:rPr>
            </w:pPr>
            <w:r w:rsidRPr="00E913AD">
              <w:rPr>
                <w:bCs/>
                <w:sz w:val="18"/>
                <w:szCs w:val="18"/>
                <w:lang w:eastAsia="en-US"/>
              </w:rPr>
              <w:t>Transformation, Communities &amp; Corporate Services</w:t>
            </w:r>
          </w:p>
        </w:tc>
        <w:tc>
          <w:tcPr>
            <w:tcW w:w="1276" w:type="dxa"/>
            <w:tcBorders>
              <w:top w:val="single" w:sz="4" w:space="0" w:color="244061" w:themeColor="accent1" w:themeShade="80"/>
              <w:bottom w:val="single" w:sz="4" w:space="0" w:color="244061" w:themeColor="accent1" w:themeShade="80"/>
            </w:tcBorders>
          </w:tcPr>
          <w:p w14:paraId="5823D2D5" w14:textId="42A8BD06" w:rsidR="002740F5" w:rsidRPr="00E913AD" w:rsidRDefault="00856EF1" w:rsidP="002740F5">
            <w:pPr>
              <w:jc w:val="right"/>
              <w:rPr>
                <w:bCs/>
                <w:sz w:val="18"/>
                <w:szCs w:val="18"/>
                <w:lang w:eastAsia="en-US"/>
              </w:rPr>
            </w:pPr>
            <w:r>
              <w:rPr>
                <w:bCs/>
                <w:sz w:val="18"/>
                <w:szCs w:val="18"/>
                <w:lang w:eastAsia="en-US"/>
              </w:rPr>
              <w:t>43,</w:t>
            </w:r>
            <w:r w:rsidR="002522AF">
              <w:rPr>
                <w:bCs/>
                <w:sz w:val="18"/>
                <w:szCs w:val="18"/>
                <w:lang w:eastAsia="en-US"/>
              </w:rPr>
              <w:t>341</w:t>
            </w:r>
          </w:p>
        </w:tc>
        <w:tc>
          <w:tcPr>
            <w:tcW w:w="1275" w:type="dxa"/>
            <w:tcBorders>
              <w:top w:val="single" w:sz="4" w:space="0" w:color="244061" w:themeColor="accent1" w:themeShade="80"/>
              <w:bottom w:val="single" w:sz="4" w:space="0" w:color="244061" w:themeColor="accent1" w:themeShade="80"/>
            </w:tcBorders>
          </w:tcPr>
          <w:p w14:paraId="715C241F" w14:textId="7492B7C5" w:rsidR="002740F5" w:rsidRPr="00E913AD" w:rsidRDefault="004A4F65" w:rsidP="002740F5">
            <w:pPr>
              <w:jc w:val="right"/>
              <w:rPr>
                <w:bCs/>
                <w:sz w:val="18"/>
                <w:szCs w:val="18"/>
                <w:lang w:eastAsia="en-US"/>
              </w:rPr>
            </w:pPr>
            <w:r>
              <w:rPr>
                <w:bCs/>
                <w:sz w:val="18"/>
                <w:szCs w:val="18"/>
                <w:lang w:eastAsia="en-US"/>
              </w:rPr>
              <w:t>6,</w:t>
            </w:r>
            <w:r w:rsidR="002522AF">
              <w:rPr>
                <w:bCs/>
                <w:sz w:val="18"/>
                <w:szCs w:val="18"/>
                <w:lang w:eastAsia="en-US"/>
              </w:rPr>
              <w:t>458</w:t>
            </w:r>
          </w:p>
        </w:tc>
        <w:tc>
          <w:tcPr>
            <w:tcW w:w="1560" w:type="dxa"/>
            <w:tcBorders>
              <w:top w:val="single" w:sz="4" w:space="0" w:color="244061" w:themeColor="accent1" w:themeShade="80"/>
              <w:bottom w:val="single" w:sz="4" w:space="0" w:color="244061" w:themeColor="accent1" w:themeShade="80"/>
            </w:tcBorders>
          </w:tcPr>
          <w:p w14:paraId="76E2A4EE" w14:textId="48088816" w:rsidR="002740F5" w:rsidRPr="00E913AD" w:rsidRDefault="000E29EE" w:rsidP="002740F5">
            <w:pPr>
              <w:jc w:val="right"/>
              <w:rPr>
                <w:sz w:val="18"/>
                <w:szCs w:val="18"/>
                <w:lang w:eastAsia="en-US"/>
              </w:rPr>
            </w:pPr>
            <w:r>
              <w:rPr>
                <w:sz w:val="18"/>
                <w:szCs w:val="18"/>
                <w:lang w:eastAsia="en-US"/>
              </w:rPr>
              <w:t>4</w:t>
            </w:r>
            <w:r w:rsidR="004A4F65">
              <w:rPr>
                <w:sz w:val="18"/>
                <w:szCs w:val="18"/>
                <w:lang w:eastAsia="en-US"/>
              </w:rPr>
              <w:t>9</w:t>
            </w:r>
            <w:r>
              <w:rPr>
                <w:sz w:val="18"/>
                <w:szCs w:val="18"/>
                <w:lang w:eastAsia="en-US"/>
              </w:rPr>
              <w:t>,</w:t>
            </w:r>
            <w:r w:rsidR="00AB4C51">
              <w:rPr>
                <w:sz w:val="18"/>
                <w:szCs w:val="18"/>
                <w:lang w:eastAsia="en-US"/>
              </w:rPr>
              <w:t>799</w:t>
            </w:r>
          </w:p>
        </w:tc>
      </w:tr>
      <w:tr w:rsidR="002740F5" w:rsidRPr="00E913AD" w14:paraId="79879C9E" w14:textId="77777777" w:rsidTr="00C1727B">
        <w:tc>
          <w:tcPr>
            <w:tcW w:w="1276" w:type="dxa"/>
            <w:tcBorders>
              <w:top w:val="single" w:sz="4" w:space="0" w:color="244061" w:themeColor="accent1" w:themeShade="80"/>
              <w:bottom w:val="single" w:sz="4" w:space="0" w:color="244061" w:themeColor="accent1" w:themeShade="80"/>
            </w:tcBorders>
          </w:tcPr>
          <w:p w14:paraId="78F4FF92" w14:textId="16BD17E9" w:rsidR="002740F5" w:rsidRPr="00E913AD" w:rsidRDefault="002740F5" w:rsidP="002740F5">
            <w:pPr>
              <w:jc w:val="right"/>
              <w:rPr>
                <w:bCs/>
                <w:sz w:val="18"/>
                <w:szCs w:val="18"/>
                <w:lang w:eastAsia="en-US"/>
              </w:rPr>
            </w:pPr>
            <w:r>
              <w:rPr>
                <w:bCs/>
                <w:sz w:val="18"/>
                <w:szCs w:val="18"/>
                <w:lang w:eastAsia="en-US"/>
              </w:rPr>
              <w:t>(2,245)</w:t>
            </w:r>
          </w:p>
        </w:tc>
        <w:tc>
          <w:tcPr>
            <w:tcW w:w="1276" w:type="dxa"/>
            <w:tcBorders>
              <w:top w:val="single" w:sz="4" w:space="0" w:color="244061" w:themeColor="accent1" w:themeShade="80"/>
              <w:bottom w:val="single" w:sz="4" w:space="0" w:color="244061" w:themeColor="accent1" w:themeShade="80"/>
            </w:tcBorders>
          </w:tcPr>
          <w:p w14:paraId="69FD87D6" w14:textId="6F4B022F" w:rsidR="002740F5" w:rsidRPr="00E913AD" w:rsidRDefault="002740F5" w:rsidP="002740F5">
            <w:pPr>
              <w:jc w:val="right"/>
              <w:rPr>
                <w:bCs/>
                <w:sz w:val="18"/>
                <w:szCs w:val="18"/>
                <w:lang w:eastAsia="en-US"/>
              </w:rPr>
            </w:pPr>
            <w:r>
              <w:rPr>
                <w:bCs/>
                <w:sz w:val="18"/>
                <w:szCs w:val="18"/>
                <w:lang w:eastAsia="en-US"/>
              </w:rPr>
              <w:t>2,245</w:t>
            </w:r>
          </w:p>
        </w:tc>
        <w:tc>
          <w:tcPr>
            <w:tcW w:w="1559" w:type="dxa"/>
            <w:tcBorders>
              <w:top w:val="single" w:sz="4" w:space="0" w:color="244061" w:themeColor="accent1" w:themeShade="80"/>
              <w:bottom w:val="single" w:sz="4" w:space="0" w:color="244061" w:themeColor="accent1" w:themeShade="80"/>
            </w:tcBorders>
          </w:tcPr>
          <w:p w14:paraId="3E510A10" w14:textId="2B9FBC49" w:rsidR="002740F5" w:rsidRPr="00E913AD" w:rsidRDefault="002740F5" w:rsidP="002740F5">
            <w:pPr>
              <w:jc w:val="right"/>
              <w:rPr>
                <w:sz w:val="18"/>
                <w:szCs w:val="18"/>
                <w:lang w:eastAsia="en-US"/>
              </w:rPr>
            </w:pPr>
            <w:r>
              <w:rPr>
                <w:sz w:val="18"/>
                <w:szCs w:val="18"/>
                <w:lang w:eastAsia="en-US"/>
              </w:rPr>
              <w:t>-</w:t>
            </w:r>
          </w:p>
        </w:tc>
        <w:tc>
          <w:tcPr>
            <w:tcW w:w="2268" w:type="dxa"/>
            <w:tcBorders>
              <w:top w:val="single" w:sz="4" w:space="0" w:color="244061" w:themeColor="accent1" w:themeShade="80"/>
              <w:bottom w:val="single" w:sz="4" w:space="0" w:color="244061" w:themeColor="accent1" w:themeShade="80"/>
            </w:tcBorders>
          </w:tcPr>
          <w:p w14:paraId="45FBE22D" w14:textId="230FF719" w:rsidR="002740F5" w:rsidRPr="00E913AD" w:rsidRDefault="002740F5" w:rsidP="002740F5">
            <w:pPr>
              <w:rPr>
                <w:bCs/>
                <w:sz w:val="18"/>
                <w:szCs w:val="18"/>
                <w:lang w:eastAsia="en-US"/>
              </w:rPr>
            </w:pPr>
            <w:r>
              <w:rPr>
                <w:bCs/>
                <w:sz w:val="18"/>
                <w:szCs w:val="18"/>
                <w:lang w:eastAsia="en-US"/>
              </w:rPr>
              <w:t>Pay and Energy Provisions</w:t>
            </w:r>
          </w:p>
        </w:tc>
        <w:tc>
          <w:tcPr>
            <w:tcW w:w="1276" w:type="dxa"/>
            <w:tcBorders>
              <w:top w:val="single" w:sz="4" w:space="0" w:color="244061" w:themeColor="accent1" w:themeShade="80"/>
              <w:bottom w:val="single" w:sz="4" w:space="0" w:color="244061" w:themeColor="accent1" w:themeShade="80"/>
            </w:tcBorders>
          </w:tcPr>
          <w:p w14:paraId="6B20B46F" w14:textId="5DF6523E" w:rsidR="002740F5" w:rsidRDefault="00856EF1" w:rsidP="002740F5">
            <w:pPr>
              <w:jc w:val="right"/>
              <w:rPr>
                <w:bCs/>
                <w:sz w:val="18"/>
                <w:szCs w:val="18"/>
                <w:lang w:eastAsia="en-US"/>
              </w:rPr>
            </w:pPr>
            <w:r>
              <w:rPr>
                <w:bCs/>
                <w:sz w:val="18"/>
                <w:szCs w:val="18"/>
                <w:lang w:eastAsia="en-US"/>
              </w:rPr>
              <w:t>600</w:t>
            </w:r>
          </w:p>
        </w:tc>
        <w:tc>
          <w:tcPr>
            <w:tcW w:w="1275" w:type="dxa"/>
            <w:tcBorders>
              <w:top w:val="single" w:sz="4" w:space="0" w:color="244061" w:themeColor="accent1" w:themeShade="80"/>
              <w:bottom w:val="single" w:sz="4" w:space="0" w:color="244061" w:themeColor="accent1" w:themeShade="80"/>
            </w:tcBorders>
          </w:tcPr>
          <w:p w14:paraId="60B6E93A" w14:textId="24D02B2E" w:rsidR="002740F5" w:rsidRDefault="00054928" w:rsidP="002740F5">
            <w:pPr>
              <w:jc w:val="right"/>
              <w:rPr>
                <w:bCs/>
                <w:sz w:val="18"/>
                <w:szCs w:val="18"/>
                <w:lang w:eastAsia="en-US"/>
              </w:rPr>
            </w:pPr>
            <w:r>
              <w:rPr>
                <w:bCs/>
                <w:sz w:val="18"/>
                <w:szCs w:val="18"/>
                <w:lang w:eastAsia="en-US"/>
              </w:rPr>
              <w:t>(600)</w:t>
            </w:r>
          </w:p>
        </w:tc>
        <w:tc>
          <w:tcPr>
            <w:tcW w:w="1560" w:type="dxa"/>
            <w:tcBorders>
              <w:top w:val="single" w:sz="4" w:space="0" w:color="244061" w:themeColor="accent1" w:themeShade="80"/>
              <w:bottom w:val="single" w:sz="4" w:space="0" w:color="244061" w:themeColor="accent1" w:themeShade="80"/>
            </w:tcBorders>
          </w:tcPr>
          <w:p w14:paraId="641E4D48" w14:textId="614BAF6B" w:rsidR="002740F5" w:rsidRDefault="000E29EE" w:rsidP="002740F5">
            <w:pPr>
              <w:jc w:val="right"/>
              <w:rPr>
                <w:sz w:val="18"/>
                <w:szCs w:val="18"/>
                <w:lang w:eastAsia="en-US"/>
              </w:rPr>
            </w:pPr>
            <w:r>
              <w:rPr>
                <w:sz w:val="18"/>
                <w:szCs w:val="18"/>
                <w:lang w:eastAsia="en-US"/>
              </w:rPr>
              <w:t>-</w:t>
            </w:r>
          </w:p>
        </w:tc>
      </w:tr>
      <w:tr w:rsidR="002740F5" w:rsidRPr="00E913AD" w14:paraId="668F0464" w14:textId="77777777" w:rsidTr="00C1727B">
        <w:tc>
          <w:tcPr>
            <w:tcW w:w="1276" w:type="dxa"/>
            <w:tcBorders>
              <w:top w:val="single" w:sz="4" w:space="0" w:color="244061" w:themeColor="accent1" w:themeShade="80"/>
              <w:bottom w:val="single" w:sz="4" w:space="0" w:color="244061" w:themeColor="accent1" w:themeShade="80"/>
            </w:tcBorders>
          </w:tcPr>
          <w:p w14:paraId="3C339036" w14:textId="2A07160F" w:rsidR="002740F5" w:rsidRPr="00E913AD" w:rsidRDefault="002740F5" w:rsidP="002740F5">
            <w:pPr>
              <w:jc w:val="right"/>
              <w:rPr>
                <w:bCs/>
                <w:sz w:val="18"/>
                <w:szCs w:val="18"/>
                <w:lang w:eastAsia="en-US"/>
              </w:rPr>
            </w:pPr>
            <w:r>
              <w:rPr>
                <w:bCs/>
                <w:sz w:val="18"/>
                <w:szCs w:val="18"/>
                <w:lang w:eastAsia="en-US"/>
              </w:rPr>
              <w:t>3,103</w:t>
            </w:r>
          </w:p>
        </w:tc>
        <w:tc>
          <w:tcPr>
            <w:tcW w:w="1276" w:type="dxa"/>
            <w:tcBorders>
              <w:top w:val="single" w:sz="4" w:space="0" w:color="244061" w:themeColor="accent1" w:themeShade="80"/>
              <w:bottom w:val="single" w:sz="4" w:space="0" w:color="244061" w:themeColor="accent1" w:themeShade="80"/>
            </w:tcBorders>
          </w:tcPr>
          <w:p w14:paraId="21304534" w14:textId="6CE6199C" w:rsidR="002740F5" w:rsidRPr="00E913AD" w:rsidRDefault="002740F5" w:rsidP="002740F5">
            <w:pPr>
              <w:jc w:val="right"/>
              <w:rPr>
                <w:bCs/>
                <w:sz w:val="18"/>
                <w:szCs w:val="18"/>
                <w:lang w:eastAsia="en-US"/>
              </w:rPr>
            </w:pPr>
            <w:r>
              <w:rPr>
                <w:bCs/>
                <w:sz w:val="18"/>
                <w:szCs w:val="18"/>
                <w:lang w:eastAsia="en-US"/>
              </w:rPr>
              <w:t>3,562</w:t>
            </w:r>
          </w:p>
        </w:tc>
        <w:tc>
          <w:tcPr>
            <w:tcW w:w="1559" w:type="dxa"/>
            <w:tcBorders>
              <w:top w:val="single" w:sz="4" w:space="0" w:color="244061" w:themeColor="accent1" w:themeShade="80"/>
              <w:bottom w:val="single" w:sz="4" w:space="0" w:color="244061" w:themeColor="accent1" w:themeShade="80"/>
            </w:tcBorders>
          </w:tcPr>
          <w:p w14:paraId="53DBB0B5" w14:textId="52715F8B" w:rsidR="002740F5" w:rsidRPr="00E913AD" w:rsidRDefault="002740F5" w:rsidP="002740F5">
            <w:pPr>
              <w:jc w:val="right"/>
              <w:rPr>
                <w:sz w:val="18"/>
                <w:szCs w:val="18"/>
                <w:lang w:eastAsia="en-US"/>
              </w:rPr>
            </w:pPr>
            <w:r>
              <w:rPr>
                <w:sz w:val="18"/>
                <w:szCs w:val="18"/>
                <w:lang w:eastAsia="en-US"/>
              </w:rPr>
              <w:t>6,665</w:t>
            </w:r>
          </w:p>
        </w:tc>
        <w:tc>
          <w:tcPr>
            <w:tcW w:w="2268" w:type="dxa"/>
            <w:tcBorders>
              <w:top w:val="single" w:sz="4" w:space="0" w:color="244061" w:themeColor="accent1" w:themeShade="80"/>
              <w:bottom w:val="single" w:sz="4" w:space="0" w:color="244061" w:themeColor="accent1" w:themeShade="80"/>
            </w:tcBorders>
          </w:tcPr>
          <w:p w14:paraId="2E170146" w14:textId="77777777" w:rsidR="002740F5" w:rsidRPr="00E913AD" w:rsidRDefault="002740F5" w:rsidP="002740F5">
            <w:pPr>
              <w:rPr>
                <w:bCs/>
                <w:sz w:val="18"/>
                <w:szCs w:val="18"/>
                <w:lang w:eastAsia="en-US"/>
              </w:rPr>
            </w:pPr>
            <w:r w:rsidRPr="00E913AD">
              <w:rPr>
                <w:bCs/>
                <w:sz w:val="18"/>
                <w:szCs w:val="18"/>
                <w:lang w:eastAsia="en-US"/>
              </w:rPr>
              <w:t>Housing Revenue Account</w:t>
            </w:r>
          </w:p>
        </w:tc>
        <w:tc>
          <w:tcPr>
            <w:tcW w:w="1276" w:type="dxa"/>
            <w:tcBorders>
              <w:top w:val="single" w:sz="4" w:space="0" w:color="244061" w:themeColor="accent1" w:themeShade="80"/>
              <w:bottom w:val="single" w:sz="4" w:space="0" w:color="244061" w:themeColor="accent1" w:themeShade="80"/>
            </w:tcBorders>
          </w:tcPr>
          <w:p w14:paraId="43989506" w14:textId="1AEF742E" w:rsidR="002740F5" w:rsidRPr="00E913AD" w:rsidRDefault="00856EF1" w:rsidP="002740F5">
            <w:pPr>
              <w:jc w:val="right"/>
              <w:rPr>
                <w:bCs/>
                <w:sz w:val="18"/>
                <w:szCs w:val="18"/>
                <w:lang w:eastAsia="en-US"/>
              </w:rPr>
            </w:pPr>
            <w:r>
              <w:rPr>
                <w:bCs/>
                <w:sz w:val="18"/>
                <w:szCs w:val="18"/>
                <w:lang w:eastAsia="en-US"/>
              </w:rPr>
              <w:t>(23,</w:t>
            </w:r>
            <w:r w:rsidR="002522AF">
              <w:rPr>
                <w:bCs/>
                <w:sz w:val="18"/>
                <w:szCs w:val="18"/>
                <w:lang w:eastAsia="en-US"/>
              </w:rPr>
              <w:t>046</w:t>
            </w:r>
            <w:r>
              <w:rPr>
                <w:bCs/>
                <w:sz w:val="18"/>
                <w:szCs w:val="18"/>
                <w:lang w:eastAsia="en-US"/>
              </w:rPr>
              <w:t>)</w:t>
            </w:r>
          </w:p>
        </w:tc>
        <w:tc>
          <w:tcPr>
            <w:tcW w:w="1275" w:type="dxa"/>
            <w:tcBorders>
              <w:top w:val="single" w:sz="4" w:space="0" w:color="244061" w:themeColor="accent1" w:themeShade="80"/>
              <w:bottom w:val="single" w:sz="4" w:space="0" w:color="244061" w:themeColor="accent1" w:themeShade="80"/>
            </w:tcBorders>
          </w:tcPr>
          <w:p w14:paraId="4F99E2AB" w14:textId="21FE3063" w:rsidR="002740F5" w:rsidRPr="00E913AD" w:rsidRDefault="002522AF" w:rsidP="002740F5">
            <w:pPr>
              <w:jc w:val="right"/>
              <w:rPr>
                <w:bCs/>
                <w:sz w:val="18"/>
                <w:szCs w:val="18"/>
                <w:lang w:eastAsia="en-US"/>
              </w:rPr>
            </w:pPr>
            <w:r>
              <w:rPr>
                <w:bCs/>
                <w:sz w:val="18"/>
                <w:szCs w:val="18"/>
                <w:lang w:eastAsia="en-US"/>
              </w:rPr>
              <w:t>46,927</w:t>
            </w:r>
          </w:p>
        </w:tc>
        <w:tc>
          <w:tcPr>
            <w:tcW w:w="1560" w:type="dxa"/>
            <w:tcBorders>
              <w:top w:val="single" w:sz="4" w:space="0" w:color="244061" w:themeColor="accent1" w:themeShade="80"/>
              <w:bottom w:val="single" w:sz="4" w:space="0" w:color="244061" w:themeColor="accent1" w:themeShade="80"/>
            </w:tcBorders>
          </w:tcPr>
          <w:p w14:paraId="5D998BA4" w14:textId="27E5C7D4" w:rsidR="002740F5" w:rsidRPr="00E913AD" w:rsidRDefault="00AB4C51" w:rsidP="002740F5">
            <w:pPr>
              <w:tabs>
                <w:tab w:val="left" w:pos="1155"/>
              </w:tabs>
              <w:jc w:val="right"/>
              <w:rPr>
                <w:sz w:val="18"/>
                <w:szCs w:val="18"/>
                <w:lang w:eastAsia="en-US"/>
              </w:rPr>
            </w:pPr>
            <w:r>
              <w:rPr>
                <w:sz w:val="18"/>
                <w:szCs w:val="18"/>
                <w:lang w:eastAsia="en-US"/>
              </w:rPr>
              <w:t>23,881</w:t>
            </w:r>
          </w:p>
        </w:tc>
      </w:tr>
      <w:tr w:rsidR="002740F5" w:rsidRPr="00E913AD" w14:paraId="114CB51E" w14:textId="77777777" w:rsidTr="00C1727B">
        <w:tc>
          <w:tcPr>
            <w:tcW w:w="1276" w:type="dxa"/>
            <w:tcBorders>
              <w:top w:val="single" w:sz="4" w:space="0" w:color="244061" w:themeColor="accent1" w:themeShade="80"/>
              <w:bottom w:val="single" w:sz="4" w:space="0" w:color="244061" w:themeColor="accent1" w:themeShade="80"/>
            </w:tcBorders>
          </w:tcPr>
          <w:p w14:paraId="17A86D29" w14:textId="626B4AA9" w:rsidR="002740F5" w:rsidRPr="00E913AD" w:rsidRDefault="002740F5" w:rsidP="002740F5">
            <w:pPr>
              <w:jc w:val="right"/>
              <w:rPr>
                <w:bCs/>
                <w:sz w:val="18"/>
                <w:szCs w:val="18"/>
                <w:lang w:eastAsia="en-US"/>
              </w:rPr>
            </w:pPr>
            <w:r>
              <w:rPr>
                <w:bCs/>
                <w:sz w:val="18"/>
                <w:szCs w:val="18"/>
                <w:lang w:eastAsia="en-US"/>
              </w:rPr>
              <w:t>1,460</w:t>
            </w:r>
          </w:p>
        </w:tc>
        <w:tc>
          <w:tcPr>
            <w:tcW w:w="1276" w:type="dxa"/>
            <w:tcBorders>
              <w:top w:val="single" w:sz="4" w:space="0" w:color="244061" w:themeColor="accent1" w:themeShade="80"/>
              <w:bottom w:val="single" w:sz="4" w:space="0" w:color="244061" w:themeColor="accent1" w:themeShade="80"/>
            </w:tcBorders>
          </w:tcPr>
          <w:p w14:paraId="337088E6" w14:textId="491C1634" w:rsidR="002740F5" w:rsidRPr="00E913AD" w:rsidRDefault="002740F5" w:rsidP="002740F5">
            <w:pPr>
              <w:jc w:val="right"/>
              <w:rPr>
                <w:bCs/>
                <w:sz w:val="18"/>
                <w:szCs w:val="18"/>
                <w:lang w:eastAsia="en-US"/>
              </w:rPr>
            </w:pPr>
            <w:r>
              <w:rPr>
                <w:bCs/>
                <w:sz w:val="18"/>
                <w:szCs w:val="18"/>
                <w:lang w:eastAsia="en-US"/>
              </w:rPr>
              <w:t>-</w:t>
            </w:r>
          </w:p>
        </w:tc>
        <w:tc>
          <w:tcPr>
            <w:tcW w:w="1559" w:type="dxa"/>
            <w:tcBorders>
              <w:top w:val="single" w:sz="4" w:space="0" w:color="244061" w:themeColor="accent1" w:themeShade="80"/>
              <w:bottom w:val="single" w:sz="4" w:space="0" w:color="244061" w:themeColor="accent1" w:themeShade="80"/>
            </w:tcBorders>
          </w:tcPr>
          <w:p w14:paraId="7F40B292" w14:textId="558C9671" w:rsidR="002740F5" w:rsidRPr="00E913AD" w:rsidRDefault="002740F5" w:rsidP="002740F5">
            <w:pPr>
              <w:jc w:val="right"/>
              <w:rPr>
                <w:sz w:val="18"/>
                <w:szCs w:val="18"/>
                <w:lang w:eastAsia="en-US"/>
              </w:rPr>
            </w:pPr>
            <w:r>
              <w:rPr>
                <w:sz w:val="18"/>
                <w:szCs w:val="18"/>
                <w:lang w:eastAsia="en-US"/>
              </w:rPr>
              <w:t>1,460</w:t>
            </w:r>
          </w:p>
        </w:tc>
        <w:tc>
          <w:tcPr>
            <w:tcW w:w="2268" w:type="dxa"/>
            <w:tcBorders>
              <w:top w:val="single" w:sz="4" w:space="0" w:color="244061" w:themeColor="accent1" w:themeShade="80"/>
              <w:bottom w:val="single" w:sz="4" w:space="0" w:color="244061" w:themeColor="accent1" w:themeShade="80"/>
            </w:tcBorders>
          </w:tcPr>
          <w:p w14:paraId="700F9521" w14:textId="77777777" w:rsidR="002740F5" w:rsidRPr="00E913AD" w:rsidRDefault="002740F5" w:rsidP="002740F5">
            <w:pPr>
              <w:rPr>
                <w:bCs/>
                <w:sz w:val="18"/>
                <w:szCs w:val="18"/>
                <w:lang w:eastAsia="en-US"/>
              </w:rPr>
            </w:pPr>
            <w:r w:rsidRPr="00E913AD">
              <w:rPr>
                <w:bCs/>
                <w:sz w:val="18"/>
                <w:szCs w:val="18"/>
                <w:lang w:eastAsia="en-US"/>
              </w:rPr>
              <w:t>Valuation Joint Board</w:t>
            </w:r>
          </w:p>
        </w:tc>
        <w:tc>
          <w:tcPr>
            <w:tcW w:w="1276" w:type="dxa"/>
            <w:tcBorders>
              <w:top w:val="single" w:sz="4" w:space="0" w:color="244061" w:themeColor="accent1" w:themeShade="80"/>
              <w:bottom w:val="single" w:sz="4" w:space="0" w:color="244061" w:themeColor="accent1" w:themeShade="80"/>
            </w:tcBorders>
          </w:tcPr>
          <w:p w14:paraId="20D90A34" w14:textId="3172A769" w:rsidR="002740F5" w:rsidRPr="00E913AD" w:rsidRDefault="00856EF1" w:rsidP="002740F5">
            <w:pPr>
              <w:jc w:val="right"/>
              <w:rPr>
                <w:bCs/>
                <w:sz w:val="18"/>
                <w:szCs w:val="18"/>
                <w:lang w:eastAsia="en-US"/>
              </w:rPr>
            </w:pPr>
            <w:r>
              <w:rPr>
                <w:bCs/>
                <w:sz w:val="18"/>
                <w:szCs w:val="18"/>
                <w:lang w:eastAsia="en-US"/>
              </w:rPr>
              <w:t>1,548</w:t>
            </w:r>
          </w:p>
        </w:tc>
        <w:tc>
          <w:tcPr>
            <w:tcW w:w="1275" w:type="dxa"/>
            <w:tcBorders>
              <w:top w:val="single" w:sz="4" w:space="0" w:color="244061" w:themeColor="accent1" w:themeShade="80"/>
              <w:bottom w:val="single" w:sz="4" w:space="0" w:color="244061" w:themeColor="accent1" w:themeShade="80"/>
            </w:tcBorders>
          </w:tcPr>
          <w:p w14:paraId="41692011" w14:textId="77E28AD2" w:rsidR="002740F5" w:rsidRPr="00E913AD" w:rsidRDefault="00054928" w:rsidP="002740F5">
            <w:pPr>
              <w:jc w:val="right"/>
              <w:rPr>
                <w:bCs/>
                <w:sz w:val="18"/>
                <w:szCs w:val="18"/>
                <w:lang w:eastAsia="en-US"/>
              </w:rPr>
            </w:pPr>
            <w:r>
              <w:rPr>
                <w:bCs/>
                <w:sz w:val="18"/>
                <w:szCs w:val="18"/>
                <w:lang w:eastAsia="en-US"/>
              </w:rPr>
              <w:t>-</w:t>
            </w:r>
          </w:p>
        </w:tc>
        <w:tc>
          <w:tcPr>
            <w:tcW w:w="1560" w:type="dxa"/>
            <w:tcBorders>
              <w:top w:val="single" w:sz="4" w:space="0" w:color="244061" w:themeColor="accent1" w:themeShade="80"/>
              <w:bottom w:val="single" w:sz="4" w:space="0" w:color="244061" w:themeColor="accent1" w:themeShade="80"/>
            </w:tcBorders>
          </w:tcPr>
          <w:p w14:paraId="79000856" w14:textId="20EEF076" w:rsidR="002740F5" w:rsidRPr="00E913AD" w:rsidRDefault="000E29EE" w:rsidP="002740F5">
            <w:pPr>
              <w:jc w:val="right"/>
              <w:rPr>
                <w:sz w:val="18"/>
                <w:szCs w:val="18"/>
                <w:lang w:eastAsia="en-US"/>
              </w:rPr>
            </w:pPr>
            <w:r>
              <w:rPr>
                <w:sz w:val="18"/>
                <w:szCs w:val="18"/>
                <w:lang w:eastAsia="en-US"/>
              </w:rPr>
              <w:t>1,548</w:t>
            </w:r>
          </w:p>
        </w:tc>
      </w:tr>
      <w:tr w:rsidR="002740F5" w:rsidRPr="00E913AD" w14:paraId="7ECC62A8" w14:textId="77777777" w:rsidTr="00C1727B">
        <w:trPr>
          <w:trHeight w:val="255"/>
        </w:trPr>
        <w:tc>
          <w:tcPr>
            <w:tcW w:w="1276" w:type="dxa"/>
            <w:tcBorders>
              <w:top w:val="nil"/>
              <w:bottom w:val="nil"/>
            </w:tcBorders>
            <w:shd w:val="clear" w:color="auto" w:fill="DBE5F1" w:themeFill="accent1" w:themeFillTint="33"/>
          </w:tcPr>
          <w:p w14:paraId="49503B77" w14:textId="0D7446D1" w:rsidR="002740F5" w:rsidRPr="00E913AD" w:rsidRDefault="002740F5" w:rsidP="002740F5">
            <w:pPr>
              <w:spacing w:before="60" w:after="60"/>
              <w:jc w:val="right"/>
              <w:rPr>
                <w:b/>
                <w:bCs/>
                <w:sz w:val="18"/>
                <w:szCs w:val="18"/>
                <w:lang w:eastAsia="en-US"/>
              </w:rPr>
            </w:pPr>
            <w:r>
              <w:rPr>
                <w:b/>
                <w:bCs/>
                <w:sz w:val="18"/>
                <w:szCs w:val="18"/>
                <w:lang w:eastAsia="en-US"/>
              </w:rPr>
              <w:t>440,296</w:t>
            </w:r>
          </w:p>
        </w:tc>
        <w:tc>
          <w:tcPr>
            <w:tcW w:w="1276" w:type="dxa"/>
            <w:tcBorders>
              <w:top w:val="nil"/>
              <w:bottom w:val="nil"/>
            </w:tcBorders>
            <w:shd w:val="clear" w:color="auto" w:fill="DBE5F1" w:themeFill="accent1" w:themeFillTint="33"/>
          </w:tcPr>
          <w:p w14:paraId="2606233E" w14:textId="40CD8AA1" w:rsidR="002740F5" w:rsidRPr="00E913AD" w:rsidRDefault="002740F5" w:rsidP="002740F5">
            <w:pPr>
              <w:spacing w:before="60" w:after="60"/>
              <w:jc w:val="right"/>
              <w:rPr>
                <w:b/>
                <w:bCs/>
                <w:sz w:val="18"/>
                <w:szCs w:val="18"/>
                <w:lang w:eastAsia="en-US"/>
              </w:rPr>
            </w:pPr>
            <w:r>
              <w:rPr>
                <w:b/>
                <w:bCs/>
                <w:sz w:val="18"/>
                <w:szCs w:val="18"/>
                <w:lang w:eastAsia="en-US"/>
              </w:rPr>
              <w:t>46,244</w:t>
            </w:r>
          </w:p>
        </w:tc>
        <w:tc>
          <w:tcPr>
            <w:tcW w:w="1559" w:type="dxa"/>
            <w:tcBorders>
              <w:top w:val="nil"/>
              <w:bottom w:val="nil"/>
            </w:tcBorders>
            <w:shd w:val="clear" w:color="auto" w:fill="DBE5F1" w:themeFill="accent1" w:themeFillTint="33"/>
          </w:tcPr>
          <w:p w14:paraId="5482C149" w14:textId="284C2000" w:rsidR="002740F5" w:rsidRPr="00E913AD" w:rsidRDefault="002740F5" w:rsidP="002740F5">
            <w:pPr>
              <w:tabs>
                <w:tab w:val="decimal" w:pos="884"/>
              </w:tabs>
              <w:spacing w:before="60" w:after="60"/>
              <w:jc w:val="right"/>
              <w:rPr>
                <w:b/>
                <w:bCs/>
                <w:sz w:val="18"/>
                <w:szCs w:val="18"/>
                <w:lang w:eastAsia="en-US"/>
              </w:rPr>
            </w:pPr>
            <w:r>
              <w:rPr>
                <w:b/>
                <w:bCs/>
                <w:sz w:val="18"/>
                <w:szCs w:val="18"/>
                <w:lang w:eastAsia="en-US"/>
              </w:rPr>
              <w:t>486,540</w:t>
            </w:r>
          </w:p>
        </w:tc>
        <w:tc>
          <w:tcPr>
            <w:tcW w:w="2268" w:type="dxa"/>
            <w:tcBorders>
              <w:top w:val="nil"/>
              <w:bottom w:val="nil"/>
            </w:tcBorders>
            <w:shd w:val="clear" w:color="auto" w:fill="DBE5F1" w:themeFill="accent1" w:themeFillTint="33"/>
          </w:tcPr>
          <w:p w14:paraId="373DFD77" w14:textId="77777777" w:rsidR="002740F5" w:rsidRPr="00E913AD" w:rsidRDefault="002740F5" w:rsidP="002740F5">
            <w:pPr>
              <w:spacing w:before="60" w:after="60"/>
              <w:rPr>
                <w:b/>
                <w:bCs/>
                <w:sz w:val="18"/>
                <w:szCs w:val="18"/>
                <w:lang w:eastAsia="en-US"/>
              </w:rPr>
            </w:pPr>
            <w:r w:rsidRPr="00E913AD">
              <w:rPr>
                <w:b/>
                <w:bCs/>
                <w:sz w:val="18"/>
                <w:szCs w:val="18"/>
                <w:lang w:eastAsia="en-US"/>
              </w:rPr>
              <w:t>Net Cost of Services</w:t>
            </w:r>
          </w:p>
        </w:tc>
        <w:tc>
          <w:tcPr>
            <w:tcW w:w="1276" w:type="dxa"/>
            <w:tcBorders>
              <w:top w:val="nil"/>
              <w:bottom w:val="nil"/>
            </w:tcBorders>
            <w:shd w:val="clear" w:color="auto" w:fill="DBE5F1" w:themeFill="accent1" w:themeFillTint="33"/>
          </w:tcPr>
          <w:p w14:paraId="60317FF1" w14:textId="7C6E8697" w:rsidR="002740F5" w:rsidRPr="00E913AD" w:rsidRDefault="00856EF1" w:rsidP="002740F5">
            <w:pPr>
              <w:spacing w:before="60" w:after="60"/>
              <w:jc w:val="right"/>
              <w:rPr>
                <w:b/>
                <w:bCs/>
                <w:sz w:val="18"/>
                <w:szCs w:val="18"/>
                <w:lang w:eastAsia="en-US"/>
              </w:rPr>
            </w:pPr>
            <w:r>
              <w:rPr>
                <w:b/>
                <w:bCs/>
                <w:sz w:val="18"/>
                <w:szCs w:val="18"/>
                <w:lang w:eastAsia="en-US"/>
              </w:rPr>
              <w:t>447,325</w:t>
            </w:r>
          </w:p>
        </w:tc>
        <w:tc>
          <w:tcPr>
            <w:tcW w:w="1275" w:type="dxa"/>
            <w:tcBorders>
              <w:top w:val="nil"/>
              <w:bottom w:val="nil"/>
            </w:tcBorders>
            <w:shd w:val="clear" w:color="auto" w:fill="DBE5F1" w:themeFill="accent1" w:themeFillTint="33"/>
          </w:tcPr>
          <w:p w14:paraId="660625DA" w14:textId="367ABE93" w:rsidR="002740F5" w:rsidRPr="00E913AD" w:rsidRDefault="00853767" w:rsidP="002740F5">
            <w:pPr>
              <w:spacing w:before="60" w:after="60"/>
              <w:jc w:val="right"/>
              <w:rPr>
                <w:b/>
                <w:bCs/>
                <w:sz w:val="18"/>
                <w:szCs w:val="18"/>
                <w:lang w:eastAsia="en-US"/>
              </w:rPr>
            </w:pPr>
            <w:r>
              <w:rPr>
                <w:b/>
                <w:bCs/>
                <w:sz w:val="18"/>
                <w:szCs w:val="18"/>
                <w:lang w:eastAsia="en-US"/>
              </w:rPr>
              <w:t>141,02</w:t>
            </w:r>
            <w:r w:rsidR="002522AF">
              <w:rPr>
                <w:b/>
                <w:bCs/>
                <w:sz w:val="18"/>
                <w:szCs w:val="18"/>
                <w:lang w:eastAsia="en-US"/>
              </w:rPr>
              <w:t>2</w:t>
            </w:r>
          </w:p>
        </w:tc>
        <w:tc>
          <w:tcPr>
            <w:tcW w:w="1560" w:type="dxa"/>
            <w:tcBorders>
              <w:top w:val="nil"/>
              <w:bottom w:val="nil"/>
            </w:tcBorders>
            <w:shd w:val="clear" w:color="auto" w:fill="DBE5F1" w:themeFill="accent1" w:themeFillTint="33"/>
          </w:tcPr>
          <w:p w14:paraId="14E70C37" w14:textId="054040E1" w:rsidR="002740F5" w:rsidRPr="00E913AD" w:rsidRDefault="000E29EE" w:rsidP="002740F5">
            <w:pPr>
              <w:tabs>
                <w:tab w:val="decimal" w:pos="884"/>
              </w:tabs>
              <w:spacing w:before="60" w:after="60"/>
              <w:jc w:val="right"/>
              <w:rPr>
                <w:b/>
                <w:bCs/>
                <w:sz w:val="18"/>
                <w:szCs w:val="18"/>
                <w:lang w:eastAsia="en-US"/>
              </w:rPr>
            </w:pPr>
            <w:r>
              <w:rPr>
                <w:b/>
                <w:bCs/>
                <w:sz w:val="18"/>
                <w:szCs w:val="18"/>
                <w:lang w:eastAsia="en-US"/>
              </w:rPr>
              <w:t>5</w:t>
            </w:r>
            <w:r w:rsidR="00853767">
              <w:rPr>
                <w:b/>
                <w:bCs/>
                <w:sz w:val="18"/>
                <w:szCs w:val="18"/>
                <w:lang w:eastAsia="en-US"/>
              </w:rPr>
              <w:t>88,34</w:t>
            </w:r>
            <w:r w:rsidR="00AB4C51">
              <w:rPr>
                <w:b/>
                <w:bCs/>
                <w:sz w:val="18"/>
                <w:szCs w:val="18"/>
                <w:lang w:eastAsia="en-US"/>
              </w:rPr>
              <w:t>7</w:t>
            </w:r>
          </w:p>
        </w:tc>
      </w:tr>
      <w:tr w:rsidR="002740F5" w:rsidRPr="00E913AD" w14:paraId="717EAC1E" w14:textId="77777777" w:rsidTr="00C1727B">
        <w:tc>
          <w:tcPr>
            <w:tcW w:w="1276" w:type="dxa"/>
            <w:tcBorders>
              <w:top w:val="nil"/>
              <w:bottom w:val="single" w:sz="4" w:space="0" w:color="244061" w:themeColor="accent1" w:themeShade="80"/>
            </w:tcBorders>
          </w:tcPr>
          <w:p w14:paraId="01F1CE95" w14:textId="0B746DDB" w:rsidR="002740F5" w:rsidRPr="00E913AD" w:rsidRDefault="002740F5" w:rsidP="002740F5">
            <w:pPr>
              <w:jc w:val="right"/>
              <w:rPr>
                <w:bCs/>
                <w:sz w:val="18"/>
                <w:szCs w:val="18"/>
                <w:lang w:eastAsia="en-US"/>
              </w:rPr>
            </w:pPr>
            <w:r>
              <w:rPr>
                <w:bCs/>
                <w:sz w:val="18"/>
                <w:szCs w:val="18"/>
                <w:lang w:eastAsia="en-US"/>
              </w:rPr>
              <w:t>4,793</w:t>
            </w:r>
          </w:p>
        </w:tc>
        <w:tc>
          <w:tcPr>
            <w:tcW w:w="1276" w:type="dxa"/>
            <w:tcBorders>
              <w:top w:val="nil"/>
              <w:bottom w:val="single" w:sz="4" w:space="0" w:color="244061" w:themeColor="accent1" w:themeShade="80"/>
            </w:tcBorders>
          </w:tcPr>
          <w:p w14:paraId="348ECDDF" w14:textId="0CA71379" w:rsidR="002740F5" w:rsidRPr="00E913AD" w:rsidRDefault="002740F5" w:rsidP="002740F5">
            <w:pPr>
              <w:jc w:val="right"/>
              <w:rPr>
                <w:bCs/>
                <w:sz w:val="18"/>
                <w:szCs w:val="18"/>
                <w:lang w:eastAsia="en-US"/>
              </w:rPr>
            </w:pPr>
            <w:r>
              <w:rPr>
                <w:bCs/>
                <w:sz w:val="18"/>
                <w:szCs w:val="18"/>
                <w:lang w:eastAsia="en-US"/>
              </w:rPr>
              <w:t>22,274</w:t>
            </w:r>
          </w:p>
        </w:tc>
        <w:tc>
          <w:tcPr>
            <w:tcW w:w="1559" w:type="dxa"/>
            <w:tcBorders>
              <w:top w:val="nil"/>
              <w:bottom w:val="single" w:sz="4" w:space="0" w:color="244061" w:themeColor="accent1" w:themeShade="80"/>
            </w:tcBorders>
          </w:tcPr>
          <w:p w14:paraId="657CB024" w14:textId="00A2C32E" w:rsidR="002740F5" w:rsidRPr="00E913AD" w:rsidRDefault="002740F5" w:rsidP="002740F5">
            <w:pPr>
              <w:tabs>
                <w:tab w:val="decimal" w:pos="884"/>
              </w:tabs>
              <w:jc w:val="right"/>
              <w:rPr>
                <w:bCs/>
                <w:sz w:val="18"/>
                <w:szCs w:val="18"/>
                <w:lang w:eastAsia="en-US"/>
              </w:rPr>
            </w:pPr>
            <w:r>
              <w:rPr>
                <w:bCs/>
                <w:sz w:val="18"/>
                <w:szCs w:val="18"/>
                <w:lang w:eastAsia="en-US"/>
              </w:rPr>
              <w:t>27,067</w:t>
            </w:r>
          </w:p>
        </w:tc>
        <w:tc>
          <w:tcPr>
            <w:tcW w:w="2268" w:type="dxa"/>
            <w:tcBorders>
              <w:top w:val="nil"/>
              <w:bottom w:val="single" w:sz="4" w:space="0" w:color="244061" w:themeColor="accent1" w:themeShade="80"/>
            </w:tcBorders>
          </w:tcPr>
          <w:p w14:paraId="7B7E3489" w14:textId="77777777" w:rsidR="002740F5" w:rsidRPr="00E913AD" w:rsidRDefault="002740F5" w:rsidP="002740F5">
            <w:pPr>
              <w:rPr>
                <w:bCs/>
                <w:sz w:val="18"/>
                <w:szCs w:val="18"/>
                <w:lang w:eastAsia="en-US"/>
              </w:rPr>
            </w:pPr>
            <w:r w:rsidRPr="00E913AD">
              <w:rPr>
                <w:bCs/>
                <w:sz w:val="18"/>
                <w:szCs w:val="18"/>
                <w:lang w:eastAsia="en-US"/>
              </w:rPr>
              <w:t>Other Income and Expenditure</w:t>
            </w:r>
          </w:p>
        </w:tc>
        <w:tc>
          <w:tcPr>
            <w:tcW w:w="1276" w:type="dxa"/>
            <w:tcBorders>
              <w:top w:val="nil"/>
              <w:bottom w:val="single" w:sz="4" w:space="0" w:color="244061" w:themeColor="accent1" w:themeShade="80"/>
            </w:tcBorders>
          </w:tcPr>
          <w:p w14:paraId="33B25558" w14:textId="63531073" w:rsidR="002740F5" w:rsidRPr="00E913AD" w:rsidRDefault="00054928" w:rsidP="002740F5">
            <w:pPr>
              <w:jc w:val="right"/>
              <w:rPr>
                <w:bCs/>
                <w:sz w:val="18"/>
                <w:szCs w:val="18"/>
                <w:lang w:eastAsia="en-US"/>
              </w:rPr>
            </w:pPr>
            <w:r>
              <w:rPr>
                <w:bCs/>
                <w:sz w:val="18"/>
                <w:szCs w:val="18"/>
                <w:lang w:eastAsia="en-US"/>
              </w:rPr>
              <w:t>40,432</w:t>
            </w:r>
          </w:p>
        </w:tc>
        <w:tc>
          <w:tcPr>
            <w:tcW w:w="1275" w:type="dxa"/>
            <w:tcBorders>
              <w:top w:val="nil"/>
              <w:bottom w:val="single" w:sz="4" w:space="0" w:color="244061" w:themeColor="accent1" w:themeShade="80"/>
            </w:tcBorders>
          </w:tcPr>
          <w:p w14:paraId="5B80E842" w14:textId="7782D339" w:rsidR="002740F5" w:rsidRPr="00E913AD" w:rsidRDefault="00054928" w:rsidP="002740F5">
            <w:pPr>
              <w:jc w:val="right"/>
              <w:rPr>
                <w:bCs/>
                <w:sz w:val="18"/>
                <w:szCs w:val="18"/>
                <w:lang w:eastAsia="en-US"/>
              </w:rPr>
            </w:pPr>
            <w:r>
              <w:rPr>
                <w:bCs/>
                <w:sz w:val="18"/>
                <w:szCs w:val="18"/>
                <w:lang w:eastAsia="en-US"/>
              </w:rPr>
              <w:t>(15,059)</w:t>
            </w:r>
          </w:p>
        </w:tc>
        <w:tc>
          <w:tcPr>
            <w:tcW w:w="1560" w:type="dxa"/>
            <w:tcBorders>
              <w:top w:val="nil"/>
              <w:bottom w:val="single" w:sz="4" w:space="0" w:color="244061" w:themeColor="accent1" w:themeShade="80"/>
            </w:tcBorders>
          </w:tcPr>
          <w:p w14:paraId="7B5B1D44" w14:textId="51B58FE2" w:rsidR="002740F5" w:rsidRPr="00E913AD" w:rsidRDefault="000E29EE" w:rsidP="002740F5">
            <w:pPr>
              <w:tabs>
                <w:tab w:val="decimal" w:pos="884"/>
              </w:tabs>
              <w:jc w:val="right"/>
              <w:rPr>
                <w:bCs/>
                <w:sz w:val="18"/>
                <w:szCs w:val="18"/>
                <w:lang w:eastAsia="en-US"/>
              </w:rPr>
            </w:pPr>
            <w:r>
              <w:rPr>
                <w:bCs/>
                <w:sz w:val="18"/>
                <w:szCs w:val="18"/>
                <w:lang w:eastAsia="en-US"/>
              </w:rPr>
              <w:t>25,373</w:t>
            </w:r>
          </w:p>
        </w:tc>
      </w:tr>
      <w:tr w:rsidR="002740F5" w:rsidRPr="00E913AD" w14:paraId="45E26058" w14:textId="77777777" w:rsidTr="00C1727B">
        <w:tc>
          <w:tcPr>
            <w:tcW w:w="1276" w:type="dxa"/>
            <w:tcBorders>
              <w:top w:val="single" w:sz="4" w:space="0" w:color="244061" w:themeColor="accent1" w:themeShade="80"/>
              <w:bottom w:val="nil"/>
            </w:tcBorders>
          </w:tcPr>
          <w:p w14:paraId="239DE2D3" w14:textId="7F26745A" w:rsidR="002740F5" w:rsidRPr="00E913AD" w:rsidRDefault="002740F5" w:rsidP="002740F5">
            <w:pPr>
              <w:jc w:val="right"/>
              <w:rPr>
                <w:bCs/>
                <w:sz w:val="18"/>
                <w:szCs w:val="18"/>
                <w:lang w:eastAsia="en-US"/>
              </w:rPr>
            </w:pPr>
            <w:r>
              <w:rPr>
                <w:bCs/>
                <w:sz w:val="18"/>
                <w:szCs w:val="18"/>
                <w:lang w:eastAsia="en-US"/>
              </w:rPr>
              <w:t>(424,342)</w:t>
            </w:r>
          </w:p>
        </w:tc>
        <w:tc>
          <w:tcPr>
            <w:tcW w:w="1276" w:type="dxa"/>
            <w:tcBorders>
              <w:top w:val="single" w:sz="4" w:space="0" w:color="244061" w:themeColor="accent1" w:themeShade="80"/>
              <w:bottom w:val="nil"/>
            </w:tcBorders>
          </w:tcPr>
          <w:p w14:paraId="7B139017" w14:textId="014AAD31" w:rsidR="002740F5" w:rsidRPr="00E913AD" w:rsidRDefault="002740F5" w:rsidP="002740F5">
            <w:pPr>
              <w:jc w:val="right"/>
              <w:rPr>
                <w:bCs/>
                <w:sz w:val="18"/>
                <w:szCs w:val="18"/>
                <w:lang w:eastAsia="en-US"/>
              </w:rPr>
            </w:pPr>
            <w:r>
              <w:rPr>
                <w:bCs/>
                <w:sz w:val="18"/>
                <w:szCs w:val="18"/>
                <w:lang w:eastAsia="en-US"/>
              </w:rPr>
              <w:t>(31,670)</w:t>
            </w:r>
          </w:p>
        </w:tc>
        <w:tc>
          <w:tcPr>
            <w:tcW w:w="1559" w:type="dxa"/>
            <w:tcBorders>
              <w:top w:val="single" w:sz="4" w:space="0" w:color="244061" w:themeColor="accent1" w:themeShade="80"/>
              <w:bottom w:val="nil"/>
            </w:tcBorders>
          </w:tcPr>
          <w:p w14:paraId="388BC196" w14:textId="28E2DFA2" w:rsidR="002740F5" w:rsidRPr="00E913AD" w:rsidRDefault="002740F5" w:rsidP="002740F5">
            <w:pPr>
              <w:tabs>
                <w:tab w:val="decimal" w:pos="884"/>
              </w:tabs>
              <w:jc w:val="right"/>
              <w:rPr>
                <w:bCs/>
                <w:sz w:val="18"/>
                <w:szCs w:val="18"/>
                <w:lang w:eastAsia="en-US"/>
              </w:rPr>
            </w:pPr>
            <w:r>
              <w:rPr>
                <w:bCs/>
                <w:sz w:val="18"/>
                <w:szCs w:val="18"/>
                <w:lang w:eastAsia="en-US"/>
              </w:rPr>
              <w:t>(456,012)</w:t>
            </w:r>
          </w:p>
        </w:tc>
        <w:tc>
          <w:tcPr>
            <w:tcW w:w="2268" w:type="dxa"/>
            <w:tcBorders>
              <w:top w:val="single" w:sz="4" w:space="0" w:color="244061" w:themeColor="accent1" w:themeShade="80"/>
              <w:bottom w:val="nil"/>
            </w:tcBorders>
          </w:tcPr>
          <w:p w14:paraId="648E5B73" w14:textId="77777777" w:rsidR="002740F5" w:rsidRPr="00E913AD" w:rsidRDefault="002740F5" w:rsidP="002740F5">
            <w:pPr>
              <w:rPr>
                <w:bCs/>
                <w:sz w:val="18"/>
                <w:szCs w:val="18"/>
                <w:lang w:eastAsia="en-US"/>
              </w:rPr>
            </w:pPr>
            <w:r w:rsidRPr="00E913AD">
              <w:rPr>
                <w:bCs/>
                <w:sz w:val="18"/>
                <w:szCs w:val="18"/>
                <w:lang w:eastAsia="en-US"/>
              </w:rPr>
              <w:t>Taxation and Non-Specific Grant Income</w:t>
            </w:r>
          </w:p>
        </w:tc>
        <w:tc>
          <w:tcPr>
            <w:tcW w:w="1276" w:type="dxa"/>
            <w:tcBorders>
              <w:top w:val="single" w:sz="4" w:space="0" w:color="244061" w:themeColor="accent1" w:themeShade="80"/>
              <w:bottom w:val="nil"/>
            </w:tcBorders>
          </w:tcPr>
          <w:p w14:paraId="44574150" w14:textId="4CC29534" w:rsidR="002740F5" w:rsidRPr="00E913AD" w:rsidRDefault="00054928" w:rsidP="002740F5">
            <w:pPr>
              <w:jc w:val="right"/>
              <w:rPr>
                <w:bCs/>
                <w:sz w:val="18"/>
                <w:szCs w:val="18"/>
                <w:lang w:eastAsia="en-US"/>
              </w:rPr>
            </w:pPr>
            <w:r>
              <w:rPr>
                <w:bCs/>
                <w:sz w:val="18"/>
                <w:szCs w:val="18"/>
                <w:lang w:eastAsia="en-US"/>
              </w:rPr>
              <w:t>(467,148)</w:t>
            </w:r>
          </w:p>
        </w:tc>
        <w:tc>
          <w:tcPr>
            <w:tcW w:w="1275" w:type="dxa"/>
            <w:tcBorders>
              <w:top w:val="single" w:sz="4" w:space="0" w:color="244061" w:themeColor="accent1" w:themeShade="80"/>
              <w:bottom w:val="nil"/>
            </w:tcBorders>
          </w:tcPr>
          <w:p w14:paraId="62718189" w14:textId="373069A0" w:rsidR="002740F5" w:rsidRPr="00E913AD" w:rsidRDefault="00054928" w:rsidP="002740F5">
            <w:pPr>
              <w:jc w:val="right"/>
              <w:rPr>
                <w:bCs/>
                <w:sz w:val="18"/>
                <w:szCs w:val="18"/>
                <w:lang w:eastAsia="en-US"/>
              </w:rPr>
            </w:pPr>
            <w:r>
              <w:rPr>
                <w:bCs/>
                <w:sz w:val="18"/>
                <w:szCs w:val="18"/>
                <w:lang w:eastAsia="en-US"/>
              </w:rPr>
              <w:t>(3</w:t>
            </w:r>
            <w:r w:rsidR="00986298">
              <w:rPr>
                <w:bCs/>
                <w:sz w:val="18"/>
                <w:szCs w:val="18"/>
                <w:lang w:eastAsia="en-US"/>
              </w:rPr>
              <w:t>1,093)</w:t>
            </w:r>
          </w:p>
        </w:tc>
        <w:tc>
          <w:tcPr>
            <w:tcW w:w="1560" w:type="dxa"/>
            <w:tcBorders>
              <w:top w:val="single" w:sz="4" w:space="0" w:color="244061" w:themeColor="accent1" w:themeShade="80"/>
              <w:bottom w:val="nil"/>
            </w:tcBorders>
          </w:tcPr>
          <w:p w14:paraId="37835F0E" w14:textId="6D567197" w:rsidR="002740F5" w:rsidRPr="00E913AD" w:rsidRDefault="000E29EE" w:rsidP="002740F5">
            <w:pPr>
              <w:tabs>
                <w:tab w:val="decimal" w:pos="884"/>
              </w:tabs>
              <w:jc w:val="right"/>
              <w:rPr>
                <w:bCs/>
                <w:sz w:val="18"/>
                <w:szCs w:val="18"/>
                <w:lang w:eastAsia="en-US"/>
              </w:rPr>
            </w:pPr>
            <w:r>
              <w:rPr>
                <w:bCs/>
                <w:sz w:val="18"/>
                <w:szCs w:val="18"/>
                <w:lang w:eastAsia="en-US"/>
              </w:rPr>
              <w:t>(49</w:t>
            </w:r>
            <w:r w:rsidR="00986298">
              <w:rPr>
                <w:bCs/>
                <w:sz w:val="18"/>
                <w:szCs w:val="18"/>
                <w:lang w:eastAsia="en-US"/>
              </w:rPr>
              <w:t>8</w:t>
            </w:r>
            <w:r>
              <w:rPr>
                <w:bCs/>
                <w:sz w:val="18"/>
                <w:szCs w:val="18"/>
                <w:lang w:eastAsia="en-US"/>
              </w:rPr>
              <w:t>,</w:t>
            </w:r>
            <w:r w:rsidR="00986298">
              <w:rPr>
                <w:bCs/>
                <w:sz w:val="18"/>
                <w:szCs w:val="18"/>
                <w:lang w:eastAsia="en-US"/>
              </w:rPr>
              <w:t>241</w:t>
            </w:r>
            <w:r>
              <w:rPr>
                <w:bCs/>
                <w:sz w:val="18"/>
                <w:szCs w:val="18"/>
                <w:lang w:eastAsia="en-US"/>
              </w:rPr>
              <w:t>)</w:t>
            </w:r>
          </w:p>
        </w:tc>
      </w:tr>
      <w:tr w:rsidR="002740F5" w:rsidRPr="00E913AD" w14:paraId="3ED960B3" w14:textId="77777777" w:rsidTr="00C1727B">
        <w:trPr>
          <w:trHeight w:val="255"/>
        </w:trPr>
        <w:tc>
          <w:tcPr>
            <w:tcW w:w="1276" w:type="dxa"/>
            <w:tcBorders>
              <w:top w:val="nil"/>
            </w:tcBorders>
            <w:shd w:val="clear" w:color="auto" w:fill="244061" w:themeFill="accent1" w:themeFillShade="80"/>
          </w:tcPr>
          <w:p w14:paraId="1896FC05" w14:textId="22AA117C" w:rsidR="002740F5" w:rsidRPr="00E913AD" w:rsidRDefault="002740F5" w:rsidP="002740F5">
            <w:pPr>
              <w:spacing w:before="60" w:after="60"/>
              <w:jc w:val="right"/>
              <w:rPr>
                <w:b/>
                <w:bCs/>
                <w:color w:val="FFFFFF" w:themeColor="background1"/>
                <w:sz w:val="18"/>
                <w:szCs w:val="18"/>
                <w:lang w:eastAsia="en-US"/>
              </w:rPr>
            </w:pPr>
            <w:r>
              <w:rPr>
                <w:b/>
                <w:bCs/>
                <w:color w:val="FFFFFF" w:themeColor="background1"/>
                <w:sz w:val="18"/>
                <w:szCs w:val="18"/>
                <w:lang w:eastAsia="en-US"/>
              </w:rPr>
              <w:t>(419,549)</w:t>
            </w:r>
          </w:p>
        </w:tc>
        <w:tc>
          <w:tcPr>
            <w:tcW w:w="1276" w:type="dxa"/>
            <w:tcBorders>
              <w:top w:val="nil"/>
            </w:tcBorders>
            <w:shd w:val="clear" w:color="auto" w:fill="244061" w:themeFill="accent1" w:themeFillShade="80"/>
          </w:tcPr>
          <w:p w14:paraId="734EFC71" w14:textId="716D99E6" w:rsidR="002740F5" w:rsidRPr="00E913AD" w:rsidRDefault="002740F5" w:rsidP="002740F5">
            <w:pPr>
              <w:spacing w:before="60" w:after="60"/>
              <w:jc w:val="right"/>
              <w:rPr>
                <w:b/>
                <w:bCs/>
                <w:color w:val="FFFFFF" w:themeColor="background1"/>
                <w:sz w:val="18"/>
                <w:szCs w:val="18"/>
                <w:lang w:eastAsia="en-US"/>
              </w:rPr>
            </w:pPr>
            <w:r>
              <w:rPr>
                <w:b/>
                <w:bCs/>
                <w:sz w:val="18"/>
                <w:szCs w:val="18"/>
                <w:lang w:eastAsia="en-US"/>
              </w:rPr>
              <w:t>(9,396)</w:t>
            </w:r>
          </w:p>
        </w:tc>
        <w:tc>
          <w:tcPr>
            <w:tcW w:w="1559" w:type="dxa"/>
            <w:tcBorders>
              <w:top w:val="nil"/>
            </w:tcBorders>
            <w:shd w:val="clear" w:color="auto" w:fill="244061" w:themeFill="accent1" w:themeFillShade="80"/>
          </w:tcPr>
          <w:p w14:paraId="383776D5" w14:textId="14B5F891" w:rsidR="002740F5" w:rsidRPr="00E913AD" w:rsidRDefault="002740F5" w:rsidP="002740F5">
            <w:pPr>
              <w:tabs>
                <w:tab w:val="decimal" w:pos="884"/>
              </w:tabs>
              <w:spacing w:before="60" w:after="60"/>
              <w:jc w:val="right"/>
              <w:rPr>
                <w:b/>
                <w:bCs/>
                <w:color w:val="FFFFFF" w:themeColor="background1"/>
                <w:sz w:val="18"/>
                <w:szCs w:val="18"/>
                <w:lang w:eastAsia="en-US"/>
              </w:rPr>
            </w:pPr>
            <w:r>
              <w:rPr>
                <w:b/>
                <w:bCs/>
                <w:sz w:val="18"/>
                <w:szCs w:val="18"/>
                <w:lang w:eastAsia="en-US"/>
              </w:rPr>
              <w:t>(428,945)</w:t>
            </w:r>
          </w:p>
        </w:tc>
        <w:tc>
          <w:tcPr>
            <w:tcW w:w="2268" w:type="dxa"/>
            <w:tcBorders>
              <w:top w:val="nil"/>
            </w:tcBorders>
            <w:shd w:val="clear" w:color="auto" w:fill="244061" w:themeFill="accent1" w:themeFillShade="80"/>
          </w:tcPr>
          <w:p w14:paraId="42D6A5EA" w14:textId="189B96A2" w:rsidR="002740F5" w:rsidRPr="00E913AD" w:rsidRDefault="002740F5" w:rsidP="002740F5">
            <w:pPr>
              <w:spacing w:before="60" w:after="60"/>
              <w:rPr>
                <w:b/>
                <w:bCs/>
                <w:color w:val="FFFFFF" w:themeColor="background1"/>
                <w:sz w:val="18"/>
                <w:szCs w:val="18"/>
                <w:lang w:eastAsia="en-US"/>
              </w:rPr>
            </w:pPr>
            <w:r w:rsidRPr="00E913AD">
              <w:rPr>
                <w:b/>
                <w:bCs/>
                <w:color w:val="FFFFFF" w:themeColor="background1"/>
                <w:sz w:val="18"/>
                <w:szCs w:val="18"/>
                <w:lang w:eastAsia="en-US"/>
              </w:rPr>
              <w:t xml:space="preserve">Total </w:t>
            </w:r>
            <w:r w:rsidR="00F2676B">
              <w:rPr>
                <w:b/>
                <w:bCs/>
                <w:color w:val="FFFFFF" w:themeColor="background1"/>
                <w:sz w:val="18"/>
                <w:szCs w:val="18"/>
                <w:lang w:eastAsia="en-US"/>
              </w:rPr>
              <w:t xml:space="preserve">Other </w:t>
            </w:r>
            <w:r w:rsidRPr="00E913AD">
              <w:rPr>
                <w:b/>
                <w:bCs/>
                <w:color w:val="FFFFFF" w:themeColor="background1"/>
                <w:sz w:val="18"/>
                <w:szCs w:val="18"/>
                <w:lang w:eastAsia="en-US"/>
              </w:rPr>
              <w:t>Income and Expenditure</w:t>
            </w:r>
          </w:p>
        </w:tc>
        <w:tc>
          <w:tcPr>
            <w:tcW w:w="1276" w:type="dxa"/>
            <w:tcBorders>
              <w:top w:val="nil"/>
            </w:tcBorders>
            <w:shd w:val="clear" w:color="auto" w:fill="244061" w:themeFill="accent1" w:themeFillShade="80"/>
          </w:tcPr>
          <w:p w14:paraId="3FA7E85C" w14:textId="0E37F222" w:rsidR="002740F5" w:rsidRPr="00E913AD" w:rsidRDefault="00054928" w:rsidP="002740F5">
            <w:pPr>
              <w:spacing w:before="60" w:after="60"/>
              <w:jc w:val="right"/>
              <w:rPr>
                <w:b/>
                <w:bCs/>
                <w:color w:val="FFFFFF" w:themeColor="background1"/>
                <w:sz w:val="18"/>
                <w:szCs w:val="18"/>
                <w:lang w:eastAsia="en-US"/>
              </w:rPr>
            </w:pPr>
            <w:r>
              <w:rPr>
                <w:b/>
                <w:bCs/>
                <w:color w:val="FFFFFF" w:themeColor="background1"/>
                <w:sz w:val="18"/>
                <w:szCs w:val="18"/>
                <w:lang w:eastAsia="en-US"/>
              </w:rPr>
              <w:t>(426,716)</w:t>
            </w:r>
          </w:p>
        </w:tc>
        <w:tc>
          <w:tcPr>
            <w:tcW w:w="1275" w:type="dxa"/>
            <w:tcBorders>
              <w:top w:val="nil"/>
            </w:tcBorders>
            <w:shd w:val="clear" w:color="auto" w:fill="244061" w:themeFill="accent1" w:themeFillShade="80"/>
          </w:tcPr>
          <w:p w14:paraId="2789EFE9" w14:textId="588F5D86" w:rsidR="002740F5" w:rsidRPr="00E913AD" w:rsidRDefault="00054928" w:rsidP="002740F5">
            <w:pPr>
              <w:spacing w:before="60" w:after="60"/>
              <w:jc w:val="right"/>
              <w:rPr>
                <w:b/>
                <w:bCs/>
                <w:sz w:val="18"/>
                <w:szCs w:val="18"/>
                <w:lang w:eastAsia="en-US"/>
              </w:rPr>
            </w:pPr>
            <w:r>
              <w:rPr>
                <w:b/>
                <w:bCs/>
                <w:sz w:val="18"/>
                <w:szCs w:val="18"/>
                <w:lang w:eastAsia="en-US"/>
              </w:rPr>
              <w:t>(4</w:t>
            </w:r>
            <w:r w:rsidR="0097639E">
              <w:rPr>
                <w:b/>
                <w:bCs/>
                <w:sz w:val="18"/>
                <w:szCs w:val="18"/>
                <w:lang w:eastAsia="en-US"/>
              </w:rPr>
              <w:t>6,15</w:t>
            </w:r>
            <w:r w:rsidR="00D17E94">
              <w:rPr>
                <w:b/>
                <w:bCs/>
                <w:sz w:val="18"/>
                <w:szCs w:val="18"/>
                <w:lang w:eastAsia="en-US"/>
              </w:rPr>
              <w:t>2</w:t>
            </w:r>
            <w:r w:rsidR="0097639E">
              <w:rPr>
                <w:b/>
                <w:bCs/>
                <w:sz w:val="18"/>
                <w:szCs w:val="18"/>
                <w:lang w:eastAsia="en-US"/>
              </w:rPr>
              <w:t>)</w:t>
            </w:r>
          </w:p>
        </w:tc>
        <w:tc>
          <w:tcPr>
            <w:tcW w:w="1560" w:type="dxa"/>
            <w:tcBorders>
              <w:top w:val="nil"/>
            </w:tcBorders>
            <w:shd w:val="clear" w:color="auto" w:fill="244061" w:themeFill="accent1" w:themeFillShade="80"/>
          </w:tcPr>
          <w:p w14:paraId="71C572FE" w14:textId="690F8A30" w:rsidR="002740F5" w:rsidRPr="00E913AD" w:rsidRDefault="000E29EE" w:rsidP="002740F5">
            <w:pPr>
              <w:tabs>
                <w:tab w:val="decimal" w:pos="884"/>
              </w:tabs>
              <w:spacing w:before="60" w:after="60"/>
              <w:jc w:val="right"/>
              <w:rPr>
                <w:b/>
                <w:bCs/>
                <w:sz w:val="18"/>
                <w:szCs w:val="18"/>
                <w:lang w:eastAsia="en-US"/>
              </w:rPr>
            </w:pPr>
            <w:r>
              <w:rPr>
                <w:b/>
                <w:bCs/>
                <w:sz w:val="18"/>
                <w:szCs w:val="18"/>
                <w:lang w:eastAsia="en-US"/>
              </w:rPr>
              <w:t>(47</w:t>
            </w:r>
            <w:r w:rsidR="0097639E">
              <w:rPr>
                <w:b/>
                <w:bCs/>
                <w:sz w:val="18"/>
                <w:szCs w:val="18"/>
                <w:lang w:eastAsia="en-US"/>
              </w:rPr>
              <w:t>2,86</w:t>
            </w:r>
            <w:r w:rsidR="00D17E94">
              <w:rPr>
                <w:b/>
                <w:bCs/>
                <w:sz w:val="18"/>
                <w:szCs w:val="18"/>
                <w:lang w:eastAsia="en-US"/>
              </w:rPr>
              <w:t>8</w:t>
            </w:r>
            <w:r>
              <w:rPr>
                <w:b/>
                <w:bCs/>
                <w:sz w:val="18"/>
                <w:szCs w:val="18"/>
                <w:lang w:eastAsia="en-US"/>
              </w:rPr>
              <w:t>)</w:t>
            </w:r>
          </w:p>
        </w:tc>
      </w:tr>
      <w:tr w:rsidR="002740F5" w:rsidRPr="00766427" w14:paraId="5CCC9D9F" w14:textId="77777777" w:rsidTr="00C1727B">
        <w:trPr>
          <w:trHeight w:val="255"/>
        </w:trPr>
        <w:tc>
          <w:tcPr>
            <w:tcW w:w="1276" w:type="dxa"/>
            <w:tcBorders>
              <w:bottom w:val="nil"/>
            </w:tcBorders>
            <w:shd w:val="clear" w:color="auto" w:fill="DBE5F1" w:themeFill="accent1" w:themeFillTint="33"/>
          </w:tcPr>
          <w:p w14:paraId="345F988E" w14:textId="240D930B" w:rsidR="002740F5" w:rsidRPr="00E913AD" w:rsidRDefault="002740F5" w:rsidP="002740F5">
            <w:pPr>
              <w:spacing w:before="60" w:after="60"/>
              <w:jc w:val="right"/>
              <w:rPr>
                <w:b/>
                <w:bCs/>
                <w:sz w:val="18"/>
                <w:szCs w:val="18"/>
                <w:lang w:eastAsia="en-US"/>
              </w:rPr>
            </w:pPr>
            <w:r>
              <w:rPr>
                <w:b/>
                <w:bCs/>
                <w:sz w:val="18"/>
                <w:szCs w:val="18"/>
                <w:lang w:eastAsia="en-US"/>
              </w:rPr>
              <w:t>20,747</w:t>
            </w:r>
          </w:p>
        </w:tc>
        <w:tc>
          <w:tcPr>
            <w:tcW w:w="1276" w:type="dxa"/>
            <w:tcBorders>
              <w:bottom w:val="nil"/>
            </w:tcBorders>
            <w:shd w:val="clear" w:color="auto" w:fill="DBE5F1" w:themeFill="accent1" w:themeFillTint="33"/>
          </w:tcPr>
          <w:p w14:paraId="526C5E25" w14:textId="37CEC199" w:rsidR="002740F5" w:rsidRPr="00E913AD" w:rsidRDefault="002740F5" w:rsidP="002740F5">
            <w:pPr>
              <w:spacing w:before="60" w:after="60"/>
              <w:jc w:val="right"/>
              <w:rPr>
                <w:b/>
                <w:bCs/>
                <w:sz w:val="18"/>
                <w:szCs w:val="18"/>
                <w:lang w:eastAsia="en-US"/>
              </w:rPr>
            </w:pPr>
            <w:r>
              <w:rPr>
                <w:b/>
                <w:bCs/>
                <w:sz w:val="18"/>
                <w:szCs w:val="18"/>
                <w:lang w:eastAsia="en-US"/>
              </w:rPr>
              <w:t>36,848</w:t>
            </w:r>
          </w:p>
        </w:tc>
        <w:tc>
          <w:tcPr>
            <w:tcW w:w="1559" w:type="dxa"/>
            <w:tcBorders>
              <w:bottom w:val="nil"/>
            </w:tcBorders>
            <w:shd w:val="clear" w:color="auto" w:fill="DBE5F1" w:themeFill="accent1" w:themeFillTint="33"/>
          </w:tcPr>
          <w:p w14:paraId="22649420" w14:textId="11E5D1B1" w:rsidR="002740F5" w:rsidRPr="00E913AD" w:rsidRDefault="002740F5" w:rsidP="002740F5">
            <w:pPr>
              <w:tabs>
                <w:tab w:val="decimal" w:pos="884"/>
              </w:tabs>
              <w:spacing w:before="60" w:after="60"/>
              <w:jc w:val="right"/>
              <w:rPr>
                <w:b/>
                <w:bCs/>
                <w:sz w:val="18"/>
                <w:szCs w:val="18"/>
                <w:lang w:eastAsia="en-US"/>
              </w:rPr>
            </w:pPr>
            <w:r>
              <w:rPr>
                <w:b/>
                <w:bCs/>
                <w:sz w:val="18"/>
                <w:szCs w:val="18"/>
                <w:lang w:eastAsia="en-US"/>
              </w:rPr>
              <w:t>57,595</w:t>
            </w:r>
          </w:p>
        </w:tc>
        <w:tc>
          <w:tcPr>
            <w:tcW w:w="2268" w:type="dxa"/>
            <w:tcBorders>
              <w:bottom w:val="nil"/>
            </w:tcBorders>
            <w:shd w:val="clear" w:color="auto" w:fill="DBE5F1" w:themeFill="accent1" w:themeFillTint="33"/>
          </w:tcPr>
          <w:p w14:paraId="07934B92" w14:textId="77777777" w:rsidR="002740F5" w:rsidRPr="00E913AD" w:rsidRDefault="002740F5" w:rsidP="002740F5">
            <w:pPr>
              <w:spacing w:before="60" w:after="60"/>
              <w:rPr>
                <w:b/>
                <w:bCs/>
                <w:sz w:val="18"/>
                <w:szCs w:val="18"/>
                <w:lang w:eastAsia="en-US"/>
              </w:rPr>
            </w:pPr>
            <w:r w:rsidRPr="00E913AD">
              <w:rPr>
                <w:b/>
                <w:bCs/>
                <w:sz w:val="18"/>
                <w:szCs w:val="18"/>
                <w:lang w:eastAsia="en-US"/>
              </w:rPr>
              <w:t>(Surplus) or Deficit</w:t>
            </w:r>
          </w:p>
        </w:tc>
        <w:tc>
          <w:tcPr>
            <w:tcW w:w="1276" w:type="dxa"/>
            <w:tcBorders>
              <w:bottom w:val="nil"/>
            </w:tcBorders>
            <w:shd w:val="clear" w:color="auto" w:fill="DBE5F1" w:themeFill="accent1" w:themeFillTint="33"/>
          </w:tcPr>
          <w:p w14:paraId="38C6DF81" w14:textId="54537DFA" w:rsidR="002740F5" w:rsidRPr="00894098" w:rsidRDefault="00054928" w:rsidP="002740F5">
            <w:pPr>
              <w:spacing w:before="60" w:after="60"/>
              <w:jc w:val="right"/>
              <w:rPr>
                <w:b/>
                <w:bCs/>
                <w:sz w:val="18"/>
                <w:szCs w:val="18"/>
                <w:lang w:eastAsia="en-US"/>
              </w:rPr>
            </w:pPr>
            <w:r w:rsidRPr="00894098">
              <w:rPr>
                <w:b/>
                <w:bCs/>
                <w:sz w:val="18"/>
                <w:szCs w:val="18"/>
                <w:lang w:eastAsia="en-US"/>
              </w:rPr>
              <w:t>20,609</w:t>
            </w:r>
          </w:p>
        </w:tc>
        <w:tc>
          <w:tcPr>
            <w:tcW w:w="1275" w:type="dxa"/>
            <w:tcBorders>
              <w:bottom w:val="nil"/>
            </w:tcBorders>
            <w:shd w:val="clear" w:color="auto" w:fill="DBE5F1" w:themeFill="accent1" w:themeFillTint="33"/>
          </w:tcPr>
          <w:p w14:paraId="40792BEF" w14:textId="0EFBCA5B" w:rsidR="002740F5" w:rsidRPr="00894098" w:rsidRDefault="0097639E" w:rsidP="002740F5">
            <w:pPr>
              <w:spacing w:before="60" w:after="60"/>
              <w:jc w:val="right"/>
              <w:rPr>
                <w:b/>
                <w:bCs/>
                <w:sz w:val="18"/>
                <w:szCs w:val="18"/>
                <w:lang w:eastAsia="en-US"/>
              </w:rPr>
            </w:pPr>
            <w:r w:rsidRPr="00894098">
              <w:rPr>
                <w:b/>
                <w:bCs/>
                <w:sz w:val="18"/>
                <w:szCs w:val="18"/>
                <w:lang w:eastAsia="en-US"/>
              </w:rPr>
              <w:t>94,87</w:t>
            </w:r>
            <w:r w:rsidR="002A5CB1">
              <w:rPr>
                <w:b/>
                <w:bCs/>
                <w:sz w:val="18"/>
                <w:szCs w:val="18"/>
                <w:lang w:eastAsia="en-US"/>
              </w:rPr>
              <w:t>0</w:t>
            </w:r>
          </w:p>
        </w:tc>
        <w:tc>
          <w:tcPr>
            <w:tcW w:w="1560" w:type="dxa"/>
            <w:tcBorders>
              <w:bottom w:val="nil"/>
            </w:tcBorders>
            <w:shd w:val="clear" w:color="auto" w:fill="DBE5F1" w:themeFill="accent1" w:themeFillTint="33"/>
          </w:tcPr>
          <w:p w14:paraId="03974206" w14:textId="7957CFBA" w:rsidR="002740F5" w:rsidRPr="00894098" w:rsidRDefault="0097639E" w:rsidP="002740F5">
            <w:pPr>
              <w:tabs>
                <w:tab w:val="decimal" w:pos="884"/>
              </w:tabs>
              <w:spacing w:before="60" w:after="60"/>
              <w:jc w:val="right"/>
              <w:rPr>
                <w:b/>
                <w:bCs/>
                <w:sz w:val="18"/>
                <w:szCs w:val="18"/>
                <w:lang w:eastAsia="en-US"/>
              </w:rPr>
            </w:pPr>
            <w:r w:rsidRPr="00894098">
              <w:rPr>
                <w:b/>
                <w:bCs/>
                <w:sz w:val="18"/>
                <w:szCs w:val="18"/>
                <w:lang w:eastAsia="en-US"/>
              </w:rPr>
              <w:t>115,4</w:t>
            </w:r>
            <w:r w:rsidR="00AB4C51">
              <w:rPr>
                <w:b/>
                <w:bCs/>
                <w:sz w:val="18"/>
                <w:szCs w:val="18"/>
                <w:lang w:eastAsia="en-US"/>
              </w:rPr>
              <w:t>79</w:t>
            </w:r>
          </w:p>
        </w:tc>
      </w:tr>
      <w:tr w:rsidR="002740F5" w:rsidRPr="00E913AD" w14:paraId="43959B90" w14:textId="77777777" w:rsidTr="00C1727B">
        <w:tc>
          <w:tcPr>
            <w:tcW w:w="1276" w:type="dxa"/>
            <w:tcBorders>
              <w:top w:val="nil"/>
              <w:bottom w:val="single" w:sz="4" w:space="0" w:color="244061" w:themeColor="accent1" w:themeShade="80"/>
            </w:tcBorders>
          </w:tcPr>
          <w:p w14:paraId="30C7B481" w14:textId="38AA353D" w:rsidR="002740F5" w:rsidRPr="00E913AD" w:rsidRDefault="002740F5" w:rsidP="002740F5">
            <w:pPr>
              <w:jc w:val="right"/>
              <w:rPr>
                <w:bCs/>
                <w:sz w:val="18"/>
                <w:szCs w:val="18"/>
                <w:lang w:eastAsia="en-US"/>
              </w:rPr>
            </w:pPr>
            <w:r>
              <w:rPr>
                <w:bCs/>
                <w:sz w:val="18"/>
                <w:szCs w:val="18"/>
                <w:lang w:eastAsia="en-US"/>
              </w:rPr>
              <w:t>(56,317)</w:t>
            </w:r>
          </w:p>
        </w:tc>
        <w:tc>
          <w:tcPr>
            <w:tcW w:w="1276" w:type="dxa"/>
            <w:tcBorders>
              <w:top w:val="nil"/>
              <w:bottom w:val="single" w:sz="4" w:space="0" w:color="244061" w:themeColor="accent1" w:themeShade="80"/>
            </w:tcBorders>
          </w:tcPr>
          <w:p w14:paraId="7864873C" w14:textId="74C93901" w:rsidR="002740F5" w:rsidRPr="00E913AD" w:rsidRDefault="002740F5" w:rsidP="002740F5">
            <w:pPr>
              <w:jc w:val="right"/>
              <w:rPr>
                <w:bCs/>
                <w:sz w:val="18"/>
                <w:szCs w:val="18"/>
                <w:lang w:eastAsia="en-US"/>
              </w:rPr>
            </w:pPr>
            <w:r>
              <w:rPr>
                <w:bCs/>
                <w:sz w:val="18"/>
                <w:szCs w:val="18"/>
                <w:lang w:eastAsia="en-US"/>
              </w:rPr>
              <w:t>-</w:t>
            </w:r>
          </w:p>
        </w:tc>
        <w:tc>
          <w:tcPr>
            <w:tcW w:w="1559" w:type="dxa"/>
            <w:tcBorders>
              <w:top w:val="nil"/>
              <w:bottom w:val="single" w:sz="4" w:space="0" w:color="244061" w:themeColor="accent1" w:themeShade="80"/>
            </w:tcBorders>
          </w:tcPr>
          <w:p w14:paraId="43A508D9" w14:textId="2658ECC6" w:rsidR="002740F5" w:rsidRPr="00E913AD" w:rsidRDefault="002740F5" w:rsidP="002740F5">
            <w:pPr>
              <w:tabs>
                <w:tab w:val="decimal" w:pos="884"/>
              </w:tabs>
              <w:jc w:val="right"/>
              <w:rPr>
                <w:bCs/>
                <w:sz w:val="18"/>
                <w:szCs w:val="18"/>
                <w:lang w:eastAsia="en-US"/>
              </w:rPr>
            </w:pPr>
            <w:r>
              <w:rPr>
                <w:bCs/>
                <w:sz w:val="18"/>
                <w:szCs w:val="18"/>
                <w:lang w:eastAsia="en-US"/>
              </w:rPr>
              <w:t>-</w:t>
            </w:r>
          </w:p>
        </w:tc>
        <w:tc>
          <w:tcPr>
            <w:tcW w:w="2268" w:type="dxa"/>
            <w:tcBorders>
              <w:top w:val="nil"/>
              <w:bottom w:val="single" w:sz="4" w:space="0" w:color="244061" w:themeColor="accent1" w:themeShade="80"/>
            </w:tcBorders>
          </w:tcPr>
          <w:p w14:paraId="2D515702" w14:textId="65B798F8" w:rsidR="002740F5" w:rsidRPr="00E913AD" w:rsidRDefault="002740F5" w:rsidP="002740F5">
            <w:pPr>
              <w:rPr>
                <w:bCs/>
                <w:sz w:val="18"/>
                <w:szCs w:val="18"/>
                <w:lang w:eastAsia="en-US"/>
              </w:rPr>
            </w:pPr>
            <w:r w:rsidRPr="00E913AD">
              <w:rPr>
                <w:bCs/>
                <w:sz w:val="18"/>
                <w:szCs w:val="18"/>
                <w:lang w:eastAsia="en-US"/>
              </w:rPr>
              <w:t>Opening General Fund &amp; HRA Balance at</w:t>
            </w:r>
            <w:r w:rsidRPr="00E913AD">
              <w:rPr>
                <w:bCs/>
                <w:sz w:val="18"/>
                <w:szCs w:val="18"/>
                <w:lang w:eastAsia="en-US"/>
              </w:rPr>
              <w:br/>
            </w:r>
            <w:r w:rsidR="0064753A">
              <w:rPr>
                <w:bCs/>
                <w:sz w:val="18"/>
                <w:szCs w:val="18"/>
                <w:lang w:eastAsia="en-US"/>
              </w:rPr>
              <w:t>1</w:t>
            </w:r>
            <w:r w:rsidR="0064753A" w:rsidRPr="0064753A">
              <w:rPr>
                <w:bCs/>
                <w:sz w:val="18"/>
                <w:szCs w:val="18"/>
                <w:vertAlign w:val="superscript"/>
                <w:lang w:eastAsia="en-US"/>
              </w:rPr>
              <w:t>st</w:t>
            </w:r>
            <w:r w:rsidR="0064753A">
              <w:rPr>
                <w:bCs/>
                <w:sz w:val="18"/>
                <w:szCs w:val="18"/>
                <w:lang w:eastAsia="en-US"/>
              </w:rPr>
              <w:t xml:space="preserve"> April</w:t>
            </w:r>
            <w:r w:rsidRPr="00E913AD">
              <w:rPr>
                <w:bCs/>
                <w:sz w:val="18"/>
                <w:szCs w:val="18"/>
                <w:lang w:eastAsia="en-US"/>
              </w:rPr>
              <w:t xml:space="preserve"> </w:t>
            </w:r>
          </w:p>
        </w:tc>
        <w:tc>
          <w:tcPr>
            <w:tcW w:w="1276" w:type="dxa"/>
            <w:tcBorders>
              <w:top w:val="nil"/>
              <w:bottom w:val="single" w:sz="4" w:space="0" w:color="244061" w:themeColor="accent1" w:themeShade="80"/>
            </w:tcBorders>
          </w:tcPr>
          <w:p w14:paraId="2483A9F7" w14:textId="21563B3B" w:rsidR="002740F5" w:rsidRPr="00DD4023" w:rsidRDefault="0064753A" w:rsidP="002740F5">
            <w:pPr>
              <w:jc w:val="right"/>
              <w:rPr>
                <w:bCs/>
                <w:sz w:val="18"/>
                <w:szCs w:val="18"/>
                <w:lang w:eastAsia="en-US"/>
              </w:rPr>
            </w:pPr>
            <w:r w:rsidRPr="00DD4023">
              <w:rPr>
                <w:bCs/>
                <w:sz w:val="18"/>
                <w:szCs w:val="18"/>
                <w:lang w:eastAsia="en-US"/>
              </w:rPr>
              <w:t>(113,965)</w:t>
            </w:r>
          </w:p>
        </w:tc>
        <w:tc>
          <w:tcPr>
            <w:tcW w:w="1275" w:type="dxa"/>
            <w:tcBorders>
              <w:top w:val="nil"/>
              <w:bottom w:val="single" w:sz="4" w:space="0" w:color="244061" w:themeColor="accent1" w:themeShade="80"/>
            </w:tcBorders>
          </w:tcPr>
          <w:p w14:paraId="6A1C3215" w14:textId="042AFD36" w:rsidR="002740F5" w:rsidRPr="00894098" w:rsidRDefault="0064753A" w:rsidP="002740F5">
            <w:pPr>
              <w:jc w:val="right"/>
              <w:rPr>
                <w:bCs/>
                <w:sz w:val="18"/>
                <w:szCs w:val="18"/>
                <w:lang w:eastAsia="en-US"/>
              </w:rPr>
            </w:pPr>
            <w:r w:rsidRPr="00894098">
              <w:rPr>
                <w:bCs/>
                <w:sz w:val="18"/>
                <w:szCs w:val="18"/>
                <w:lang w:eastAsia="en-US"/>
              </w:rPr>
              <w:t>-</w:t>
            </w:r>
          </w:p>
        </w:tc>
        <w:tc>
          <w:tcPr>
            <w:tcW w:w="1560" w:type="dxa"/>
            <w:tcBorders>
              <w:top w:val="nil"/>
              <w:bottom w:val="single" w:sz="4" w:space="0" w:color="244061" w:themeColor="accent1" w:themeShade="80"/>
            </w:tcBorders>
          </w:tcPr>
          <w:p w14:paraId="56BA4929" w14:textId="0040ABA1" w:rsidR="002740F5" w:rsidRPr="00894098" w:rsidRDefault="0064753A" w:rsidP="002740F5">
            <w:pPr>
              <w:tabs>
                <w:tab w:val="decimal" w:pos="884"/>
              </w:tabs>
              <w:jc w:val="right"/>
              <w:rPr>
                <w:bCs/>
                <w:sz w:val="18"/>
                <w:szCs w:val="18"/>
                <w:lang w:eastAsia="en-US"/>
              </w:rPr>
            </w:pPr>
            <w:r w:rsidRPr="00894098">
              <w:rPr>
                <w:bCs/>
                <w:sz w:val="18"/>
                <w:szCs w:val="18"/>
                <w:lang w:eastAsia="en-US"/>
              </w:rPr>
              <w:t>-</w:t>
            </w:r>
          </w:p>
        </w:tc>
      </w:tr>
      <w:tr w:rsidR="002740F5" w:rsidRPr="00E913AD" w14:paraId="231B897F" w14:textId="77777777" w:rsidTr="00C1727B">
        <w:tc>
          <w:tcPr>
            <w:tcW w:w="1276" w:type="dxa"/>
            <w:tcBorders>
              <w:top w:val="single" w:sz="4" w:space="0" w:color="244061" w:themeColor="accent1" w:themeShade="80"/>
              <w:bottom w:val="single" w:sz="4" w:space="0" w:color="244061" w:themeColor="accent1" w:themeShade="80"/>
            </w:tcBorders>
          </w:tcPr>
          <w:p w14:paraId="58141E05" w14:textId="24C9D473" w:rsidR="002740F5" w:rsidRPr="00E913AD" w:rsidRDefault="002740F5" w:rsidP="002740F5">
            <w:pPr>
              <w:jc w:val="right"/>
              <w:rPr>
                <w:bCs/>
                <w:sz w:val="18"/>
                <w:szCs w:val="18"/>
                <w:lang w:eastAsia="en-US"/>
              </w:rPr>
            </w:pPr>
            <w:r>
              <w:rPr>
                <w:bCs/>
                <w:sz w:val="18"/>
                <w:szCs w:val="18"/>
                <w:lang w:eastAsia="en-US"/>
              </w:rPr>
              <w:t>20,747</w:t>
            </w:r>
          </w:p>
        </w:tc>
        <w:tc>
          <w:tcPr>
            <w:tcW w:w="1276" w:type="dxa"/>
            <w:tcBorders>
              <w:top w:val="single" w:sz="4" w:space="0" w:color="244061" w:themeColor="accent1" w:themeShade="80"/>
              <w:bottom w:val="single" w:sz="4" w:space="0" w:color="244061" w:themeColor="accent1" w:themeShade="80"/>
            </w:tcBorders>
          </w:tcPr>
          <w:p w14:paraId="16D099E2" w14:textId="6DE7F3C6" w:rsidR="002740F5" w:rsidRPr="00E913AD" w:rsidRDefault="002740F5" w:rsidP="002740F5">
            <w:pPr>
              <w:jc w:val="right"/>
              <w:rPr>
                <w:bCs/>
                <w:sz w:val="18"/>
                <w:szCs w:val="18"/>
                <w:lang w:eastAsia="en-US"/>
              </w:rPr>
            </w:pPr>
            <w:r>
              <w:rPr>
                <w:bCs/>
                <w:sz w:val="18"/>
                <w:szCs w:val="18"/>
                <w:lang w:eastAsia="en-US"/>
              </w:rPr>
              <w:t>-</w:t>
            </w:r>
          </w:p>
        </w:tc>
        <w:tc>
          <w:tcPr>
            <w:tcW w:w="1559" w:type="dxa"/>
            <w:tcBorders>
              <w:top w:val="single" w:sz="4" w:space="0" w:color="244061" w:themeColor="accent1" w:themeShade="80"/>
              <w:bottom w:val="single" w:sz="4" w:space="0" w:color="244061" w:themeColor="accent1" w:themeShade="80"/>
            </w:tcBorders>
          </w:tcPr>
          <w:p w14:paraId="5BAC3470" w14:textId="25F56D38" w:rsidR="002740F5" w:rsidRPr="00E913AD" w:rsidRDefault="002740F5" w:rsidP="002740F5">
            <w:pPr>
              <w:tabs>
                <w:tab w:val="decimal" w:pos="884"/>
              </w:tabs>
              <w:jc w:val="right"/>
              <w:rPr>
                <w:bCs/>
                <w:sz w:val="18"/>
                <w:szCs w:val="18"/>
                <w:lang w:eastAsia="en-US"/>
              </w:rPr>
            </w:pPr>
            <w:r>
              <w:rPr>
                <w:bCs/>
                <w:sz w:val="18"/>
                <w:szCs w:val="18"/>
                <w:lang w:eastAsia="en-US"/>
              </w:rPr>
              <w:t>-</w:t>
            </w:r>
          </w:p>
        </w:tc>
        <w:tc>
          <w:tcPr>
            <w:tcW w:w="2268" w:type="dxa"/>
            <w:tcBorders>
              <w:top w:val="single" w:sz="4" w:space="0" w:color="244061" w:themeColor="accent1" w:themeShade="80"/>
              <w:bottom w:val="single" w:sz="4" w:space="0" w:color="244061" w:themeColor="accent1" w:themeShade="80"/>
            </w:tcBorders>
          </w:tcPr>
          <w:p w14:paraId="78649582" w14:textId="77777777" w:rsidR="002740F5" w:rsidRPr="00E913AD" w:rsidRDefault="002740F5" w:rsidP="002740F5">
            <w:pPr>
              <w:rPr>
                <w:bCs/>
                <w:sz w:val="18"/>
                <w:szCs w:val="18"/>
                <w:lang w:eastAsia="en-US"/>
              </w:rPr>
            </w:pPr>
            <w:r w:rsidRPr="00E913AD">
              <w:rPr>
                <w:bCs/>
                <w:sz w:val="18"/>
                <w:szCs w:val="18"/>
                <w:lang w:eastAsia="en-US"/>
              </w:rPr>
              <w:t>Less/(Add) Deficit or Surplus on General Fund and HRA Balance in Year</w:t>
            </w:r>
          </w:p>
        </w:tc>
        <w:tc>
          <w:tcPr>
            <w:tcW w:w="1276" w:type="dxa"/>
            <w:tcBorders>
              <w:top w:val="single" w:sz="4" w:space="0" w:color="244061" w:themeColor="accent1" w:themeShade="80"/>
              <w:bottom w:val="single" w:sz="4" w:space="0" w:color="244061" w:themeColor="accent1" w:themeShade="80"/>
            </w:tcBorders>
          </w:tcPr>
          <w:p w14:paraId="45C8A0DA" w14:textId="3F69BA7B" w:rsidR="002740F5" w:rsidRPr="00DD4023" w:rsidRDefault="00054928" w:rsidP="002740F5">
            <w:pPr>
              <w:jc w:val="right"/>
              <w:rPr>
                <w:bCs/>
                <w:sz w:val="18"/>
                <w:szCs w:val="18"/>
                <w:lang w:eastAsia="en-US"/>
              </w:rPr>
            </w:pPr>
            <w:r w:rsidRPr="00DD4023">
              <w:rPr>
                <w:bCs/>
                <w:sz w:val="18"/>
                <w:szCs w:val="18"/>
                <w:lang w:eastAsia="en-US"/>
              </w:rPr>
              <w:t>20,609</w:t>
            </w:r>
          </w:p>
        </w:tc>
        <w:tc>
          <w:tcPr>
            <w:tcW w:w="1275" w:type="dxa"/>
            <w:tcBorders>
              <w:top w:val="single" w:sz="4" w:space="0" w:color="244061" w:themeColor="accent1" w:themeShade="80"/>
              <w:bottom w:val="single" w:sz="4" w:space="0" w:color="244061" w:themeColor="accent1" w:themeShade="80"/>
            </w:tcBorders>
          </w:tcPr>
          <w:p w14:paraId="3CCF9227" w14:textId="4C04FD01" w:rsidR="002740F5" w:rsidRPr="00894098" w:rsidRDefault="0064753A" w:rsidP="002740F5">
            <w:pPr>
              <w:jc w:val="right"/>
              <w:rPr>
                <w:bCs/>
                <w:sz w:val="18"/>
                <w:szCs w:val="18"/>
                <w:lang w:eastAsia="en-US"/>
              </w:rPr>
            </w:pPr>
            <w:r w:rsidRPr="00894098">
              <w:rPr>
                <w:bCs/>
                <w:sz w:val="18"/>
                <w:szCs w:val="18"/>
                <w:lang w:eastAsia="en-US"/>
              </w:rPr>
              <w:t>-</w:t>
            </w:r>
          </w:p>
        </w:tc>
        <w:tc>
          <w:tcPr>
            <w:tcW w:w="1560" w:type="dxa"/>
            <w:tcBorders>
              <w:top w:val="single" w:sz="4" w:space="0" w:color="244061" w:themeColor="accent1" w:themeShade="80"/>
              <w:bottom w:val="single" w:sz="4" w:space="0" w:color="244061" w:themeColor="accent1" w:themeShade="80"/>
            </w:tcBorders>
          </w:tcPr>
          <w:p w14:paraId="0226BC89" w14:textId="766AEE12" w:rsidR="002740F5" w:rsidRPr="00894098" w:rsidRDefault="0064753A" w:rsidP="002740F5">
            <w:pPr>
              <w:tabs>
                <w:tab w:val="decimal" w:pos="884"/>
              </w:tabs>
              <w:jc w:val="right"/>
              <w:rPr>
                <w:bCs/>
                <w:sz w:val="18"/>
                <w:szCs w:val="18"/>
                <w:lang w:eastAsia="en-US"/>
              </w:rPr>
            </w:pPr>
            <w:r w:rsidRPr="00894098">
              <w:rPr>
                <w:bCs/>
                <w:sz w:val="18"/>
                <w:szCs w:val="18"/>
                <w:lang w:eastAsia="en-US"/>
              </w:rPr>
              <w:t>-</w:t>
            </w:r>
          </w:p>
        </w:tc>
      </w:tr>
      <w:tr w:rsidR="002740F5" w:rsidRPr="00E913AD" w14:paraId="67F0DE36" w14:textId="77777777" w:rsidTr="00C1727B">
        <w:tc>
          <w:tcPr>
            <w:tcW w:w="1276" w:type="dxa"/>
            <w:tcBorders>
              <w:top w:val="single" w:sz="4" w:space="0" w:color="244061" w:themeColor="accent1" w:themeShade="80"/>
              <w:bottom w:val="nil"/>
            </w:tcBorders>
          </w:tcPr>
          <w:p w14:paraId="727689AE" w14:textId="536BD53C" w:rsidR="002740F5" w:rsidRPr="00E913AD" w:rsidRDefault="002740F5" w:rsidP="002740F5">
            <w:pPr>
              <w:jc w:val="right"/>
              <w:rPr>
                <w:bCs/>
                <w:sz w:val="18"/>
                <w:szCs w:val="18"/>
                <w:lang w:eastAsia="en-US"/>
              </w:rPr>
            </w:pPr>
            <w:r>
              <w:rPr>
                <w:bCs/>
                <w:sz w:val="18"/>
                <w:szCs w:val="18"/>
                <w:lang w:eastAsia="en-US"/>
              </w:rPr>
              <w:t>(1,891)</w:t>
            </w:r>
          </w:p>
        </w:tc>
        <w:tc>
          <w:tcPr>
            <w:tcW w:w="1276" w:type="dxa"/>
            <w:tcBorders>
              <w:top w:val="single" w:sz="4" w:space="0" w:color="244061" w:themeColor="accent1" w:themeShade="80"/>
              <w:bottom w:val="nil"/>
            </w:tcBorders>
          </w:tcPr>
          <w:p w14:paraId="488CC010" w14:textId="6AE03B1B" w:rsidR="002740F5" w:rsidRPr="00E913AD" w:rsidRDefault="002740F5" w:rsidP="002740F5">
            <w:pPr>
              <w:jc w:val="right"/>
              <w:rPr>
                <w:bCs/>
                <w:sz w:val="18"/>
                <w:szCs w:val="18"/>
                <w:lang w:eastAsia="en-US"/>
              </w:rPr>
            </w:pPr>
            <w:r>
              <w:rPr>
                <w:bCs/>
                <w:sz w:val="20"/>
                <w:lang w:eastAsia="en-US"/>
              </w:rPr>
              <w:t>-</w:t>
            </w:r>
          </w:p>
        </w:tc>
        <w:tc>
          <w:tcPr>
            <w:tcW w:w="1559" w:type="dxa"/>
            <w:tcBorders>
              <w:top w:val="single" w:sz="4" w:space="0" w:color="244061" w:themeColor="accent1" w:themeShade="80"/>
              <w:bottom w:val="nil"/>
            </w:tcBorders>
          </w:tcPr>
          <w:p w14:paraId="5AB0F65C" w14:textId="71620252" w:rsidR="002740F5" w:rsidRPr="00E913AD" w:rsidRDefault="002740F5" w:rsidP="002740F5">
            <w:pPr>
              <w:tabs>
                <w:tab w:val="decimal" w:pos="884"/>
              </w:tabs>
              <w:jc w:val="right"/>
              <w:rPr>
                <w:bCs/>
                <w:sz w:val="18"/>
                <w:szCs w:val="18"/>
                <w:lang w:eastAsia="en-US"/>
              </w:rPr>
            </w:pPr>
            <w:r>
              <w:rPr>
                <w:bCs/>
                <w:sz w:val="18"/>
                <w:szCs w:val="18"/>
                <w:lang w:eastAsia="en-US"/>
              </w:rPr>
              <w:t>-</w:t>
            </w:r>
          </w:p>
        </w:tc>
        <w:tc>
          <w:tcPr>
            <w:tcW w:w="2268" w:type="dxa"/>
            <w:tcBorders>
              <w:top w:val="single" w:sz="4" w:space="0" w:color="244061" w:themeColor="accent1" w:themeShade="80"/>
              <w:bottom w:val="nil"/>
            </w:tcBorders>
          </w:tcPr>
          <w:p w14:paraId="51E80B60" w14:textId="77777777" w:rsidR="002740F5" w:rsidRPr="00E913AD" w:rsidRDefault="002740F5" w:rsidP="002740F5">
            <w:pPr>
              <w:rPr>
                <w:bCs/>
                <w:sz w:val="18"/>
                <w:szCs w:val="18"/>
                <w:lang w:eastAsia="en-US"/>
              </w:rPr>
            </w:pPr>
            <w:r w:rsidRPr="00E913AD">
              <w:rPr>
                <w:bCs/>
                <w:sz w:val="18"/>
                <w:szCs w:val="18"/>
                <w:lang w:eastAsia="en-US"/>
              </w:rPr>
              <w:t>Transfers to/(from) Other Statutory Reserves</w:t>
            </w:r>
          </w:p>
        </w:tc>
        <w:tc>
          <w:tcPr>
            <w:tcW w:w="1276" w:type="dxa"/>
            <w:tcBorders>
              <w:top w:val="single" w:sz="4" w:space="0" w:color="244061" w:themeColor="accent1" w:themeShade="80"/>
              <w:bottom w:val="nil"/>
            </w:tcBorders>
          </w:tcPr>
          <w:p w14:paraId="4E09478D" w14:textId="1DB5305D" w:rsidR="002740F5" w:rsidRPr="00DD4023" w:rsidRDefault="00DD4023" w:rsidP="002740F5">
            <w:pPr>
              <w:jc w:val="right"/>
              <w:rPr>
                <w:bCs/>
                <w:sz w:val="18"/>
                <w:szCs w:val="18"/>
                <w:lang w:eastAsia="en-US"/>
              </w:rPr>
            </w:pPr>
            <w:r w:rsidRPr="00DD4023">
              <w:rPr>
                <w:bCs/>
                <w:sz w:val="18"/>
                <w:szCs w:val="18"/>
                <w:lang w:eastAsia="en-US"/>
              </w:rPr>
              <w:t>(</w:t>
            </w:r>
            <w:r w:rsidR="00054928" w:rsidRPr="00DD4023">
              <w:rPr>
                <w:bCs/>
                <w:sz w:val="18"/>
                <w:szCs w:val="18"/>
                <w:lang w:eastAsia="en-US"/>
              </w:rPr>
              <w:t>1,506</w:t>
            </w:r>
            <w:r w:rsidRPr="00DD4023">
              <w:rPr>
                <w:bCs/>
                <w:sz w:val="18"/>
                <w:szCs w:val="18"/>
                <w:lang w:eastAsia="en-US"/>
              </w:rPr>
              <w:t>)</w:t>
            </w:r>
          </w:p>
        </w:tc>
        <w:tc>
          <w:tcPr>
            <w:tcW w:w="1275" w:type="dxa"/>
            <w:tcBorders>
              <w:top w:val="single" w:sz="4" w:space="0" w:color="244061" w:themeColor="accent1" w:themeShade="80"/>
              <w:bottom w:val="nil"/>
            </w:tcBorders>
          </w:tcPr>
          <w:p w14:paraId="550AD8B8" w14:textId="5D8311BF" w:rsidR="002740F5" w:rsidRPr="00894098" w:rsidRDefault="0064753A" w:rsidP="002740F5">
            <w:pPr>
              <w:jc w:val="right"/>
              <w:rPr>
                <w:bCs/>
                <w:sz w:val="20"/>
                <w:lang w:eastAsia="en-US"/>
              </w:rPr>
            </w:pPr>
            <w:r w:rsidRPr="00894098">
              <w:rPr>
                <w:bCs/>
                <w:sz w:val="20"/>
                <w:lang w:eastAsia="en-US"/>
              </w:rPr>
              <w:t>-</w:t>
            </w:r>
          </w:p>
        </w:tc>
        <w:tc>
          <w:tcPr>
            <w:tcW w:w="1560" w:type="dxa"/>
            <w:tcBorders>
              <w:top w:val="single" w:sz="4" w:space="0" w:color="244061" w:themeColor="accent1" w:themeShade="80"/>
              <w:bottom w:val="nil"/>
            </w:tcBorders>
          </w:tcPr>
          <w:p w14:paraId="1C28E549" w14:textId="084CBDD5" w:rsidR="002740F5" w:rsidRPr="00894098" w:rsidRDefault="0064753A" w:rsidP="002740F5">
            <w:pPr>
              <w:tabs>
                <w:tab w:val="decimal" w:pos="884"/>
              </w:tabs>
              <w:jc w:val="right"/>
              <w:rPr>
                <w:bCs/>
                <w:sz w:val="18"/>
                <w:szCs w:val="18"/>
                <w:lang w:eastAsia="en-US"/>
              </w:rPr>
            </w:pPr>
            <w:r w:rsidRPr="00894098">
              <w:rPr>
                <w:bCs/>
                <w:sz w:val="18"/>
                <w:szCs w:val="18"/>
                <w:lang w:eastAsia="en-US"/>
              </w:rPr>
              <w:t>-</w:t>
            </w:r>
          </w:p>
        </w:tc>
      </w:tr>
      <w:tr w:rsidR="002740F5" w:rsidRPr="00E913AD" w14:paraId="5EFF5F45" w14:textId="77777777" w:rsidTr="00C1727B">
        <w:tc>
          <w:tcPr>
            <w:tcW w:w="1276" w:type="dxa"/>
            <w:tcBorders>
              <w:top w:val="single" w:sz="4" w:space="0" w:color="244061" w:themeColor="accent1" w:themeShade="80"/>
              <w:bottom w:val="nil"/>
            </w:tcBorders>
          </w:tcPr>
          <w:p w14:paraId="3CD33EEF" w14:textId="57FFE558" w:rsidR="002740F5" w:rsidRPr="00E913AD" w:rsidRDefault="002740F5" w:rsidP="002740F5">
            <w:pPr>
              <w:jc w:val="right"/>
              <w:rPr>
                <w:bCs/>
                <w:sz w:val="18"/>
                <w:szCs w:val="18"/>
                <w:lang w:eastAsia="en-US"/>
              </w:rPr>
            </w:pPr>
            <w:r>
              <w:rPr>
                <w:bCs/>
                <w:sz w:val="18"/>
                <w:szCs w:val="18"/>
                <w:lang w:eastAsia="en-US"/>
              </w:rPr>
              <w:t>(76,504)</w:t>
            </w:r>
          </w:p>
        </w:tc>
        <w:tc>
          <w:tcPr>
            <w:tcW w:w="1276" w:type="dxa"/>
            <w:tcBorders>
              <w:top w:val="single" w:sz="4" w:space="0" w:color="244061" w:themeColor="accent1" w:themeShade="80"/>
              <w:bottom w:val="nil"/>
            </w:tcBorders>
          </w:tcPr>
          <w:p w14:paraId="0F222C05" w14:textId="0F0E4DFE" w:rsidR="002740F5" w:rsidRPr="00E913AD" w:rsidRDefault="002740F5" w:rsidP="002740F5">
            <w:pPr>
              <w:jc w:val="right"/>
              <w:rPr>
                <w:bCs/>
                <w:sz w:val="20"/>
                <w:lang w:eastAsia="en-US"/>
              </w:rPr>
            </w:pPr>
            <w:r>
              <w:rPr>
                <w:bCs/>
                <w:sz w:val="20"/>
                <w:lang w:eastAsia="en-US"/>
              </w:rPr>
              <w:t>-</w:t>
            </w:r>
          </w:p>
        </w:tc>
        <w:tc>
          <w:tcPr>
            <w:tcW w:w="1559" w:type="dxa"/>
            <w:tcBorders>
              <w:top w:val="single" w:sz="4" w:space="0" w:color="244061" w:themeColor="accent1" w:themeShade="80"/>
              <w:bottom w:val="nil"/>
            </w:tcBorders>
          </w:tcPr>
          <w:p w14:paraId="2CFF8373" w14:textId="5B467069" w:rsidR="002740F5" w:rsidRPr="00E913AD" w:rsidRDefault="002740F5" w:rsidP="002740F5">
            <w:pPr>
              <w:tabs>
                <w:tab w:val="decimal" w:pos="884"/>
              </w:tabs>
              <w:jc w:val="right"/>
              <w:rPr>
                <w:sz w:val="18"/>
                <w:szCs w:val="18"/>
                <w:lang w:eastAsia="en-US"/>
              </w:rPr>
            </w:pPr>
            <w:r>
              <w:rPr>
                <w:bCs/>
                <w:sz w:val="18"/>
                <w:szCs w:val="18"/>
                <w:lang w:eastAsia="en-US"/>
              </w:rPr>
              <w:t>-</w:t>
            </w:r>
          </w:p>
        </w:tc>
        <w:tc>
          <w:tcPr>
            <w:tcW w:w="2268" w:type="dxa"/>
            <w:tcBorders>
              <w:top w:val="single" w:sz="4" w:space="0" w:color="244061" w:themeColor="accent1" w:themeShade="80"/>
              <w:bottom w:val="nil"/>
            </w:tcBorders>
          </w:tcPr>
          <w:p w14:paraId="61629F21" w14:textId="22C155EA" w:rsidR="002740F5" w:rsidRPr="00E913AD" w:rsidRDefault="002740F5" w:rsidP="002740F5">
            <w:pPr>
              <w:rPr>
                <w:bCs/>
                <w:sz w:val="18"/>
                <w:szCs w:val="18"/>
                <w:lang w:eastAsia="en-US"/>
              </w:rPr>
            </w:pPr>
            <w:r>
              <w:rPr>
                <w:bCs/>
                <w:sz w:val="18"/>
                <w:szCs w:val="18"/>
                <w:lang w:eastAsia="en-US"/>
              </w:rPr>
              <w:t>Service Concessions</w:t>
            </w:r>
          </w:p>
        </w:tc>
        <w:tc>
          <w:tcPr>
            <w:tcW w:w="1276" w:type="dxa"/>
            <w:tcBorders>
              <w:top w:val="single" w:sz="4" w:space="0" w:color="244061" w:themeColor="accent1" w:themeShade="80"/>
              <w:bottom w:val="nil"/>
            </w:tcBorders>
          </w:tcPr>
          <w:p w14:paraId="1F7F925A" w14:textId="674816D8" w:rsidR="002740F5" w:rsidRPr="00DD4023" w:rsidRDefault="00054928" w:rsidP="002740F5">
            <w:pPr>
              <w:jc w:val="right"/>
              <w:rPr>
                <w:bCs/>
                <w:sz w:val="18"/>
                <w:szCs w:val="18"/>
                <w:lang w:eastAsia="en-US"/>
              </w:rPr>
            </w:pPr>
            <w:r w:rsidRPr="00DD4023">
              <w:rPr>
                <w:bCs/>
                <w:sz w:val="18"/>
                <w:szCs w:val="18"/>
                <w:lang w:eastAsia="en-US"/>
              </w:rPr>
              <w:t>(6,10</w:t>
            </w:r>
            <w:r w:rsidR="00894098" w:rsidRPr="00DD4023">
              <w:rPr>
                <w:bCs/>
                <w:sz w:val="18"/>
                <w:szCs w:val="18"/>
                <w:lang w:eastAsia="en-US"/>
              </w:rPr>
              <w:t>3</w:t>
            </w:r>
            <w:r w:rsidRPr="00DD4023">
              <w:rPr>
                <w:bCs/>
                <w:sz w:val="18"/>
                <w:szCs w:val="18"/>
                <w:lang w:eastAsia="en-US"/>
              </w:rPr>
              <w:t>)</w:t>
            </w:r>
          </w:p>
        </w:tc>
        <w:tc>
          <w:tcPr>
            <w:tcW w:w="1275" w:type="dxa"/>
            <w:tcBorders>
              <w:top w:val="single" w:sz="4" w:space="0" w:color="244061" w:themeColor="accent1" w:themeShade="80"/>
              <w:bottom w:val="nil"/>
            </w:tcBorders>
          </w:tcPr>
          <w:p w14:paraId="7C1E469B" w14:textId="031B4802" w:rsidR="002740F5" w:rsidRPr="00894098" w:rsidRDefault="0064753A" w:rsidP="002740F5">
            <w:pPr>
              <w:jc w:val="right"/>
              <w:rPr>
                <w:bCs/>
                <w:sz w:val="20"/>
                <w:lang w:eastAsia="en-US"/>
              </w:rPr>
            </w:pPr>
            <w:r w:rsidRPr="00894098">
              <w:rPr>
                <w:bCs/>
                <w:sz w:val="20"/>
                <w:lang w:eastAsia="en-US"/>
              </w:rPr>
              <w:t>-</w:t>
            </w:r>
          </w:p>
        </w:tc>
        <w:tc>
          <w:tcPr>
            <w:tcW w:w="1560" w:type="dxa"/>
            <w:tcBorders>
              <w:top w:val="single" w:sz="4" w:space="0" w:color="244061" w:themeColor="accent1" w:themeShade="80"/>
              <w:bottom w:val="nil"/>
            </w:tcBorders>
          </w:tcPr>
          <w:p w14:paraId="3087A630" w14:textId="48A62DF9" w:rsidR="002740F5" w:rsidRPr="00894098" w:rsidRDefault="0064753A" w:rsidP="002740F5">
            <w:pPr>
              <w:tabs>
                <w:tab w:val="decimal" w:pos="884"/>
              </w:tabs>
              <w:jc w:val="right"/>
              <w:rPr>
                <w:bCs/>
                <w:sz w:val="18"/>
                <w:szCs w:val="18"/>
                <w:lang w:eastAsia="en-US"/>
              </w:rPr>
            </w:pPr>
            <w:r w:rsidRPr="00894098">
              <w:rPr>
                <w:bCs/>
                <w:sz w:val="18"/>
                <w:szCs w:val="18"/>
                <w:lang w:eastAsia="en-US"/>
              </w:rPr>
              <w:t>-</w:t>
            </w:r>
          </w:p>
        </w:tc>
      </w:tr>
      <w:tr w:rsidR="002740F5" w:rsidRPr="00E913AD" w14:paraId="22814A01" w14:textId="77777777" w:rsidTr="00C1727B">
        <w:trPr>
          <w:trHeight w:val="255"/>
        </w:trPr>
        <w:tc>
          <w:tcPr>
            <w:tcW w:w="1276" w:type="dxa"/>
            <w:tcBorders>
              <w:top w:val="nil"/>
            </w:tcBorders>
            <w:shd w:val="clear" w:color="auto" w:fill="244061" w:themeFill="accent1" w:themeFillShade="80"/>
          </w:tcPr>
          <w:p w14:paraId="1E899C67" w14:textId="38534D8D" w:rsidR="002740F5" w:rsidRPr="00E913AD" w:rsidRDefault="002740F5" w:rsidP="002740F5">
            <w:pPr>
              <w:spacing w:before="60" w:after="60"/>
              <w:jc w:val="right"/>
              <w:rPr>
                <w:b/>
                <w:bCs/>
                <w:sz w:val="18"/>
                <w:szCs w:val="18"/>
                <w:lang w:eastAsia="en-US"/>
              </w:rPr>
            </w:pPr>
            <w:r>
              <w:rPr>
                <w:b/>
                <w:bCs/>
                <w:sz w:val="18"/>
                <w:szCs w:val="18"/>
                <w:lang w:eastAsia="en-US"/>
              </w:rPr>
              <w:t>(113,965)</w:t>
            </w:r>
          </w:p>
        </w:tc>
        <w:tc>
          <w:tcPr>
            <w:tcW w:w="1276" w:type="dxa"/>
            <w:tcBorders>
              <w:top w:val="nil"/>
            </w:tcBorders>
            <w:shd w:val="clear" w:color="auto" w:fill="244061" w:themeFill="accent1" w:themeFillShade="80"/>
          </w:tcPr>
          <w:p w14:paraId="2041ECA4" w14:textId="61DD9CE1" w:rsidR="002740F5" w:rsidRPr="00E913AD" w:rsidRDefault="002740F5" w:rsidP="002740F5">
            <w:pPr>
              <w:spacing w:before="60" w:after="60"/>
              <w:jc w:val="right"/>
              <w:rPr>
                <w:b/>
                <w:bCs/>
                <w:sz w:val="18"/>
                <w:szCs w:val="18"/>
                <w:lang w:eastAsia="en-US"/>
              </w:rPr>
            </w:pPr>
          </w:p>
        </w:tc>
        <w:tc>
          <w:tcPr>
            <w:tcW w:w="1559" w:type="dxa"/>
            <w:tcBorders>
              <w:top w:val="nil"/>
            </w:tcBorders>
            <w:shd w:val="clear" w:color="auto" w:fill="244061" w:themeFill="accent1" w:themeFillShade="80"/>
          </w:tcPr>
          <w:p w14:paraId="1C202586" w14:textId="6ED2F927" w:rsidR="002740F5" w:rsidRPr="00E913AD" w:rsidRDefault="002740F5" w:rsidP="002740F5">
            <w:pPr>
              <w:tabs>
                <w:tab w:val="decimal" w:pos="884"/>
              </w:tabs>
              <w:spacing w:before="60" w:after="60"/>
              <w:jc w:val="right"/>
              <w:rPr>
                <w:b/>
                <w:bCs/>
                <w:sz w:val="18"/>
                <w:szCs w:val="18"/>
                <w:lang w:eastAsia="en-US"/>
              </w:rPr>
            </w:pPr>
          </w:p>
        </w:tc>
        <w:tc>
          <w:tcPr>
            <w:tcW w:w="2268" w:type="dxa"/>
            <w:tcBorders>
              <w:top w:val="nil"/>
            </w:tcBorders>
            <w:shd w:val="clear" w:color="auto" w:fill="244061" w:themeFill="accent1" w:themeFillShade="80"/>
          </w:tcPr>
          <w:p w14:paraId="184C4645" w14:textId="5EFB6E04" w:rsidR="002740F5" w:rsidRPr="00E913AD" w:rsidRDefault="002740F5" w:rsidP="002740F5">
            <w:pPr>
              <w:spacing w:before="60" w:after="60"/>
              <w:rPr>
                <w:b/>
                <w:bCs/>
                <w:sz w:val="18"/>
                <w:szCs w:val="18"/>
                <w:lang w:eastAsia="en-US"/>
              </w:rPr>
            </w:pPr>
            <w:r w:rsidRPr="00E913AD">
              <w:rPr>
                <w:b/>
                <w:bCs/>
                <w:sz w:val="18"/>
                <w:szCs w:val="18"/>
                <w:lang w:eastAsia="en-US"/>
              </w:rPr>
              <w:t>Closing General Fund and HRA Balance at</w:t>
            </w:r>
            <w:r w:rsidRPr="00E913AD">
              <w:rPr>
                <w:b/>
                <w:bCs/>
                <w:sz w:val="18"/>
                <w:szCs w:val="18"/>
                <w:lang w:eastAsia="en-US"/>
              </w:rPr>
              <w:br/>
              <w:t>31 March</w:t>
            </w:r>
          </w:p>
        </w:tc>
        <w:tc>
          <w:tcPr>
            <w:tcW w:w="1276" w:type="dxa"/>
            <w:tcBorders>
              <w:top w:val="nil"/>
            </w:tcBorders>
            <w:shd w:val="clear" w:color="auto" w:fill="244061" w:themeFill="accent1" w:themeFillShade="80"/>
          </w:tcPr>
          <w:p w14:paraId="41308E92" w14:textId="6B8D7C48" w:rsidR="002740F5" w:rsidRPr="00DD4023" w:rsidRDefault="00054928" w:rsidP="002740F5">
            <w:pPr>
              <w:spacing w:before="60" w:after="60"/>
              <w:jc w:val="right"/>
              <w:rPr>
                <w:b/>
                <w:bCs/>
                <w:sz w:val="18"/>
                <w:szCs w:val="18"/>
                <w:lang w:eastAsia="en-US"/>
              </w:rPr>
            </w:pPr>
            <w:r w:rsidRPr="00DD4023">
              <w:rPr>
                <w:b/>
                <w:bCs/>
                <w:sz w:val="18"/>
                <w:szCs w:val="18"/>
                <w:lang w:eastAsia="en-US"/>
              </w:rPr>
              <w:t>(100,96</w:t>
            </w:r>
            <w:r w:rsidR="00894098" w:rsidRPr="00DD4023">
              <w:rPr>
                <w:b/>
                <w:bCs/>
                <w:sz w:val="18"/>
                <w:szCs w:val="18"/>
                <w:lang w:eastAsia="en-US"/>
              </w:rPr>
              <w:t>5</w:t>
            </w:r>
            <w:r w:rsidRPr="00DD4023">
              <w:rPr>
                <w:b/>
                <w:bCs/>
                <w:sz w:val="18"/>
                <w:szCs w:val="18"/>
                <w:lang w:eastAsia="en-US"/>
              </w:rPr>
              <w:t>)</w:t>
            </w:r>
          </w:p>
        </w:tc>
        <w:tc>
          <w:tcPr>
            <w:tcW w:w="1275" w:type="dxa"/>
            <w:tcBorders>
              <w:top w:val="nil"/>
            </w:tcBorders>
            <w:shd w:val="clear" w:color="auto" w:fill="244061" w:themeFill="accent1" w:themeFillShade="80"/>
          </w:tcPr>
          <w:p w14:paraId="7EDA5825" w14:textId="23331491" w:rsidR="002740F5" w:rsidRPr="00DD4023" w:rsidRDefault="002740F5" w:rsidP="002740F5">
            <w:pPr>
              <w:spacing w:before="60" w:after="60"/>
              <w:jc w:val="right"/>
              <w:rPr>
                <w:b/>
                <w:bCs/>
                <w:sz w:val="18"/>
                <w:szCs w:val="18"/>
                <w:lang w:eastAsia="en-US"/>
              </w:rPr>
            </w:pPr>
          </w:p>
        </w:tc>
        <w:tc>
          <w:tcPr>
            <w:tcW w:w="1560" w:type="dxa"/>
            <w:tcBorders>
              <w:top w:val="nil"/>
            </w:tcBorders>
            <w:shd w:val="clear" w:color="auto" w:fill="244061" w:themeFill="accent1" w:themeFillShade="80"/>
          </w:tcPr>
          <w:p w14:paraId="19746CDE" w14:textId="6FB8E4EC" w:rsidR="002740F5" w:rsidRPr="00E913AD" w:rsidRDefault="002740F5" w:rsidP="002740F5">
            <w:pPr>
              <w:tabs>
                <w:tab w:val="decimal" w:pos="884"/>
              </w:tabs>
              <w:spacing w:before="60" w:after="60"/>
              <w:jc w:val="right"/>
              <w:rPr>
                <w:b/>
                <w:bCs/>
                <w:sz w:val="18"/>
                <w:szCs w:val="18"/>
                <w:lang w:eastAsia="en-US"/>
              </w:rPr>
            </w:pPr>
          </w:p>
        </w:tc>
      </w:tr>
    </w:tbl>
    <w:p w14:paraId="5500DB88" w14:textId="77777777" w:rsidR="00E913AD" w:rsidRPr="00E913AD" w:rsidRDefault="00E913AD" w:rsidP="00E913AD">
      <w:pPr>
        <w:rPr>
          <w:rFonts w:eastAsiaTheme="minorHAnsi" w:cstheme="minorBidi"/>
          <w:sz w:val="20"/>
          <w:szCs w:val="22"/>
          <w:lang w:eastAsia="en-US"/>
        </w:rPr>
      </w:pPr>
    </w:p>
    <w:p w14:paraId="1CF2E213"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For a split of this balance between the General Fund and the HRA – see the Movement in Reserves Statement.</w:t>
      </w:r>
    </w:p>
    <w:p w14:paraId="2CD7BB6F" w14:textId="77777777" w:rsidR="00E913AD" w:rsidRPr="00E913AD" w:rsidRDefault="00E913AD" w:rsidP="00E913AD">
      <w:pPr>
        <w:rPr>
          <w:rFonts w:eastAsiaTheme="minorHAnsi" w:cstheme="minorBidi"/>
          <w:sz w:val="20"/>
          <w:szCs w:val="22"/>
          <w:lang w:eastAsia="en-US"/>
        </w:rPr>
      </w:pPr>
    </w:p>
    <w:p w14:paraId="6B3E6491"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br w:type="page"/>
      </w:r>
    </w:p>
    <w:p w14:paraId="53A5074F" w14:textId="4FCB174E"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 xml:space="preserve">Note 7:  Expenditure and Funding Analysis </w:t>
      </w:r>
      <w:r w:rsidR="00744459">
        <w:rPr>
          <w:rFonts w:eastAsiaTheme="majorEastAsia" w:cstheme="majorBidi"/>
          <w:b/>
          <w:bCs/>
          <w:sz w:val="28"/>
          <w:szCs w:val="28"/>
          <w:lang w:eastAsia="en-US"/>
        </w:rPr>
        <w:t>–</w:t>
      </w:r>
      <w:r w:rsidRPr="00E913AD">
        <w:rPr>
          <w:rFonts w:eastAsiaTheme="majorEastAsia" w:cstheme="majorBidi"/>
          <w:b/>
          <w:bCs/>
          <w:sz w:val="28"/>
          <w:szCs w:val="28"/>
          <w:lang w:eastAsia="en-US"/>
        </w:rPr>
        <w:t xml:space="preserve"> Adjustments</w:t>
      </w:r>
    </w:p>
    <w:p w14:paraId="7D164C9E" w14:textId="77777777" w:rsidR="00E913AD" w:rsidRPr="00E913AD" w:rsidRDefault="00E913AD" w:rsidP="00E913AD">
      <w:pPr>
        <w:rPr>
          <w:rFonts w:eastAsiaTheme="minorHAnsi" w:cstheme="minorBidi"/>
          <w:sz w:val="20"/>
          <w:szCs w:val="22"/>
          <w:lang w:eastAsia="en-US"/>
        </w:rPr>
      </w:pPr>
    </w:p>
    <w:p w14:paraId="5B865151" w14:textId="41E80568"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Adjustments between Funding and Accounting Basis 202</w:t>
      </w:r>
      <w:r w:rsidR="00490BAE">
        <w:rPr>
          <w:rFonts w:eastAsiaTheme="majorEastAsia" w:cstheme="majorBidi"/>
          <w:b/>
          <w:sz w:val="22"/>
          <w:szCs w:val="26"/>
          <w:lang w:eastAsia="en-US"/>
        </w:rPr>
        <w:t>4/25</w:t>
      </w:r>
    </w:p>
    <w:p w14:paraId="4AEA7D72" w14:textId="77777777" w:rsidR="00E913AD" w:rsidRPr="00E913AD" w:rsidRDefault="00E913AD" w:rsidP="00E913AD">
      <w:pPr>
        <w:rPr>
          <w:rFonts w:eastAsiaTheme="minorHAnsi" w:cstheme="minorBidi"/>
          <w:sz w:val="20"/>
          <w:szCs w:val="22"/>
          <w:lang w:eastAsia="en-US"/>
        </w:rPr>
      </w:pPr>
    </w:p>
    <w:tbl>
      <w:tblPr>
        <w:tblStyle w:val="Style1"/>
        <w:tblW w:w="0" w:type="auto"/>
        <w:tblLook w:val="00A0" w:firstRow="1" w:lastRow="0" w:firstColumn="1" w:lastColumn="0" w:noHBand="0" w:noVBand="0"/>
      </w:tblPr>
      <w:tblGrid>
        <w:gridCol w:w="3773"/>
        <w:gridCol w:w="1511"/>
        <w:gridCol w:w="1511"/>
        <w:gridCol w:w="1586"/>
        <w:gridCol w:w="1428"/>
      </w:tblGrid>
      <w:tr w:rsidR="00E913AD" w:rsidRPr="00E913AD" w14:paraId="1051E0C2" w14:textId="77777777" w:rsidTr="00C1727B">
        <w:tc>
          <w:tcPr>
            <w:tcW w:w="3968" w:type="dxa"/>
            <w:shd w:val="clear" w:color="auto" w:fill="244061" w:themeFill="accent1" w:themeFillShade="80"/>
            <w:vAlign w:val="center"/>
          </w:tcPr>
          <w:p w14:paraId="20DB6345" w14:textId="77777777" w:rsidR="00E913AD" w:rsidRPr="00E913AD" w:rsidRDefault="00E913AD" w:rsidP="00E913AD">
            <w:pPr>
              <w:spacing w:before="60" w:after="60"/>
              <w:rPr>
                <w:b/>
                <w:bCs/>
                <w:color w:val="FFFFFF" w:themeColor="background1"/>
                <w:sz w:val="18"/>
                <w:lang w:eastAsia="en-US"/>
              </w:rPr>
            </w:pPr>
            <w:r w:rsidRPr="00E913AD">
              <w:rPr>
                <w:b/>
                <w:bCs/>
                <w:color w:val="FFFFFF" w:themeColor="background1"/>
                <w:sz w:val="18"/>
                <w:lang w:eastAsia="en-US"/>
              </w:rPr>
              <w:t xml:space="preserve">Adjustments from General Fund to arrive at the Comprehensive Income and Expenditure Statement amounts </w:t>
            </w:r>
          </w:p>
        </w:tc>
        <w:tc>
          <w:tcPr>
            <w:tcW w:w="1529" w:type="dxa"/>
            <w:shd w:val="clear" w:color="auto" w:fill="244061" w:themeFill="accent1" w:themeFillShade="80"/>
            <w:vAlign w:val="bottom"/>
          </w:tcPr>
          <w:p w14:paraId="1B7C1447" w14:textId="77777777" w:rsidR="00E913AD" w:rsidRPr="00E913AD" w:rsidRDefault="00E913AD" w:rsidP="00E913AD">
            <w:pPr>
              <w:spacing w:before="60" w:after="60"/>
              <w:jc w:val="center"/>
              <w:rPr>
                <w:b/>
                <w:bCs/>
                <w:sz w:val="18"/>
                <w:szCs w:val="18"/>
                <w:lang w:eastAsia="en-US"/>
              </w:rPr>
            </w:pPr>
            <w:r w:rsidRPr="00E913AD">
              <w:rPr>
                <w:b/>
                <w:bCs/>
                <w:sz w:val="18"/>
                <w:szCs w:val="18"/>
                <w:lang w:eastAsia="en-US"/>
              </w:rPr>
              <w:t>Adjustments for Capital Purposes (Note 1)</w:t>
            </w:r>
            <w:r w:rsidRPr="00E913AD">
              <w:rPr>
                <w:b/>
                <w:bCs/>
                <w:sz w:val="18"/>
                <w:szCs w:val="18"/>
                <w:lang w:eastAsia="en-US"/>
              </w:rPr>
              <w:br/>
              <w:t>£’000</w:t>
            </w:r>
          </w:p>
        </w:tc>
        <w:tc>
          <w:tcPr>
            <w:tcW w:w="1529" w:type="dxa"/>
            <w:shd w:val="clear" w:color="auto" w:fill="244061" w:themeFill="accent1" w:themeFillShade="80"/>
            <w:vAlign w:val="bottom"/>
          </w:tcPr>
          <w:p w14:paraId="0222A2D7" w14:textId="77777777" w:rsidR="00E913AD" w:rsidRPr="00E913AD" w:rsidRDefault="00E913AD" w:rsidP="00E913AD">
            <w:pPr>
              <w:spacing w:before="60" w:after="60"/>
              <w:jc w:val="center"/>
              <w:rPr>
                <w:b/>
                <w:bCs/>
                <w:sz w:val="18"/>
                <w:szCs w:val="18"/>
                <w:lang w:eastAsia="en-US"/>
              </w:rPr>
            </w:pPr>
            <w:r w:rsidRPr="00E913AD">
              <w:rPr>
                <w:b/>
                <w:bCs/>
                <w:sz w:val="18"/>
                <w:szCs w:val="18"/>
                <w:lang w:eastAsia="en-US"/>
              </w:rPr>
              <w:t>Net change for the Pensions Adjustments (Note 2)</w:t>
            </w:r>
            <w:r w:rsidRPr="00E913AD">
              <w:rPr>
                <w:b/>
                <w:bCs/>
                <w:sz w:val="18"/>
                <w:szCs w:val="18"/>
                <w:lang w:eastAsia="en-US"/>
              </w:rPr>
              <w:br/>
              <w:t>£’000</w:t>
            </w:r>
          </w:p>
        </w:tc>
        <w:tc>
          <w:tcPr>
            <w:tcW w:w="1621" w:type="dxa"/>
            <w:shd w:val="clear" w:color="auto" w:fill="244061" w:themeFill="accent1" w:themeFillShade="80"/>
            <w:vAlign w:val="bottom"/>
          </w:tcPr>
          <w:p w14:paraId="05CDCAAE" w14:textId="77777777" w:rsidR="00E913AD" w:rsidRPr="00E913AD" w:rsidRDefault="00E913AD" w:rsidP="00E913AD">
            <w:pPr>
              <w:spacing w:before="60" w:after="60"/>
              <w:jc w:val="center"/>
              <w:rPr>
                <w:b/>
                <w:bCs/>
                <w:sz w:val="18"/>
                <w:szCs w:val="18"/>
                <w:lang w:eastAsia="en-US"/>
              </w:rPr>
            </w:pPr>
            <w:r w:rsidRPr="00E913AD">
              <w:rPr>
                <w:b/>
                <w:bCs/>
                <w:sz w:val="18"/>
                <w:szCs w:val="18"/>
                <w:lang w:eastAsia="en-US"/>
              </w:rPr>
              <w:t>Other Differences (Note 3)</w:t>
            </w:r>
          </w:p>
          <w:p w14:paraId="42E52E02" w14:textId="77777777" w:rsidR="00E913AD" w:rsidRPr="00E913AD" w:rsidRDefault="00E913AD" w:rsidP="00E913AD">
            <w:pPr>
              <w:spacing w:before="60" w:after="60"/>
              <w:jc w:val="center"/>
              <w:rPr>
                <w:b/>
                <w:bCs/>
                <w:sz w:val="18"/>
                <w:szCs w:val="18"/>
                <w:lang w:eastAsia="en-US"/>
              </w:rPr>
            </w:pPr>
            <w:r w:rsidRPr="00E913AD">
              <w:rPr>
                <w:b/>
                <w:bCs/>
                <w:sz w:val="18"/>
                <w:szCs w:val="18"/>
                <w:lang w:eastAsia="en-US"/>
              </w:rPr>
              <w:t>£’000</w:t>
            </w:r>
          </w:p>
        </w:tc>
        <w:tc>
          <w:tcPr>
            <w:tcW w:w="1439" w:type="dxa"/>
            <w:shd w:val="clear" w:color="auto" w:fill="244061" w:themeFill="accent1" w:themeFillShade="80"/>
            <w:vAlign w:val="bottom"/>
          </w:tcPr>
          <w:p w14:paraId="6D22E76B" w14:textId="77777777" w:rsidR="00E913AD" w:rsidRPr="00E913AD" w:rsidRDefault="00E913AD" w:rsidP="00E913AD">
            <w:pPr>
              <w:spacing w:before="60" w:after="60"/>
              <w:jc w:val="center"/>
              <w:rPr>
                <w:b/>
                <w:bCs/>
                <w:sz w:val="18"/>
                <w:szCs w:val="18"/>
                <w:lang w:eastAsia="en-US"/>
              </w:rPr>
            </w:pPr>
            <w:r w:rsidRPr="00E913AD">
              <w:rPr>
                <w:b/>
                <w:bCs/>
                <w:sz w:val="18"/>
                <w:szCs w:val="18"/>
                <w:lang w:eastAsia="en-US"/>
              </w:rPr>
              <w:t>Total Adjustments</w:t>
            </w:r>
          </w:p>
          <w:p w14:paraId="6F14E995" w14:textId="77777777" w:rsidR="00E913AD" w:rsidRPr="00E913AD" w:rsidRDefault="00E913AD" w:rsidP="00E913AD">
            <w:pPr>
              <w:spacing w:before="60" w:after="60"/>
              <w:jc w:val="center"/>
              <w:rPr>
                <w:b/>
                <w:bCs/>
                <w:sz w:val="18"/>
                <w:szCs w:val="18"/>
                <w:lang w:eastAsia="en-US"/>
              </w:rPr>
            </w:pPr>
            <w:r w:rsidRPr="00E913AD">
              <w:rPr>
                <w:b/>
                <w:bCs/>
                <w:sz w:val="18"/>
                <w:szCs w:val="18"/>
                <w:lang w:eastAsia="en-US"/>
              </w:rPr>
              <w:t>£’000</w:t>
            </w:r>
          </w:p>
        </w:tc>
      </w:tr>
      <w:tr w:rsidR="00E913AD" w:rsidRPr="00E913AD" w14:paraId="396281CB" w14:textId="77777777" w:rsidTr="00C1727B">
        <w:tc>
          <w:tcPr>
            <w:tcW w:w="3968" w:type="dxa"/>
            <w:tcBorders>
              <w:bottom w:val="single" w:sz="4" w:space="0" w:color="244061" w:themeColor="accent1" w:themeShade="80"/>
            </w:tcBorders>
          </w:tcPr>
          <w:p w14:paraId="30282E0C" w14:textId="77777777" w:rsidR="00E913AD" w:rsidRPr="00E913AD" w:rsidRDefault="00E913AD" w:rsidP="00E913AD">
            <w:pPr>
              <w:spacing w:before="60"/>
              <w:rPr>
                <w:sz w:val="18"/>
                <w:lang w:eastAsia="en-US"/>
              </w:rPr>
            </w:pPr>
            <w:r w:rsidRPr="00E913AD">
              <w:rPr>
                <w:sz w:val="18"/>
                <w:lang w:eastAsia="en-US"/>
              </w:rPr>
              <w:t>Children’s Services</w:t>
            </w:r>
          </w:p>
        </w:tc>
        <w:tc>
          <w:tcPr>
            <w:tcW w:w="1529" w:type="dxa"/>
            <w:tcBorders>
              <w:bottom w:val="single" w:sz="4" w:space="0" w:color="244061" w:themeColor="accent1" w:themeShade="80"/>
            </w:tcBorders>
          </w:tcPr>
          <w:p w14:paraId="107B4559" w14:textId="6198D2AF" w:rsidR="00E913AD" w:rsidRPr="00E913AD" w:rsidRDefault="00894098" w:rsidP="00E913AD">
            <w:pPr>
              <w:tabs>
                <w:tab w:val="decimal" w:pos="886"/>
              </w:tabs>
              <w:spacing w:before="60"/>
              <w:rPr>
                <w:sz w:val="18"/>
                <w:lang w:eastAsia="en-US"/>
              </w:rPr>
            </w:pPr>
            <w:r>
              <w:rPr>
                <w:sz w:val="18"/>
                <w:lang w:eastAsia="en-US"/>
              </w:rPr>
              <w:t>67,026</w:t>
            </w:r>
          </w:p>
        </w:tc>
        <w:tc>
          <w:tcPr>
            <w:tcW w:w="1529" w:type="dxa"/>
            <w:tcBorders>
              <w:bottom w:val="single" w:sz="4" w:space="0" w:color="244061" w:themeColor="accent1" w:themeShade="80"/>
            </w:tcBorders>
          </w:tcPr>
          <w:p w14:paraId="642029A4" w14:textId="30B7D010" w:rsidR="00E913AD" w:rsidRPr="00E913AD" w:rsidRDefault="00856EF1" w:rsidP="00E913AD">
            <w:pPr>
              <w:tabs>
                <w:tab w:val="decimal" w:pos="886"/>
              </w:tabs>
              <w:spacing w:before="60"/>
              <w:rPr>
                <w:sz w:val="18"/>
                <w:lang w:eastAsia="en-US"/>
              </w:rPr>
            </w:pPr>
            <w:r>
              <w:rPr>
                <w:sz w:val="18"/>
                <w:lang w:eastAsia="en-US"/>
              </w:rPr>
              <w:t>784</w:t>
            </w:r>
          </w:p>
        </w:tc>
        <w:tc>
          <w:tcPr>
            <w:tcW w:w="1621" w:type="dxa"/>
            <w:tcBorders>
              <w:bottom w:val="single" w:sz="4" w:space="0" w:color="244061" w:themeColor="accent1" w:themeShade="80"/>
            </w:tcBorders>
          </w:tcPr>
          <w:p w14:paraId="40EA6F44" w14:textId="35214616" w:rsidR="00E913AD" w:rsidRPr="00E913AD" w:rsidRDefault="00856EF1" w:rsidP="00E913AD">
            <w:pPr>
              <w:tabs>
                <w:tab w:val="decimal" w:pos="886"/>
              </w:tabs>
              <w:spacing w:before="60"/>
              <w:rPr>
                <w:sz w:val="18"/>
                <w:lang w:eastAsia="en-US"/>
              </w:rPr>
            </w:pPr>
            <w:r>
              <w:rPr>
                <w:sz w:val="18"/>
                <w:lang w:eastAsia="en-US"/>
              </w:rPr>
              <w:t>120</w:t>
            </w:r>
          </w:p>
        </w:tc>
        <w:tc>
          <w:tcPr>
            <w:tcW w:w="1439" w:type="dxa"/>
            <w:tcBorders>
              <w:bottom w:val="single" w:sz="4" w:space="0" w:color="244061" w:themeColor="accent1" w:themeShade="80"/>
            </w:tcBorders>
          </w:tcPr>
          <w:p w14:paraId="7CBB52C0" w14:textId="47EDD820" w:rsidR="00E913AD" w:rsidRPr="00E913AD" w:rsidRDefault="00894098" w:rsidP="00E913AD">
            <w:pPr>
              <w:tabs>
                <w:tab w:val="decimal" w:pos="886"/>
              </w:tabs>
              <w:spacing w:before="60"/>
              <w:rPr>
                <w:sz w:val="18"/>
                <w:lang w:eastAsia="en-US"/>
              </w:rPr>
            </w:pPr>
            <w:r>
              <w:rPr>
                <w:sz w:val="18"/>
                <w:lang w:eastAsia="en-US"/>
              </w:rPr>
              <w:t>67,930</w:t>
            </w:r>
          </w:p>
        </w:tc>
      </w:tr>
      <w:tr w:rsidR="00E913AD" w:rsidRPr="00E913AD" w14:paraId="47A7FFB2" w14:textId="77777777" w:rsidTr="00C1727B">
        <w:tc>
          <w:tcPr>
            <w:tcW w:w="3968" w:type="dxa"/>
            <w:tcBorders>
              <w:top w:val="single" w:sz="4" w:space="0" w:color="244061" w:themeColor="accent1" w:themeShade="80"/>
              <w:bottom w:val="single" w:sz="4" w:space="0" w:color="244061" w:themeColor="accent1" w:themeShade="80"/>
            </w:tcBorders>
          </w:tcPr>
          <w:p w14:paraId="131A0DE8" w14:textId="77777777" w:rsidR="00E913AD" w:rsidRPr="00E913AD" w:rsidRDefault="00E913AD" w:rsidP="00E913AD">
            <w:pPr>
              <w:rPr>
                <w:sz w:val="18"/>
                <w:lang w:eastAsia="en-US"/>
              </w:rPr>
            </w:pPr>
            <w:r w:rsidRPr="00E913AD">
              <w:rPr>
                <w:sz w:val="18"/>
                <w:lang w:eastAsia="en-US"/>
              </w:rPr>
              <w:t>Social Work – Adult Services</w:t>
            </w:r>
          </w:p>
        </w:tc>
        <w:tc>
          <w:tcPr>
            <w:tcW w:w="1529" w:type="dxa"/>
            <w:tcBorders>
              <w:top w:val="single" w:sz="4" w:space="0" w:color="244061" w:themeColor="accent1" w:themeShade="80"/>
              <w:bottom w:val="single" w:sz="4" w:space="0" w:color="244061" w:themeColor="accent1" w:themeShade="80"/>
            </w:tcBorders>
          </w:tcPr>
          <w:p w14:paraId="699449DB" w14:textId="2D2197C1" w:rsidR="00E913AD" w:rsidRPr="00E913AD" w:rsidRDefault="00856EF1" w:rsidP="00E913AD">
            <w:pPr>
              <w:tabs>
                <w:tab w:val="decimal" w:pos="886"/>
              </w:tabs>
              <w:rPr>
                <w:sz w:val="18"/>
                <w:lang w:eastAsia="en-US"/>
              </w:rPr>
            </w:pPr>
            <w:r>
              <w:rPr>
                <w:sz w:val="18"/>
                <w:lang w:eastAsia="en-US"/>
              </w:rPr>
              <w:t>58</w:t>
            </w:r>
            <w:r w:rsidR="00DD4023">
              <w:rPr>
                <w:sz w:val="18"/>
                <w:lang w:eastAsia="en-US"/>
              </w:rPr>
              <w:t>5</w:t>
            </w:r>
          </w:p>
        </w:tc>
        <w:tc>
          <w:tcPr>
            <w:tcW w:w="1529" w:type="dxa"/>
            <w:tcBorders>
              <w:top w:val="single" w:sz="4" w:space="0" w:color="244061" w:themeColor="accent1" w:themeShade="80"/>
              <w:bottom w:val="single" w:sz="4" w:space="0" w:color="244061" w:themeColor="accent1" w:themeShade="80"/>
            </w:tcBorders>
          </w:tcPr>
          <w:p w14:paraId="78E248D2" w14:textId="75837F8E" w:rsidR="00E913AD" w:rsidRPr="00E913AD" w:rsidRDefault="00856EF1" w:rsidP="00E913AD">
            <w:pPr>
              <w:tabs>
                <w:tab w:val="decimal" w:pos="886"/>
              </w:tabs>
              <w:rPr>
                <w:sz w:val="18"/>
                <w:lang w:eastAsia="en-US"/>
              </w:rPr>
            </w:pPr>
            <w:r>
              <w:rPr>
                <w:sz w:val="18"/>
                <w:lang w:eastAsia="en-US"/>
              </w:rPr>
              <w:t>36</w:t>
            </w:r>
            <w:r w:rsidR="001E4FB2">
              <w:rPr>
                <w:sz w:val="18"/>
                <w:lang w:eastAsia="en-US"/>
              </w:rPr>
              <w:t>9</w:t>
            </w:r>
          </w:p>
        </w:tc>
        <w:tc>
          <w:tcPr>
            <w:tcW w:w="1621" w:type="dxa"/>
            <w:tcBorders>
              <w:top w:val="single" w:sz="4" w:space="0" w:color="244061" w:themeColor="accent1" w:themeShade="80"/>
              <w:bottom w:val="single" w:sz="4" w:space="0" w:color="244061" w:themeColor="accent1" w:themeShade="80"/>
            </w:tcBorders>
          </w:tcPr>
          <w:p w14:paraId="1C10A092" w14:textId="02F08546" w:rsidR="00E913AD" w:rsidRPr="00E913AD" w:rsidRDefault="00856EF1" w:rsidP="00E913AD">
            <w:pPr>
              <w:tabs>
                <w:tab w:val="decimal" w:pos="886"/>
              </w:tabs>
              <w:rPr>
                <w:sz w:val="18"/>
                <w:lang w:eastAsia="en-US"/>
              </w:rPr>
            </w:pPr>
            <w:r>
              <w:rPr>
                <w:sz w:val="18"/>
                <w:lang w:eastAsia="en-US"/>
              </w:rPr>
              <w:t>(18</w:t>
            </w:r>
            <w:r w:rsidR="001E4FB2">
              <w:rPr>
                <w:sz w:val="18"/>
                <w:lang w:eastAsia="en-US"/>
              </w:rPr>
              <w:t>6</w:t>
            </w:r>
            <w:r>
              <w:rPr>
                <w:sz w:val="18"/>
                <w:lang w:eastAsia="en-US"/>
              </w:rPr>
              <w:t>)</w:t>
            </w:r>
          </w:p>
        </w:tc>
        <w:tc>
          <w:tcPr>
            <w:tcW w:w="1439" w:type="dxa"/>
            <w:tcBorders>
              <w:top w:val="single" w:sz="4" w:space="0" w:color="244061" w:themeColor="accent1" w:themeShade="80"/>
              <w:bottom w:val="single" w:sz="4" w:space="0" w:color="244061" w:themeColor="accent1" w:themeShade="80"/>
            </w:tcBorders>
          </w:tcPr>
          <w:p w14:paraId="44ECB351" w14:textId="342B807E" w:rsidR="00E913AD" w:rsidRPr="00E913AD" w:rsidRDefault="00856EF1" w:rsidP="00E913AD">
            <w:pPr>
              <w:tabs>
                <w:tab w:val="decimal" w:pos="886"/>
              </w:tabs>
              <w:rPr>
                <w:sz w:val="18"/>
                <w:lang w:eastAsia="en-US"/>
              </w:rPr>
            </w:pPr>
            <w:r>
              <w:rPr>
                <w:sz w:val="18"/>
                <w:lang w:eastAsia="en-US"/>
              </w:rPr>
              <w:t>76</w:t>
            </w:r>
            <w:r w:rsidR="00DD4023">
              <w:rPr>
                <w:sz w:val="18"/>
                <w:lang w:eastAsia="en-US"/>
              </w:rPr>
              <w:t>8</w:t>
            </w:r>
          </w:p>
        </w:tc>
      </w:tr>
      <w:tr w:rsidR="00E913AD" w:rsidRPr="00E913AD" w14:paraId="4214E977" w14:textId="77777777" w:rsidTr="00C1727B">
        <w:tc>
          <w:tcPr>
            <w:tcW w:w="3968" w:type="dxa"/>
            <w:tcBorders>
              <w:top w:val="single" w:sz="4" w:space="0" w:color="244061" w:themeColor="accent1" w:themeShade="80"/>
              <w:bottom w:val="single" w:sz="4" w:space="0" w:color="244061" w:themeColor="accent1" w:themeShade="80"/>
            </w:tcBorders>
          </w:tcPr>
          <w:p w14:paraId="13091E44" w14:textId="77777777" w:rsidR="00E913AD" w:rsidRPr="00E913AD" w:rsidRDefault="00E913AD" w:rsidP="00E913AD">
            <w:pPr>
              <w:rPr>
                <w:sz w:val="18"/>
                <w:lang w:eastAsia="en-US"/>
              </w:rPr>
            </w:pPr>
            <w:r w:rsidRPr="00E913AD">
              <w:rPr>
                <w:sz w:val="18"/>
                <w:lang w:eastAsia="en-US"/>
              </w:rPr>
              <w:t>Place Services</w:t>
            </w:r>
          </w:p>
        </w:tc>
        <w:tc>
          <w:tcPr>
            <w:tcW w:w="1529" w:type="dxa"/>
            <w:tcBorders>
              <w:top w:val="single" w:sz="4" w:space="0" w:color="244061" w:themeColor="accent1" w:themeShade="80"/>
              <w:bottom w:val="single" w:sz="4" w:space="0" w:color="244061" w:themeColor="accent1" w:themeShade="80"/>
            </w:tcBorders>
          </w:tcPr>
          <w:p w14:paraId="5FDADEEF" w14:textId="7B724B62" w:rsidR="00E913AD" w:rsidRPr="00E913AD" w:rsidRDefault="00856EF1" w:rsidP="00E913AD">
            <w:pPr>
              <w:tabs>
                <w:tab w:val="decimal" w:pos="886"/>
              </w:tabs>
              <w:rPr>
                <w:sz w:val="18"/>
                <w:lang w:eastAsia="en-US"/>
              </w:rPr>
            </w:pPr>
            <w:r>
              <w:rPr>
                <w:sz w:val="18"/>
                <w:lang w:eastAsia="en-US"/>
              </w:rPr>
              <w:t>1</w:t>
            </w:r>
            <w:r w:rsidR="00894098">
              <w:rPr>
                <w:sz w:val="18"/>
                <w:lang w:eastAsia="en-US"/>
              </w:rPr>
              <w:t>9,1</w:t>
            </w:r>
            <w:r w:rsidR="00DD4023">
              <w:rPr>
                <w:sz w:val="18"/>
                <w:lang w:eastAsia="en-US"/>
              </w:rPr>
              <w:t>16</w:t>
            </w:r>
          </w:p>
        </w:tc>
        <w:tc>
          <w:tcPr>
            <w:tcW w:w="1529" w:type="dxa"/>
            <w:tcBorders>
              <w:top w:val="single" w:sz="4" w:space="0" w:color="244061" w:themeColor="accent1" w:themeShade="80"/>
              <w:bottom w:val="single" w:sz="4" w:space="0" w:color="244061" w:themeColor="accent1" w:themeShade="80"/>
            </w:tcBorders>
          </w:tcPr>
          <w:p w14:paraId="6AA7548F" w14:textId="02FD5E14" w:rsidR="00E913AD" w:rsidRPr="00E913AD" w:rsidRDefault="00856EF1" w:rsidP="00E913AD">
            <w:pPr>
              <w:tabs>
                <w:tab w:val="decimal" w:pos="886"/>
              </w:tabs>
              <w:rPr>
                <w:sz w:val="18"/>
                <w:lang w:eastAsia="en-US"/>
              </w:rPr>
            </w:pPr>
            <w:r>
              <w:rPr>
                <w:sz w:val="18"/>
                <w:lang w:eastAsia="en-US"/>
              </w:rPr>
              <w:t>433</w:t>
            </w:r>
          </w:p>
        </w:tc>
        <w:tc>
          <w:tcPr>
            <w:tcW w:w="1621" w:type="dxa"/>
            <w:tcBorders>
              <w:top w:val="single" w:sz="4" w:space="0" w:color="244061" w:themeColor="accent1" w:themeShade="80"/>
              <w:bottom w:val="single" w:sz="4" w:space="0" w:color="244061" w:themeColor="accent1" w:themeShade="80"/>
            </w:tcBorders>
          </w:tcPr>
          <w:p w14:paraId="3063D4B5" w14:textId="1E123231" w:rsidR="00E913AD" w:rsidRPr="00E913AD" w:rsidRDefault="00856EF1" w:rsidP="00E913AD">
            <w:pPr>
              <w:tabs>
                <w:tab w:val="decimal" w:pos="886"/>
              </w:tabs>
              <w:rPr>
                <w:sz w:val="18"/>
                <w:lang w:eastAsia="en-US"/>
              </w:rPr>
            </w:pPr>
            <w:r>
              <w:rPr>
                <w:sz w:val="18"/>
                <w:lang w:eastAsia="en-US"/>
              </w:rPr>
              <w:t>(10)</w:t>
            </w:r>
          </w:p>
        </w:tc>
        <w:tc>
          <w:tcPr>
            <w:tcW w:w="1439" w:type="dxa"/>
            <w:tcBorders>
              <w:top w:val="single" w:sz="4" w:space="0" w:color="244061" w:themeColor="accent1" w:themeShade="80"/>
              <w:bottom w:val="single" w:sz="4" w:space="0" w:color="244061" w:themeColor="accent1" w:themeShade="80"/>
            </w:tcBorders>
          </w:tcPr>
          <w:p w14:paraId="00E3E6AB" w14:textId="308295B4" w:rsidR="00E913AD" w:rsidRPr="00E913AD" w:rsidRDefault="00856EF1" w:rsidP="00E913AD">
            <w:pPr>
              <w:tabs>
                <w:tab w:val="decimal" w:pos="886"/>
              </w:tabs>
              <w:rPr>
                <w:sz w:val="18"/>
                <w:lang w:eastAsia="en-US"/>
              </w:rPr>
            </w:pPr>
            <w:r>
              <w:rPr>
                <w:sz w:val="18"/>
                <w:lang w:eastAsia="en-US"/>
              </w:rPr>
              <w:t>19,</w:t>
            </w:r>
            <w:r w:rsidR="00894098">
              <w:rPr>
                <w:sz w:val="18"/>
                <w:lang w:eastAsia="en-US"/>
              </w:rPr>
              <w:t>5</w:t>
            </w:r>
            <w:r w:rsidR="00DD4023">
              <w:rPr>
                <w:sz w:val="18"/>
                <w:lang w:eastAsia="en-US"/>
              </w:rPr>
              <w:t>39</w:t>
            </w:r>
          </w:p>
        </w:tc>
      </w:tr>
      <w:tr w:rsidR="00E913AD" w:rsidRPr="00E913AD" w14:paraId="2949E7DD" w14:textId="77777777" w:rsidTr="00C1727B">
        <w:tc>
          <w:tcPr>
            <w:tcW w:w="3968" w:type="dxa"/>
            <w:tcBorders>
              <w:top w:val="single" w:sz="4" w:space="0" w:color="244061" w:themeColor="accent1" w:themeShade="80"/>
              <w:bottom w:val="single" w:sz="4" w:space="0" w:color="244061" w:themeColor="accent1" w:themeShade="80"/>
            </w:tcBorders>
          </w:tcPr>
          <w:p w14:paraId="374D4EAD" w14:textId="77777777" w:rsidR="00E913AD" w:rsidRPr="00E913AD" w:rsidRDefault="00E913AD" w:rsidP="00E913AD">
            <w:pPr>
              <w:rPr>
                <w:sz w:val="18"/>
                <w:lang w:eastAsia="en-US"/>
              </w:rPr>
            </w:pPr>
            <w:r w:rsidRPr="00E913AD">
              <w:rPr>
                <w:sz w:val="18"/>
                <w:lang w:eastAsia="en-US"/>
              </w:rPr>
              <w:t>Transformation, Communities &amp; Corporate Services</w:t>
            </w:r>
          </w:p>
        </w:tc>
        <w:tc>
          <w:tcPr>
            <w:tcW w:w="1529" w:type="dxa"/>
            <w:tcBorders>
              <w:top w:val="single" w:sz="4" w:space="0" w:color="244061" w:themeColor="accent1" w:themeShade="80"/>
              <w:bottom w:val="single" w:sz="4" w:space="0" w:color="244061" w:themeColor="accent1" w:themeShade="80"/>
            </w:tcBorders>
          </w:tcPr>
          <w:p w14:paraId="2BD01CFD" w14:textId="1EC7F524" w:rsidR="00E913AD" w:rsidRPr="00E913AD" w:rsidRDefault="00894098" w:rsidP="00E913AD">
            <w:pPr>
              <w:tabs>
                <w:tab w:val="decimal" w:pos="886"/>
              </w:tabs>
              <w:rPr>
                <w:sz w:val="18"/>
                <w:lang w:eastAsia="en-US"/>
              </w:rPr>
            </w:pPr>
            <w:r>
              <w:rPr>
                <w:sz w:val="18"/>
                <w:lang w:eastAsia="en-US"/>
              </w:rPr>
              <w:t>6,903</w:t>
            </w:r>
          </w:p>
        </w:tc>
        <w:tc>
          <w:tcPr>
            <w:tcW w:w="1529" w:type="dxa"/>
            <w:tcBorders>
              <w:top w:val="single" w:sz="4" w:space="0" w:color="244061" w:themeColor="accent1" w:themeShade="80"/>
              <w:bottom w:val="single" w:sz="4" w:space="0" w:color="244061" w:themeColor="accent1" w:themeShade="80"/>
            </w:tcBorders>
          </w:tcPr>
          <w:p w14:paraId="69F4DD17" w14:textId="1F86AF1D" w:rsidR="00E913AD" w:rsidRPr="00E913AD" w:rsidRDefault="00856EF1" w:rsidP="00E913AD">
            <w:pPr>
              <w:tabs>
                <w:tab w:val="decimal" w:pos="886"/>
              </w:tabs>
              <w:rPr>
                <w:sz w:val="18"/>
                <w:lang w:eastAsia="en-US"/>
              </w:rPr>
            </w:pPr>
            <w:r>
              <w:rPr>
                <w:sz w:val="18"/>
                <w:lang w:eastAsia="en-US"/>
              </w:rPr>
              <w:t>(118)</w:t>
            </w:r>
          </w:p>
        </w:tc>
        <w:tc>
          <w:tcPr>
            <w:tcW w:w="1621" w:type="dxa"/>
            <w:tcBorders>
              <w:top w:val="single" w:sz="4" w:space="0" w:color="244061" w:themeColor="accent1" w:themeShade="80"/>
              <w:bottom w:val="single" w:sz="4" w:space="0" w:color="244061" w:themeColor="accent1" w:themeShade="80"/>
            </w:tcBorders>
          </w:tcPr>
          <w:p w14:paraId="71D2AA9F" w14:textId="1E607AF1" w:rsidR="00E913AD" w:rsidRPr="00E913AD" w:rsidRDefault="00856EF1" w:rsidP="00E913AD">
            <w:pPr>
              <w:tabs>
                <w:tab w:val="decimal" w:pos="886"/>
              </w:tabs>
              <w:rPr>
                <w:sz w:val="18"/>
                <w:lang w:eastAsia="en-US"/>
              </w:rPr>
            </w:pPr>
            <w:r>
              <w:rPr>
                <w:sz w:val="18"/>
                <w:lang w:eastAsia="en-US"/>
              </w:rPr>
              <w:t>(</w:t>
            </w:r>
            <w:r w:rsidR="002522AF">
              <w:rPr>
                <w:sz w:val="18"/>
                <w:lang w:eastAsia="en-US"/>
              </w:rPr>
              <w:t>327</w:t>
            </w:r>
            <w:r>
              <w:rPr>
                <w:sz w:val="18"/>
                <w:lang w:eastAsia="en-US"/>
              </w:rPr>
              <w:t>)</w:t>
            </w:r>
          </w:p>
        </w:tc>
        <w:tc>
          <w:tcPr>
            <w:tcW w:w="1439" w:type="dxa"/>
            <w:tcBorders>
              <w:top w:val="single" w:sz="4" w:space="0" w:color="244061" w:themeColor="accent1" w:themeShade="80"/>
              <w:bottom w:val="single" w:sz="4" w:space="0" w:color="244061" w:themeColor="accent1" w:themeShade="80"/>
            </w:tcBorders>
          </w:tcPr>
          <w:p w14:paraId="39E88BD9" w14:textId="39AF59AF" w:rsidR="00E913AD" w:rsidRPr="00E913AD" w:rsidRDefault="00894098" w:rsidP="00E913AD">
            <w:pPr>
              <w:tabs>
                <w:tab w:val="decimal" w:pos="886"/>
              </w:tabs>
              <w:rPr>
                <w:sz w:val="18"/>
                <w:lang w:eastAsia="en-US"/>
              </w:rPr>
            </w:pPr>
            <w:r>
              <w:rPr>
                <w:sz w:val="18"/>
                <w:lang w:eastAsia="en-US"/>
              </w:rPr>
              <w:t>6,</w:t>
            </w:r>
            <w:r w:rsidR="002522AF">
              <w:rPr>
                <w:sz w:val="18"/>
                <w:lang w:eastAsia="en-US"/>
              </w:rPr>
              <w:t>458</w:t>
            </w:r>
          </w:p>
        </w:tc>
      </w:tr>
      <w:tr w:rsidR="008872C8" w:rsidRPr="00E913AD" w14:paraId="4644AAA8" w14:textId="77777777" w:rsidTr="00C1727B">
        <w:tc>
          <w:tcPr>
            <w:tcW w:w="3968" w:type="dxa"/>
            <w:tcBorders>
              <w:top w:val="single" w:sz="4" w:space="0" w:color="244061" w:themeColor="accent1" w:themeShade="80"/>
              <w:bottom w:val="single" w:sz="4" w:space="0" w:color="244061" w:themeColor="accent1" w:themeShade="80"/>
            </w:tcBorders>
          </w:tcPr>
          <w:p w14:paraId="5DA90CBB" w14:textId="4E1F5515" w:rsidR="008872C8" w:rsidRPr="00E913AD" w:rsidRDefault="008872C8" w:rsidP="00E913AD">
            <w:pPr>
              <w:rPr>
                <w:sz w:val="18"/>
                <w:lang w:eastAsia="en-US"/>
              </w:rPr>
            </w:pPr>
            <w:r>
              <w:rPr>
                <w:sz w:val="18"/>
                <w:lang w:eastAsia="en-US"/>
              </w:rPr>
              <w:t>Pay and Energy Provisions</w:t>
            </w:r>
          </w:p>
        </w:tc>
        <w:tc>
          <w:tcPr>
            <w:tcW w:w="1529" w:type="dxa"/>
            <w:tcBorders>
              <w:top w:val="single" w:sz="4" w:space="0" w:color="244061" w:themeColor="accent1" w:themeShade="80"/>
              <w:bottom w:val="single" w:sz="4" w:space="0" w:color="244061" w:themeColor="accent1" w:themeShade="80"/>
            </w:tcBorders>
          </w:tcPr>
          <w:p w14:paraId="395A5D57" w14:textId="2995B41A" w:rsidR="008872C8" w:rsidRDefault="00856EF1" w:rsidP="00E913AD">
            <w:pPr>
              <w:tabs>
                <w:tab w:val="decimal" w:pos="886"/>
              </w:tabs>
              <w:rPr>
                <w:sz w:val="18"/>
                <w:lang w:eastAsia="en-US"/>
              </w:rPr>
            </w:pPr>
            <w:r>
              <w:rPr>
                <w:sz w:val="18"/>
                <w:lang w:eastAsia="en-US"/>
              </w:rPr>
              <w:t>-</w:t>
            </w:r>
          </w:p>
        </w:tc>
        <w:tc>
          <w:tcPr>
            <w:tcW w:w="1529" w:type="dxa"/>
            <w:tcBorders>
              <w:top w:val="single" w:sz="4" w:space="0" w:color="244061" w:themeColor="accent1" w:themeShade="80"/>
              <w:bottom w:val="single" w:sz="4" w:space="0" w:color="244061" w:themeColor="accent1" w:themeShade="80"/>
            </w:tcBorders>
          </w:tcPr>
          <w:p w14:paraId="5ABBB2AA" w14:textId="6F2B192B" w:rsidR="008872C8" w:rsidRDefault="00856EF1" w:rsidP="00E913AD">
            <w:pPr>
              <w:tabs>
                <w:tab w:val="decimal" w:pos="886"/>
              </w:tabs>
              <w:rPr>
                <w:sz w:val="18"/>
                <w:lang w:eastAsia="en-US"/>
              </w:rPr>
            </w:pPr>
            <w:r>
              <w:rPr>
                <w:sz w:val="18"/>
                <w:lang w:eastAsia="en-US"/>
              </w:rPr>
              <w:t>-</w:t>
            </w:r>
          </w:p>
        </w:tc>
        <w:tc>
          <w:tcPr>
            <w:tcW w:w="1621" w:type="dxa"/>
            <w:tcBorders>
              <w:top w:val="single" w:sz="4" w:space="0" w:color="244061" w:themeColor="accent1" w:themeShade="80"/>
              <w:bottom w:val="single" w:sz="4" w:space="0" w:color="244061" w:themeColor="accent1" w:themeShade="80"/>
            </w:tcBorders>
          </w:tcPr>
          <w:p w14:paraId="6DC1F859" w14:textId="5032437F" w:rsidR="008872C8" w:rsidRDefault="00856EF1" w:rsidP="00E913AD">
            <w:pPr>
              <w:tabs>
                <w:tab w:val="decimal" w:pos="886"/>
              </w:tabs>
              <w:rPr>
                <w:sz w:val="18"/>
                <w:lang w:eastAsia="en-US"/>
              </w:rPr>
            </w:pPr>
            <w:r>
              <w:rPr>
                <w:sz w:val="18"/>
                <w:lang w:eastAsia="en-US"/>
              </w:rPr>
              <w:t>(600)</w:t>
            </w:r>
          </w:p>
        </w:tc>
        <w:tc>
          <w:tcPr>
            <w:tcW w:w="1439" w:type="dxa"/>
            <w:tcBorders>
              <w:top w:val="single" w:sz="4" w:space="0" w:color="244061" w:themeColor="accent1" w:themeShade="80"/>
              <w:bottom w:val="single" w:sz="4" w:space="0" w:color="244061" w:themeColor="accent1" w:themeShade="80"/>
            </w:tcBorders>
          </w:tcPr>
          <w:p w14:paraId="4561714F" w14:textId="3EDA47BA" w:rsidR="008872C8" w:rsidRDefault="00856EF1" w:rsidP="00E913AD">
            <w:pPr>
              <w:tabs>
                <w:tab w:val="decimal" w:pos="886"/>
              </w:tabs>
              <w:rPr>
                <w:sz w:val="18"/>
                <w:lang w:eastAsia="en-US"/>
              </w:rPr>
            </w:pPr>
            <w:r>
              <w:rPr>
                <w:sz w:val="18"/>
                <w:lang w:eastAsia="en-US"/>
              </w:rPr>
              <w:t>(600)</w:t>
            </w:r>
          </w:p>
        </w:tc>
      </w:tr>
      <w:tr w:rsidR="00E913AD" w:rsidRPr="00E913AD" w14:paraId="5587830C" w14:textId="77777777" w:rsidTr="00C1727B">
        <w:tc>
          <w:tcPr>
            <w:tcW w:w="3968" w:type="dxa"/>
            <w:tcBorders>
              <w:top w:val="single" w:sz="4" w:space="0" w:color="244061" w:themeColor="accent1" w:themeShade="80"/>
            </w:tcBorders>
          </w:tcPr>
          <w:p w14:paraId="1350CF92" w14:textId="77777777" w:rsidR="00E913AD" w:rsidRPr="00E913AD" w:rsidRDefault="00E913AD" w:rsidP="00E913AD">
            <w:pPr>
              <w:rPr>
                <w:sz w:val="18"/>
                <w:lang w:eastAsia="en-US"/>
              </w:rPr>
            </w:pPr>
            <w:r w:rsidRPr="00E913AD">
              <w:rPr>
                <w:sz w:val="18"/>
                <w:lang w:eastAsia="en-US"/>
              </w:rPr>
              <w:t>Housing Revenue Account</w:t>
            </w:r>
          </w:p>
        </w:tc>
        <w:tc>
          <w:tcPr>
            <w:tcW w:w="1529" w:type="dxa"/>
            <w:tcBorders>
              <w:top w:val="single" w:sz="4" w:space="0" w:color="244061" w:themeColor="accent1" w:themeShade="80"/>
            </w:tcBorders>
          </w:tcPr>
          <w:p w14:paraId="1E37D60E" w14:textId="4B610F84" w:rsidR="00E913AD" w:rsidRPr="00E913AD" w:rsidRDefault="00856EF1" w:rsidP="00E913AD">
            <w:pPr>
              <w:tabs>
                <w:tab w:val="decimal" w:pos="886"/>
              </w:tabs>
              <w:rPr>
                <w:sz w:val="18"/>
                <w:lang w:eastAsia="en-US"/>
              </w:rPr>
            </w:pPr>
            <w:r>
              <w:rPr>
                <w:sz w:val="18"/>
                <w:lang w:eastAsia="en-US"/>
              </w:rPr>
              <w:t>46,847</w:t>
            </w:r>
          </w:p>
        </w:tc>
        <w:tc>
          <w:tcPr>
            <w:tcW w:w="1529" w:type="dxa"/>
            <w:tcBorders>
              <w:top w:val="single" w:sz="4" w:space="0" w:color="244061" w:themeColor="accent1" w:themeShade="80"/>
            </w:tcBorders>
          </w:tcPr>
          <w:p w14:paraId="5F1B8B89" w14:textId="0512F274" w:rsidR="00E913AD" w:rsidRPr="00E913AD" w:rsidRDefault="00856EF1" w:rsidP="00E913AD">
            <w:pPr>
              <w:tabs>
                <w:tab w:val="decimal" w:pos="886"/>
              </w:tabs>
              <w:rPr>
                <w:sz w:val="18"/>
                <w:lang w:eastAsia="en-US"/>
              </w:rPr>
            </w:pPr>
            <w:r>
              <w:rPr>
                <w:sz w:val="18"/>
                <w:lang w:eastAsia="en-US"/>
              </w:rPr>
              <w:t>382</w:t>
            </w:r>
          </w:p>
        </w:tc>
        <w:tc>
          <w:tcPr>
            <w:tcW w:w="1621" w:type="dxa"/>
            <w:tcBorders>
              <w:top w:val="single" w:sz="4" w:space="0" w:color="244061" w:themeColor="accent1" w:themeShade="80"/>
            </w:tcBorders>
          </w:tcPr>
          <w:p w14:paraId="3EC4E64E" w14:textId="0F80D2A1" w:rsidR="00E913AD" w:rsidRPr="00E913AD" w:rsidRDefault="00856EF1" w:rsidP="00E913AD">
            <w:pPr>
              <w:tabs>
                <w:tab w:val="decimal" w:pos="886"/>
              </w:tabs>
              <w:rPr>
                <w:sz w:val="18"/>
                <w:lang w:eastAsia="en-US"/>
              </w:rPr>
            </w:pPr>
            <w:r>
              <w:rPr>
                <w:sz w:val="18"/>
                <w:lang w:eastAsia="en-US"/>
              </w:rPr>
              <w:t>(</w:t>
            </w:r>
            <w:r w:rsidR="002522AF">
              <w:rPr>
                <w:sz w:val="18"/>
                <w:lang w:eastAsia="en-US"/>
              </w:rPr>
              <w:t>302</w:t>
            </w:r>
            <w:r>
              <w:rPr>
                <w:sz w:val="18"/>
                <w:lang w:eastAsia="en-US"/>
              </w:rPr>
              <w:t>)</w:t>
            </w:r>
          </w:p>
        </w:tc>
        <w:tc>
          <w:tcPr>
            <w:tcW w:w="1439" w:type="dxa"/>
            <w:tcBorders>
              <w:top w:val="single" w:sz="4" w:space="0" w:color="244061" w:themeColor="accent1" w:themeShade="80"/>
            </w:tcBorders>
          </w:tcPr>
          <w:p w14:paraId="22C40884" w14:textId="156AC99C" w:rsidR="00E913AD" w:rsidRPr="00E913AD" w:rsidRDefault="002522AF" w:rsidP="00E913AD">
            <w:pPr>
              <w:tabs>
                <w:tab w:val="decimal" w:pos="886"/>
              </w:tabs>
              <w:rPr>
                <w:sz w:val="18"/>
                <w:lang w:eastAsia="en-US"/>
              </w:rPr>
            </w:pPr>
            <w:r>
              <w:rPr>
                <w:sz w:val="18"/>
                <w:lang w:eastAsia="en-US"/>
              </w:rPr>
              <w:t>46,927</w:t>
            </w:r>
          </w:p>
        </w:tc>
      </w:tr>
      <w:tr w:rsidR="00E913AD" w:rsidRPr="00E913AD" w14:paraId="3B2FDF2B" w14:textId="77777777" w:rsidTr="00C1727B">
        <w:tc>
          <w:tcPr>
            <w:tcW w:w="3968" w:type="dxa"/>
            <w:shd w:val="clear" w:color="auto" w:fill="DBE5F1" w:themeFill="accent1" w:themeFillTint="33"/>
          </w:tcPr>
          <w:p w14:paraId="4ABB4E0F" w14:textId="77777777" w:rsidR="00E913AD" w:rsidRPr="00E913AD" w:rsidRDefault="00E913AD" w:rsidP="00E913AD">
            <w:pPr>
              <w:spacing w:before="60" w:after="60"/>
              <w:rPr>
                <w:b/>
                <w:bCs/>
                <w:sz w:val="18"/>
                <w:lang w:eastAsia="en-US"/>
              </w:rPr>
            </w:pPr>
            <w:r w:rsidRPr="00E913AD">
              <w:rPr>
                <w:b/>
                <w:bCs/>
                <w:sz w:val="18"/>
                <w:lang w:eastAsia="en-US"/>
              </w:rPr>
              <w:t xml:space="preserve">Net Cost of Services </w:t>
            </w:r>
          </w:p>
        </w:tc>
        <w:tc>
          <w:tcPr>
            <w:tcW w:w="1529" w:type="dxa"/>
            <w:shd w:val="clear" w:color="auto" w:fill="DBE5F1" w:themeFill="accent1" w:themeFillTint="33"/>
          </w:tcPr>
          <w:p w14:paraId="0EAE621B" w14:textId="0222FD1F" w:rsidR="00E913AD" w:rsidRPr="00E913AD" w:rsidRDefault="007C122C" w:rsidP="00E913AD">
            <w:pPr>
              <w:tabs>
                <w:tab w:val="decimal" w:pos="886"/>
              </w:tabs>
              <w:spacing w:before="60" w:after="60"/>
              <w:rPr>
                <w:b/>
                <w:sz w:val="18"/>
                <w:lang w:eastAsia="en-US"/>
              </w:rPr>
            </w:pPr>
            <w:r>
              <w:rPr>
                <w:b/>
                <w:sz w:val="18"/>
                <w:lang w:eastAsia="en-US"/>
              </w:rPr>
              <w:t>140,4</w:t>
            </w:r>
            <w:r w:rsidR="00DD4023">
              <w:rPr>
                <w:b/>
                <w:sz w:val="18"/>
                <w:lang w:eastAsia="en-US"/>
              </w:rPr>
              <w:t>77</w:t>
            </w:r>
          </w:p>
        </w:tc>
        <w:tc>
          <w:tcPr>
            <w:tcW w:w="1529" w:type="dxa"/>
            <w:shd w:val="clear" w:color="auto" w:fill="DBE5F1" w:themeFill="accent1" w:themeFillTint="33"/>
          </w:tcPr>
          <w:p w14:paraId="52F65251" w14:textId="26B4FABC" w:rsidR="00E913AD" w:rsidRPr="00E913AD" w:rsidRDefault="00856EF1" w:rsidP="00E913AD">
            <w:pPr>
              <w:tabs>
                <w:tab w:val="decimal" w:pos="886"/>
              </w:tabs>
              <w:spacing w:before="60" w:after="60"/>
              <w:rPr>
                <w:b/>
                <w:sz w:val="18"/>
                <w:lang w:eastAsia="en-US"/>
              </w:rPr>
            </w:pPr>
            <w:r>
              <w:rPr>
                <w:b/>
                <w:sz w:val="18"/>
                <w:lang w:eastAsia="en-US"/>
              </w:rPr>
              <w:t>1,8</w:t>
            </w:r>
            <w:r w:rsidR="001E4FB2">
              <w:rPr>
                <w:b/>
                <w:sz w:val="18"/>
                <w:lang w:eastAsia="en-US"/>
              </w:rPr>
              <w:t>50</w:t>
            </w:r>
          </w:p>
        </w:tc>
        <w:tc>
          <w:tcPr>
            <w:tcW w:w="1621" w:type="dxa"/>
            <w:shd w:val="clear" w:color="auto" w:fill="DBE5F1" w:themeFill="accent1" w:themeFillTint="33"/>
          </w:tcPr>
          <w:p w14:paraId="4EC0C338" w14:textId="0430022B" w:rsidR="00E913AD" w:rsidRPr="00E913AD" w:rsidRDefault="00856EF1" w:rsidP="00E913AD">
            <w:pPr>
              <w:tabs>
                <w:tab w:val="decimal" w:pos="886"/>
              </w:tabs>
              <w:spacing w:before="60" w:after="60"/>
              <w:rPr>
                <w:b/>
                <w:sz w:val="18"/>
                <w:lang w:eastAsia="en-US"/>
              </w:rPr>
            </w:pPr>
            <w:r>
              <w:rPr>
                <w:b/>
                <w:sz w:val="18"/>
                <w:lang w:eastAsia="en-US"/>
              </w:rPr>
              <w:t>(1,30</w:t>
            </w:r>
            <w:r w:rsidR="001E4FB2">
              <w:rPr>
                <w:b/>
                <w:sz w:val="18"/>
                <w:lang w:eastAsia="en-US"/>
              </w:rPr>
              <w:t>5</w:t>
            </w:r>
            <w:r>
              <w:rPr>
                <w:b/>
                <w:sz w:val="18"/>
                <w:lang w:eastAsia="en-US"/>
              </w:rPr>
              <w:t>)</w:t>
            </w:r>
          </w:p>
        </w:tc>
        <w:tc>
          <w:tcPr>
            <w:tcW w:w="1439" w:type="dxa"/>
            <w:shd w:val="clear" w:color="auto" w:fill="DBE5F1" w:themeFill="accent1" w:themeFillTint="33"/>
          </w:tcPr>
          <w:p w14:paraId="540E145C" w14:textId="0B394F2E" w:rsidR="00E913AD" w:rsidRPr="00E913AD" w:rsidRDefault="007C122C" w:rsidP="00E913AD">
            <w:pPr>
              <w:tabs>
                <w:tab w:val="decimal" w:pos="886"/>
              </w:tabs>
              <w:spacing w:before="60" w:after="60"/>
              <w:rPr>
                <w:b/>
                <w:sz w:val="18"/>
                <w:lang w:eastAsia="en-US"/>
              </w:rPr>
            </w:pPr>
            <w:r>
              <w:rPr>
                <w:b/>
                <w:sz w:val="18"/>
                <w:lang w:eastAsia="en-US"/>
              </w:rPr>
              <w:t>141,02</w:t>
            </w:r>
            <w:r w:rsidR="00DD4023">
              <w:rPr>
                <w:b/>
                <w:sz w:val="18"/>
                <w:lang w:eastAsia="en-US"/>
              </w:rPr>
              <w:t>2</w:t>
            </w:r>
          </w:p>
        </w:tc>
      </w:tr>
      <w:tr w:rsidR="00E913AD" w:rsidRPr="00E913AD" w14:paraId="7E2CC951" w14:textId="77777777" w:rsidTr="00C1727B">
        <w:tc>
          <w:tcPr>
            <w:tcW w:w="3968" w:type="dxa"/>
            <w:shd w:val="clear" w:color="auto" w:fill="DBE5F1" w:themeFill="accent1" w:themeFillTint="33"/>
          </w:tcPr>
          <w:p w14:paraId="369154FB" w14:textId="77777777" w:rsidR="00E913AD" w:rsidRPr="00E913AD" w:rsidRDefault="00E913AD" w:rsidP="00E913AD">
            <w:pPr>
              <w:spacing w:before="60" w:after="60"/>
              <w:rPr>
                <w:b/>
                <w:bCs/>
                <w:sz w:val="18"/>
                <w:lang w:eastAsia="en-US"/>
              </w:rPr>
            </w:pPr>
            <w:r w:rsidRPr="00E913AD">
              <w:rPr>
                <w:b/>
                <w:bCs/>
                <w:sz w:val="18"/>
                <w:lang w:eastAsia="en-US"/>
              </w:rPr>
              <w:t>Other Income and Expenditure from the Expenditure and Funding Analysis</w:t>
            </w:r>
          </w:p>
        </w:tc>
        <w:tc>
          <w:tcPr>
            <w:tcW w:w="1529" w:type="dxa"/>
            <w:shd w:val="clear" w:color="auto" w:fill="DBE5F1" w:themeFill="accent1" w:themeFillTint="33"/>
            <w:vAlign w:val="center"/>
          </w:tcPr>
          <w:p w14:paraId="0075EB4B" w14:textId="69DCD30E" w:rsidR="00E913AD" w:rsidRPr="00E913AD" w:rsidRDefault="00856EF1" w:rsidP="00E913AD">
            <w:pPr>
              <w:tabs>
                <w:tab w:val="decimal" w:pos="886"/>
              </w:tabs>
              <w:spacing w:before="60" w:after="60"/>
              <w:rPr>
                <w:b/>
                <w:sz w:val="18"/>
                <w:lang w:eastAsia="en-US"/>
              </w:rPr>
            </w:pPr>
            <w:r>
              <w:rPr>
                <w:b/>
                <w:sz w:val="18"/>
                <w:lang w:eastAsia="en-US"/>
              </w:rPr>
              <w:t>(4</w:t>
            </w:r>
            <w:r w:rsidR="007C122C">
              <w:rPr>
                <w:b/>
                <w:sz w:val="18"/>
                <w:lang w:eastAsia="en-US"/>
              </w:rPr>
              <w:t>2,391</w:t>
            </w:r>
            <w:r>
              <w:rPr>
                <w:b/>
                <w:sz w:val="18"/>
                <w:lang w:eastAsia="en-US"/>
              </w:rPr>
              <w:t>)</w:t>
            </w:r>
          </w:p>
        </w:tc>
        <w:tc>
          <w:tcPr>
            <w:tcW w:w="1529" w:type="dxa"/>
            <w:shd w:val="clear" w:color="auto" w:fill="DBE5F1" w:themeFill="accent1" w:themeFillTint="33"/>
            <w:vAlign w:val="center"/>
          </w:tcPr>
          <w:p w14:paraId="46D04203" w14:textId="7B8FEB94" w:rsidR="00E913AD" w:rsidRPr="00E913AD" w:rsidRDefault="00856EF1" w:rsidP="00E913AD">
            <w:pPr>
              <w:tabs>
                <w:tab w:val="decimal" w:pos="886"/>
              </w:tabs>
              <w:spacing w:before="60" w:after="60"/>
              <w:rPr>
                <w:b/>
                <w:sz w:val="18"/>
                <w:lang w:eastAsia="en-US"/>
              </w:rPr>
            </w:pPr>
            <w:r>
              <w:rPr>
                <w:b/>
                <w:sz w:val="18"/>
                <w:lang w:eastAsia="en-US"/>
              </w:rPr>
              <w:t>(3,761)</w:t>
            </w:r>
          </w:p>
        </w:tc>
        <w:tc>
          <w:tcPr>
            <w:tcW w:w="1621" w:type="dxa"/>
            <w:shd w:val="clear" w:color="auto" w:fill="DBE5F1" w:themeFill="accent1" w:themeFillTint="33"/>
            <w:vAlign w:val="center"/>
          </w:tcPr>
          <w:p w14:paraId="3E81358C" w14:textId="5B4D8E51" w:rsidR="00E913AD" w:rsidRPr="00E913AD" w:rsidRDefault="00856EF1" w:rsidP="00E913AD">
            <w:pPr>
              <w:tabs>
                <w:tab w:val="decimal" w:pos="886"/>
              </w:tabs>
              <w:spacing w:before="60" w:after="60"/>
              <w:rPr>
                <w:b/>
                <w:sz w:val="18"/>
                <w:lang w:eastAsia="en-US"/>
              </w:rPr>
            </w:pPr>
            <w:r>
              <w:rPr>
                <w:b/>
                <w:sz w:val="18"/>
                <w:lang w:eastAsia="en-US"/>
              </w:rPr>
              <w:t>-</w:t>
            </w:r>
          </w:p>
        </w:tc>
        <w:tc>
          <w:tcPr>
            <w:tcW w:w="1439" w:type="dxa"/>
            <w:shd w:val="clear" w:color="auto" w:fill="DBE5F1" w:themeFill="accent1" w:themeFillTint="33"/>
            <w:vAlign w:val="center"/>
          </w:tcPr>
          <w:p w14:paraId="7DF01399" w14:textId="58BDE060" w:rsidR="00E913AD" w:rsidRPr="00E913AD" w:rsidRDefault="00856EF1" w:rsidP="00E913AD">
            <w:pPr>
              <w:tabs>
                <w:tab w:val="decimal" w:pos="886"/>
              </w:tabs>
              <w:spacing w:before="60" w:after="60"/>
              <w:rPr>
                <w:b/>
                <w:sz w:val="18"/>
                <w:lang w:eastAsia="en-US"/>
              </w:rPr>
            </w:pPr>
            <w:r>
              <w:rPr>
                <w:b/>
                <w:sz w:val="18"/>
                <w:lang w:eastAsia="en-US"/>
              </w:rPr>
              <w:t>(4</w:t>
            </w:r>
            <w:r w:rsidR="00D17E94">
              <w:rPr>
                <w:b/>
                <w:sz w:val="18"/>
                <w:lang w:eastAsia="en-US"/>
              </w:rPr>
              <w:t>6,152</w:t>
            </w:r>
            <w:r>
              <w:rPr>
                <w:b/>
                <w:sz w:val="18"/>
                <w:lang w:eastAsia="en-US"/>
              </w:rPr>
              <w:t>)</w:t>
            </w:r>
          </w:p>
        </w:tc>
      </w:tr>
      <w:tr w:rsidR="00E913AD" w:rsidRPr="00E913AD" w14:paraId="2B8AA56D" w14:textId="77777777" w:rsidTr="00C1727B">
        <w:tc>
          <w:tcPr>
            <w:tcW w:w="3968" w:type="dxa"/>
            <w:shd w:val="clear" w:color="auto" w:fill="244061" w:themeFill="accent1" w:themeFillShade="80"/>
            <w:vAlign w:val="center"/>
          </w:tcPr>
          <w:p w14:paraId="173428A2" w14:textId="77777777" w:rsidR="00E913AD" w:rsidRPr="00E913AD" w:rsidRDefault="00E913AD" w:rsidP="00E913AD">
            <w:pPr>
              <w:spacing w:before="60" w:after="60"/>
              <w:rPr>
                <w:b/>
                <w:bCs/>
                <w:color w:val="FFFFFF" w:themeColor="background1"/>
                <w:sz w:val="18"/>
                <w:lang w:eastAsia="en-US"/>
              </w:rPr>
            </w:pPr>
            <w:r w:rsidRPr="00E913AD">
              <w:rPr>
                <w:b/>
                <w:bCs/>
                <w:color w:val="FFFFFF" w:themeColor="background1"/>
                <w:sz w:val="18"/>
                <w:lang w:eastAsia="en-US"/>
              </w:rPr>
              <w:t xml:space="preserve">Difference between General Fund surplus or deficit and Comprehensive Income and Expenditure Statements Surplus or Deficit on the Provision of Services </w:t>
            </w:r>
          </w:p>
        </w:tc>
        <w:tc>
          <w:tcPr>
            <w:tcW w:w="1529" w:type="dxa"/>
            <w:shd w:val="clear" w:color="auto" w:fill="244061" w:themeFill="accent1" w:themeFillShade="80"/>
            <w:vAlign w:val="center"/>
          </w:tcPr>
          <w:p w14:paraId="47077A3C" w14:textId="76172D87" w:rsidR="00E913AD" w:rsidRPr="00E913AD" w:rsidRDefault="00D17E94" w:rsidP="00E913AD">
            <w:pPr>
              <w:tabs>
                <w:tab w:val="decimal" w:pos="886"/>
              </w:tabs>
              <w:spacing w:before="60" w:after="60"/>
              <w:rPr>
                <w:b/>
                <w:bCs/>
                <w:sz w:val="18"/>
                <w:lang w:eastAsia="en-US"/>
              </w:rPr>
            </w:pPr>
            <w:r>
              <w:rPr>
                <w:b/>
                <w:bCs/>
                <w:sz w:val="18"/>
                <w:lang w:eastAsia="en-US"/>
              </w:rPr>
              <w:t>98,0</w:t>
            </w:r>
            <w:r w:rsidR="00DD4023">
              <w:rPr>
                <w:b/>
                <w:bCs/>
                <w:sz w:val="18"/>
                <w:lang w:eastAsia="en-US"/>
              </w:rPr>
              <w:t>86</w:t>
            </w:r>
          </w:p>
        </w:tc>
        <w:tc>
          <w:tcPr>
            <w:tcW w:w="1529" w:type="dxa"/>
            <w:shd w:val="clear" w:color="auto" w:fill="244061" w:themeFill="accent1" w:themeFillShade="80"/>
            <w:vAlign w:val="center"/>
          </w:tcPr>
          <w:p w14:paraId="04E93029" w14:textId="13516D60" w:rsidR="00E913AD" w:rsidRPr="00E913AD" w:rsidRDefault="00856EF1" w:rsidP="00E913AD">
            <w:pPr>
              <w:tabs>
                <w:tab w:val="decimal" w:pos="886"/>
              </w:tabs>
              <w:spacing w:before="60" w:after="60"/>
              <w:rPr>
                <w:b/>
                <w:bCs/>
                <w:sz w:val="18"/>
                <w:lang w:eastAsia="en-US"/>
              </w:rPr>
            </w:pPr>
            <w:r>
              <w:rPr>
                <w:b/>
                <w:bCs/>
                <w:sz w:val="18"/>
                <w:lang w:eastAsia="en-US"/>
              </w:rPr>
              <w:t>(1,91</w:t>
            </w:r>
            <w:r w:rsidR="001E4FB2">
              <w:rPr>
                <w:b/>
                <w:bCs/>
                <w:sz w:val="18"/>
                <w:lang w:eastAsia="en-US"/>
              </w:rPr>
              <w:t>1</w:t>
            </w:r>
            <w:r>
              <w:rPr>
                <w:b/>
                <w:bCs/>
                <w:sz w:val="18"/>
                <w:lang w:eastAsia="en-US"/>
              </w:rPr>
              <w:t>)</w:t>
            </w:r>
          </w:p>
        </w:tc>
        <w:tc>
          <w:tcPr>
            <w:tcW w:w="1621" w:type="dxa"/>
            <w:shd w:val="clear" w:color="auto" w:fill="244061" w:themeFill="accent1" w:themeFillShade="80"/>
            <w:vAlign w:val="center"/>
          </w:tcPr>
          <w:p w14:paraId="00E938A4" w14:textId="18B3324C" w:rsidR="00E913AD" w:rsidRPr="00E913AD" w:rsidRDefault="00856EF1" w:rsidP="00E913AD">
            <w:pPr>
              <w:tabs>
                <w:tab w:val="decimal" w:pos="886"/>
              </w:tabs>
              <w:spacing w:before="60" w:after="60"/>
              <w:rPr>
                <w:b/>
                <w:bCs/>
                <w:sz w:val="18"/>
                <w:lang w:eastAsia="en-US"/>
              </w:rPr>
            </w:pPr>
            <w:r>
              <w:rPr>
                <w:b/>
                <w:bCs/>
                <w:sz w:val="18"/>
                <w:lang w:eastAsia="en-US"/>
              </w:rPr>
              <w:t>(1,30</w:t>
            </w:r>
            <w:r w:rsidR="001E4FB2">
              <w:rPr>
                <w:b/>
                <w:bCs/>
                <w:sz w:val="18"/>
                <w:lang w:eastAsia="en-US"/>
              </w:rPr>
              <w:t>5</w:t>
            </w:r>
            <w:r>
              <w:rPr>
                <w:b/>
                <w:bCs/>
                <w:sz w:val="18"/>
                <w:lang w:eastAsia="en-US"/>
              </w:rPr>
              <w:t>)</w:t>
            </w:r>
          </w:p>
        </w:tc>
        <w:tc>
          <w:tcPr>
            <w:tcW w:w="1439" w:type="dxa"/>
            <w:shd w:val="clear" w:color="auto" w:fill="244061" w:themeFill="accent1" w:themeFillShade="80"/>
            <w:vAlign w:val="center"/>
          </w:tcPr>
          <w:p w14:paraId="0E2E9158" w14:textId="48ACF0CB" w:rsidR="00165AE9" w:rsidRPr="00E913AD" w:rsidRDefault="00D17E94" w:rsidP="00E913AD">
            <w:pPr>
              <w:tabs>
                <w:tab w:val="decimal" w:pos="886"/>
              </w:tabs>
              <w:spacing w:before="60" w:after="60"/>
              <w:rPr>
                <w:b/>
                <w:bCs/>
                <w:sz w:val="18"/>
                <w:lang w:eastAsia="en-US"/>
              </w:rPr>
            </w:pPr>
            <w:r>
              <w:rPr>
                <w:b/>
                <w:bCs/>
                <w:sz w:val="18"/>
                <w:lang w:eastAsia="en-US"/>
              </w:rPr>
              <w:t>94,87</w:t>
            </w:r>
            <w:r w:rsidR="00DD4023">
              <w:rPr>
                <w:b/>
                <w:bCs/>
                <w:sz w:val="18"/>
                <w:lang w:eastAsia="en-US"/>
              </w:rPr>
              <w:t>0</w:t>
            </w:r>
          </w:p>
        </w:tc>
      </w:tr>
    </w:tbl>
    <w:p w14:paraId="00F91E61" w14:textId="77777777" w:rsidR="00E913AD" w:rsidRPr="00E913AD" w:rsidRDefault="00E913AD" w:rsidP="00E913AD">
      <w:pPr>
        <w:rPr>
          <w:rFonts w:eastAsiaTheme="minorHAnsi" w:cstheme="minorBidi"/>
          <w:sz w:val="20"/>
          <w:szCs w:val="22"/>
          <w:lang w:eastAsia="en-US"/>
        </w:rPr>
      </w:pPr>
    </w:p>
    <w:p w14:paraId="700F2DEA" w14:textId="299B1C60"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Adjustments between Funding and Accounting Basis 202</w:t>
      </w:r>
      <w:r w:rsidR="00490BAE">
        <w:rPr>
          <w:rFonts w:eastAsiaTheme="majorEastAsia" w:cstheme="majorBidi"/>
          <w:b/>
          <w:sz w:val="22"/>
          <w:szCs w:val="26"/>
          <w:lang w:eastAsia="en-US"/>
        </w:rPr>
        <w:t>3/24</w:t>
      </w:r>
    </w:p>
    <w:p w14:paraId="116154D3" w14:textId="77777777" w:rsidR="00E913AD" w:rsidRPr="00E913AD" w:rsidRDefault="00E913AD" w:rsidP="00E913AD">
      <w:pPr>
        <w:rPr>
          <w:rFonts w:eastAsiaTheme="minorHAnsi" w:cstheme="minorBidi"/>
          <w:sz w:val="20"/>
          <w:szCs w:val="22"/>
          <w:lang w:eastAsia="en-US"/>
        </w:rPr>
      </w:pPr>
    </w:p>
    <w:tbl>
      <w:tblPr>
        <w:tblStyle w:val="Style1"/>
        <w:tblW w:w="0" w:type="auto"/>
        <w:tblBorders>
          <w:insideH w:val="single" w:sz="4" w:space="0" w:color="D6E3BC" w:themeColor="accent3" w:themeTint="66"/>
        </w:tblBorders>
        <w:tblLook w:val="00A0" w:firstRow="1" w:lastRow="0" w:firstColumn="1" w:lastColumn="0" w:noHBand="0" w:noVBand="0"/>
      </w:tblPr>
      <w:tblGrid>
        <w:gridCol w:w="3770"/>
        <w:gridCol w:w="1514"/>
        <w:gridCol w:w="1535"/>
        <w:gridCol w:w="1556"/>
        <w:gridCol w:w="1434"/>
      </w:tblGrid>
      <w:tr w:rsidR="00E913AD" w:rsidRPr="00E913AD" w14:paraId="444315D1" w14:textId="77777777" w:rsidTr="00490BAE">
        <w:tc>
          <w:tcPr>
            <w:tcW w:w="3770" w:type="dxa"/>
            <w:tcBorders>
              <w:bottom w:val="nil"/>
            </w:tcBorders>
            <w:shd w:val="clear" w:color="auto" w:fill="244061" w:themeFill="accent1" w:themeFillShade="80"/>
            <w:vAlign w:val="center"/>
          </w:tcPr>
          <w:p w14:paraId="5DFFCBC9" w14:textId="77777777" w:rsidR="00E913AD" w:rsidRPr="00E913AD" w:rsidRDefault="00E913AD" w:rsidP="00E913AD">
            <w:pPr>
              <w:spacing w:before="60" w:after="60"/>
              <w:rPr>
                <w:b/>
                <w:bCs/>
                <w:color w:val="FFFFFF" w:themeColor="background1"/>
                <w:sz w:val="18"/>
                <w:lang w:eastAsia="en-US"/>
              </w:rPr>
            </w:pPr>
            <w:r w:rsidRPr="00E913AD">
              <w:rPr>
                <w:b/>
                <w:bCs/>
                <w:color w:val="FFFFFF" w:themeColor="background1"/>
                <w:sz w:val="18"/>
                <w:lang w:eastAsia="en-US"/>
              </w:rPr>
              <w:t xml:space="preserve">Adjustments from General Fund to arrive at the Comprehensive Income and Expenditure Statement amounts </w:t>
            </w:r>
          </w:p>
        </w:tc>
        <w:tc>
          <w:tcPr>
            <w:tcW w:w="1514" w:type="dxa"/>
            <w:tcBorders>
              <w:bottom w:val="nil"/>
            </w:tcBorders>
            <w:shd w:val="clear" w:color="auto" w:fill="244061" w:themeFill="accent1" w:themeFillShade="80"/>
            <w:vAlign w:val="bottom"/>
          </w:tcPr>
          <w:p w14:paraId="3939D382" w14:textId="77777777" w:rsidR="00E913AD" w:rsidRPr="00E913AD" w:rsidRDefault="00E913AD" w:rsidP="00E913AD">
            <w:pPr>
              <w:spacing w:before="60" w:after="60"/>
              <w:jc w:val="center"/>
              <w:rPr>
                <w:b/>
                <w:bCs/>
                <w:color w:val="FFFFFF" w:themeColor="background1"/>
                <w:sz w:val="18"/>
                <w:szCs w:val="18"/>
                <w:lang w:eastAsia="en-US"/>
              </w:rPr>
            </w:pPr>
            <w:r w:rsidRPr="00E913AD">
              <w:rPr>
                <w:b/>
                <w:bCs/>
                <w:sz w:val="18"/>
                <w:szCs w:val="18"/>
                <w:lang w:eastAsia="en-US"/>
              </w:rPr>
              <w:t>Adjustments for Capital Purposes (Note 1)</w:t>
            </w:r>
            <w:r w:rsidRPr="00E913AD">
              <w:rPr>
                <w:b/>
                <w:bCs/>
                <w:sz w:val="18"/>
                <w:szCs w:val="18"/>
                <w:lang w:eastAsia="en-US"/>
              </w:rPr>
              <w:br/>
              <w:t>£’000</w:t>
            </w:r>
          </w:p>
        </w:tc>
        <w:tc>
          <w:tcPr>
            <w:tcW w:w="1535" w:type="dxa"/>
            <w:tcBorders>
              <w:bottom w:val="nil"/>
            </w:tcBorders>
            <w:shd w:val="clear" w:color="auto" w:fill="244061" w:themeFill="accent1" w:themeFillShade="80"/>
            <w:vAlign w:val="bottom"/>
          </w:tcPr>
          <w:p w14:paraId="7A73F4DF" w14:textId="77777777" w:rsidR="00E913AD" w:rsidRPr="00E913AD" w:rsidRDefault="00E913AD" w:rsidP="00E913AD">
            <w:pPr>
              <w:spacing w:before="60" w:after="60"/>
              <w:jc w:val="center"/>
              <w:rPr>
                <w:b/>
                <w:bCs/>
                <w:sz w:val="18"/>
                <w:szCs w:val="18"/>
                <w:lang w:eastAsia="en-US"/>
              </w:rPr>
            </w:pPr>
            <w:r w:rsidRPr="00E913AD">
              <w:rPr>
                <w:b/>
                <w:bCs/>
                <w:sz w:val="18"/>
                <w:szCs w:val="18"/>
                <w:lang w:eastAsia="en-US"/>
              </w:rPr>
              <w:t>Net change for the Pensions Adjustments (Note 2)</w:t>
            </w:r>
          </w:p>
          <w:p w14:paraId="4D85F643" w14:textId="77777777" w:rsidR="00E913AD" w:rsidRPr="00E913AD" w:rsidRDefault="00E913AD" w:rsidP="00E913AD">
            <w:pPr>
              <w:spacing w:before="60" w:after="60"/>
              <w:jc w:val="center"/>
              <w:rPr>
                <w:b/>
                <w:bCs/>
                <w:color w:val="FFFFFF" w:themeColor="background1"/>
                <w:sz w:val="18"/>
                <w:szCs w:val="18"/>
                <w:lang w:eastAsia="en-US"/>
              </w:rPr>
            </w:pPr>
            <w:r w:rsidRPr="00E913AD">
              <w:rPr>
                <w:b/>
                <w:bCs/>
                <w:sz w:val="18"/>
                <w:szCs w:val="18"/>
                <w:lang w:eastAsia="en-US"/>
              </w:rPr>
              <w:t>£’000</w:t>
            </w:r>
          </w:p>
        </w:tc>
        <w:tc>
          <w:tcPr>
            <w:tcW w:w="1556" w:type="dxa"/>
            <w:tcBorders>
              <w:bottom w:val="nil"/>
            </w:tcBorders>
            <w:shd w:val="clear" w:color="auto" w:fill="244061" w:themeFill="accent1" w:themeFillShade="80"/>
            <w:vAlign w:val="bottom"/>
          </w:tcPr>
          <w:p w14:paraId="27454DDF" w14:textId="77777777" w:rsidR="00E913AD" w:rsidRPr="00E913AD" w:rsidRDefault="00E913AD" w:rsidP="00E913AD">
            <w:pPr>
              <w:spacing w:before="60" w:after="60"/>
              <w:jc w:val="center"/>
              <w:rPr>
                <w:b/>
                <w:bCs/>
                <w:sz w:val="18"/>
                <w:szCs w:val="18"/>
                <w:lang w:eastAsia="en-US"/>
              </w:rPr>
            </w:pPr>
            <w:r w:rsidRPr="00E913AD">
              <w:rPr>
                <w:b/>
                <w:bCs/>
                <w:sz w:val="18"/>
                <w:szCs w:val="18"/>
                <w:lang w:eastAsia="en-US"/>
              </w:rPr>
              <w:t>Other Differences (Note 3)</w:t>
            </w:r>
          </w:p>
          <w:p w14:paraId="28C91C36" w14:textId="77777777" w:rsidR="00E913AD" w:rsidRPr="00E913AD" w:rsidRDefault="00E913AD" w:rsidP="00E913AD">
            <w:pPr>
              <w:spacing w:before="60" w:after="60"/>
              <w:jc w:val="center"/>
              <w:rPr>
                <w:b/>
                <w:bCs/>
                <w:color w:val="FFFFFF" w:themeColor="background1"/>
                <w:sz w:val="18"/>
                <w:szCs w:val="18"/>
                <w:lang w:eastAsia="en-US"/>
              </w:rPr>
            </w:pPr>
            <w:r w:rsidRPr="00E913AD">
              <w:rPr>
                <w:b/>
                <w:bCs/>
                <w:sz w:val="18"/>
                <w:szCs w:val="18"/>
                <w:lang w:eastAsia="en-US"/>
              </w:rPr>
              <w:t>£’000</w:t>
            </w:r>
          </w:p>
        </w:tc>
        <w:tc>
          <w:tcPr>
            <w:tcW w:w="1434" w:type="dxa"/>
            <w:tcBorders>
              <w:bottom w:val="nil"/>
            </w:tcBorders>
            <w:shd w:val="clear" w:color="auto" w:fill="244061" w:themeFill="accent1" w:themeFillShade="80"/>
            <w:vAlign w:val="bottom"/>
          </w:tcPr>
          <w:p w14:paraId="464BFFEF" w14:textId="77777777" w:rsidR="00E913AD" w:rsidRPr="00E913AD" w:rsidRDefault="00E913AD" w:rsidP="00E913AD">
            <w:pPr>
              <w:spacing w:before="60" w:after="60"/>
              <w:jc w:val="center"/>
              <w:rPr>
                <w:b/>
                <w:bCs/>
                <w:sz w:val="18"/>
                <w:szCs w:val="18"/>
                <w:lang w:eastAsia="en-US"/>
              </w:rPr>
            </w:pPr>
            <w:r w:rsidRPr="00E913AD">
              <w:rPr>
                <w:b/>
                <w:bCs/>
                <w:sz w:val="18"/>
                <w:szCs w:val="18"/>
                <w:lang w:eastAsia="en-US"/>
              </w:rPr>
              <w:t>Total Adjustments</w:t>
            </w:r>
          </w:p>
          <w:p w14:paraId="6CA65621" w14:textId="77777777" w:rsidR="00E913AD" w:rsidRPr="00E913AD" w:rsidRDefault="00E913AD" w:rsidP="00E913AD">
            <w:pPr>
              <w:spacing w:before="60" w:after="60"/>
              <w:jc w:val="center"/>
              <w:rPr>
                <w:b/>
                <w:bCs/>
                <w:color w:val="FFFFFF" w:themeColor="background1"/>
                <w:sz w:val="18"/>
                <w:szCs w:val="18"/>
                <w:lang w:eastAsia="en-US"/>
              </w:rPr>
            </w:pPr>
            <w:r w:rsidRPr="00E913AD">
              <w:rPr>
                <w:b/>
                <w:bCs/>
                <w:sz w:val="18"/>
                <w:szCs w:val="18"/>
                <w:lang w:eastAsia="en-US"/>
              </w:rPr>
              <w:t>£’000</w:t>
            </w:r>
          </w:p>
        </w:tc>
      </w:tr>
      <w:tr w:rsidR="00490BAE" w:rsidRPr="00E913AD" w14:paraId="0EDD9993" w14:textId="77777777" w:rsidTr="00490BAE">
        <w:tc>
          <w:tcPr>
            <w:tcW w:w="3770" w:type="dxa"/>
            <w:tcBorders>
              <w:top w:val="nil"/>
              <w:bottom w:val="single" w:sz="4" w:space="0" w:color="244061" w:themeColor="accent1" w:themeShade="80"/>
            </w:tcBorders>
          </w:tcPr>
          <w:p w14:paraId="5CA8C712" w14:textId="77777777" w:rsidR="00490BAE" w:rsidRPr="00E913AD" w:rsidRDefault="00490BAE" w:rsidP="00490BAE">
            <w:pPr>
              <w:spacing w:before="60"/>
              <w:rPr>
                <w:sz w:val="18"/>
                <w:lang w:eastAsia="en-US"/>
              </w:rPr>
            </w:pPr>
            <w:r w:rsidRPr="00E913AD">
              <w:rPr>
                <w:sz w:val="18"/>
                <w:lang w:eastAsia="en-US"/>
              </w:rPr>
              <w:t>Children’s Services</w:t>
            </w:r>
          </w:p>
        </w:tc>
        <w:tc>
          <w:tcPr>
            <w:tcW w:w="1514" w:type="dxa"/>
            <w:tcBorders>
              <w:top w:val="nil"/>
              <w:bottom w:val="single" w:sz="4" w:space="0" w:color="244061" w:themeColor="accent1" w:themeShade="80"/>
            </w:tcBorders>
          </w:tcPr>
          <w:p w14:paraId="51E9D6B4" w14:textId="67B85681" w:rsidR="00490BAE" w:rsidRPr="00E913AD" w:rsidRDefault="00490BAE" w:rsidP="00490BAE">
            <w:pPr>
              <w:tabs>
                <w:tab w:val="decimal" w:pos="886"/>
              </w:tabs>
              <w:spacing w:before="60"/>
              <w:rPr>
                <w:sz w:val="18"/>
                <w:lang w:eastAsia="en-US"/>
              </w:rPr>
            </w:pPr>
            <w:r>
              <w:rPr>
                <w:sz w:val="18"/>
                <w:lang w:eastAsia="en-US"/>
              </w:rPr>
              <w:t>25,106</w:t>
            </w:r>
          </w:p>
        </w:tc>
        <w:tc>
          <w:tcPr>
            <w:tcW w:w="1535" w:type="dxa"/>
            <w:tcBorders>
              <w:top w:val="nil"/>
              <w:bottom w:val="single" w:sz="4" w:space="0" w:color="244061" w:themeColor="accent1" w:themeShade="80"/>
            </w:tcBorders>
          </w:tcPr>
          <w:p w14:paraId="12DE9714" w14:textId="25DB8030" w:rsidR="00490BAE" w:rsidRPr="00E913AD" w:rsidRDefault="00490BAE" w:rsidP="00490BAE">
            <w:pPr>
              <w:tabs>
                <w:tab w:val="decimal" w:pos="886"/>
              </w:tabs>
              <w:spacing w:before="60"/>
              <w:rPr>
                <w:sz w:val="18"/>
                <w:lang w:eastAsia="en-US"/>
              </w:rPr>
            </w:pPr>
            <w:r>
              <w:rPr>
                <w:sz w:val="18"/>
                <w:lang w:eastAsia="en-US"/>
              </w:rPr>
              <w:t>(1,155)</w:t>
            </w:r>
          </w:p>
        </w:tc>
        <w:tc>
          <w:tcPr>
            <w:tcW w:w="1556" w:type="dxa"/>
            <w:tcBorders>
              <w:top w:val="nil"/>
              <w:bottom w:val="single" w:sz="4" w:space="0" w:color="244061" w:themeColor="accent1" w:themeShade="80"/>
            </w:tcBorders>
          </w:tcPr>
          <w:p w14:paraId="00568C06" w14:textId="70D1656F" w:rsidR="00490BAE" w:rsidRPr="00E913AD" w:rsidRDefault="00490BAE" w:rsidP="00490BAE">
            <w:pPr>
              <w:tabs>
                <w:tab w:val="decimal" w:pos="886"/>
              </w:tabs>
              <w:spacing w:before="60"/>
              <w:rPr>
                <w:sz w:val="18"/>
                <w:lang w:eastAsia="en-US"/>
              </w:rPr>
            </w:pPr>
            <w:r>
              <w:rPr>
                <w:sz w:val="18"/>
                <w:lang w:eastAsia="en-US"/>
              </w:rPr>
              <w:t>(290)</w:t>
            </w:r>
          </w:p>
        </w:tc>
        <w:tc>
          <w:tcPr>
            <w:tcW w:w="1434" w:type="dxa"/>
            <w:tcBorders>
              <w:top w:val="nil"/>
              <w:bottom w:val="single" w:sz="4" w:space="0" w:color="244061" w:themeColor="accent1" w:themeShade="80"/>
            </w:tcBorders>
          </w:tcPr>
          <w:p w14:paraId="134666AC" w14:textId="2C2D55C7" w:rsidR="00490BAE" w:rsidRPr="00E913AD" w:rsidRDefault="00490BAE" w:rsidP="00490BAE">
            <w:pPr>
              <w:tabs>
                <w:tab w:val="decimal" w:pos="886"/>
              </w:tabs>
              <w:spacing w:before="60"/>
              <w:rPr>
                <w:sz w:val="18"/>
                <w:lang w:eastAsia="en-US"/>
              </w:rPr>
            </w:pPr>
            <w:r>
              <w:rPr>
                <w:sz w:val="18"/>
                <w:lang w:eastAsia="en-US"/>
              </w:rPr>
              <w:t>23,661</w:t>
            </w:r>
          </w:p>
        </w:tc>
      </w:tr>
      <w:tr w:rsidR="00490BAE" w:rsidRPr="00E913AD" w14:paraId="603344ED" w14:textId="77777777" w:rsidTr="00490BAE">
        <w:tc>
          <w:tcPr>
            <w:tcW w:w="3770" w:type="dxa"/>
            <w:tcBorders>
              <w:top w:val="single" w:sz="4" w:space="0" w:color="244061" w:themeColor="accent1" w:themeShade="80"/>
              <w:bottom w:val="single" w:sz="4" w:space="0" w:color="244061" w:themeColor="accent1" w:themeShade="80"/>
            </w:tcBorders>
          </w:tcPr>
          <w:p w14:paraId="66594A03" w14:textId="77777777" w:rsidR="00490BAE" w:rsidRPr="00E913AD" w:rsidRDefault="00490BAE" w:rsidP="00490BAE">
            <w:pPr>
              <w:rPr>
                <w:sz w:val="18"/>
                <w:lang w:eastAsia="en-US"/>
              </w:rPr>
            </w:pPr>
            <w:r w:rsidRPr="00E913AD">
              <w:rPr>
                <w:sz w:val="18"/>
                <w:lang w:eastAsia="en-US"/>
              </w:rPr>
              <w:t>Social Work – Adult Services</w:t>
            </w:r>
          </w:p>
        </w:tc>
        <w:tc>
          <w:tcPr>
            <w:tcW w:w="1514" w:type="dxa"/>
            <w:tcBorders>
              <w:top w:val="single" w:sz="4" w:space="0" w:color="244061" w:themeColor="accent1" w:themeShade="80"/>
              <w:bottom w:val="single" w:sz="4" w:space="0" w:color="244061" w:themeColor="accent1" w:themeShade="80"/>
            </w:tcBorders>
          </w:tcPr>
          <w:p w14:paraId="0A794E89" w14:textId="62406FE8" w:rsidR="00490BAE" w:rsidRPr="00E913AD" w:rsidRDefault="00490BAE" w:rsidP="00490BAE">
            <w:pPr>
              <w:tabs>
                <w:tab w:val="decimal" w:pos="886"/>
              </w:tabs>
              <w:rPr>
                <w:sz w:val="18"/>
                <w:lang w:eastAsia="en-US"/>
              </w:rPr>
            </w:pPr>
            <w:r>
              <w:rPr>
                <w:sz w:val="18"/>
                <w:lang w:eastAsia="en-US"/>
              </w:rPr>
              <w:t>353</w:t>
            </w:r>
          </w:p>
        </w:tc>
        <w:tc>
          <w:tcPr>
            <w:tcW w:w="1535" w:type="dxa"/>
            <w:tcBorders>
              <w:top w:val="single" w:sz="4" w:space="0" w:color="244061" w:themeColor="accent1" w:themeShade="80"/>
              <w:bottom w:val="single" w:sz="4" w:space="0" w:color="244061" w:themeColor="accent1" w:themeShade="80"/>
            </w:tcBorders>
          </w:tcPr>
          <w:p w14:paraId="6AC6839B" w14:textId="5D121576" w:rsidR="00490BAE" w:rsidRPr="00E913AD" w:rsidRDefault="00490BAE" w:rsidP="00490BAE">
            <w:pPr>
              <w:tabs>
                <w:tab w:val="decimal" w:pos="886"/>
              </w:tabs>
              <w:rPr>
                <w:sz w:val="18"/>
                <w:lang w:eastAsia="en-US"/>
              </w:rPr>
            </w:pPr>
            <w:r>
              <w:rPr>
                <w:sz w:val="18"/>
                <w:lang w:eastAsia="en-US"/>
              </w:rPr>
              <w:t>(528)</w:t>
            </w:r>
          </w:p>
        </w:tc>
        <w:tc>
          <w:tcPr>
            <w:tcW w:w="1556" w:type="dxa"/>
            <w:tcBorders>
              <w:top w:val="single" w:sz="4" w:space="0" w:color="244061" w:themeColor="accent1" w:themeShade="80"/>
              <w:bottom w:val="single" w:sz="4" w:space="0" w:color="244061" w:themeColor="accent1" w:themeShade="80"/>
            </w:tcBorders>
          </w:tcPr>
          <w:p w14:paraId="5CB3C718" w14:textId="19CE2537" w:rsidR="00490BAE" w:rsidRPr="00E913AD" w:rsidRDefault="00490BAE" w:rsidP="00490BAE">
            <w:pPr>
              <w:tabs>
                <w:tab w:val="decimal" w:pos="886"/>
              </w:tabs>
              <w:rPr>
                <w:sz w:val="18"/>
                <w:lang w:eastAsia="en-US"/>
              </w:rPr>
            </w:pPr>
            <w:r>
              <w:rPr>
                <w:sz w:val="18"/>
                <w:lang w:eastAsia="en-US"/>
              </w:rPr>
              <w:t>65</w:t>
            </w:r>
          </w:p>
        </w:tc>
        <w:tc>
          <w:tcPr>
            <w:tcW w:w="1434" w:type="dxa"/>
            <w:tcBorders>
              <w:top w:val="single" w:sz="4" w:space="0" w:color="244061" w:themeColor="accent1" w:themeShade="80"/>
              <w:bottom w:val="single" w:sz="4" w:space="0" w:color="244061" w:themeColor="accent1" w:themeShade="80"/>
            </w:tcBorders>
          </w:tcPr>
          <w:p w14:paraId="77E9D23C" w14:textId="14765E30" w:rsidR="00490BAE" w:rsidRPr="00E913AD" w:rsidRDefault="00490BAE" w:rsidP="00490BAE">
            <w:pPr>
              <w:tabs>
                <w:tab w:val="decimal" w:pos="886"/>
              </w:tabs>
              <w:rPr>
                <w:sz w:val="18"/>
                <w:lang w:eastAsia="en-US"/>
              </w:rPr>
            </w:pPr>
            <w:r>
              <w:rPr>
                <w:sz w:val="18"/>
                <w:lang w:eastAsia="en-US"/>
              </w:rPr>
              <w:t>(110)</w:t>
            </w:r>
          </w:p>
        </w:tc>
      </w:tr>
      <w:tr w:rsidR="00490BAE" w:rsidRPr="00E913AD" w14:paraId="7DCECFB9" w14:textId="77777777" w:rsidTr="00490BAE">
        <w:tc>
          <w:tcPr>
            <w:tcW w:w="3770" w:type="dxa"/>
            <w:tcBorders>
              <w:top w:val="single" w:sz="4" w:space="0" w:color="244061" w:themeColor="accent1" w:themeShade="80"/>
              <w:bottom w:val="single" w:sz="4" w:space="0" w:color="244061" w:themeColor="accent1" w:themeShade="80"/>
            </w:tcBorders>
          </w:tcPr>
          <w:p w14:paraId="29E81F20" w14:textId="77777777" w:rsidR="00490BAE" w:rsidRPr="00E913AD" w:rsidRDefault="00490BAE" w:rsidP="00490BAE">
            <w:pPr>
              <w:rPr>
                <w:sz w:val="18"/>
                <w:lang w:eastAsia="en-US"/>
              </w:rPr>
            </w:pPr>
            <w:r w:rsidRPr="00E913AD">
              <w:rPr>
                <w:sz w:val="18"/>
                <w:lang w:eastAsia="en-US"/>
              </w:rPr>
              <w:t>Place Services</w:t>
            </w:r>
          </w:p>
        </w:tc>
        <w:tc>
          <w:tcPr>
            <w:tcW w:w="1514" w:type="dxa"/>
            <w:tcBorders>
              <w:top w:val="single" w:sz="4" w:space="0" w:color="244061" w:themeColor="accent1" w:themeShade="80"/>
              <w:bottom w:val="single" w:sz="4" w:space="0" w:color="244061" w:themeColor="accent1" w:themeShade="80"/>
            </w:tcBorders>
          </w:tcPr>
          <w:p w14:paraId="48FEDF19" w14:textId="1C081B8D" w:rsidR="00490BAE" w:rsidRPr="00E913AD" w:rsidRDefault="00490BAE" w:rsidP="00490BAE">
            <w:pPr>
              <w:tabs>
                <w:tab w:val="decimal" w:pos="886"/>
              </w:tabs>
              <w:rPr>
                <w:sz w:val="18"/>
                <w:lang w:eastAsia="en-US"/>
              </w:rPr>
            </w:pPr>
            <w:r>
              <w:rPr>
                <w:sz w:val="18"/>
                <w:lang w:eastAsia="en-US"/>
              </w:rPr>
              <w:t>15,918</w:t>
            </w:r>
          </w:p>
        </w:tc>
        <w:tc>
          <w:tcPr>
            <w:tcW w:w="1535" w:type="dxa"/>
            <w:tcBorders>
              <w:top w:val="single" w:sz="4" w:space="0" w:color="244061" w:themeColor="accent1" w:themeShade="80"/>
              <w:bottom w:val="single" w:sz="4" w:space="0" w:color="244061" w:themeColor="accent1" w:themeShade="80"/>
            </w:tcBorders>
          </w:tcPr>
          <w:p w14:paraId="74C19F11" w14:textId="7E15A7F7" w:rsidR="00490BAE" w:rsidRPr="00E913AD" w:rsidRDefault="00490BAE" w:rsidP="00490BAE">
            <w:pPr>
              <w:tabs>
                <w:tab w:val="decimal" w:pos="886"/>
              </w:tabs>
              <w:rPr>
                <w:sz w:val="18"/>
                <w:lang w:eastAsia="en-US"/>
              </w:rPr>
            </w:pPr>
            <w:r>
              <w:rPr>
                <w:sz w:val="18"/>
                <w:lang w:eastAsia="en-US"/>
              </w:rPr>
              <w:t>(659)</w:t>
            </w:r>
          </w:p>
        </w:tc>
        <w:tc>
          <w:tcPr>
            <w:tcW w:w="1556" w:type="dxa"/>
            <w:tcBorders>
              <w:top w:val="single" w:sz="4" w:space="0" w:color="244061" w:themeColor="accent1" w:themeShade="80"/>
              <w:bottom w:val="single" w:sz="4" w:space="0" w:color="244061" w:themeColor="accent1" w:themeShade="80"/>
            </w:tcBorders>
          </w:tcPr>
          <w:p w14:paraId="430038FA" w14:textId="1FD9B454" w:rsidR="00490BAE" w:rsidRPr="00E913AD" w:rsidRDefault="00490BAE" w:rsidP="00490BAE">
            <w:pPr>
              <w:tabs>
                <w:tab w:val="decimal" w:pos="886"/>
              </w:tabs>
              <w:rPr>
                <w:sz w:val="18"/>
                <w:lang w:eastAsia="en-US"/>
              </w:rPr>
            </w:pPr>
            <w:r>
              <w:rPr>
                <w:sz w:val="18"/>
                <w:lang w:eastAsia="en-US"/>
              </w:rPr>
              <w:t>79</w:t>
            </w:r>
          </w:p>
        </w:tc>
        <w:tc>
          <w:tcPr>
            <w:tcW w:w="1434" w:type="dxa"/>
            <w:tcBorders>
              <w:top w:val="single" w:sz="4" w:space="0" w:color="244061" w:themeColor="accent1" w:themeShade="80"/>
              <w:bottom w:val="single" w:sz="4" w:space="0" w:color="244061" w:themeColor="accent1" w:themeShade="80"/>
            </w:tcBorders>
          </w:tcPr>
          <w:p w14:paraId="7A969493" w14:textId="7DE7CF42" w:rsidR="00490BAE" w:rsidRPr="00E913AD" w:rsidRDefault="00490BAE" w:rsidP="00490BAE">
            <w:pPr>
              <w:tabs>
                <w:tab w:val="decimal" w:pos="886"/>
              </w:tabs>
              <w:rPr>
                <w:sz w:val="18"/>
                <w:lang w:eastAsia="en-US"/>
              </w:rPr>
            </w:pPr>
            <w:r>
              <w:rPr>
                <w:sz w:val="18"/>
                <w:lang w:eastAsia="en-US"/>
              </w:rPr>
              <w:t>15,338</w:t>
            </w:r>
          </w:p>
        </w:tc>
      </w:tr>
      <w:tr w:rsidR="00490BAE" w:rsidRPr="00E913AD" w14:paraId="0D4D87FF" w14:textId="77777777" w:rsidTr="00490BAE">
        <w:tc>
          <w:tcPr>
            <w:tcW w:w="3770" w:type="dxa"/>
            <w:tcBorders>
              <w:top w:val="single" w:sz="4" w:space="0" w:color="244061" w:themeColor="accent1" w:themeShade="80"/>
              <w:bottom w:val="single" w:sz="4" w:space="0" w:color="244061" w:themeColor="accent1" w:themeShade="80"/>
            </w:tcBorders>
          </w:tcPr>
          <w:p w14:paraId="0203E405" w14:textId="77777777" w:rsidR="00490BAE" w:rsidRPr="00E913AD" w:rsidRDefault="00490BAE" w:rsidP="00490BAE">
            <w:pPr>
              <w:rPr>
                <w:sz w:val="18"/>
                <w:lang w:eastAsia="en-US"/>
              </w:rPr>
            </w:pPr>
            <w:r w:rsidRPr="00E913AD">
              <w:rPr>
                <w:sz w:val="18"/>
                <w:lang w:eastAsia="en-US"/>
              </w:rPr>
              <w:t>Transformation, Communities &amp; Corporate Services</w:t>
            </w:r>
          </w:p>
        </w:tc>
        <w:tc>
          <w:tcPr>
            <w:tcW w:w="1514" w:type="dxa"/>
            <w:tcBorders>
              <w:top w:val="single" w:sz="4" w:space="0" w:color="244061" w:themeColor="accent1" w:themeShade="80"/>
              <w:bottom w:val="single" w:sz="4" w:space="0" w:color="244061" w:themeColor="accent1" w:themeShade="80"/>
            </w:tcBorders>
          </w:tcPr>
          <w:p w14:paraId="6A4F5860" w14:textId="41070186" w:rsidR="00490BAE" w:rsidRPr="00E913AD" w:rsidRDefault="00490BAE" w:rsidP="00490BAE">
            <w:pPr>
              <w:tabs>
                <w:tab w:val="decimal" w:pos="886"/>
              </w:tabs>
              <w:rPr>
                <w:sz w:val="18"/>
                <w:lang w:eastAsia="en-US"/>
              </w:rPr>
            </w:pPr>
            <w:r>
              <w:rPr>
                <w:sz w:val="18"/>
                <w:lang w:eastAsia="en-US"/>
              </w:rPr>
              <w:t>3,273</w:t>
            </w:r>
          </w:p>
        </w:tc>
        <w:tc>
          <w:tcPr>
            <w:tcW w:w="1535" w:type="dxa"/>
            <w:tcBorders>
              <w:top w:val="single" w:sz="4" w:space="0" w:color="244061" w:themeColor="accent1" w:themeShade="80"/>
              <w:bottom w:val="single" w:sz="4" w:space="0" w:color="244061" w:themeColor="accent1" w:themeShade="80"/>
            </w:tcBorders>
          </w:tcPr>
          <w:p w14:paraId="00FE3C70" w14:textId="44D256E8" w:rsidR="00490BAE" w:rsidRPr="00E913AD" w:rsidRDefault="00490BAE" w:rsidP="00490BAE">
            <w:pPr>
              <w:tabs>
                <w:tab w:val="decimal" w:pos="886"/>
              </w:tabs>
              <w:rPr>
                <w:sz w:val="18"/>
                <w:lang w:eastAsia="en-US"/>
              </w:rPr>
            </w:pPr>
            <w:r>
              <w:rPr>
                <w:sz w:val="18"/>
                <w:lang w:eastAsia="en-US"/>
              </w:rPr>
              <w:t>(2,062)</w:t>
            </w:r>
          </w:p>
        </w:tc>
        <w:tc>
          <w:tcPr>
            <w:tcW w:w="1556" w:type="dxa"/>
            <w:tcBorders>
              <w:top w:val="single" w:sz="4" w:space="0" w:color="244061" w:themeColor="accent1" w:themeShade="80"/>
              <w:bottom w:val="single" w:sz="4" w:space="0" w:color="244061" w:themeColor="accent1" w:themeShade="80"/>
            </w:tcBorders>
          </w:tcPr>
          <w:p w14:paraId="34614BD6" w14:textId="545CEB54" w:rsidR="00490BAE" w:rsidRPr="00E913AD" w:rsidRDefault="00490BAE" w:rsidP="00490BAE">
            <w:pPr>
              <w:tabs>
                <w:tab w:val="decimal" w:pos="886"/>
              </w:tabs>
              <w:rPr>
                <w:sz w:val="18"/>
                <w:lang w:eastAsia="en-US"/>
              </w:rPr>
            </w:pPr>
            <w:r>
              <w:rPr>
                <w:sz w:val="18"/>
                <w:lang w:eastAsia="en-US"/>
              </w:rPr>
              <w:t>337</w:t>
            </w:r>
          </w:p>
        </w:tc>
        <w:tc>
          <w:tcPr>
            <w:tcW w:w="1434" w:type="dxa"/>
            <w:tcBorders>
              <w:top w:val="single" w:sz="4" w:space="0" w:color="244061" w:themeColor="accent1" w:themeShade="80"/>
              <w:bottom w:val="single" w:sz="4" w:space="0" w:color="244061" w:themeColor="accent1" w:themeShade="80"/>
            </w:tcBorders>
          </w:tcPr>
          <w:p w14:paraId="13A71E99" w14:textId="0BBCE8AF" w:rsidR="00490BAE" w:rsidRPr="00E913AD" w:rsidRDefault="00490BAE" w:rsidP="00490BAE">
            <w:pPr>
              <w:tabs>
                <w:tab w:val="decimal" w:pos="886"/>
              </w:tabs>
              <w:rPr>
                <w:sz w:val="18"/>
                <w:lang w:eastAsia="en-US"/>
              </w:rPr>
            </w:pPr>
            <w:r>
              <w:rPr>
                <w:sz w:val="18"/>
                <w:lang w:eastAsia="en-US"/>
              </w:rPr>
              <w:t>1,548</w:t>
            </w:r>
          </w:p>
        </w:tc>
      </w:tr>
      <w:tr w:rsidR="00490BAE" w:rsidRPr="00E913AD" w14:paraId="475C5CA2" w14:textId="77777777" w:rsidTr="00490BAE">
        <w:tc>
          <w:tcPr>
            <w:tcW w:w="3770" w:type="dxa"/>
            <w:tcBorders>
              <w:top w:val="single" w:sz="4" w:space="0" w:color="244061" w:themeColor="accent1" w:themeShade="80"/>
              <w:bottom w:val="nil"/>
            </w:tcBorders>
          </w:tcPr>
          <w:p w14:paraId="72670A80" w14:textId="77777777" w:rsidR="00490BAE" w:rsidRPr="00E913AD" w:rsidRDefault="00490BAE" w:rsidP="00490BAE">
            <w:pPr>
              <w:rPr>
                <w:sz w:val="18"/>
                <w:lang w:eastAsia="en-US"/>
              </w:rPr>
            </w:pPr>
            <w:r w:rsidRPr="00E913AD">
              <w:rPr>
                <w:sz w:val="18"/>
                <w:lang w:eastAsia="en-US"/>
              </w:rPr>
              <w:t>Housing Revenue Account</w:t>
            </w:r>
          </w:p>
        </w:tc>
        <w:tc>
          <w:tcPr>
            <w:tcW w:w="1514" w:type="dxa"/>
            <w:tcBorders>
              <w:top w:val="single" w:sz="4" w:space="0" w:color="244061" w:themeColor="accent1" w:themeShade="80"/>
              <w:bottom w:val="nil"/>
            </w:tcBorders>
          </w:tcPr>
          <w:p w14:paraId="760AD648" w14:textId="69373C04" w:rsidR="00490BAE" w:rsidRPr="00E913AD" w:rsidRDefault="00490BAE" w:rsidP="00490BAE">
            <w:pPr>
              <w:tabs>
                <w:tab w:val="decimal" w:pos="886"/>
              </w:tabs>
              <w:rPr>
                <w:sz w:val="18"/>
                <w:lang w:eastAsia="en-US"/>
              </w:rPr>
            </w:pPr>
            <w:r>
              <w:rPr>
                <w:sz w:val="18"/>
                <w:lang w:eastAsia="en-US"/>
              </w:rPr>
              <w:t>-</w:t>
            </w:r>
          </w:p>
        </w:tc>
        <w:tc>
          <w:tcPr>
            <w:tcW w:w="1535" w:type="dxa"/>
            <w:tcBorders>
              <w:top w:val="single" w:sz="4" w:space="0" w:color="244061" w:themeColor="accent1" w:themeShade="80"/>
              <w:bottom w:val="nil"/>
            </w:tcBorders>
          </w:tcPr>
          <w:p w14:paraId="18CB8178" w14:textId="0706595F" w:rsidR="00490BAE" w:rsidRPr="00E913AD" w:rsidRDefault="00490BAE" w:rsidP="00490BAE">
            <w:pPr>
              <w:tabs>
                <w:tab w:val="decimal" w:pos="886"/>
              </w:tabs>
              <w:rPr>
                <w:sz w:val="18"/>
                <w:lang w:eastAsia="en-US"/>
              </w:rPr>
            </w:pPr>
            <w:r>
              <w:rPr>
                <w:sz w:val="18"/>
                <w:lang w:eastAsia="en-US"/>
              </w:rPr>
              <w:t>-</w:t>
            </w:r>
          </w:p>
        </w:tc>
        <w:tc>
          <w:tcPr>
            <w:tcW w:w="1556" w:type="dxa"/>
            <w:tcBorders>
              <w:top w:val="single" w:sz="4" w:space="0" w:color="244061" w:themeColor="accent1" w:themeShade="80"/>
              <w:bottom w:val="nil"/>
            </w:tcBorders>
          </w:tcPr>
          <w:p w14:paraId="52328F11" w14:textId="199F44EA" w:rsidR="00490BAE" w:rsidRPr="00E913AD" w:rsidRDefault="00490BAE" w:rsidP="00490BAE">
            <w:pPr>
              <w:tabs>
                <w:tab w:val="decimal" w:pos="886"/>
              </w:tabs>
              <w:rPr>
                <w:sz w:val="18"/>
                <w:lang w:eastAsia="en-US"/>
              </w:rPr>
            </w:pPr>
            <w:r>
              <w:rPr>
                <w:sz w:val="18"/>
                <w:lang w:eastAsia="en-US"/>
              </w:rPr>
              <w:t>2,245</w:t>
            </w:r>
          </w:p>
        </w:tc>
        <w:tc>
          <w:tcPr>
            <w:tcW w:w="1434" w:type="dxa"/>
            <w:tcBorders>
              <w:top w:val="single" w:sz="4" w:space="0" w:color="244061" w:themeColor="accent1" w:themeShade="80"/>
              <w:bottom w:val="nil"/>
            </w:tcBorders>
          </w:tcPr>
          <w:p w14:paraId="78A75B09" w14:textId="0E238FB7" w:rsidR="00490BAE" w:rsidRPr="00E913AD" w:rsidRDefault="00490BAE" w:rsidP="00490BAE">
            <w:pPr>
              <w:tabs>
                <w:tab w:val="decimal" w:pos="886"/>
              </w:tabs>
              <w:rPr>
                <w:sz w:val="18"/>
                <w:lang w:eastAsia="en-US"/>
              </w:rPr>
            </w:pPr>
            <w:r>
              <w:rPr>
                <w:sz w:val="18"/>
                <w:lang w:eastAsia="en-US"/>
              </w:rPr>
              <w:t>2,245</w:t>
            </w:r>
          </w:p>
        </w:tc>
      </w:tr>
      <w:tr w:rsidR="00490BAE" w:rsidRPr="00E913AD" w14:paraId="3D303691" w14:textId="77777777" w:rsidTr="00490BAE">
        <w:tc>
          <w:tcPr>
            <w:tcW w:w="3770" w:type="dxa"/>
            <w:tcBorders>
              <w:top w:val="nil"/>
              <w:bottom w:val="nil"/>
            </w:tcBorders>
            <w:shd w:val="clear" w:color="auto" w:fill="DBE5F1" w:themeFill="accent1" w:themeFillTint="33"/>
          </w:tcPr>
          <w:p w14:paraId="3D5A9023" w14:textId="77777777" w:rsidR="00490BAE" w:rsidRPr="00E913AD" w:rsidRDefault="00490BAE" w:rsidP="00490BAE">
            <w:pPr>
              <w:spacing w:before="60" w:after="60"/>
              <w:rPr>
                <w:b/>
                <w:bCs/>
                <w:sz w:val="18"/>
                <w:lang w:eastAsia="en-US"/>
              </w:rPr>
            </w:pPr>
            <w:r w:rsidRPr="00E913AD">
              <w:rPr>
                <w:b/>
                <w:bCs/>
                <w:sz w:val="18"/>
                <w:lang w:eastAsia="en-US"/>
              </w:rPr>
              <w:t xml:space="preserve">Net Cost of Services </w:t>
            </w:r>
          </w:p>
        </w:tc>
        <w:tc>
          <w:tcPr>
            <w:tcW w:w="1514" w:type="dxa"/>
            <w:tcBorders>
              <w:top w:val="nil"/>
              <w:bottom w:val="nil"/>
            </w:tcBorders>
            <w:shd w:val="clear" w:color="auto" w:fill="DBE5F1" w:themeFill="accent1" w:themeFillTint="33"/>
          </w:tcPr>
          <w:p w14:paraId="56586E06" w14:textId="054D16A2" w:rsidR="00490BAE" w:rsidRPr="00E913AD" w:rsidRDefault="00490BAE" w:rsidP="00490BAE">
            <w:pPr>
              <w:tabs>
                <w:tab w:val="decimal" w:pos="886"/>
              </w:tabs>
              <w:spacing w:before="60" w:after="60"/>
              <w:rPr>
                <w:b/>
                <w:sz w:val="18"/>
                <w:lang w:eastAsia="en-US"/>
              </w:rPr>
            </w:pPr>
            <w:r>
              <w:rPr>
                <w:sz w:val="18"/>
                <w:lang w:eastAsia="en-US"/>
              </w:rPr>
              <w:t>4,133</w:t>
            </w:r>
          </w:p>
        </w:tc>
        <w:tc>
          <w:tcPr>
            <w:tcW w:w="1535" w:type="dxa"/>
            <w:tcBorders>
              <w:top w:val="nil"/>
              <w:bottom w:val="nil"/>
            </w:tcBorders>
            <w:shd w:val="clear" w:color="auto" w:fill="DBE5F1" w:themeFill="accent1" w:themeFillTint="33"/>
          </w:tcPr>
          <w:p w14:paraId="1981B7D2" w14:textId="7969EC56" w:rsidR="00490BAE" w:rsidRPr="00E913AD" w:rsidRDefault="00490BAE" w:rsidP="00490BAE">
            <w:pPr>
              <w:tabs>
                <w:tab w:val="decimal" w:pos="886"/>
              </w:tabs>
              <w:spacing w:before="60" w:after="60"/>
              <w:rPr>
                <w:b/>
                <w:sz w:val="18"/>
                <w:lang w:eastAsia="en-US"/>
              </w:rPr>
            </w:pPr>
            <w:r>
              <w:rPr>
                <w:sz w:val="18"/>
                <w:lang w:eastAsia="en-US"/>
              </w:rPr>
              <w:t>(342)</w:t>
            </w:r>
          </w:p>
        </w:tc>
        <w:tc>
          <w:tcPr>
            <w:tcW w:w="1556" w:type="dxa"/>
            <w:tcBorders>
              <w:top w:val="nil"/>
              <w:bottom w:val="nil"/>
            </w:tcBorders>
            <w:shd w:val="clear" w:color="auto" w:fill="DBE5F1" w:themeFill="accent1" w:themeFillTint="33"/>
          </w:tcPr>
          <w:p w14:paraId="2075AC63" w14:textId="6F9C94E1" w:rsidR="00490BAE" w:rsidRPr="00E913AD" w:rsidRDefault="00490BAE" w:rsidP="00490BAE">
            <w:pPr>
              <w:tabs>
                <w:tab w:val="decimal" w:pos="886"/>
              </w:tabs>
              <w:spacing w:before="60" w:after="60"/>
              <w:rPr>
                <w:b/>
                <w:sz w:val="18"/>
                <w:lang w:eastAsia="en-US"/>
              </w:rPr>
            </w:pPr>
            <w:r>
              <w:rPr>
                <w:sz w:val="18"/>
                <w:lang w:eastAsia="en-US"/>
              </w:rPr>
              <w:t>(229)</w:t>
            </w:r>
          </w:p>
        </w:tc>
        <w:tc>
          <w:tcPr>
            <w:tcW w:w="1434" w:type="dxa"/>
            <w:tcBorders>
              <w:top w:val="nil"/>
              <w:bottom w:val="nil"/>
            </w:tcBorders>
            <w:shd w:val="clear" w:color="auto" w:fill="DBE5F1" w:themeFill="accent1" w:themeFillTint="33"/>
          </w:tcPr>
          <w:p w14:paraId="5D63152D" w14:textId="65085C78" w:rsidR="00490BAE" w:rsidRPr="00E913AD" w:rsidRDefault="00490BAE" w:rsidP="00490BAE">
            <w:pPr>
              <w:tabs>
                <w:tab w:val="decimal" w:pos="886"/>
              </w:tabs>
              <w:spacing w:before="60" w:after="60"/>
              <w:rPr>
                <w:b/>
                <w:sz w:val="18"/>
                <w:lang w:eastAsia="en-US"/>
              </w:rPr>
            </w:pPr>
            <w:r>
              <w:rPr>
                <w:sz w:val="18"/>
                <w:lang w:eastAsia="en-US"/>
              </w:rPr>
              <w:t>3,562</w:t>
            </w:r>
          </w:p>
        </w:tc>
      </w:tr>
      <w:tr w:rsidR="00490BAE" w:rsidRPr="00E913AD" w14:paraId="0024713C" w14:textId="77777777" w:rsidTr="00490BAE">
        <w:tc>
          <w:tcPr>
            <w:tcW w:w="3770" w:type="dxa"/>
            <w:tcBorders>
              <w:top w:val="nil"/>
              <w:bottom w:val="nil"/>
            </w:tcBorders>
            <w:shd w:val="clear" w:color="auto" w:fill="DBE5F1" w:themeFill="accent1" w:themeFillTint="33"/>
          </w:tcPr>
          <w:p w14:paraId="7DAA1CA2" w14:textId="77777777" w:rsidR="00490BAE" w:rsidRPr="00E913AD" w:rsidRDefault="00490BAE" w:rsidP="00490BAE">
            <w:pPr>
              <w:spacing w:before="60" w:after="60"/>
              <w:rPr>
                <w:b/>
                <w:bCs/>
                <w:sz w:val="18"/>
                <w:lang w:eastAsia="en-US"/>
              </w:rPr>
            </w:pPr>
            <w:r w:rsidRPr="00E913AD">
              <w:rPr>
                <w:b/>
                <w:bCs/>
                <w:sz w:val="18"/>
                <w:lang w:eastAsia="en-US"/>
              </w:rPr>
              <w:t>Other Income and Expenditure from the Expenditure and Funding Analysis</w:t>
            </w:r>
          </w:p>
        </w:tc>
        <w:tc>
          <w:tcPr>
            <w:tcW w:w="1514" w:type="dxa"/>
            <w:tcBorders>
              <w:top w:val="nil"/>
              <w:bottom w:val="nil"/>
            </w:tcBorders>
            <w:shd w:val="clear" w:color="auto" w:fill="DBE5F1" w:themeFill="accent1" w:themeFillTint="33"/>
          </w:tcPr>
          <w:p w14:paraId="02196964" w14:textId="0CD0549E" w:rsidR="00490BAE" w:rsidRPr="00E913AD" w:rsidRDefault="00490BAE" w:rsidP="00490BAE">
            <w:pPr>
              <w:tabs>
                <w:tab w:val="decimal" w:pos="886"/>
              </w:tabs>
              <w:spacing w:before="60" w:after="60"/>
              <w:rPr>
                <w:b/>
                <w:sz w:val="18"/>
                <w:lang w:eastAsia="en-US"/>
              </w:rPr>
            </w:pPr>
            <w:r>
              <w:rPr>
                <w:b/>
                <w:sz w:val="18"/>
                <w:lang w:eastAsia="en-US"/>
              </w:rPr>
              <w:t>48,783</w:t>
            </w:r>
          </w:p>
        </w:tc>
        <w:tc>
          <w:tcPr>
            <w:tcW w:w="1535" w:type="dxa"/>
            <w:tcBorders>
              <w:top w:val="nil"/>
              <w:bottom w:val="nil"/>
            </w:tcBorders>
            <w:shd w:val="clear" w:color="auto" w:fill="DBE5F1" w:themeFill="accent1" w:themeFillTint="33"/>
          </w:tcPr>
          <w:p w14:paraId="23ECE298" w14:textId="2F4AEFE4" w:rsidR="00490BAE" w:rsidRPr="00E913AD" w:rsidRDefault="00490BAE" w:rsidP="00490BAE">
            <w:pPr>
              <w:tabs>
                <w:tab w:val="decimal" w:pos="886"/>
              </w:tabs>
              <w:spacing w:before="60" w:after="60"/>
              <w:rPr>
                <w:b/>
                <w:sz w:val="18"/>
                <w:lang w:eastAsia="en-US"/>
              </w:rPr>
            </w:pPr>
            <w:r>
              <w:rPr>
                <w:b/>
                <w:sz w:val="18"/>
                <w:lang w:eastAsia="en-US"/>
              </w:rPr>
              <w:t>(4,746)</w:t>
            </w:r>
          </w:p>
        </w:tc>
        <w:tc>
          <w:tcPr>
            <w:tcW w:w="1556" w:type="dxa"/>
            <w:tcBorders>
              <w:top w:val="nil"/>
              <w:bottom w:val="nil"/>
            </w:tcBorders>
            <w:shd w:val="clear" w:color="auto" w:fill="DBE5F1" w:themeFill="accent1" w:themeFillTint="33"/>
          </w:tcPr>
          <w:p w14:paraId="51BD9CB7" w14:textId="68E1C409" w:rsidR="00490BAE" w:rsidRPr="00E913AD" w:rsidRDefault="00490BAE" w:rsidP="00490BAE">
            <w:pPr>
              <w:tabs>
                <w:tab w:val="decimal" w:pos="886"/>
              </w:tabs>
              <w:spacing w:before="60" w:after="60"/>
              <w:rPr>
                <w:b/>
                <w:sz w:val="18"/>
                <w:lang w:eastAsia="en-US"/>
              </w:rPr>
            </w:pPr>
            <w:r>
              <w:rPr>
                <w:b/>
                <w:sz w:val="18"/>
                <w:lang w:eastAsia="en-US"/>
              </w:rPr>
              <w:t>2,207</w:t>
            </w:r>
          </w:p>
        </w:tc>
        <w:tc>
          <w:tcPr>
            <w:tcW w:w="1434" w:type="dxa"/>
            <w:tcBorders>
              <w:top w:val="nil"/>
              <w:bottom w:val="nil"/>
            </w:tcBorders>
            <w:shd w:val="clear" w:color="auto" w:fill="DBE5F1" w:themeFill="accent1" w:themeFillTint="33"/>
          </w:tcPr>
          <w:p w14:paraId="7231EB80" w14:textId="382A6EAD" w:rsidR="00490BAE" w:rsidRPr="00E913AD" w:rsidRDefault="00490BAE" w:rsidP="00490BAE">
            <w:pPr>
              <w:tabs>
                <w:tab w:val="decimal" w:pos="886"/>
              </w:tabs>
              <w:spacing w:before="60" w:after="60"/>
              <w:rPr>
                <w:b/>
                <w:sz w:val="18"/>
                <w:lang w:eastAsia="en-US"/>
              </w:rPr>
            </w:pPr>
            <w:r>
              <w:rPr>
                <w:b/>
                <w:sz w:val="18"/>
                <w:lang w:eastAsia="en-US"/>
              </w:rPr>
              <w:t>46,244</w:t>
            </w:r>
          </w:p>
        </w:tc>
      </w:tr>
      <w:tr w:rsidR="00490BAE" w:rsidRPr="00E913AD" w14:paraId="7A9ED463" w14:textId="77777777" w:rsidTr="00490BAE">
        <w:tc>
          <w:tcPr>
            <w:tcW w:w="3770" w:type="dxa"/>
            <w:tcBorders>
              <w:top w:val="nil"/>
            </w:tcBorders>
            <w:shd w:val="clear" w:color="auto" w:fill="244061" w:themeFill="accent1" w:themeFillShade="80"/>
            <w:vAlign w:val="center"/>
          </w:tcPr>
          <w:p w14:paraId="1118B549" w14:textId="77777777" w:rsidR="00490BAE" w:rsidRPr="00E913AD" w:rsidRDefault="00490BAE" w:rsidP="00490BAE">
            <w:pPr>
              <w:spacing w:before="60" w:after="60"/>
              <w:rPr>
                <w:b/>
                <w:bCs/>
                <w:color w:val="FFFFFF" w:themeColor="background1"/>
                <w:sz w:val="18"/>
                <w:lang w:eastAsia="en-US"/>
              </w:rPr>
            </w:pPr>
            <w:r w:rsidRPr="00E913AD">
              <w:rPr>
                <w:b/>
                <w:bCs/>
                <w:color w:val="FFFFFF" w:themeColor="background1"/>
                <w:sz w:val="18"/>
                <w:lang w:eastAsia="en-US"/>
              </w:rPr>
              <w:t xml:space="preserve">Difference between General Fund surplus or deficit and Comprehensive Income and Expenditure Statements Surplus or Deficit on the Provision of Services </w:t>
            </w:r>
          </w:p>
        </w:tc>
        <w:tc>
          <w:tcPr>
            <w:tcW w:w="1514" w:type="dxa"/>
            <w:tcBorders>
              <w:top w:val="nil"/>
            </w:tcBorders>
            <w:shd w:val="clear" w:color="auto" w:fill="244061" w:themeFill="accent1" w:themeFillShade="80"/>
            <w:vAlign w:val="center"/>
          </w:tcPr>
          <w:p w14:paraId="7BEF649E" w14:textId="4EE4C1C8" w:rsidR="00490BAE" w:rsidRPr="00E913AD" w:rsidRDefault="00490BAE" w:rsidP="00490BAE">
            <w:pPr>
              <w:tabs>
                <w:tab w:val="decimal" w:pos="886"/>
              </w:tabs>
              <w:spacing w:before="60" w:after="60"/>
              <w:rPr>
                <w:b/>
                <w:bCs/>
                <w:color w:val="FFFFFF" w:themeColor="background1"/>
                <w:sz w:val="18"/>
                <w:lang w:eastAsia="en-US"/>
              </w:rPr>
            </w:pPr>
            <w:r>
              <w:rPr>
                <w:b/>
                <w:sz w:val="18"/>
                <w:lang w:eastAsia="en-US"/>
              </w:rPr>
              <w:t>(9,263)</w:t>
            </w:r>
          </w:p>
        </w:tc>
        <w:tc>
          <w:tcPr>
            <w:tcW w:w="1535" w:type="dxa"/>
            <w:tcBorders>
              <w:top w:val="nil"/>
            </w:tcBorders>
            <w:shd w:val="clear" w:color="auto" w:fill="244061" w:themeFill="accent1" w:themeFillShade="80"/>
            <w:vAlign w:val="center"/>
          </w:tcPr>
          <w:p w14:paraId="29F40B53" w14:textId="38EAF4D1" w:rsidR="00490BAE" w:rsidRPr="00E913AD" w:rsidRDefault="00490BAE" w:rsidP="00490BAE">
            <w:pPr>
              <w:tabs>
                <w:tab w:val="decimal" w:pos="886"/>
              </w:tabs>
              <w:spacing w:before="60" w:after="60"/>
              <w:rPr>
                <w:b/>
                <w:bCs/>
                <w:color w:val="FFFFFF" w:themeColor="background1"/>
                <w:sz w:val="18"/>
                <w:lang w:eastAsia="en-US"/>
              </w:rPr>
            </w:pPr>
            <w:r>
              <w:rPr>
                <w:b/>
                <w:sz w:val="18"/>
                <w:lang w:eastAsia="en-US"/>
              </w:rPr>
              <w:t>(133)</w:t>
            </w:r>
          </w:p>
        </w:tc>
        <w:tc>
          <w:tcPr>
            <w:tcW w:w="1556" w:type="dxa"/>
            <w:tcBorders>
              <w:top w:val="nil"/>
            </w:tcBorders>
            <w:shd w:val="clear" w:color="auto" w:fill="244061" w:themeFill="accent1" w:themeFillShade="80"/>
            <w:vAlign w:val="center"/>
          </w:tcPr>
          <w:p w14:paraId="126339DC" w14:textId="28BEC3A1" w:rsidR="00490BAE" w:rsidRPr="00E913AD" w:rsidRDefault="00490BAE" w:rsidP="00490BAE">
            <w:pPr>
              <w:tabs>
                <w:tab w:val="decimal" w:pos="886"/>
              </w:tabs>
              <w:spacing w:before="60" w:after="60"/>
              <w:rPr>
                <w:b/>
                <w:bCs/>
                <w:color w:val="FFFFFF" w:themeColor="background1"/>
                <w:sz w:val="18"/>
                <w:lang w:eastAsia="en-US"/>
              </w:rPr>
            </w:pPr>
            <w:r>
              <w:rPr>
                <w:b/>
                <w:sz w:val="18"/>
                <w:lang w:eastAsia="en-US"/>
              </w:rPr>
              <w:t>-</w:t>
            </w:r>
          </w:p>
        </w:tc>
        <w:tc>
          <w:tcPr>
            <w:tcW w:w="1434" w:type="dxa"/>
            <w:tcBorders>
              <w:top w:val="nil"/>
            </w:tcBorders>
            <w:shd w:val="clear" w:color="auto" w:fill="244061" w:themeFill="accent1" w:themeFillShade="80"/>
            <w:vAlign w:val="center"/>
          </w:tcPr>
          <w:p w14:paraId="03AF6413" w14:textId="3963B8D4" w:rsidR="00490BAE" w:rsidRPr="00E913AD" w:rsidRDefault="00490BAE" w:rsidP="00490BAE">
            <w:pPr>
              <w:tabs>
                <w:tab w:val="decimal" w:pos="886"/>
              </w:tabs>
              <w:spacing w:before="60" w:after="60"/>
              <w:rPr>
                <w:b/>
                <w:bCs/>
                <w:color w:val="FFFFFF" w:themeColor="background1"/>
                <w:sz w:val="18"/>
                <w:lang w:eastAsia="en-US"/>
              </w:rPr>
            </w:pPr>
            <w:r>
              <w:rPr>
                <w:b/>
                <w:sz w:val="18"/>
                <w:lang w:eastAsia="en-US"/>
              </w:rPr>
              <w:t>(9,396)</w:t>
            </w:r>
          </w:p>
        </w:tc>
      </w:tr>
      <w:tr w:rsidR="00490BAE" w:rsidRPr="00E913AD" w14:paraId="6901207B" w14:textId="77777777" w:rsidTr="00490BAE">
        <w:tc>
          <w:tcPr>
            <w:tcW w:w="3770" w:type="dxa"/>
            <w:tcBorders>
              <w:top w:val="nil"/>
            </w:tcBorders>
            <w:shd w:val="clear" w:color="auto" w:fill="244061" w:themeFill="accent1" w:themeFillShade="80"/>
            <w:vAlign w:val="center"/>
          </w:tcPr>
          <w:p w14:paraId="59C946F1" w14:textId="77777777" w:rsidR="00490BAE" w:rsidRPr="00E913AD" w:rsidRDefault="00490BAE" w:rsidP="00490BAE">
            <w:pPr>
              <w:spacing w:before="60" w:after="60"/>
              <w:rPr>
                <w:b/>
                <w:bCs/>
                <w:color w:val="FFFFFF" w:themeColor="background1"/>
                <w:sz w:val="18"/>
                <w:lang w:eastAsia="en-US"/>
              </w:rPr>
            </w:pPr>
          </w:p>
        </w:tc>
        <w:tc>
          <w:tcPr>
            <w:tcW w:w="1514" w:type="dxa"/>
            <w:tcBorders>
              <w:top w:val="nil"/>
            </w:tcBorders>
            <w:shd w:val="clear" w:color="auto" w:fill="244061" w:themeFill="accent1" w:themeFillShade="80"/>
            <w:vAlign w:val="center"/>
          </w:tcPr>
          <w:p w14:paraId="19B36398" w14:textId="6B47FCE7" w:rsidR="00490BAE" w:rsidRDefault="00490BAE" w:rsidP="00490BAE">
            <w:pPr>
              <w:tabs>
                <w:tab w:val="decimal" w:pos="886"/>
              </w:tabs>
              <w:spacing w:before="60" w:after="60"/>
              <w:rPr>
                <w:b/>
                <w:sz w:val="18"/>
                <w:lang w:eastAsia="en-US"/>
              </w:rPr>
            </w:pPr>
            <w:r>
              <w:rPr>
                <w:b/>
                <w:bCs/>
                <w:sz w:val="18"/>
                <w:lang w:eastAsia="en-US"/>
              </w:rPr>
              <w:t>39,520</w:t>
            </w:r>
          </w:p>
        </w:tc>
        <w:tc>
          <w:tcPr>
            <w:tcW w:w="1535" w:type="dxa"/>
            <w:tcBorders>
              <w:top w:val="nil"/>
            </w:tcBorders>
            <w:shd w:val="clear" w:color="auto" w:fill="244061" w:themeFill="accent1" w:themeFillShade="80"/>
            <w:vAlign w:val="center"/>
          </w:tcPr>
          <w:p w14:paraId="1200821B" w14:textId="43BE0B2D" w:rsidR="00490BAE" w:rsidRDefault="00490BAE" w:rsidP="00490BAE">
            <w:pPr>
              <w:tabs>
                <w:tab w:val="decimal" w:pos="886"/>
              </w:tabs>
              <w:spacing w:before="60" w:after="60"/>
              <w:rPr>
                <w:b/>
                <w:sz w:val="18"/>
                <w:lang w:eastAsia="en-US"/>
              </w:rPr>
            </w:pPr>
            <w:r>
              <w:rPr>
                <w:b/>
                <w:bCs/>
                <w:sz w:val="18"/>
                <w:lang w:eastAsia="en-US"/>
              </w:rPr>
              <w:t>(4,879)</w:t>
            </w:r>
          </w:p>
        </w:tc>
        <w:tc>
          <w:tcPr>
            <w:tcW w:w="1556" w:type="dxa"/>
            <w:tcBorders>
              <w:top w:val="nil"/>
            </w:tcBorders>
            <w:shd w:val="clear" w:color="auto" w:fill="244061" w:themeFill="accent1" w:themeFillShade="80"/>
            <w:vAlign w:val="center"/>
          </w:tcPr>
          <w:p w14:paraId="388C0F04" w14:textId="6CBF8E7E" w:rsidR="00490BAE" w:rsidRDefault="00490BAE" w:rsidP="00490BAE">
            <w:pPr>
              <w:tabs>
                <w:tab w:val="decimal" w:pos="886"/>
              </w:tabs>
              <w:spacing w:before="60" w:after="60"/>
              <w:rPr>
                <w:b/>
                <w:sz w:val="18"/>
                <w:lang w:eastAsia="en-US"/>
              </w:rPr>
            </w:pPr>
            <w:r>
              <w:rPr>
                <w:b/>
                <w:bCs/>
                <w:sz w:val="18"/>
                <w:lang w:eastAsia="en-US"/>
              </w:rPr>
              <w:t>2,207</w:t>
            </w:r>
          </w:p>
        </w:tc>
        <w:tc>
          <w:tcPr>
            <w:tcW w:w="1434" w:type="dxa"/>
            <w:tcBorders>
              <w:top w:val="nil"/>
            </w:tcBorders>
            <w:shd w:val="clear" w:color="auto" w:fill="244061" w:themeFill="accent1" w:themeFillShade="80"/>
            <w:vAlign w:val="center"/>
          </w:tcPr>
          <w:p w14:paraId="7028D1AF" w14:textId="0BCA6D1D" w:rsidR="00490BAE" w:rsidRDefault="00490BAE" w:rsidP="00490BAE">
            <w:pPr>
              <w:tabs>
                <w:tab w:val="decimal" w:pos="886"/>
              </w:tabs>
              <w:spacing w:before="60" w:after="60"/>
              <w:rPr>
                <w:b/>
                <w:sz w:val="18"/>
                <w:lang w:eastAsia="en-US"/>
              </w:rPr>
            </w:pPr>
            <w:r>
              <w:rPr>
                <w:b/>
                <w:bCs/>
                <w:sz w:val="18"/>
                <w:lang w:eastAsia="en-US"/>
              </w:rPr>
              <w:t>36,848</w:t>
            </w:r>
          </w:p>
        </w:tc>
      </w:tr>
    </w:tbl>
    <w:p w14:paraId="3A46CF9A" w14:textId="77777777" w:rsidR="00E913AD" w:rsidRPr="00E913AD" w:rsidRDefault="00E913AD" w:rsidP="00E913AD">
      <w:pPr>
        <w:rPr>
          <w:rFonts w:eastAsiaTheme="minorHAnsi" w:cstheme="minorBidi"/>
          <w:sz w:val="20"/>
          <w:szCs w:val="22"/>
          <w:lang w:eastAsia="en-US"/>
        </w:rPr>
      </w:pPr>
    </w:p>
    <w:p w14:paraId="499727AD" w14:textId="444FC080" w:rsidR="00E913AD" w:rsidRPr="009069DF" w:rsidRDefault="00E913AD" w:rsidP="00E37E34">
      <w:pPr>
        <w:pStyle w:val="ListParagraph"/>
        <w:keepNext/>
        <w:keepLines/>
        <w:numPr>
          <w:ilvl w:val="0"/>
          <w:numId w:val="55"/>
        </w:numPr>
        <w:tabs>
          <w:tab w:val="left" w:pos="567"/>
        </w:tabs>
        <w:ind w:hanging="720"/>
        <w:outlineLvl w:val="2"/>
        <w:rPr>
          <w:rFonts w:eastAsiaTheme="majorEastAsia" w:cstheme="majorBidi"/>
          <w:b/>
          <w:sz w:val="20"/>
          <w:szCs w:val="24"/>
          <w:lang w:eastAsia="en-US"/>
        </w:rPr>
      </w:pPr>
      <w:r w:rsidRPr="009069DF">
        <w:rPr>
          <w:rFonts w:eastAsiaTheme="majorEastAsia" w:cstheme="majorBidi"/>
          <w:b/>
          <w:sz w:val="20"/>
          <w:szCs w:val="24"/>
          <w:lang w:eastAsia="en-US"/>
        </w:rPr>
        <w:t>Adjustments for Capital Purposes</w:t>
      </w:r>
    </w:p>
    <w:p w14:paraId="46DA04CB" w14:textId="77777777" w:rsidR="00E913AD" w:rsidRPr="00E913AD" w:rsidRDefault="00E913AD" w:rsidP="009069DF">
      <w:pPr>
        <w:tabs>
          <w:tab w:val="left" w:pos="567"/>
        </w:tabs>
        <w:ind w:left="567" w:hanging="567"/>
        <w:jc w:val="both"/>
        <w:rPr>
          <w:rFonts w:eastAsiaTheme="minorHAnsi" w:cstheme="minorBidi"/>
          <w:sz w:val="20"/>
          <w:szCs w:val="22"/>
          <w:lang w:eastAsia="en-US"/>
        </w:rPr>
      </w:pPr>
      <w:r w:rsidRPr="00E913AD">
        <w:rPr>
          <w:rFonts w:eastAsiaTheme="minorHAnsi" w:cstheme="minorBidi"/>
          <w:sz w:val="20"/>
          <w:szCs w:val="22"/>
          <w:lang w:eastAsia="en-US"/>
        </w:rPr>
        <w:tab/>
        <w:t>This column includes depreciation and impairment of non-current assets, amortisation of intangible assets, capital grants and contributions which have been applied to capital financing, gains, and losses on the disposal of non-current assets, statutory charges for the financing of capital investment, capital expenditure charged against the General Fund and HRA balances and any adjustments involving the Capital Fund.</w:t>
      </w:r>
    </w:p>
    <w:p w14:paraId="34F6BDA2" w14:textId="77777777" w:rsidR="00E913AD" w:rsidRPr="00E913AD" w:rsidRDefault="00E913AD" w:rsidP="00E913AD">
      <w:pPr>
        <w:tabs>
          <w:tab w:val="left" w:pos="567"/>
        </w:tabs>
        <w:ind w:left="567" w:hanging="567"/>
        <w:rPr>
          <w:rFonts w:eastAsiaTheme="minorHAnsi" w:cstheme="minorBidi"/>
          <w:sz w:val="20"/>
          <w:szCs w:val="22"/>
          <w:lang w:eastAsia="en-US"/>
        </w:rPr>
      </w:pPr>
    </w:p>
    <w:p w14:paraId="78D5BA2D"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t>(2)</w:t>
      </w:r>
      <w:r w:rsidRPr="00E913AD">
        <w:rPr>
          <w:rFonts w:eastAsiaTheme="majorEastAsia" w:cstheme="majorBidi"/>
          <w:b/>
          <w:sz w:val="20"/>
          <w:szCs w:val="24"/>
          <w:lang w:eastAsia="en-US"/>
        </w:rPr>
        <w:tab/>
        <w:t xml:space="preserve">Net Change for the Pensions Adjustments </w:t>
      </w:r>
    </w:p>
    <w:p w14:paraId="161D79F5" w14:textId="452F5C0B" w:rsidR="00E913AD" w:rsidRPr="00E913AD" w:rsidRDefault="00E913AD" w:rsidP="004B184B">
      <w:pPr>
        <w:ind w:left="555"/>
        <w:jc w:val="both"/>
        <w:rPr>
          <w:rFonts w:eastAsiaTheme="minorHAnsi" w:cstheme="minorBidi"/>
          <w:sz w:val="20"/>
          <w:szCs w:val="22"/>
          <w:lang w:eastAsia="en-US"/>
        </w:rPr>
      </w:pPr>
      <w:r w:rsidRPr="00E913AD">
        <w:rPr>
          <w:rFonts w:eastAsiaTheme="minorHAnsi" w:cstheme="minorBidi"/>
          <w:sz w:val="20"/>
          <w:szCs w:val="22"/>
          <w:lang w:eastAsia="en-US"/>
        </w:rPr>
        <w:t xml:space="preserve">Net change for the removal of pension contributions and the addition of IAS 19 Employee Benefits pension related expenditure and income.  This represents the removal of the employer pension contributions made by the authority as allowed by statute and the replacement with current service costs and past service </w:t>
      </w:r>
      <w:proofErr w:type="gramStart"/>
      <w:r w:rsidRPr="00E913AD">
        <w:rPr>
          <w:rFonts w:eastAsiaTheme="minorHAnsi" w:cstheme="minorBidi"/>
          <w:sz w:val="20"/>
          <w:szCs w:val="22"/>
          <w:lang w:eastAsia="en-US"/>
        </w:rPr>
        <w:t>costs;</w:t>
      </w:r>
      <w:proofErr w:type="gramEnd"/>
      <w:r w:rsidRPr="00E913AD">
        <w:rPr>
          <w:rFonts w:eastAsiaTheme="minorHAnsi" w:cstheme="minorBidi"/>
          <w:sz w:val="20"/>
          <w:szCs w:val="22"/>
          <w:lang w:eastAsia="en-US"/>
        </w:rPr>
        <w:t xml:space="preserve"> and the net interest on the defined benefit</w:t>
      </w:r>
      <w:r w:rsidR="00A273D2">
        <w:rPr>
          <w:rFonts w:eastAsiaTheme="minorHAnsi" w:cstheme="minorBidi"/>
          <w:sz w:val="20"/>
          <w:szCs w:val="22"/>
          <w:lang w:eastAsia="en-US"/>
        </w:rPr>
        <w:t>.</w:t>
      </w:r>
    </w:p>
    <w:p w14:paraId="03DC73B7"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lastRenderedPageBreak/>
        <w:t>(3)</w:t>
      </w:r>
      <w:r w:rsidRPr="00E913AD">
        <w:rPr>
          <w:rFonts w:eastAsiaTheme="majorEastAsia" w:cstheme="majorBidi"/>
          <w:b/>
          <w:sz w:val="20"/>
          <w:szCs w:val="24"/>
          <w:lang w:eastAsia="en-US"/>
        </w:rPr>
        <w:tab/>
        <w:t xml:space="preserve">Other Differences </w:t>
      </w:r>
    </w:p>
    <w:p w14:paraId="3B4FE070" w14:textId="1D2E9A15" w:rsidR="00E913AD" w:rsidRPr="00E913AD" w:rsidRDefault="00E913AD" w:rsidP="009069DF">
      <w:pPr>
        <w:ind w:left="567"/>
        <w:jc w:val="both"/>
        <w:rPr>
          <w:rFonts w:eastAsiaTheme="minorHAnsi" w:cstheme="minorBidi"/>
          <w:sz w:val="20"/>
          <w:szCs w:val="22"/>
          <w:lang w:eastAsia="en-US"/>
        </w:rPr>
      </w:pPr>
      <w:r w:rsidRPr="00E913AD">
        <w:rPr>
          <w:rFonts w:eastAsiaTheme="minorHAnsi" w:cstheme="minorBidi"/>
          <w:sz w:val="20"/>
          <w:szCs w:val="22"/>
          <w:lang w:eastAsia="en-US"/>
        </w:rPr>
        <w:t>Other differences between amounts debited/credited to the Comprehensive Income and Expenditure       Statement and amounts payable/receivable to be recognised under statute include the amount by which finance costs charged to the CIES are different from finance costs chargeable in the year in accordance with statutory requirements, the amount by which officer remuneration charged to the CIES on an accruals basis is different from remuneration chargeable in the year in accordance with statutory requirements and the removal of the impact of internal recharges in accordance with Code requirements</w:t>
      </w:r>
      <w:r w:rsidR="000D43CE">
        <w:rPr>
          <w:rFonts w:eastAsiaTheme="minorHAnsi" w:cstheme="minorBidi"/>
          <w:sz w:val="20"/>
          <w:szCs w:val="22"/>
          <w:lang w:eastAsia="en-US"/>
        </w:rPr>
        <w:t xml:space="preserve">.  Pay and Energy provision </w:t>
      </w:r>
      <w:r w:rsidR="006A0555">
        <w:rPr>
          <w:rFonts w:eastAsiaTheme="minorHAnsi" w:cstheme="minorBidi"/>
          <w:sz w:val="20"/>
          <w:szCs w:val="22"/>
          <w:lang w:eastAsia="en-US"/>
        </w:rPr>
        <w:t>has also been adjusted to align with the Council’s Management Accounts.</w:t>
      </w:r>
    </w:p>
    <w:p w14:paraId="026201EE" w14:textId="77777777" w:rsidR="00E913AD" w:rsidRPr="00E913AD" w:rsidRDefault="00E913AD" w:rsidP="00E913AD">
      <w:pPr>
        <w:rPr>
          <w:rFonts w:eastAsiaTheme="minorHAnsi" w:cstheme="minorBidi"/>
          <w:sz w:val="20"/>
          <w:szCs w:val="22"/>
          <w:lang w:eastAsia="en-US"/>
        </w:rPr>
      </w:pPr>
    </w:p>
    <w:p w14:paraId="04F0C7C1" w14:textId="77777777" w:rsidR="00E913AD" w:rsidRPr="00E913AD" w:rsidRDefault="00E913AD" w:rsidP="00E913AD">
      <w:pPr>
        <w:rPr>
          <w:rFonts w:eastAsiaTheme="minorHAnsi" w:cstheme="minorBidi"/>
          <w:sz w:val="20"/>
          <w:szCs w:val="22"/>
          <w:lang w:eastAsia="en-US"/>
        </w:rPr>
      </w:pPr>
    </w:p>
    <w:p w14:paraId="242BE4C0" w14:textId="77777777" w:rsidR="00E913AD" w:rsidRPr="00E913AD" w:rsidRDefault="00E913AD" w:rsidP="00E913AD">
      <w:pPr>
        <w:keepNext/>
        <w:keepLines/>
        <w:outlineLvl w:val="0"/>
        <w:rPr>
          <w:rFonts w:eastAsiaTheme="majorEastAsia" w:cstheme="majorBidi"/>
          <w:b/>
          <w:bCs/>
          <w:sz w:val="28"/>
          <w:szCs w:val="28"/>
          <w:lang w:eastAsia="en-US"/>
        </w:rPr>
      </w:pPr>
      <w:bookmarkStart w:id="25" w:name="_Hlk73093313"/>
      <w:bookmarkStart w:id="26" w:name="_Hlk73093256"/>
      <w:r w:rsidRPr="00E913AD">
        <w:rPr>
          <w:rFonts w:eastAsiaTheme="majorEastAsia" w:cstheme="majorBidi"/>
          <w:b/>
          <w:bCs/>
          <w:sz w:val="28"/>
          <w:szCs w:val="28"/>
          <w:lang w:eastAsia="en-US"/>
        </w:rPr>
        <w:t xml:space="preserve">Note 8:  </w:t>
      </w:r>
      <w:bookmarkEnd w:id="25"/>
      <w:r w:rsidRPr="00E913AD">
        <w:rPr>
          <w:rFonts w:eastAsiaTheme="majorEastAsia" w:cstheme="majorBidi"/>
          <w:b/>
          <w:bCs/>
          <w:sz w:val="28"/>
          <w:szCs w:val="28"/>
          <w:lang w:eastAsia="en-US"/>
        </w:rPr>
        <w:t>Expenditure and Income Analysed by Nature</w:t>
      </w:r>
      <w:bookmarkEnd w:id="26"/>
    </w:p>
    <w:p w14:paraId="42F3559C" w14:textId="77777777" w:rsidR="00E913AD" w:rsidRPr="00E913AD" w:rsidRDefault="00E913AD" w:rsidP="00E913AD">
      <w:pPr>
        <w:rPr>
          <w:rFonts w:eastAsiaTheme="minorHAnsi" w:cstheme="minorBidi"/>
          <w:sz w:val="20"/>
          <w:szCs w:val="22"/>
          <w:lang w:eastAsia="en-US"/>
        </w:rPr>
      </w:pPr>
    </w:p>
    <w:p w14:paraId="0C281149"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authority’s expenditure and income are analysed as follows:</w:t>
      </w:r>
    </w:p>
    <w:p w14:paraId="782BE3F3" w14:textId="77777777" w:rsidR="00E913AD" w:rsidRPr="00E913AD" w:rsidRDefault="00E913AD" w:rsidP="00E913AD">
      <w:pPr>
        <w:rPr>
          <w:rFonts w:eastAsiaTheme="minorHAnsi" w:cstheme="minorBidi"/>
          <w:sz w:val="20"/>
          <w:szCs w:val="22"/>
          <w:lang w:eastAsia="en-US"/>
        </w:rPr>
      </w:pPr>
    </w:p>
    <w:tbl>
      <w:tblPr>
        <w:tblStyle w:val="Style1"/>
        <w:tblW w:w="9810" w:type="dxa"/>
        <w:tblLook w:val="01E0" w:firstRow="1" w:lastRow="1" w:firstColumn="1" w:lastColumn="1" w:noHBand="0" w:noVBand="0"/>
      </w:tblPr>
      <w:tblGrid>
        <w:gridCol w:w="1531"/>
        <w:gridCol w:w="6691"/>
        <w:gridCol w:w="1588"/>
      </w:tblGrid>
      <w:tr w:rsidR="00E913AD" w:rsidRPr="00E913AD" w14:paraId="5FCBCA47" w14:textId="77777777" w:rsidTr="00FA54B0">
        <w:tc>
          <w:tcPr>
            <w:tcW w:w="1531" w:type="dxa"/>
            <w:shd w:val="clear" w:color="auto" w:fill="244061" w:themeFill="accent1" w:themeFillShade="80"/>
          </w:tcPr>
          <w:p w14:paraId="46D4D797" w14:textId="6D4D6A1F" w:rsidR="00E913AD" w:rsidRPr="00E913AD" w:rsidRDefault="00E913AD" w:rsidP="00E913AD">
            <w:pPr>
              <w:spacing w:before="60" w:after="60"/>
              <w:jc w:val="center"/>
              <w:rPr>
                <w:b/>
                <w:bCs/>
                <w:sz w:val="20"/>
                <w:lang w:eastAsia="en-US"/>
              </w:rPr>
            </w:pPr>
            <w:r w:rsidRPr="00E913AD">
              <w:rPr>
                <w:b/>
                <w:bCs/>
                <w:sz w:val="20"/>
                <w:lang w:eastAsia="en-US"/>
              </w:rPr>
              <w:t>202</w:t>
            </w:r>
            <w:r w:rsidR="007A53A3">
              <w:rPr>
                <w:b/>
                <w:bCs/>
                <w:sz w:val="20"/>
                <w:lang w:eastAsia="en-US"/>
              </w:rPr>
              <w:t>3/24</w:t>
            </w:r>
            <w:r w:rsidRPr="00E913AD">
              <w:rPr>
                <w:b/>
                <w:bCs/>
                <w:sz w:val="20"/>
                <w:lang w:eastAsia="en-US"/>
              </w:rPr>
              <w:br/>
              <w:t>£’000</w:t>
            </w:r>
          </w:p>
        </w:tc>
        <w:tc>
          <w:tcPr>
            <w:tcW w:w="6691" w:type="dxa"/>
            <w:shd w:val="clear" w:color="auto" w:fill="244061" w:themeFill="accent1" w:themeFillShade="80"/>
          </w:tcPr>
          <w:p w14:paraId="6E5F8E80" w14:textId="77777777" w:rsidR="00E913AD" w:rsidRPr="00E913AD" w:rsidRDefault="00E913AD" w:rsidP="00E913AD">
            <w:pPr>
              <w:spacing w:before="60" w:after="60"/>
              <w:jc w:val="center"/>
              <w:rPr>
                <w:b/>
                <w:bCs/>
                <w:sz w:val="20"/>
                <w:lang w:eastAsia="en-US"/>
              </w:rPr>
            </w:pPr>
          </w:p>
        </w:tc>
        <w:tc>
          <w:tcPr>
            <w:tcW w:w="1588" w:type="dxa"/>
            <w:shd w:val="clear" w:color="auto" w:fill="244061" w:themeFill="accent1" w:themeFillShade="80"/>
          </w:tcPr>
          <w:p w14:paraId="62EAABC0" w14:textId="0F5E2ACE" w:rsidR="00E913AD" w:rsidRPr="00E913AD" w:rsidRDefault="00E913AD" w:rsidP="00E913AD">
            <w:pPr>
              <w:spacing w:before="60" w:after="60"/>
              <w:jc w:val="center"/>
              <w:rPr>
                <w:b/>
                <w:bCs/>
                <w:sz w:val="20"/>
                <w:lang w:eastAsia="en-US"/>
              </w:rPr>
            </w:pPr>
            <w:r w:rsidRPr="00E913AD">
              <w:rPr>
                <w:b/>
                <w:bCs/>
                <w:sz w:val="20"/>
                <w:lang w:eastAsia="en-US"/>
              </w:rPr>
              <w:t>202</w:t>
            </w:r>
            <w:r w:rsidR="007A53A3">
              <w:rPr>
                <w:b/>
                <w:bCs/>
                <w:sz w:val="20"/>
                <w:lang w:eastAsia="en-US"/>
              </w:rPr>
              <w:t>4/25</w:t>
            </w:r>
            <w:r w:rsidRPr="00E913AD">
              <w:rPr>
                <w:b/>
                <w:bCs/>
                <w:sz w:val="20"/>
                <w:lang w:eastAsia="en-US"/>
              </w:rPr>
              <w:br/>
              <w:t>£’000</w:t>
            </w:r>
          </w:p>
        </w:tc>
      </w:tr>
      <w:tr w:rsidR="009167F9" w:rsidRPr="00E913AD" w14:paraId="1FBCE68A" w14:textId="77777777" w:rsidTr="00FA54B0">
        <w:tc>
          <w:tcPr>
            <w:tcW w:w="1531" w:type="dxa"/>
            <w:tcBorders>
              <w:bottom w:val="single" w:sz="4" w:space="0" w:color="244061" w:themeColor="accent1" w:themeShade="80"/>
            </w:tcBorders>
          </w:tcPr>
          <w:p w14:paraId="281BE45B" w14:textId="11688A9D" w:rsidR="009167F9" w:rsidRPr="00E913AD" w:rsidRDefault="009167F9" w:rsidP="009167F9">
            <w:pPr>
              <w:tabs>
                <w:tab w:val="decimal" w:pos="1026"/>
              </w:tabs>
              <w:spacing w:before="60"/>
              <w:rPr>
                <w:sz w:val="20"/>
                <w:lang w:eastAsia="en-US"/>
              </w:rPr>
            </w:pPr>
          </w:p>
        </w:tc>
        <w:tc>
          <w:tcPr>
            <w:tcW w:w="6691" w:type="dxa"/>
            <w:tcBorders>
              <w:bottom w:val="single" w:sz="4" w:space="0" w:color="244061" w:themeColor="accent1" w:themeShade="80"/>
            </w:tcBorders>
          </w:tcPr>
          <w:p w14:paraId="51143360" w14:textId="77777777" w:rsidR="009167F9" w:rsidRPr="00E913AD" w:rsidRDefault="009167F9" w:rsidP="009167F9">
            <w:pPr>
              <w:spacing w:before="60"/>
              <w:rPr>
                <w:b/>
                <w:sz w:val="20"/>
                <w:lang w:eastAsia="en-US"/>
              </w:rPr>
            </w:pPr>
            <w:r w:rsidRPr="00E913AD">
              <w:rPr>
                <w:b/>
                <w:sz w:val="20"/>
                <w:lang w:eastAsia="en-US"/>
              </w:rPr>
              <w:t xml:space="preserve">Expenditure </w:t>
            </w:r>
          </w:p>
        </w:tc>
        <w:tc>
          <w:tcPr>
            <w:tcW w:w="1588" w:type="dxa"/>
            <w:tcBorders>
              <w:bottom w:val="single" w:sz="4" w:space="0" w:color="244061" w:themeColor="accent1" w:themeShade="80"/>
            </w:tcBorders>
          </w:tcPr>
          <w:p w14:paraId="0F03CC2F" w14:textId="3A86A7B9" w:rsidR="009167F9" w:rsidRPr="00E913AD" w:rsidRDefault="009167F9" w:rsidP="009167F9">
            <w:pPr>
              <w:tabs>
                <w:tab w:val="decimal" w:pos="1026"/>
              </w:tabs>
              <w:spacing w:before="60"/>
              <w:rPr>
                <w:sz w:val="20"/>
                <w:lang w:eastAsia="en-US"/>
              </w:rPr>
            </w:pPr>
          </w:p>
        </w:tc>
      </w:tr>
      <w:tr w:rsidR="007A53A3" w:rsidRPr="00E913AD" w14:paraId="7A1811D9" w14:textId="77777777" w:rsidTr="00FA54B0">
        <w:tc>
          <w:tcPr>
            <w:tcW w:w="1531" w:type="dxa"/>
            <w:tcBorders>
              <w:top w:val="single" w:sz="4" w:space="0" w:color="244061" w:themeColor="accent1" w:themeShade="80"/>
              <w:bottom w:val="single" w:sz="4" w:space="0" w:color="244061" w:themeColor="accent1" w:themeShade="80"/>
            </w:tcBorders>
          </w:tcPr>
          <w:p w14:paraId="2CE51034" w14:textId="025DAC81" w:rsidR="007A53A3" w:rsidRPr="00E913AD" w:rsidRDefault="007A53A3" w:rsidP="007A53A3">
            <w:pPr>
              <w:tabs>
                <w:tab w:val="decimal" w:pos="1026"/>
              </w:tabs>
              <w:rPr>
                <w:sz w:val="20"/>
                <w:lang w:eastAsia="en-US"/>
              </w:rPr>
            </w:pPr>
            <w:r>
              <w:rPr>
                <w:sz w:val="20"/>
                <w:lang w:eastAsia="en-US"/>
              </w:rPr>
              <w:t>325,522</w:t>
            </w:r>
          </w:p>
        </w:tc>
        <w:tc>
          <w:tcPr>
            <w:tcW w:w="6691" w:type="dxa"/>
            <w:tcBorders>
              <w:top w:val="single" w:sz="4" w:space="0" w:color="244061" w:themeColor="accent1" w:themeShade="80"/>
              <w:bottom w:val="single" w:sz="4" w:space="0" w:color="244061" w:themeColor="accent1" w:themeShade="80"/>
            </w:tcBorders>
          </w:tcPr>
          <w:p w14:paraId="6AAB6D16" w14:textId="77777777" w:rsidR="007A53A3" w:rsidRPr="00E913AD" w:rsidRDefault="007A53A3" w:rsidP="007A53A3">
            <w:pPr>
              <w:rPr>
                <w:sz w:val="20"/>
                <w:lang w:eastAsia="en-US"/>
              </w:rPr>
            </w:pPr>
            <w:r w:rsidRPr="00E913AD">
              <w:rPr>
                <w:sz w:val="20"/>
                <w:lang w:eastAsia="en-US"/>
              </w:rPr>
              <w:t xml:space="preserve">Employee benefits expenses </w:t>
            </w:r>
          </w:p>
        </w:tc>
        <w:tc>
          <w:tcPr>
            <w:tcW w:w="1588" w:type="dxa"/>
            <w:tcBorders>
              <w:top w:val="single" w:sz="4" w:space="0" w:color="244061" w:themeColor="accent1" w:themeShade="80"/>
              <w:bottom w:val="single" w:sz="4" w:space="0" w:color="244061" w:themeColor="accent1" w:themeShade="80"/>
            </w:tcBorders>
          </w:tcPr>
          <w:p w14:paraId="4D84C8CC" w14:textId="357B46EF" w:rsidR="007A53A3" w:rsidRPr="00E913AD" w:rsidRDefault="009B4018" w:rsidP="007A53A3">
            <w:pPr>
              <w:tabs>
                <w:tab w:val="decimal" w:pos="1026"/>
              </w:tabs>
              <w:rPr>
                <w:sz w:val="20"/>
                <w:lang w:eastAsia="en-US"/>
              </w:rPr>
            </w:pPr>
            <w:r>
              <w:rPr>
                <w:sz w:val="20"/>
                <w:lang w:eastAsia="en-US"/>
              </w:rPr>
              <w:t>339,488</w:t>
            </w:r>
          </w:p>
        </w:tc>
      </w:tr>
      <w:tr w:rsidR="007A53A3" w:rsidRPr="00E913AD" w14:paraId="60D8A288" w14:textId="77777777" w:rsidTr="00FA54B0">
        <w:tc>
          <w:tcPr>
            <w:tcW w:w="1531" w:type="dxa"/>
            <w:tcBorders>
              <w:top w:val="single" w:sz="4" w:space="0" w:color="244061" w:themeColor="accent1" w:themeShade="80"/>
              <w:bottom w:val="single" w:sz="4" w:space="0" w:color="244061" w:themeColor="accent1" w:themeShade="80"/>
            </w:tcBorders>
          </w:tcPr>
          <w:p w14:paraId="0871A693" w14:textId="5EAF8E3A" w:rsidR="007A53A3" w:rsidRPr="00E913AD" w:rsidRDefault="007A53A3" w:rsidP="007A53A3">
            <w:pPr>
              <w:tabs>
                <w:tab w:val="decimal" w:pos="1026"/>
              </w:tabs>
              <w:rPr>
                <w:sz w:val="20"/>
                <w:lang w:eastAsia="en-US"/>
              </w:rPr>
            </w:pPr>
            <w:r>
              <w:rPr>
                <w:sz w:val="20"/>
                <w:lang w:eastAsia="en-US"/>
              </w:rPr>
              <w:t>375,166</w:t>
            </w:r>
          </w:p>
        </w:tc>
        <w:tc>
          <w:tcPr>
            <w:tcW w:w="6691" w:type="dxa"/>
            <w:tcBorders>
              <w:top w:val="single" w:sz="4" w:space="0" w:color="244061" w:themeColor="accent1" w:themeShade="80"/>
              <w:bottom w:val="single" w:sz="4" w:space="0" w:color="244061" w:themeColor="accent1" w:themeShade="80"/>
            </w:tcBorders>
          </w:tcPr>
          <w:p w14:paraId="0B1008E2" w14:textId="77777777" w:rsidR="007A53A3" w:rsidRPr="00E913AD" w:rsidRDefault="007A53A3" w:rsidP="007A53A3">
            <w:pPr>
              <w:rPr>
                <w:sz w:val="20"/>
                <w:lang w:eastAsia="en-US"/>
              </w:rPr>
            </w:pPr>
            <w:r w:rsidRPr="00E913AD">
              <w:rPr>
                <w:sz w:val="20"/>
                <w:lang w:eastAsia="en-US"/>
              </w:rPr>
              <w:t>Other services expenses</w:t>
            </w:r>
          </w:p>
        </w:tc>
        <w:tc>
          <w:tcPr>
            <w:tcW w:w="1588" w:type="dxa"/>
            <w:tcBorders>
              <w:top w:val="single" w:sz="4" w:space="0" w:color="244061" w:themeColor="accent1" w:themeShade="80"/>
              <w:bottom w:val="single" w:sz="4" w:space="0" w:color="244061" w:themeColor="accent1" w:themeShade="80"/>
            </w:tcBorders>
          </w:tcPr>
          <w:p w14:paraId="0131716A" w14:textId="2BFAA9D1" w:rsidR="007A53A3" w:rsidRPr="00E913AD" w:rsidRDefault="009B4018" w:rsidP="007A53A3">
            <w:pPr>
              <w:tabs>
                <w:tab w:val="decimal" w:pos="1026"/>
              </w:tabs>
              <w:rPr>
                <w:sz w:val="20"/>
                <w:lang w:eastAsia="en-US"/>
              </w:rPr>
            </w:pPr>
            <w:r>
              <w:rPr>
                <w:sz w:val="20"/>
                <w:lang w:eastAsia="en-US"/>
              </w:rPr>
              <w:t>392,77</w:t>
            </w:r>
            <w:r w:rsidR="001E4FB2">
              <w:rPr>
                <w:sz w:val="20"/>
                <w:lang w:eastAsia="en-US"/>
              </w:rPr>
              <w:t>3</w:t>
            </w:r>
          </w:p>
        </w:tc>
      </w:tr>
      <w:tr w:rsidR="007A53A3" w:rsidRPr="00E913AD" w14:paraId="1894FF7E" w14:textId="77777777" w:rsidTr="00FA54B0">
        <w:tc>
          <w:tcPr>
            <w:tcW w:w="1531" w:type="dxa"/>
            <w:tcBorders>
              <w:top w:val="single" w:sz="4" w:space="0" w:color="244061" w:themeColor="accent1" w:themeShade="80"/>
              <w:bottom w:val="single" w:sz="4" w:space="0" w:color="244061" w:themeColor="accent1" w:themeShade="80"/>
            </w:tcBorders>
          </w:tcPr>
          <w:p w14:paraId="71E02FFE" w14:textId="0FF03E36" w:rsidR="007A53A3" w:rsidRPr="00E913AD" w:rsidRDefault="007A53A3" w:rsidP="007A53A3">
            <w:pPr>
              <w:tabs>
                <w:tab w:val="decimal" w:pos="1026"/>
              </w:tabs>
              <w:rPr>
                <w:sz w:val="20"/>
                <w:lang w:eastAsia="en-US"/>
              </w:rPr>
            </w:pPr>
            <w:r>
              <w:rPr>
                <w:sz w:val="20"/>
                <w:lang w:eastAsia="en-US"/>
              </w:rPr>
              <w:t>89,758</w:t>
            </w:r>
          </w:p>
        </w:tc>
        <w:tc>
          <w:tcPr>
            <w:tcW w:w="6691" w:type="dxa"/>
            <w:tcBorders>
              <w:top w:val="single" w:sz="4" w:space="0" w:color="244061" w:themeColor="accent1" w:themeShade="80"/>
              <w:bottom w:val="single" w:sz="4" w:space="0" w:color="244061" w:themeColor="accent1" w:themeShade="80"/>
            </w:tcBorders>
          </w:tcPr>
          <w:p w14:paraId="409E20DB" w14:textId="77777777" w:rsidR="007A53A3" w:rsidRPr="00E913AD" w:rsidRDefault="007A53A3" w:rsidP="007A53A3">
            <w:pPr>
              <w:rPr>
                <w:sz w:val="20"/>
                <w:lang w:eastAsia="en-US"/>
              </w:rPr>
            </w:pPr>
            <w:r w:rsidRPr="00E913AD">
              <w:rPr>
                <w:sz w:val="20"/>
                <w:lang w:eastAsia="en-US"/>
              </w:rPr>
              <w:t xml:space="preserve">Depreciation, amortisation, impairment </w:t>
            </w:r>
          </w:p>
        </w:tc>
        <w:tc>
          <w:tcPr>
            <w:tcW w:w="1588" w:type="dxa"/>
            <w:tcBorders>
              <w:top w:val="single" w:sz="4" w:space="0" w:color="244061" w:themeColor="accent1" w:themeShade="80"/>
              <w:bottom w:val="single" w:sz="4" w:space="0" w:color="244061" w:themeColor="accent1" w:themeShade="80"/>
            </w:tcBorders>
          </w:tcPr>
          <w:p w14:paraId="0D5F3586" w14:textId="56CF94AD" w:rsidR="007A53A3" w:rsidRPr="00E913AD" w:rsidRDefault="009B4018" w:rsidP="007A53A3">
            <w:pPr>
              <w:tabs>
                <w:tab w:val="decimal" w:pos="1026"/>
              </w:tabs>
              <w:rPr>
                <w:sz w:val="20"/>
                <w:lang w:eastAsia="en-US"/>
              </w:rPr>
            </w:pPr>
            <w:r>
              <w:rPr>
                <w:sz w:val="20"/>
                <w:lang w:eastAsia="en-US"/>
              </w:rPr>
              <w:t>163,351</w:t>
            </w:r>
          </w:p>
        </w:tc>
      </w:tr>
      <w:tr w:rsidR="007A53A3" w:rsidRPr="00E913AD" w14:paraId="4AA359C1" w14:textId="77777777" w:rsidTr="00FA54B0">
        <w:tc>
          <w:tcPr>
            <w:tcW w:w="1531" w:type="dxa"/>
            <w:tcBorders>
              <w:top w:val="single" w:sz="4" w:space="0" w:color="244061" w:themeColor="accent1" w:themeShade="80"/>
              <w:bottom w:val="single" w:sz="4" w:space="0" w:color="244061" w:themeColor="accent1" w:themeShade="80"/>
            </w:tcBorders>
          </w:tcPr>
          <w:p w14:paraId="271A45E3" w14:textId="0E8F60C2" w:rsidR="007A53A3" w:rsidRPr="00E913AD" w:rsidRDefault="007A53A3" w:rsidP="007A53A3">
            <w:pPr>
              <w:tabs>
                <w:tab w:val="decimal" w:pos="1026"/>
              </w:tabs>
              <w:rPr>
                <w:sz w:val="20"/>
                <w:lang w:eastAsia="en-US"/>
              </w:rPr>
            </w:pPr>
            <w:r>
              <w:rPr>
                <w:sz w:val="20"/>
                <w:lang w:eastAsia="en-US"/>
              </w:rPr>
              <w:t>33,335</w:t>
            </w:r>
          </w:p>
        </w:tc>
        <w:tc>
          <w:tcPr>
            <w:tcW w:w="6691" w:type="dxa"/>
            <w:tcBorders>
              <w:top w:val="single" w:sz="4" w:space="0" w:color="244061" w:themeColor="accent1" w:themeShade="80"/>
              <w:bottom w:val="single" w:sz="4" w:space="0" w:color="244061" w:themeColor="accent1" w:themeShade="80"/>
            </w:tcBorders>
          </w:tcPr>
          <w:p w14:paraId="35F7E963" w14:textId="77777777" w:rsidR="007A53A3" w:rsidRPr="00E913AD" w:rsidRDefault="007A53A3" w:rsidP="007A53A3">
            <w:pPr>
              <w:rPr>
                <w:sz w:val="20"/>
                <w:lang w:eastAsia="en-US"/>
              </w:rPr>
            </w:pPr>
            <w:r w:rsidRPr="00E913AD">
              <w:rPr>
                <w:sz w:val="20"/>
                <w:lang w:eastAsia="en-US"/>
              </w:rPr>
              <w:t xml:space="preserve">Interest payments </w:t>
            </w:r>
          </w:p>
        </w:tc>
        <w:tc>
          <w:tcPr>
            <w:tcW w:w="1588" w:type="dxa"/>
            <w:tcBorders>
              <w:top w:val="single" w:sz="4" w:space="0" w:color="244061" w:themeColor="accent1" w:themeShade="80"/>
              <w:bottom w:val="single" w:sz="4" w:space="0" w:color="244061" w:themeColor="accent1" w:themeShade="80"/>
            </w:tcBorders>
          </w:tcPr>
          <w:p w14:paraId="02C13F3B" w14:textId="7AD79460" w:rsidR="007A53A3" w:rsidRPr="00E913AD" w:rsidRDefault="009B4018" w:rsidP="007A53A3">
            <w:pPr>
              <w:tabs>
                <w:tab w:val="decimal" w:pos="1026"/>
              </w:tabs>
              <w:rPr>
                <w:sz w:val="20"/>
                <w:lang w:eastAsia="en-US"/>
              </w:rPr>
            </w:pPr>
            <w:r>
              <w:rPr>
                <w:sz w:val="20"/>
                <w:lang w:eastAsia="en-US"/>
              </w:rPr>
              <w:t>32,734</w:t>
            </w:r>
          </w:p>
        </w:tc>
      </w:tr>
      <w:tr w:rsidR="007A53A3" w:rsidRPr="00E913AD" w14:paraId="220B56F8" w14:textId="77777777" w:rsidTr="00FA54B0">
        <w:tc>
          <w:tcPr>
            <w:tcW w:w="1531" w:type="dxa"/>
            <w:tcBorders>
              <w:top w:val="single" w:sz="4" w:space="0" w:color="244061" w:themeColor="accent1" w:themeShade="80"/>
              <w:bottom w:val="single" w:sz="4" w:space="0" w:color="244061" w:themeColor="accent1" w:themeShade="80"/>
            </w:tcBorders>
          </w:tcPr>
          <w:p w14:paraId="77B7181B" w14:textId="2D7F9C5D" w:rsidR="007A53A3" w:rsidRPr="00E913AD" w:rsidRDefault="007A53A3" w:rsidP="007A53A3">
            <w:pPr>
              <w:tabs>
                <w:tab w:val="decimal" w:pos="1026"/>
              </w:tabs>
              <w:rPr>
                <w:sz w:val="20"/>
                <w:lang w:eastAsia="en-US"/>
              </w:rPr>
            </w:pPr>
            <w:r>
              <w:rPr>
                <w:sz w:val="20"/>
                <w:lang w:eastAsia="en-US"/>
              </w:rPr>
              <w:t>57,313</w:t>
            </w:r>
          </w:p>
        </w:tc>
        <w:tc>
          <w:tcPr>
            <w:tcW w:w="6691" w:type="dxa"/>
            <w:tcBorders>
              <w:top w:val="single" w:sz="4" w:space="0" w:color="244061" w:themeColor="accent1" w:themeShade="80"/>
              <w:bottom w:val="single" w:sz="4" w:space="0" w:color="244061" w:themeColor="accent1" w:themeShade="80"/>
            </w:tcBorders>
          </w:tcPr>
          <w:p w14:paraId="4624B03B" w14:textId="77777777" w:rsidR="007A53A3" w:rsidRPr="00E913AD" w:rsidRDefault="007A53A3" w:rsidP="007A53A3">
            <w:pPr>
              <w:rPr>
                <w:sz w:val="20"/>
                <w:lang w:eastAsia="en-US"/>
              </w:rPr>
            </w:pPr>
            <w:r w:rsidRPr="00E913AD">
              <w:rPr>
                <w:sz w:val="20"/>
                <w:lang w:eastAsia="en-US"/>
              </w:rPr>
              <w:t>Pensions interest cost</w:t>
            </w:r>
          </w:p>
        </w:tc>
        <w:tc>
          <w:tcPr>
            <w:tcW w:w="1588" w:type="dxa"/>
            <w:tcBorders>
              <w:top w:val="single" w:sz="4" w:space="0" w:color="244061" w:themeColor="accent1" w:themeShade="80"/>
              <w:bottom w:val="single" w:sz="4" w:space="0" w:color="244061" w:themeColor="accent1" w:themeShade="80"/>
            </w:tcBorders>
          </w:tcPr>
          <w:p w14:paraId="08899AFB" w14:textId="10BBA37B" w:rsidR="007A53A3" w:rsidRPr="00E913AD" w:rsidRDefault="009B4018" w:rsidP="007A53A3">
            <w:pPr>
              <w:tabs>
                <w:tab w:val="decimal" w:pos="1026"/>
              </w:tabs>
              <w:rPr>
                <w:sz w:val="20"/>
                <w:lang w:eastAsia="en-US"/>
              </w:rPr>
            </w:pPr>
            <w:r>
              <w:rPr>
                <w:sz w:val="20"/>
                <w:lang w:eastAsia="en-US"/>
              </w:rPr>
              <w:t>56,975</w:t>
            </w:r>
          </w:p>
        </w:tc>
      </w:tr>
      <w:tr w:rsidR="007A53A3" w:rsidRPr="00E913AD" w14:paraId="793BB6AA" w14:textId="77777777" w:rsidTr="00FA54B0">
        <w:tc>
          <w:tcPr>
            <w:tcW w:w="1531" w:type="dxa"/>
            <w:tcBorders>
              <w:top w:val="single" w:sz="4" w:space="0" w:color="244061" w:themeColor="accent1" w:themeShade="80"/>
            </w:tcBorders>
          </w:tcPr>
          <w:p w14:paraId="28141C05" w14:textId="139E63DF" w:rsidR="007A53A3" w:rsidRPr="00E913AD" w:rsidRDefault="007A53A3" w:rsidP="007A53A3">
            <w:pPr>
              <w:tabs>
                <w:tab w:val="decimal" w:pos="1026"/>
              </w:tabs>
              <w:rPr>
                <w:sz w:val="20"/>
                <w:lang w:eastAsia="en-US"/>
              </w:rPr>
            </w:pPr>
            <w:r>
              <w:rPr>
                <w:sz w:val="20"/>
                <w:lang w:eastAsia="en-US"/>
              </w:rPr>
              <w:t>691</w:t>
            </w:r>
          </w:p>
        </w:tc>
        <w:tc>
          <w:tcPr>
            <w:tcW w:w="6691" w:type="dxa"/>
            <w:tcBorders>
              <w:top w:val="single" w:sz="4" w:space="0" w:color="244061" w:themeColor="accent1" w:themeShade="80"/>
            </w:tcBorders>
          </w:tcPr>
          <w:p w14:paraId="2683C0F0" w14:textId="77777777" w:rsidR="007A53A3" w:rsidRPr="00E913AD" w:rsidRDefault="007A53A3" w:rsidP="007A53A3">
            <w:pPr>
              <w:rPr>
                <w:sz w:val="20"/>
                <w:lang w:eastAsia="en-US"/>
              </w:rPr>
            </w:pPr>
            <w:r w:rsidRPr="00E913AD">
              <w:rPr>
                <w:sz w:val="20"/>
                <w:lang w:eastAsia="en-US"/>
              </w:rPr>
              <w:t>Loss on the disposal of assets</w:t>
            </w:r>
          </w:p>
        </w:tc>
        <w:tc>
          <w:tcPr>
            <w:tcW w:w="1588" w:type="dxa"/>
            <w:tcBorders>
              <w:top w:val="single" w:sz="4" w:space="0" w:color="244061" w:themeColor="accent1" w:themeShade="80"/>
            </w:tcBorders>
          </w:tcPr>
          <w:p w14:paraId="278D77DA" w14:textId="6EA5C18A" w:rsidR="007A53A3" w:rsidRPr="00E913AD" w:rsidRDefault="009B4018" w:rsidP="007A53A3">
            <w:pPr>
              <w:tabs>
                <w:tab w:val="decimal" w:pos="1026"/>
              </w:tabs>
              <w:rPr>
                <w:sz w:val="20"/>
                <w:lang w:eastAsia="en-US"/>
              </w:rPr>
            </w:pPr>
            <w:r>
              <w:rPr>
                <w:sz w:val="20"/>
                <w:lang w:eastAsia="en-US"/>
              </w:rPr>
              <w:t>2,169</w:t>
            </w:r>
          </w:p>
        </w:tc>
      </w:tr>
      <w:tr w:rsidR="007A53A3" w:rsidRPr="00E913AD" w14:paraId="33BD0CD1" w14:textId="77777777" w:rsidTr="00FA54B0">
        <w:tc>
          <w:tcPr>
            <w:tcW w:w="1531" w:type="dxa"/>
            <w:shd w:val="clear" w:color="auto" w:fill="DBE5F1" w:themeFill="accent1" w:themeFillTint="33"/>
          </w:tcPr>
          <w:p w14:paraId="02DB9B1C" w14:textId="3E6A0B73" w:rsidR="007A53A3" w:rsidRPr="00E913AD" w:rsidRDefault="007A53A3" w:rsidP="007A53A3">
            <w:pPr>
              <w:tabs>
                <w:tab w:val="decimal" w:pos="1026"/>
              </w:tabs>
              <w:spacing w:before="60" w:after="60"/>
              <w:rPr>
                <w:b/>
                <w:bCs/>
                <w:sz w:val="20"/>
                <w:lang w:eastAsia="en-US"/>
              </w:rPr>
            </w:pPr>
            <w:r>
              <w:rPr>
                <w:b/>
                <w:bCs/>
                <w:sz w:val="20"/>
                <w:lang w:eastAsia="en-US"/>
              </w:rPr>
              <w:t>881,785</w:t>
            </w:r>
          </w:p>
        </w:tc>
        <w:tc>
          <w:tcPr>
            <w:tcW w:w="6691" w:type="dxa"/>
            <w:shd w:val="clear" w:color="auto" w:fill="DBE5F1" w:themeFill="accent1" w:themeFillTint="33"/>
          </w:tcPr>
          <w:p w14:paraId="3DDA44AF" w14:textId="77777777" w:rsidR="007A53A3" w:rsidRPr="00E913AD" w:rsidRDefault="007A53A3" w:rsidP="007A53A3">
            <w:pPr>
              <w:spacing w:before="60" w:after="60"/>
              <w:rPr>
                <w:b/>
                <w:bCs/>
                <w:sz w:val="20"/>
                <w:lang w:eastAsia="en-US"/>
              </w:rPr>
            </w:pPr>
            <w:r w:rsidRPr="00E913AD">
              <w:rPr>
                <w:b/>
                <w:bCs/>
                <w:sz w:val="20"/>
                <w:lang w:eastAsia="en-US"/>
              </w:rPr>
              <w:t xml:space="preserve">Total Expenditure </w:t>
            </w:r>
          </w:p>
        </w:tc>
        <w:tc>
          <w:tcPr>
            <w:tcW w:w="1588" w:type="dxa"/>
            <w:shd w:val="clear" w:color="auto" w:fill="DBE5F1" w:themeFill="accent1" w:themeFillTint="33"/>
          </w:tcPr>
          <w:p w14:paraId="7989BA4D" w14:textId="32A2099D" w:rsidR="007A53A3" w:rsidRPr="00E913AD" w:rsidRDefault="009B4018" w:rsidP="007A53A3">
            <w:pPr>
              <w:tabs>
                <w:tab w:val="decimal" w:pos="1026"/>
              </w:tabs>
              <w:spacing w:before="60" w:after="60"/>
              <w:rPr>
                <w:b/>
                <w:bCs/>
                <w:sz w:val="20"/>
                <w:lang w:eastAsia="en-US"/>
              </w:rPr>
            </w:pPr>
            <w:r>
              <w:rPr>
                <w:b/>
                <w:bCs/>
                <w:sz w:val="20"/>
                <w:lang w:eastAsia="en-US"/>
              </w:rPr>
              <w:t>987,49</w:t>
            </w:r>
            <w:r w:rsidR="001E4FB2">
              <w:rPr>
                <w:b/>
                <w:bCs/>
                <w:sz w:val="20"/>
                <w:lang w:eastAsia="en-US"/>
              </w:rPr>
              <w:t>0</w:t>
            </w:r>
          </w:p>
        </w:tc>
      </w:tr>
      <w:tr w:rsidR="007A53A3" w:rsidRPr="00E913AD" w14:paraId="000053F1" w14:textId="77777777" w:rsidTr="00FA54B0">
        <w:tc>
          <w:tcPr>
            <w:tcW w:w="1531" w:type="dxa"/>
            <w:tcBorders>
              <w:bottom w:val="single" w:sz="4" w:space="0" w:color="244061" w:themeColor="accent1" w:themeShade="80"/>
            </w:tcBorders>
          </w:tcPr>
          <w:p w14:paraId="76A176AE" w14:textId="1C5554F6" w:rsidR="007A53A3" w:rsidRPr="00E913AD" w:rsidRDefault="007A53A3" w:rsidP="007A53A3">
            <w:pPr>
              <w:tabs>
                <w:tab w:val="decimal" w:pos="1026"/>
              </w:tabs>
              <w:spacing w:before="60"/>
              <w:rPr>
                <w:sz w:val="20"/>
                <w:lang w:eastAsia="en-US"/>
              </w:rPr>
            </w:pPr>
          </w:p>
        </w:tc>
        <w:tc>
          <w:tcPr>
            <w:tcW w:w="6691" w:type="dxa"/>
            <w:tcBorders>
              <w:bottom w:val="single" w:sz="4" w:space="0" w:color="244061" w:themeColor="accent1" w:themeShade="80"/>
            </w:tcBorders>
          </w:tcPr>
          <w:p w14:paraId="2B52D95D" w14:textId="77777777" w:rsidR="007A53A3" w:rsidRPr="00E913AD" w:rsidRDefault="007A53A3" w:rsidP="007A53A3">
            <w:pPr>
              <w:spacing w:before="60"/>
              <w:rPr>
                <w:b/>
                <w:sz w:val="20"/>
                <w:lang w:eastAsia="en-US"/>
              </w:rPr>
            </w:pPr>
            <w:r w:rsidRPr="00E913AD">
              <w:rPr>
                <w:b/>
                <w:sz w:val="20"/>
                <w:lang w:eastAsia="en-US"/>
              </w:rPr>
              <w:t>Income</w:t>
            </w:r>
          </w:p>
        </w:tc>
        <w:tc>
          <w:tcPr>
            <w:tcW w:w="1588" w:type="dxa"/>
            <w:tcBorders>
              <w:bottom w:val="single" w:sz="4" w:space="0" w:color="244061" w:themeColor="accent1" w:themeShade="80"/>
            </w:tcBorders>
          </w:tcPr>
          <w:p w14:paraId="24698AD8" w14:textId="77777777" w:rsidR="007A53A3" w:rsidRPr="00E913AD" w:rsidRDefault="007A53A3" w:rsidP="007A53A3">
            <w:pPr>
              <w:tabs>
                <w:tab w:val="decimal" w:pos="1026"/>
              </w:tabs>
              <w:spacing w:before="60"/>
              <w:rPr>
                <w:sz w:val="20"/>
                <w:lang w:eastAsia="en-US"/>
              </w:rPr>
            </w:pPr>
          </w:p>
        </w:tc>
      </w:tr>
      <w:tr w:rsidR="007A53A3" w:rsidRPr="009B4018" w14:paraId="6CFD3808" w14:textId="77777777" w:rsidTr="00FA54B0">
        <w:tc>
          <w:tcPr>
            <w:tcW w:w="1531" w:type="dxa"/>
            <w:tcBorders>
              <w:top w:val="single" w:sz="4" w:space="0" w:color="244061" w:themeColor="accent1" w:themeShade="80"/>
              <w:bottom w:val="single" w:sz="4" w:space="0" w:color="244061" w:themeColor="accent1" w:themeShade="80"/>
            </w:tcBorders>
          </w:tcPr>
          <w:p w14:paraId="27A1055E" w14:textId="0545FF6A" w:rsidR="007A53A3" w:rsidRPr="00E913AD" w:rsidRDefault="007A53A3" w:rsidP="007A53A3">
            <w:pPr>
              <w:tabs>
                <w:tab w:val="decimal" w:pos="1026"/>
              </w:tabs>
              <w:rPr>
                <w:sz w:val="20"/>
                <w:lang w:eastAsia="en-US"/>
              </w:rPr>
            </w:pPr>
            <w:r>
              <w:rPr>
                <w:sz w:val="20"/>
                <w:lang w:eastAsia="en-US"/>
              </w:rPr>
              <w:t>(303,906)</w:t>
            </w:r>
          </w:p>
        </w:tc>
        <w:tc>
          <w:tcPr>
            <w:tcW w:w="6691" w:type="dxa"/>
            <w:tcBorders>
              <w:top w:val="single" w:sz="4" w:space="0" w:color="244061" w:themeColor="accent1" w:themeShade="80"/>
              <w:bottom w:val="single" w:sz="4" w:space="0" w:color="244061" w:themeColor="accent1" w:themeShade="80"/>
            </w:tcBorders>
          </w:tcPr>
          <w:p w14:paraId="67579F32" w14:textId="77777777" w:rsidR="007A53A3" w:rsidRPr="00E913AD" w:rsidRDefault="007A53A3" w:rsidP="007A53A3">
            <w:pPr>
              <w:rPr>
                <w:sz w:val="20"/>
                <w:lang w:eastAsia="en-US"/>
              </w:rPr>
            </w:pPr>
            <w:r w:rsidRPr="00E913AD">
              <w:rPr>
                <w:sz w:val="20"/>
                <w:lang w:eastAsia="en-US"/>
              </w:rPr>
              <w:t xml:space="preserve">Fees, charges, and other service income </w:t>
            </w:r>
          </w:p>
        </w:tc>
        <w:tc>
          <w:tcPr>
            <w:tcW w:w="1588" w:type="dxa"/>
            <w:tcBorders>
              <w:top w:val="single" w:sz="4" w:space="0" w:color="244061" w:themeColor="accent1" w:themeShade="80"/>
              <w:bottom w:val="single" w:sz="4" w:space="0" w:color="244061" w:themeColor="accent1" w:themeShade="80"/>
            </w:tcBorders>
          </w:tcPr>
          <w:p w14:paraId="278323B2" w14:textId="01D24BF4" w:rsidR="007A53A3" w:rsidRPr="009B4018" w:rsidRDefault="009B4018" w:rsidP="007A53A3">
            <w:pPr>
              <w:tabs>
                <w:tab w:val="decimal" w:pos="1026"/>
              </w:tabs>
              <w:rPr>
                <w:sz w:val="20"/>
                <w:lang w:eastAsia="en-US"/>
              </w:rPr>
            </w:pPr>
            <w:r w:rsidRPr="009B4018">
              <w:rPr>
                <w:sz w:val="20"/>
                <w:lang w:eastAsia="en-US"/>
              </w:rPr>
              <w:t>(307,265)</w:t>
            </w:r>
          </w:p>
        </w:tc>
      </w:tr>
      <w:tr w:rsidR="007A53A3" w:rsidRPr="00E913AD" w14:paraId="11DB6BF9" w14:textId="77777777" w:rsidTr="00FA54B0">
        <w:tc>
          <w:tcPr>
            <w:tcW w:w="1531" w:type="dxa"/>
            <w:tcBorders>
              <w:top w:val="single" w:sz="4" w:space="0" w:color="244061" w:themeColor="accent1" w:themeShade="80"/>
              <w:bottom w:val="single" w:sz="4" w:space="0" w:color="244061" w:themeColor="accent1" w:themeShade="80"/>
            </w:tcBorders>
          </w:tcPr>
          <w:p w14:paraId="495B78FA" w14:textId="696447AB" w:rsidR="007A53A3" w:rsidRPr="00E913AD" w:rsidRDefault="007A53A3" w:rsidP="007A53A3">
            <w:pPr>
              <w:tabs>
                <w:tab w:val="decimal" w:pos="1026"/>
              </w:tabs>
              <w:rPr>
                <w:sz w:val="20"/>
                <w:lang w:eastAsia="en-US"/>
              </w:rPr>
            </w:pPr>
            <w:r>
              <w:rPr>
                <w:sz w:val="20"/>
                <w:lang w:eastAsia="en-US"/>
              </w:rPr>
              <w:t>(6,826)</w:t>
            </w:r>
          </w:p>
        </w:tc>
        <w:tc>
          <w:tcPr>
            <w:tcW w:w="6691" w:type="dxa"/>
            <w:tcBorders>
              <w:top w:val="single" w:sz="4" w:space="0" w:color="244061" w:themeColor="accent1" w:themeShade="80"/>
              <w:bottom w:val="single" w:sz="4" w:space="0" w:color="244061" w:themeColor="accent1" w:themeShade="80"/>
            </w:tcBorders>
          </w:tcPr>
          <w:p w14:paraId="553CE237" w14:textId="77777777" w:rsidR="007A53A3" w:rsidRPr="00E913AD" w:rsidRDefault="007A53A3" w:rsidP="007A53A3">
            <w:pPr>
              <w:rPr>
                <w:sz w:val="20"/>
                <w:lang w:eastAsia="en-US"/>
              </w:rPr>
            </w:pPr>
            <w:r w:rsidRPr="00E913AD">
              <w:rPr>
                <w:sz w:val="20"/>
                <w:lang w:eastAsia="en-US"/>
              </w:rPr>
              <w:t xml:space="preserve">Interest &amp; investment income </w:t>
            </w:r>
          </w:p>
        </w:tc>
        <w:tc>
          <w:tcPr>
            <w:tcW w:w="1588" w:type="dxa"/>
            <w:tcBorders>
              <w:top w:val="single" w:sz="4" w:space="0" w:color="244061" w:themeColor="accent1" w:themeShade="80"/>
              <w:bottom w:val="single" w:sz="4" w:space="0" w:color="244061" w:themeColor="accent1" w:themeShade="80"/>
            </w:tcBorders>
          </w:tcPr>
          <w:p w14:paraId="1BBF3831" w14:textId="2BFCE459" w:rsidR="007A53A3" w:rsidRPr="00E913AD" w:rsidRDefault="009B4018" w:rsidP="007A53A3">
            <w:pPr>
              <w:tabs>
                <w:tab w:val="decimal" w:pos="1026"/>
              </w:tabs>
              <w:rPr>
                <w:sz w:val="20"/>
                <w:lang w:eastAsia="en-US"/>
              </w:rPr>
            </w:pPr>
            <w:r>
              <w:rPr>
                <w:sz w:val="20"/>
                <w:lang w:eastAsia="en-US"/>
              </w:rPr>
              <w:t>(5,769)</w:t>
            </w:r>
          </w:p>
        </w:tc>
      </w:tr>
      <w:tr w:rsidR="007A53A3" w:rsidRPr="00E913AD" w14:paraId="2EA38378" w14:textId="77777777" w:rsidTr="00FA54B0">
        <w:tc>
          <w:tcPr>
            <w:tcW w:w="1531" w:type="dxa"/>
            <w:tcBorders>
              <w:top w:val="single" w:sz="4" w:space="0" w:color="244061" w:themeColor="accent1" w:themeShade="80"/>
              <w:bottom w:val="single" w:sz="4" w:space="0" w:color="244061" w:themeColor="accent1" w:themeShade="80"/>
            </w:tcBorders>
          </w:tcPr>
          <w:p w14:paraId="29C9DD77" w14:textId="471E53DF" w:rsidR="007A53A3" w:rsidRPr="00E913AD" w:rsidRDefault="007A53A3" w:rsidP="007A53A3">
            <w:pPr>
              <w:tabs>
                <w:tab w:val="decimal" w:pos="1026"/>
              </w:tabs>
              <w:rPr>
                <w:sz w:val="20"/>
                <w:lang w:eastAsia="en-US"/>
              </w:rPr>
            </w:pPr>
            <w:r>
              <w:rPr>
                <w:sz w:val="20"/>
                <w:lang w:eastAsia="en-US"/>
              </w:rPr>
              <w:t>(57,446)</w:t>
            </w:r>
          </w:p>
        </w:tc>
        <w:tc>
          <w:tcPr>
            <w:tcW w:w="6691" w:type="dxa"/>
            <w:tcBorders>
              <w:top w:val="single" w:sz="4" w:space="0" w:color="244061" w:themeColor="accent1" w:themeShade="80"/>
              <w:bottom w:val="single" w:sz="4" w:space="0" w:color="244061" w:themeColor="accent1" w:themeShade="80"/>
            </w:tcBorders>
          </w:tcPr>
          <w:p w14:paraId="4041E5F0" w14:textId="77777777" w:rsidR="007A53A3" w:rsidRPr="00E913AD" w:rsidRDefault="007A53A3" w:rsidP="007A53A3">
            <w:pPr>
              <w:rPr>
                <w:sz w:val="20"/>
                <w:lang w:eastAsia="en-US"/>
              </w:rPr>
            </w:pPr>
            <w:r w:rsidRPr="00E913AD">
              <w:rPr>
                <w:sz w:val="20"/>
                <w:lang w:eastAsia="en-US"/>
              </w:rPr>
              <w:t>Pensions interest income on plan assets</w:t>
            </w:r>
          </w:p>
        </w:tc>
        <w:tc>
          <w:tcPr>
            <w:tcW w:w="1588" w:type="dxa"/>
            <w:tcBorders>
              <w:top w:val="single" w:sz="4" w:space="0" w:color="244061" w:themeColor="accent1" w:themeShade="80"/>
              <w:bottom w:val="single" w:sz="4" w:space="0" w:color="244061" w:themeColor="accent1" w:themeShade="80"/>
            </w:tcBorders>
          </w:tcPr>
          <w:p w14:paraId="3B1EFB82" w14:textId="56159DEF" w:rsidR="007A53A3" w:rsidRPr="00E913AD" w:rsidRDefault="009B4018" w:rsidP="007A53A3">
            <w:pPr>
              <w:tabs>
                <w:tab w:val="decimal" w:pos="1026"/>
              </w:tabs>
              <w:rPr>
                <w:sz w:val="20"/>
                <w:lang w:eastAsia="en-US"/>
              </w:rPr>
            </w:pPr>
            <w:r>
              <w:rPr>
                <w:sz w:val="20"/>
                <w:lang w:eastAsia="en-US"/>
              </w:rPr>
              <w:t>(60,736)</w:t>
            </w:r>
          </w:p>
        </w:tc>
      </w:tr>
      <w:tr w:rsidR="007A53A3" w:rsidRPr="00E913AD" w14:paraId="6B8F3C9F" w14:textId="77777777" w:rsidTr="00FA54B0">
        <w:tc>
          <w:tcPr>
            <w:tcW w:w="1531" w:type="dxa"/>
            <w:tcBorders>
              <w:top w:val="single" w:sz="4" w:space="0" w:color="244061" w:themeColor="accent1" w:themeShade="80"/>
              <w:bottom w:val="single" w:sz="4" w:space="0" w:color="244061" w:themeColor="accent1" w:themeShade="80"/>
            </w:tcBorders>
          </w:tcPr>
          <w:p w14:paraId="51F752E2" w14:textId="7184694D" w:rsidR="007A53A3" w:rsidRPr="00E913AD" w:rsidRDefault="007A53A3" w:rsidP="007A53A3">
            <w:pPr>
              <w:tabs>
                <w:tab w:val="decimal" w:pos="1026"/>
              </w:tabs>
              <w:rPr>
                <w:sz w:val="20"/>
                <w:lang w:eastAsia="en-US"/>
              </w:rPr>
            </w:pPr>
            <w:r>
              <w:rPr>
                <w:sz w:val="20"/>
                <w:lang w:eastAsia="en-US"/>
              </w:rPr>
              <w:t>(156,151)</w:t>
            </w:r>
          </w:p>
        </w:tc>
        <w:tc>
          <w:tcPr>
            <w:tcW w:w="6691" w:type="dxa"/>
            <w:tcBorders>
              <w:top w:val="single" w:sz="4" w:space="0" w:color="244061" w:themeColor="accent1" w:themeShade="80"/>
              <w:bottom w:val="single" w:sz="4" w:space="0" w:color="244061" w:themeColor="accent1" w:themeShade="80"/>
            </w:tcBorders>
          </w:tcPr>
          <w:p w14:paraId="18337C19" w14:textId="77777777" w:rsidR="007A53A3" w:rsidRPr="00E913AD" w:rsidRDefault="007A53A3" w:rsidP="007A53A3">
            <w:pPr>
              <w:rPr>
                <w:sz w:val="20"/>
                <w:lang w:eastAsia="en-US"/>
              </w:rPr>
            </w:pPr>
            <w:r w:rsidRPr="00E913AD">
              <w:rPr>
                <w:sz w:val="20"/>
                <w:lang w:eastAsia="en-US"/>
              </w:rPr>
              <w:t>Income from council tax, non-domestic rates</w:t>
            </w:r>
          </w:p>
        </w:tc>
        <w:tc>
          <w:tcPr>
            <w:tcW w:w="1588" w:type="dxa"/>
            <w:tcBorders>
              <w:top w:val="single" w:sz="4" w:space="0" w:color="244061" w:themeColor="accent1" w:themeShade="80"/>
              <w:bottom w:val="single" w:sz="4" w:space="0" w:color="244061" w:themeColor="accent1" w:themeShade="80"/>
            </w:tcBorders>
          </w:tcPr>
          <w:p w14:paraId="0A2C9650" w14:textId="6B21EBDE" w:rsidR="007A53A3" w:rsidRPr="00E913AD" w:rsidRDefault="009B4018" w:rsidP="007A53A3">
            <w:pPr>
              <w:tabs>
                <w:tab w:val="decimal" w:pos="1026"/>
              </w:tabs>
              <w:rPr>
                <w:sz w:val="20"/>
                <w:lang w:eastAsia="en-US"/>
              </w:rPr>
            </w:pPr>
            <w:r>
              <w:rPr>
                <w:sz w:val="20"/>
                <w:lang w:eastAsia="en-US"/>
              </w:rPr>
              <w:t>(155,200)</w:t>
            </w:r>
          </w:p>
        </w:tc>
      </w:tr>
      <w:tr w:rsidR="007A53A3" w:rsidRPr="00E913AD" w14:paraId="4CE0B062" w14:textId="77777777" w:rsidTr="00FA54B0">
        <w:tc>
          <w:tcPr>
            <w:tcW w:w="1531" w:type="dxa"/>
            <w:tcBorders>
              <w:top w:val="single" w:sz="4" w:space="0" w:color="244061" w:themeColor="accent1" w:themeShade="80"/>
            </w:tcBorders>
          </w:tcPr>
          <w:p w14:paraId="71159D7D" w14:textId="7FC8A043" w:rsidR="007A53A3" w:rsidRPr="00E913AD" w:rsidRDefault="007A53A3" w:rsidP="007A53A3">
            <w:pPr>
              <w:tabs>
                <w:tab w:val="decimal" w:pos="1026"/>
              </w:tabs>
              <w:rPr>
                <w:sz w:val="20"/>
                <w:lang w:eastAsia="en-US"/>
              </w:rPr>
            </w:pPr>
            <w:r>
              <w:rPr>
                <w:sz w:val="20"/>
                <w:lang w:eastAsia="en-US"/>
              </w:rPr>
              <w:t>(299,861)</w:t>
            </w:r>
          </w:p>
        </w:tc>
        <w:tc>
          <w:tcPr>
            <w:tcW w:w="6691" w:type="dxa"/>
            <w:tcBorders>
              <w:top w:val="single" w:sz="4" w:space="0" w:color="244061" w:themeColor="accent1" w:themeShade="80"/>
            </w:tcBorders>
          </w:tcPr>
          <w:p w14:paraId="6547BCD1" w14:textId="77777777" w:rsidR="007A53A3" w:rsidRPr="00E913AD" w:rsidRDefault="007A53A3" w:rsidP="007A53A3">
            <w:pPr>
              <w:rPr>
                <w:sz w:val="20"/>
                <w:lang w:eastAsia="en-US"/>
              </w:rPr>
            </w:pPr>
            <w:r w:rsidRPr="00E913AD">
              <w:rPr>
                <w:sz w:val="20"/>
                <w:lang w:eastAsia="en-US"/>
              </w:rPr>
              <w:t xml:space="preserve">Government grants and contributions </w:t>
            </w:r>
          </w:p>
        </w:tc>
        <w:tc>
          <w:tcPr>
            <w:tcW w:w="1588" w:type="dxa"/>
            <w:tcBorders>
              <w:top w:val="single" w:sz="4" w:space="0" w:color="244061" w:themeColor="accent1" w:themeShade="80"/>
            </w:tcBorders>
          </w:tcPr>
          <w:p w14:paraId="0C239A3C" w14:textId="31FC47DF" w:rsidR="007A53A3" w:rsidRPr="00E913AD" w:rsidRDefault="009B4018" w:rsidP="007A53A3">
            <w:pPr>
              <w:tabs>
                <w:tab w:val="decimal" w:pos="1026"/>
              </w:tabs>
              <w:rPr>
                <w:sz w:val="20"/>
                <w:lang w:eastAsia="en-US"/>
              </w:rPr>
            </w:pPr>
            <w:r>
              <w:rPr>
                <w:sz w:val="20"/>
                <w:lang w:eastAsia="en-US"/>
              </w:rPr>
              <w:t>(343,041)</w:t>
            </w:r>
          </w:p>
        </w:tc>
      </w:tr>
      <w:tr w:rsidR="007A53A3" w:rsidRPr="00E913AD" w14:paraId="691DFE6B" w14:textId="77777777" w:rsidTr="00FA54B0">
        <w:tc>
          <w:tcPr>
            <w:tcW w:w="1531" w:type="dxa"/>
            <w:shd w:val="clear" w:color="auto" w:fill="DBE5F1" w:themeFill="accent1" w:themeFillTint="33"/>
          </w:tcPr>
          <w:p w14:paraId="62DB8F78" w14:textId="4EB91CC1" w:rsidR="007A53A3" w:rsidRPr="00E913AD" w:rsidRDefault="007A53A3" w:rsidP="007A53A3">
            <w:pPr>
              <w:tabs>
                <w:tab w:val="decimal" w:pos="1026"/>
              </w:tabs>
              <w:spacing w:before="60" w:after="60"/>
              <w:rPr>
                <w:b/>
                <w:bCs/>
                <w:sz w:val="20"/>
                <w:lang w:eastAsia="en-US"/>
              </w:rPr>
            </w:pPr>
            <w:r>
              <w:rPr>
                <w:b/>
                <w:bCs/>
                <w:sz w:val="20"/>
                <w:lang w:eastAsia="en-US"/>
              </w:rPr>
              <w:t>(824,190)</w:t>
            </w:r>
          </w:p>
        </w:tc>
        <w:tc>
          <w:tcPr>
            <w:tcW w:w="6691" w:type="dxa"/>
            <w:shd w:val="clear" w:color="auto" w:fill="DBE5F1" w:themeFill="accent1" w:themeFillTint="33"/>
          </w:tcPr>
          <w:p w14:paraId="1C1BCFB4" w14:textId="77777777" w:rsidR="007A53A3" w:rsidRPr="00E913AD" w:rsidRDefault="007A53A3" w:rsidP="007A53A3">
            <w:pPr>
              <w:spacing w:before="60" w:after="60"/>
              <w:rPr>
                <w:b/>
                <w:sz w:val="20"/>
                <w:lang w:eastAsia="en-US"/>
              </w:rPr>
            </w:pPr>
            <w:r w:rsidRPr="00E913AD">
              <w:rPr>
                <w:b/>
                <w:sz w:val="20"/>
                <w:lang w:eastAsia="en-US"/>
              </w:rPr>
              <w:t xml:space="preserve">Total Income </w:t>
            </w:r>
          </w:p>
        </w:tc>
        <w:tc>
          <w:tcPr>
            <w:tcW w:w="1588" w:type="dxa"/>
            <w:shd w:val="clear" w:color="auto" w:fill="DBE5F1" w:themeFill="accent1" w:themeFillTint="33"/>
          </w:tcPr>
          <w:p w14:paraId="71FBEF73" w14:textId="7DFD997C" w:rsidR="007A53A3" w:rsidRPr="00E913AD" w:rsidRDefault="009B4018" w:rsidP="007A53A3">
            <w:pPr>
              <w:tabs>
                <w:tab w:val="decimal" w:pos="1026"/>
              </w:tabs>
              <w:spacing w:before="60" w:after="60"/>
              <w:rPr>
                <w:b/>
                <w:bCs/>
                <w:sz w:val="20"/>
                <w:lang w:eastAsia="en-US"/>
              </w:rPr>
            </w:pPr>
            <w:r>
              <w:rPr>
                <w:b/>
                <w:bCs/>
                <w:sz w:val="20"/>
                <w:lang w:eastAsia="en-US"/>
              </w:rPr>
              <w:t>(872,011)</w:t>
            </w:r>
          </w:p>
        </w:tc>
      </w:tr>
      <w:tr w:rsidR="007A53A3" w:rsidRPr="00E913AD" w14:paraId="3C843A8C" w14:textId="77777777" w:rsidTr="00FA54B0">
        <w:tc>
          <w:tcPr>
            <w:tcW w:w="1531" w:type="dxa"/>
            <w:shd w:val="clear" w:color="auto" w:fill="244061" w:themeFill="accent1" w:themeFillShade="80"/>
          </w:tcPr>
          <w:p w14:paraId="3EB64196" w14:textId="2E91000A" w:rsidR="007A53A3" w:rsidRPr="00E913AD" w:rsidRDefault="007A53A3" w:rsidP="007A53A3">
            <w:pPr>
              <w:tabs>
                <w:tab w:val="decimal" w:pos="1026"/>
              </w:tabs>
              <w:spacing w:before="60" w:after="60"/>
              <w:rPr>
                <w:b/>
                <w:bCs/>
                <w:sz w:val="20"/>
                <w:lang w:eastAsia="en-US"/>
              </w:rPr>
            </w:pPr>
            <w:r>
              <w:rPr>
                <w:b/>
                <w:bCs/>
                <w:sz w:val="20"/>
                <w:lang w:eastAsia="en-US"/>
              </w:rPr>
              <w:t>57,595</w:t>
            </w:r>
          </w:p>
        </w:tc>
        <w:tc>
          <w:tcPr>
            <w:tcW w:w="6691" w:type="dxa"/>
            <w:shd w:val="clear" w:color="auto" w:fill="244061" w:themeFill="accent1" w:themeFillShade="80"/>
          </w:tcPr>
          <w:p w14:paraId="70FEF4DA" w14:textId="77777777" w:rsidR="007A53A3" w:rsidRPr="00E913AD" w:rsidRDefault="007A53A3" w:rsidP="007A53A3">
            <w:pPr>
              <w:spacing w:before="60" w:after="60"/>
              <w:rPr>
                <w:b/>
                <w:bCs/>
                <w:sz w:val="20"/>
                <w:lang w:eastAsia="en-US"/>
              </w:rPr>
            </w:pPr>
            <w:r w:rsidRPr="00E913AD">
              <w:rPr>
                <w:b/>
                <w:bCs/>
                <w:sz w:val="20"/>
                <w:lang w:eastAsia="en-US"/>
              </w:rPr>
              <w:t xml:space="preserve">(Surplus) or Deficit on the Provision of Services </w:t>
            </w:r>
          </w:p>
        </w:tc>
        <w:tc>
          <w:tcPr>
            <w:tcW w:w="1588" w:type="dxa"/>
            <w:shd w:val="clear" w:color="auto" w:fill="244061" w:themeFill="accent1" w:themeFillShade="80"/>
          </w:tcPr>
          <w:p w14:paraId="0004357A" w14:textId="63F37002" w:rsidR="007A53A3" w:rsidRPr="00E913AD" w:rsidRDefault="009B4018" w:rsidP="007A53A3">
            <w:pPr>
              <w:tabs>
                <w:tab w:val="decimal" w:pos="1026"/>
              </w:tabs>
              <w:spacing w:before="60" w:after="60"/>
              <w:rPr>
                <w:b/>
                <w:bCs/>
                <w:sz w:val="20"/>
                <w:lang w:eastAsia="en-US"/>
              </w:rPr>
            </w:pPr>
            <w:r>
              <w:rPr>
                <w:b/>
                <w:bCs/>
                <w:sz w:val="20"/>
                <w:lang w:eastAsia="en-US"/>
              </w:rPr>
              <w:t>115,4</w:t>
            </w:r>
            <w:r w:rsidR="001E4FB2">
              <w:rPr>
                <w:b/>
                <w:bCs/>
                <w:sz w:val="20"/>
                <w:lang w:eastAsia="en-US"/>
              </w:rPr>
              <w:t>79</w:t>
            </w:r>
          </w:p>
        </w:tc>
      </w:tr>
    </w:tbl>
    <w:p w14:paraId="37C6F3AA" w14:textId="77777777" w:rsidR="00E913AD" w:rsidRPr="00E913AD" w:rsidRDefault="00E913AD" w:rsidP="00E913AD">
      <w:pPr>
        <w:rPr>
          <w:rFonts w:eastAsiaTheme="minorHAnsi" w:cstheme="minorBidi"/>
          <w:sz w:val="20"/>
          <w:szCs w:val="22"/>
          <w:lang w:eastAsia="en-US"/>
        </w:rPr>
      </w:pPr>
    </w:p>
    <w:p w14:paraId="667E8A2F" w14:textId="77777777" w:rsidR="00E913AD" w:rsidRPr="00E913AD" w:rsidRDefault="00E913AD" w:rsidP="00E913AD">
      <w:pPr>
        <w:rPr>
          <w:rFonts w:eastAsiaTheme="minorHAnsi" w:cstheme="minorBidi"/>
          <w:sz w:val="20"/>
          <w:szCs w:val="22"/>
          <w:lang w:eastAsia="en-US"/>
        </w:rPr>
      </w:pPr>
    </w:p>
    <w:p w14:paraId="1F882D94" w14:textId="77777777" w:rsidR="00E913AD" w:rsidRPr="00E913AD" w:rsidRDefault="00E913AD" w:rsidP="00E913AD">
      <w:pPr>
        <w:rPr>
          <w:rFonts w:eastAsiaTheme="minorHAnsi" w:cstheme="minorBidi"/>
          <w:b/>
          <w:sz w:val="28"/>
          <w:lang w:eastAsia="en-US"/>
        </w:rPr>
      </w:pPr>
      <w:r w:rsidRPr="00E913AD">
        <w:rPr>
          <w:rFonts w:eastAsiaTheme="minorHAnsi" w:cstheme="minorBidi"/>
          <w:b/>
          <w:sz w:val="28"/>
          <w:lang w:eastAsia="en-US"/>
        </w:rPr>
        <w:br w:type="page"/>
      </w:r>
    </w:p>
    <w:p w14:paraId="46494DF3" w14:textId="7C1D0187" w:rsidR="00E913AD" w:rsidRPr="00E913AD" w:rsidRDefault="00E913AD" w:rsidP="00E913AD">
      <w:pPr>
        <w:keepNext/>
        <w:keepLines/>
        <w:ind w:left="1134" w:hanging="1134"/>
        <w:outlineLvl w:val="0"/>
        <w:rPr>
          <w:rFonts w:eastAsiaTheme="majorEastAsia" w:cstheme="majorBidi"/>
          <w:b/>
          <w:bCs/>
          <w:sz w:val="28"/>
          <w:szCs w:val="28"/>
          <w:lang w:eastAsia="en-US"/>
        </w:rPr>
      </w:pPr>
      <w:bookmarkStart w:id="27" w:name="_Hlk168407869"/>
      <w:r w:rsidRPr="00E913AD">
        <w:rPr>
          <w:rFonts w:eastAsiaTheme="majorEastAsia" w:cstheme="majorBidi"/>
          <w:b/>
          <w:bCs/>
          <w:sz w:val="28"/>
          <w:szCs w:val="28"/>
          <w:lang w:eastAsia="en-US"/>
        </w:rPr>
        <w:lastRenderedPageBreak/>
        <w:t>Note 9:</w:t>
      </w:r>
      <w:r w:rsidRPr="00E913AD">
        <w:rPr>
          <w:rFonts w:eastAsiaTheme="majorEastAsia" w:cstheme="majorBidi"/>
          <w:b/>
          <w:bCs/>
          <w:sz w:val="28"/>
          <w:szCs w:val="28"/>
          <w:lang w:eastAsia="en-US"/>
        </w:rPr>
        <w:tab/>
        <w:t>Adjustments between Accounting Basis and Funding Basis Under Regulations 202</w:t>
      </w:r>
      <w:r w:rsidR="0022186A">
        <w:rPr>
          <w:rFonts w:eastAsiaTheme="majorEastAsia" w:cstheme="majorBidi"/>
          <w:b/>
          <w:bCs/>
          <w:sz w:val="28"/>
          <w:szCs w:val="28"/>
          <w:lang w:eastAsia="en-US"/>
        </w:rPr>
        <w:t>4</w:t>
      </w:r>
      <w:r w:rsidRPr="00E913AD">
        <w:rPr>
          <w:rFonts w:eastAsiaTheme="majorEastAsia" w:cstheme="majorBidi"/>
          <w:b/>
          <w:bCs/>
          <w:sz w:val="28"/>
          <w:szCs w:val="28"/>
          <w:lang w:eastAsia="en-US"/>
        </w:rPr>
        <w:t>/2</w:t>
      </w:r>
      <w:r w:rsidR="0022186A">
        <w:rPr>
          <w:rFonts w:eastAsiaTheme="majorEastAsia" w:cstheme="majorBidi"/>
          <w:b/>
          <w:bCs/>
          <w:sz w:val="28"/>
          <w:szCs w:val="28"/>
          <w:lang w:eastAsia="en-US"/>
        </w:rPr>
        <w:t>5</w:t>
      </w:r>
    </w:p>
    <w:p w14:paraId="05402C30" w14:textId="77777777" w:rsidR="00E913AD" w:rsidRPr="00E913AD" w:rsidRDefault="00E913AD" w:rsidP="00E913AD">
      <w:pPr>
        <w:rPr>
          <w:rFonts w:eastAsiaTheme="minorHAnsi" w:cstheme="minorBidi"/>
          <w:sz w:val="20"/>
          <w:szCs w:val="22"/>
          <w:lang w:eastAsia="en-US"/>
        </w:rPr>
      </w:pPr>
    </w:p>
    <w:p w14:paraId="09EBD6CD"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This Note details the adjustments that are made to the total Comprehensive Income and Expenditure recognised by the Council in the year in accordance with proper accounting practice to the resources that are specified by statutory provisions as being available to the Council to meet future capital and revenue expenditure.</w:t>
      </w:r>
    </w:p>
    <w:p w14:paraId="379C3424" w14:textId="77777777" w:rsidR="00E913AD" w:rsidRPr="00E913AD" w:rsidRDefault="00E913AD" w:rsidP="00E913AD">
      <w:pPr>
        <w:rPr>
          <w:rFonts w:eastAsiaTheme="minorHAnsi" w:cstheme="minorBidi"/>
          <w:sz w:val="20"/>
          <w:szCs w:val="22"/>
          <w:lang w:eastAsia="en-US"/>
        </w:rPr>
      </w:pPr>
    </w:p>
    <w:tbl>
      <w:tblPr>
        <w:tblStyle w:val="Style1"/>
        <w:tblW w:w="9781" w:type="dxa"/>
        <w:tblLayout w:type="fixed"/>
        <w:tblLook w:val="0020" w:firstRow="1" w:lastRow="0" w:firstColumn="0" w:lastColumn="0" w:noHBand="0" w:noVBand="0"/>
      </w:tblPr>
      <w:tblGrid>
        <w:gridCol w:w="3686"/>
        <w:gridCol w:w="1276"/>
        <w:gridCol w:w="992"/>
        <w:gridCol w:w="1417"/>
        <w:gridCol w:w="1276"/>
        <w:gridCol w:w="1134"/>
      </w:tblGrid>
      <w:tr w:rsidR="00803492" w:rsidRPr="00E913AD" w14:paraId="6D825D07" w14:textId="77777777" w:rsidTr="009069DF">
        <w:tc>
          <w:tcPr>
            <w:tcW w:w="3686" w:type="dxa"/>
            <w:shd w:val="clear" w:color="auto" w:fill="244061" w:themeFill="accent1" w:themeFillShade="80"/>
            <w:vAlign w:val="bottom"/>
          </w:tcPr>
          <w:p w14:paraId="7E890F5B" w14:textId="77777777" w:rsidR="00803492" w:rsidRPr="00E913AD" w:rsidRDefault="00803492" w:rsidP="00E913AD">
            <w:pPr>
              <w:spacing w:before="60" w:after="60"/>
              <w:jc w:val="center"/>
              <w:rPr>
                <w:b/>
                <w:bCs/>
                <w:sz w:val="18"/>
                <w:szCs w:val="18"/>
                <w:lang w:eastAsia="en-US"/>
              </w:rPr>
            </w:pPr>
          </w:p>
        </w:tc>
        <w:tc>
          <w:tcPr>
            <w:tcW w:w="1276" w:type="dxa"/>
            <w:shd w:val="clear" w:color="auto" w:fill="244061" w:themeFill="accent1" w:themeFillShade="80"/>
            <w:vAlign w:val="bottom"/>
          </w:tcPr>
          <w:p w14:paraId="6B1F24CB" w14:textId="77777777" w:rsidR="00803492" w:rsidRPr="00E913AD" w:rsidRDefault="00803492" w:rsidP="00E913AD">
            <w:pPr>
              <w:spacing w:before="60" w:after="60"/>
              <w:jc w:val="center"/>
              <w:rPr>
                <w:b/>
                <w:bCs/>
                <w:sz w:val="18"/>
                <w:szCs w:val="18"/>
                <w:lang w:eastAsia="en-US"/>
              </w:rPr>
            </w:pPr>
            <w:r w:rsidRPr="00E913AD">
              <w:rPr>
                <w:b/>
                <w:bCs/>
                <w:sz w:val="18"/>
                <w:szCs w:val="18"/>
                <w:lang w:eastAsia="en-US"/>
              </w:rPr>
              <w:t>General Fund Balance</w:t>
            </w:r>
            <w:r w:rsidRPr="00E913AD">
              <w:rPr>
                <w:b/>
                <w:bCs/>
                <w:sz w:val="18"/>
                <w:szCs w:val="18"/>
                <w:lang w:eastAsia="en-US"/>
              </w:rPr>
              <w:br/>
              <w:t>£’000</w:t>
            </w:r>
          </w:p>
        </w:tc>
        <w:tc>
          <w:tcPr>
            <w:tcW w:w="992" w:type="dxa"/>
            <w:shd w:val="clear" w:color="auto" w:fill="244061" w:themeFill="accent1" w:themeFillShade="80"/>
            <w:vAlign w:val="bottom"/>
          </w:tcPr>
          <w:p w14:paraId="24D38100" w14:textId="77777777" w:rsidR="00803492" w:rsidRPr="00E913AD" w:rsidRDefault="00803492" w:rsidP="00E913AD">
            <w:pPr>
              <w:spacing w:before="60" w:after="60"/>
              <w:jc w:val="center"/>
              <w:rPr>
                <w:b/>
                <w:bCs/>
                <w:sz w:val="18"/>
                <w:szCs w:val="18"/>
                <w:lang w:eastAsia="en-US"/>
              </w:rPr>
            </w:pPr>
            <w:r w:rsidRPr="00E913AD">
              <w:rPr>
                <w:b/>
                <w:bCs/>
                <w:sz w:val="18"/>
                <w:szCs w:val="18"/>
                <w:lang w:eastAsia="en-US"/>
              </w:rPr>
              <w:t>HRA Balance</w:t>
            </w:r>
            <w:r w:rsidRPr="00E913AD">
              <w:rPr>
                <w:b/>
                <w:bCs/>
                <w:sz w:val="18"/>
                <w:szCs w:val="18"/>
                <w:lang w:eastAsia="en-US"/>
              </w:rPr>
              <w:br/>
              <w:t>£’000</w:t>
            </w:r>
          </w:p>
        </w:tc>
        <w:tc>
          <w:tcPr>
            <w:tcW w:w="1417" w:type="dxa"/>
            <w:shd w:val="clear" w:color="auto" w:fill="244061" w:themeFill="accent1" w:themeFillShade="80"/>
            <w:vAlign w:val="bottom"/>
          </w:tcPr>
          <w:p w14:paraId="61089D36" w14:textId="60DF8BB5" w:rsidR="00803492" w:rsidRPr="00E913AD" w:rsidRDefault="00803492" w:rsidP="00E913AD">
            <w:pPr>
              <w:spacing w:before="60" w:after="60"/>
              <w:jc w:val="center"/>
              <w:rPr>
                <w:b/>
                <w:bCs/>
                <w:sz w:val="18"/>
                <w:szCs w:val="18"/>
                <w:lang w:eastAsia="en-US"/>
              </w:rPr>
            </w:pPr>
            <w:r w:rsidRPr="00E913AD">
              <w:rPr>
                <w:b/>
                <w:bCs/>
                <w:sz w:val="18"/>
                <w:szCs w:val="18"/>
                <w:lang w:eastAsia="en-US"/>
              </w:rPr>
              <w:t>Capital Reserve</w:t>
            </w:r>
            <w:r>
              <w:rPr>
                <w:b/>
                <w:bCs/>
                <w:sz w:val="18"/>
                <w:szCs w:val="18"/>
                <w:lang w:eastAsia="en-US"/>
              </w:rPr>
              <w:t>s</w:t>
            </w:r>
            <w:r w:rsidRPr="00E913AD">
              <w:rPr>
                <w:b/>
                <w:bCs/>
                <w:sz w:val="18"/>
                <w:szCs w:val="18"/>
                <w:lang w:eastAsia="en-US"/>
              </w:rPr>
              <w:br/>
              <w:t>£’000</w:t>
            </w:r>
          </w:p>
        </w:tc>
        <w:tc>
          <w:tcPr>
            <w:tcW w:w="1276" w:type="dxa"/>
            <w:shd w:val="clear" w:color="auto" w:fill="244061" w:themeFill="accent1" w:themeFillShade="80"/>
            <w:vAlign w:val="bottom"/>
          </w:tcPr>
          <w:p w14:paraId="40006013" w14:textId="77777777" w:rsidR="00803492" w:rsidRPr="00E913AD" w:rsidRDefault="00803492" w:rsidP="00E913AD">
            <w:pPr>
              <w:spacing w:before="60" w:after="60"/>
              <w:jc w:val="center"/>
              <w:rPr>
                <w:b/>
                <w:bCs/>
                <w:sz w:val="18"/>
                <w:szCs w:val="18"/>
                <w:lang w:eastAsia="en-US"/>
              </w:rPr>
            </w:pPr>
            <w:r w:rsidRPr="00E913AD">
              <w:rPr>
                <w:b/>
                <w:bCs/>
                <w:sz w:val="18"/>
                <w:szCs w:val="18"/>
                <w:lang w:eastAsia="en-US"/>
              </w:rPr>
              <w:t>Total Usable Reserves</w:t>
            </w:r>
            <w:r w:rsidRPr="00E913AD">
              <w:rPr>
                <w:b/>
                <w:bCs/>
                <w:sz w:val="18"/>
                <w:szCs w:val="18"/>
                <w:lang w:eastAsia="en-US"/>
              </w:rPr>
              <w:br/>
              <w:t>£’000</w:t>
            </w:r>
          </w:p>
        </w:tc>
        <w:tc>
          <w:tcPr>
            <w:tcW w:w="1134" w:type="dxa"/>
            <w:shd w:val="clear" w:color="auto" w:fill="244061" w:themeFill="accent1" w:themeFillShade="80"/>
            <w:vAlign w:val="bottom"/>
          </w:tcPr>
          <w:p w14:paraId="6972A073" w14:textId="77777777" w:rsidR="00803492" w:rsidRPr="00E913AD" w:rsidRDefault="00803492" w:rsidP="00E913AD">
            <w:pPr>
              <w:spacing w:before="60" w:after="60"/>
              <w:jc w:val="center"/>
              <w:rPr>
                <w:b/>
                <w:bCs/>
                <w:sz w:val="18"/>
                <w:szCs w:val="18"/>
                <w:lang w:eastAsia="en-US"/>
              </w:rPr>
            </w:pPr>
            <w:r w:rsidRPr="00E913AD">
              <w:rPr>
                <w:b/>
                <w:bCs/>
                <w:sz w:val="18"/>
                <w:szCs w:val="18"/>
                <w:lang w:eastAsia="en-US"/>
              </w:rPr>
              <w:t>Unusable Reserves</w:t>
            </w:r>
            <w:r w:rsidRPr="00E913AD">
              <w:rPr>
                <w:b/>
                <w:bCs/>
                <w:sz w:val="18"/>
                <w:szCs w:val="18"/>
                <w:lang w:eastAsia="en-US"/>
              </w:rPr>
              <w:br/>
              <w:t>£’000</w:t>
            </w:r>
          </w:p>
        </w:tc>
      </w:tr>
      <w:tr w:rsidR="00803492" w:rsidRPr="00E913AD" w14:paraId="7EF9F672" w14:textId="77777777" w:rsidTr="009069DF">
        <w:tc>
          <w:tcPr>
            <w:tcW w:w="3686" w:type="dxa"/>
            <w:tcBorders>
              <w:bottom w:val="single" w:sz="4" w:space="0" w:color="auto"/>
            </w:tcBorders>
          </w:tcPr>
          <w:p w14:paraId="3D37BC0C" w14:textId="77777777" w:rsidR="00803492" w:rsidRPr="00E913AD" w:rsidRDefault="00803492" w:rsidP="00E913AD">
            <w:pPr>
              <w:spacing w:before="60"/>
              <w:rPr>
                <w:sz w:val="18"/>
                <w:szCs w:val="18"/>
                <w:lang w:eastAsia="en-US"/>
              </w:rPr>
            </w:pPr>
            <w:r w:rsidRPr="00E913AD">
              <w:rPr>
                <w:sz w:val="18"/>
                <w:szCs w:val="18"/>
                <w:lang w:eastAsia="en-US"/>
              </w:rPr>
              <w:t>Depreciation, impairment, and downward revaluation of non-current assets</w:t>
            </w:r>
          </w:p>
        </w:tc>
        <w:tc>
          <w:tcPr>
            <w:tcW w:w="1276" w:type="dxa"/>
            <w:tcBorders>
              <w:bottom w:val="single" w:sz="4" w:space="0" w:color="auto"/>
            </w:tcBorders>
          </w:tcPr>
          <w:p w14:paraId="1E35DE6B" w14:textId="7DADCB6C" w:rsidR="00803492" w:rsidRPr="00E913AD" w:rsidRDefault="00E141CA" w:rsidP="00E913AD">
            <w:pPr>
              <w:tabs>
                <w:tab w:val="decimal" w:pos="742"/>
              </w:tabs>
              <w:spacing w:before="60"/>
              <w:rPr>
                <w:bCs/>
                <w:sz w:val="18"/>
                <w:szCs w:val="18"/>
                <w:lang w:eastAsia="en-US"/>
              </w:rPr>
            </w:pPr>
            <w:r>
              <w:rPr>
                <w:bCs/>
                <w:sz w:val="18"/>
                <w:szCs w:val="18"/>
                <w:lang w:eastAsia="en-US"/>
              </w:rPr>
              <w:t>(4</w:t>
            </w:r>
            <w:r w:rsidR="00E7794C">
              <w:rPr>
                <w:bCs/>
                <w:sz w:val="18"/>
                <w:szCs w:val="18"/>
                <w:lang w:eastAsia="en-US"/>
              </w:rPr>
              <w:t>2,376</w:t>
            </w:r>
            <w:r>
              <w:rPr>
                <w:bCs/>
                <w:sz w:val="18"/>
                <w:szCs w:val="18"/>
                <w:lang w:eastAsia="en-US"/>
              </w:rPr>
              <w:t>)</w:t>
            </w:r>
          </w:p>
        </w:tc>
        <w:tc>
          <w:tcPr>
            <w:tcW w:w="992" w:type="dxa"/>
            <w:tcBorders>
              <w:bottom w:val="single" w:sz="4" w:space="0" w:color="auto"/>
            </w:tcBorders>
          </w:tcPr>
          <w:p w14:paraId="13A28258" w14:textId="1C41C384" w:rsidR="00803492" w:rsidRPr="00E913AD" w:rsidRDefault="00E141CA" w:rsidP="00E913AD">
            <w:pPr>
              <w:tabs>
                <w:tab w:val="decimal" w:pos="597"/>
              </w:tabs>
              <w:spacing w:before="60"/>
              <w:rPr>
                <w:bCs/>
                <w:sz w:val="18"/>
                <w:szCs w:val="18"/>
                <w:lang w:eastAsia="en-US"/>
              </w:rPr>
            </w:pPr>
            <w:r>
              <w:rPr>
                <w:bCs/>
                <w:sz w:val="18"/>
                <w:szCs w:val="18"/>
                <w:lang w:eastAsia="en-US"/>
              </w:rPr>
              <w:t>(26,864)</w:t>
            </w:r>
          </w:p>
        </w:tc>
        <w:tc>
          <w:tcPr>
            <w:tcW w:w="1417" w:type="dxa"/>
            <w:tcBorders>
              <w:bottom w:val="single" w:sz="4" w:space="0" w:color="auto"/>
            </w:tcBorders>
          </w:tcPr>
          <w:p w14:paraId="5C6F2AC8" w14:textId="21F6689C" w:rsidR="00803492" w:rsidRPr="00E913AD" w:rsidRDefault="00E141CA" w:rsidP="00E913AD">
            <w:pPr>
              <w:tabs>
                <w:tab w:val="decimal" w:pos="601"/>
              </w:tabs>
              <w:spacing w:before="60"/>
              <w:rPr>
                <w:bCs/>
                <w:sz w:val="18"/>
                <w:szCs w:val="18"/>
                <w:lang w:eastAsia="en-US"/>
              </w:rPr>
            </w:pPr>
            <w:r>
              <w:rPr>
                <w:bCs/>
                <w:sz w:val="18"/>
                <w:szCs w:val="18"/>
                <w:lang w:eastAsia="en-US"/>
              </w:rPr>
              <w:t>-</w:t>
            </w:r>
          </w:p>
        </w:tc>
        <w:tc>
          <w:tcPr>
            <w:tcW w:w="1276" w:type="dxa"/>
            <w:tcBorders>
              <w:bottom w:val="single" w:sz="4" w:space="0" w:color="auto"/>
            </w:tcBorders>
          </w:tcPr>
          <w:p w14:paraId="50D375EB" w14:textId="548056DE" w:rsidR="00803492" w:rsidRPr="00E913AD" w:rsidRDefault="00E141CA" w:rsidP="00E913AD">
            <w:pPr>
              <w:tabs>
                <w:tab w:val="decimal" w:pos="600"/>
              </w:tabs>
              <w:spacing w:before="60"/>
              <w:rPr>
                <w:b/>
                <w:bCs/>
                <w:sz w:val="18"/>
                <w:szCs w:val="18"/>
                <w:lang w:eastAsia="en-US"/>
              </w:rPr>
            </w:pPr>
            <w:r>
              <w:rPr>
                <w:b/>
                <w:bCs/>
                <w:sz w:val="18"/>
                <w:szCs w:val="18"/>
                <w:lang w:eastAsia="en-US"/>
              </w:rPr>
              <w:t>(</w:t>
            </w:r>
            <w:r w:rsidR="00E7794C">
              <w:rPr>
                <w:b/>
                <w:bCs/>
                <w:sz w:val="18"/>
                <w:szCs w:val="18"/>
                <w:lang w:eastAsia="en-US"/>
              </w:rPr>
              <w:t>69</w:t>
            </w:r>
            <w:r>
              <w:rPr>
                <w:b/>
                <w:bCs/>
                <w:sz w:val="18"/>
                <w:szCs w:val="18"/>
                <w:lang w:eastAsia="en-US"/>
              </w:rPr>
              <w:t>,2</w:t>
            </w:r>
            <w:r w:rsidR="00E7794C">
              <w:rPr>
                <w:b/>
                <w:bCs/>
                <w:sz w:val="18"/>
                <w:szCs w:val="18"/>
                <w:lang w:eastAsia="en-US"/>
              </w:rPr>
              <w:t>40</w:t>
            </w:r>
            <w:r>
              <w:rPr>
                <w:b/>
                <w:bCs/>
                <w:sz w:val="18"/>
                <w:szCs w:val="18"/>
                <w:lang w:eastAsia="en-US"/>
              </w:rPr>
              <w:t>)</w:t>
            </w:r>
          </w:p>
        </w:tc>
        <w:tc>
          <w:tcPr>
            <w:tcW w:w="1134" w:type="dxa"/>
            <w:tcBorders>
              <w:bottom w:val="single" w:sz="4" w:space="0" w:color="auto"/>
            </w:tcBorders>
          </w:tcPr>
          <w:p w14:paraId="5B5FA2EB" w14:textId="06170396" w:rsidR="00803492" w:rsidRPr="00E913AD" w:rsidRDefault="002E119B" w:rsidP="00E913AD">
            <w:pPr>
              <w:tabs>
                <w:tab w:val="decimal" w:pos="628"/>
              </w:tabs>
              <w:spacing w:before="60"/>
              <w:rPr>
                <w:bCs/>
                <w:sz w:val="18"/>
                <w:szCs w:val="18"/>
                <w:lang w:eastAsia="en-US"/>
              </w:rPr>
            </w:pPr>
            <w:r>
              <w:rPr>
                <w:bCs/>
                <w:sz w:val="18"/>
                <w:szCs w:val="18"/>
                <w:lang w:eastAsia="en-US"/>
              </w:rPr>
              <w:t>69,240</w:t>
            </w:r>
          </w:p>
        </w:tc>
      </w:tr>
      <w:tr w:rsidR="00E141CA" w:rsidRPr="00E913AD" w14:paraId="14AE4CB3" w14:textId="77777777" w:rsidTr="009069DF">
        <w:tc>
          <w:tcPr>
            <w:tcW w:w="3686" w:type="dxa"/>
            <w:tcBorders>
              <w:top w:val="single" w:sz="4" w:space="0" w:color="auto"/>
              <w:bottom w:val="single" w:sz="4" w:space="0" w:color="auto"/>
            </w:tcBorders>
          </w:tcPr>
          <w:p w14:paraId="087663A0" w14:textId="66BDC49D" w:rsidR="00E141CA" w:rsidRPr="00E913AD" w:rsidRDefault="00E141CA" w:rsidP="00E913AD">
            <w:pPr>
              <w:rPr>
                <w:sz w:val="18"/>
                <w:szCs w:val="18"/>
                <w:lang w:eastAsia="en-US"/>
              </w:rPr>
            </w:pPr>
            <w:r>
              <w:rPr>
                <w:sz w:val="18"/>
                <w:szCs w:val="18"/>
                <w:lang w:eastAsia="en-US"/>
              </w:rPr>
              <w:t>P</w:t>
            </w:r>
            <w:r w:rsidR="002A18C9">
              <w:rPr>
                <w:sz w:val="18"/>
                <w:szCs w:val="18"/>
                <w:lang w:eastAsia="en-US"/>
              </w:rPr>
              <w:t>FI</w:t>
            </w:r>
            <w:r>
              <w:rPr>
                <w:sz w:val="18"/>
                <w:szCs w:val="18"/>
                <w:lang w:eastAsia="en-US"/>
              </w:rPr>
              <w:t xml:space="preserve"> </w:t>
            </w:r>
            <w:r w:rsidR="002E119B">
              <w:rPr>
                <w:sz w:val="18"/>
                <w:szCs w:val="18"/>
                <w:lang w:eastAsia="en-US"/>
              </w:rPr>
              <w:t>Lease</w:t>
            </w:r>
            <w:r>
              <w:rPr>
                <w:sz w:val="18"/>
                <w:szCs w:val="18"/>
                <w:lang w:eastAsia="en-US"/>
              </w:rPr>
              <w:t xml:space="preserve"> Liability</w:t>
            </w:r>
            <w:r w:rsidR="007C6A60">
              <w:rPr>
                <w:sz w:val="18"/>
                <w:szCs w:val="18"/>
                <w:lang w:eastAsia="en-US"/>
              </w:rPr>
              <w:t xml:space="preserve"> (IFRS16)</w:t>
            </w:r>
          </w:p>
        </w:tc>
        <w:tc>
          <w:tcPr>
            <w:tcW w:w="1276" w:type="dxa"/>
            <w:tcBorders>
              <w:top w:val="single" w:sz="4" w:space="0" w:color="auto"/>
              <w:bottom w:val="single" w:sz="4" w:space="0" w:color="auto"/>
            </w:tcBorders>
          </w:tcPr>
          <w:p w14:paraId="40D8A3B4" w14:textId="30B2A615" w:rsidR="00E141CA" w:rsidRPr="00E913AD" w:rsidRDefault="00E141CA" w:rsidP="00E913AD">
            <w:pPr>
              <w:tabs>
                <w:tab w:val="decimal" w:pos="742"/>
              </w:tabs>
              <w:rPr>
                <w:sz w:val="18"/>
                <w:szCs w:val="18"/>
                <w:lang w:eastAsia="en-US"/>
              </w:rPr>
            </w:pPr>
            <w:r>
              <w:rPr>
                <w:sz w:val="18"/>
                <w:szCs w:val="18"/>
                <w:lang w:eastAsia="en-US"/>
              </w:rPr>
              <w:t>(52,726)</w:t>
            </w:r>
          </w:p>
        </w:tc>
        <w:tc>
          <w:tcPr>
            <w:tcW w:w="992" w:type="dxa"/>
            <w:tcBorders>
              <w:top w:val="single" w:sz="4" w:space="0" w:color="auto"/>
              <w:bottom w:val="single" w:sz="4" w:space="0" w:color="auto"/>
            </w:tcBorders>
          </w:tcPr>
          <w:p w14:paraId="520CFB2B" w14:textId="509A40CE" w:rsidR="00E141CA" w:rsidRPr="00E913AD" w:rsidRDefault="00E141CA" w:rsidP="00E913AD">
            <w:pPr>
              <w:tabs>
                <w:tab w:val="decimal" w:pos="597"/>
              </w:tabs>
              <w:rPr>
                <w:sz w:val="18"/>
                <w:szCs w:val="18"/>
                <w:lang w:eastAsia="en-US"/>
              </w:rPr>
            </w:pPr>
            <w:r>
              <w:rPr>
                <w:sz w:val="18"/>
                <w:szCs w:val="18"/>
                <w:lang w:eastAsia="en-US"/>
              </w:rPr>
              <w:t>-</w:t>
            </w:r>
          </w:p>
        </w:tc>
        <w:tc>
          <w:tcPr>
            <w:tcW w:w="1417" w:type="dxa"/>
            <w:tcBorders>
              <w:top w:val="single" w:sz="4" w:space="0" w:color="auto"/>
              <w:bottom w:val="single" w:sz="4" w:space="0" w:color="auto"/>
            </w:tcBorders>
          </w:tcPr>
          <w:p w14:paraId="570C8519" w14:textId="48B4FC1F" w:rsidR="00E141CA" w:rsidRPr="00E913AD" w:rsidRDefault="00E141CA" w:rsidP="00E913AD">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tcPr>
          <w:p w14:paraId="165B002D" w14:textId="76437F8B" w:rsidR="00E141CA" w:rsidRPr="00E913AD" w:rsidRDefault="00E141CA" w:rsidP="00E913AD">
            <w:pPr>
              <w:tabs>
                <w:tab w:val="decimal" w:pos="600"/>
              </w:tabs>
              <w:rPr>
                <w:b/>
                <w:sz w:val="18"/>
                <w:szCs w:val="18"/>
                <w:lang w:eastAsia="en-US"/>
              </w:rPr>
            </w:pPr>
            <w:r>
              <w:rPr>
                <w:b/>
                <w:sz w:val="18"/>
                <w:szCs w:val="18"/>
                <w:lang w:eastAsia="en-US"/>
              </w:rPr>
              <w:t>(52,726)</w:t>
            </w:r>
          </w:p>
        </w:tc>
        <w:tc>
          <w:tcPr>
            <w:tcW w:w="1134" w:type="dxa"/>
            <w:tcBorders>
              <w:top w:val="single" w:sz="4" w:space="0" w:color="auto"/>
              <w:bottom w:val="single" w:sz="4" w:space="0" w:color="auto"/>
            </w:tcBorders>
          </w:tcPr>
          <w:p w14:paraId="3C228DFF" w14:textId="199F7A0B" w:rsidR="00E141CA" w:rsidRPr="00E913AD" w:rsidRDefault="00E141CA" w:rsidP="00E913AD">
            <w:pPr>
              <w:tabs>
                <w:tab w:val="decimal" w:pos="628"/>
              </w:tabs>
              <w:rPr>
                <w:sz w:val="18"/>
                <w:szCs w:val="18"/>
                <w:lang w:eastAsia="en-US"/>
              </w:rPr>
            </w:pPr>
            <w:r>
              <w:rPr>
                <w:sz w:val="18"/>
                <w:szCs w:val="18"/>
                <w:lang w:eastAsia="en-US"/>
              </w:rPr>
              <w:t>52,726</w:t>
            </w:r>
          </w:p>
        </w:tc>
      </w:tr>
      <w:tr w:rsidR="00E141CA" w:rsidRPr="00E913AD" w14:paraId="6A703E37" w14:textId="77777777" w:rsidTr="009069DF">
        <w:tc>
          <w:tcPr>
            <w:tcW w:w="3686" w:type="dxa"/>
            <w:tcBorders>
              <w:top w:val="single" w:sz="4" w:space="0" w:color="auto"/>
              <w:bottom w:val="single" w:sz="4" w:space="0" w:color="auto"/>
            </w:tcBorders>
          </w:tcPr>
          <w:p w14:paraId="584545AA" w14:textId="5EDD1F3D" w:rsidR="00E141CA" w:rsidRPr="00E913AD" w:rsidRDefault="00E141CA" w:rsidP="00E913AD">
            <w:pPr>
              <w:rPr>
                <w:sz w:val="18"/>
                <w:szCs w:val="18"/>
                <w:lang w:eastAsia="en-US"/>
              </w:rPr>
            </w:pPr>
            <w:r>
              <w:rPr>
                <w:sz w:val="18"/>
                <w:szCs w:val="18"/>
                <w:lang w:eastAsia="en-US"/>
              </w:rPr>
              <w:t>Right of Use Assets</w:t>
            </w:r>
          </w:p>
        </w:tc>
        <w:tc>
          <w:tcPr>
            <w:tcW w:w="1276" w:type="dxa"/>
            <w:tcBorders>
              <w:top w:val="single" w:sz="4" w:space="0" w:color="auto"/>
              <w:bottom w:val="single" w:sz="4" w:space="0" w:color="auto"/>
            </w:tcBorders>
          </w:tcPr>
          <w:p w14:paraId="748E668B" w14:textId="0DF546C0" w:rsidR="00E141CA" w:rsidRPr="00E913AD" w:rsidRDefault="00E141CA" w:rsidP="00E913AD">
            <w:pPr>
              <w:tabs>
                <w:tab w:val="decimal" w:pos="742"/>
              </w:tabs>
              <w:rPr>
                <w:sz w:val="18"/>
                <w:szCs w:val="18"/>
                <w:lang w:eastAsia="en-US"/>
              </w:rPr>
            </w:pPr>
            <w:r>
              <w:rPr>
                <w:sz w:val="18"/>
                <w:szCs w:val="18"/>
                <w:lang w:eastAsia="en-US"/>
              </w:rPr>
              <w:t>234</w:t>
            </w:r>
          </w:p>
        </w:tc>
        <w:tc>
          <w:tcPr>
            <w:tcW w:w="992" w:type="dxa"/>
            <w:tcBorders>
              <w:top w:val="single" w:sz="4" w:space="0" w:color="auto"/>
              <w:bottom w:val="single" w:sz="4" w:space="0" w:color="auto"/>
            </w:tcBorders>
          </w:tcPr>
          <w:p w14:paraId="1600CFE5" w14:textId="15A7FEFB" w:rsidR="00E141CA" w:rsidRPr="00E913AD" w:rsidRDefault="00E141CA" w:rsidP="00E913AD">
            <w:pPr>
              <w:tabs>
                <w:tab w:val="decimal" w:pos="597"/>
              </w:tabs>
              <w:rPr>
                <w:sz w:val="18"/>
                <w:szCs w:val="18"/>
                <w:lang w:eastAsia="en-US"/>
              </w:rPr>
            </w:pPr>
            <w:r>
              <w:rPr>
                <w:sz w:val="18"/>
                <w:szCs w:val="18"/>
                <w:lang w:eastAsia="en-US"/>
              </w:rPr>
              <w:t>-</w:t>
            </w:r>
          </w:p>
        </w:tc>
        <w:tc>
          <w:tcPr>
            <w:tcW w:w="1417" w:type="dxa"/>
            <w:tcBorders>
              <w:top w:val="single" w:sz="4" w:space="0" w:color="auto"/>
              <w:bottom w:val="single" w:sz="4" w:space="0" w:color="auto"/>
            </w:tcBorders>
          </w:tcPr>
          <w:p w14:paraId="38343F29" w14:textId="68EDA4BE" w:rsidR="00E141CA" w:rsidRPr="00E913AD" w:rsidRDefault="00E141CA" w:rsidP="00E913AD">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tcPr>
          <w:p w14:paraId="4767DFDC" w14:textId="05DB1B1A" w:rsidR="00E141CA" w:rsidRPr="00E913AD" w:rsidRDefault="00E141CA" w:rsidP="00E913AD">
            <w:pPr>
              <w:tabs>
                <w:tab w:val="decimal" w:pos="600"/>
              </w:tabs>
              <w:rPr>
                <w:b/>
                <w:sz w:val="18"/>
                <w:szCs w:val="18"/>
                <w:lang w:eastAsia="en-US"/>
              </w:rPr>
            </w:pPr>
            <w:r>
              <w:rPr>
                <w:b/>
                <w:sz w:val="18"/>
                <w:szCs w:val="18"/>
                <w:lang w:eastAsia="en-US"/>
              </w:rPr>
              <w:t>234</w:t>
            </w:r>
          </w:p>
        </w:tc>
        <w:tc>
          <w:tcPr>
            <w:tcW w:w="1134" w:type="dxa"/>
            <w:tcBorders>
              <w:top w:val="single" w:sz="4" w:space="0" w:color="auto"/>
              <w:bottom w:val="single" w:sz="4" w:space="0" w:color="auto"/>
            </w:tcBorders>
          </w:tcPr>
          <w:p w14:paraId="7703DE33" w14:textId="66F5219B" w:rsidR="00E141CA" w:rsidRPr="00E913AD" w:rsidRDefault="00E141CA" w:rsidP="00E913AD">
            <w:pPr>
              <w:tabs>
                <w:tab w:val="decimal" w:pos="628"/>
              </w:tabs>
              <w:rPr>
                <w:sz w:val="18"/>
                <w:szCs w:val="18"/>
                <w:lang w:eastAsia="en-US"/>
              </w:rPr>
            </w:pPr>
            <w:r>
              <w:rPr>
                <w:sz w:val="18"/>
                <w:szCs w:val="18"/>
                <w:lang w:eastAsia="en-US"/>
              </w:rPr>
              <w:t>(234)</w:t>
            </w:r>
          </w:p>
        </w:tc>
      </w:tr>
      <w:tr w:rsidR="00803492" w:rsidRPr="00E913AD" w14:paraId="3DE4C701" w14:textId="77777777" w:rsidTr="009069DF">
        <w:tc>
          <w:tcPr>
            <w:tcW w:w="3686" w:type="dxa"/>
            <w:tcBorders>
              <w:top w:val="single" w:sz="4" w:space="0" w:color="auto"/>
              <w:bottom w:val="single" w:sz="4" w:space="0" w:color="auto"/>
            </w:tcBorders>
          </w:tcPr>
          <w:p w14:paraId="567074E4" w14:textId="75327BBC" w:rsidR="00803492" w:rsidRPr="00E913AD" w:rsidRDefault="00803492" w:rsidP="00E913AD">
            <w:pPr>
              <w:rPr>
                <w:sz w:val="18"/>
                <w:szCs w:val="18"/>
                <w:lang w:eastAsia="en-US"/>
              </w:rPr>
            </w:pPr>
            <w:r w:rsidRPr="00E913AD">
              <w:rPr>
                <w:sz w:val="18"/>
                <w:szCs w:val="18"/>
                <w:lang w:eastAsia="en-US"/>
              </w:rPr>
              <w:t xml:space="preserve">Amortisation of </w:t>
            </w:r>
            <w:r w:rsidR="00E141CA">
              <w:rPr>
                <w:sz w:val="18"/>
                <w:szCs w:val="18"/>
                <w:lang w:eastAsia="en-US"/>
              </w:rPr>
              <w:t>I</w:t>
            </w:r>
            <w:r w:rsidRPr="00E913AD">
              <w:rPr>
                <w:sz w:val="18"/>
                <w:szCs w:val="18"/>
                <w:lang w:eastAsia="en-US"/>
              </w:rPr>
              <w:t xml:space="preserve">ntangible </w:t>
            </w:r>
            <w:r w:rsidR="00E141CA">
              <w:rPr>
                <w:sz w:val="18"/>
                <w:szCs w:val="18"/>
                <w:lang w:eastAsia="en-US"/>
              </w:rPr>
              <w:t>A</w:t>
            </w:r>
            <w:r w:rsidRPr="00E913AD">
              <w:rPr>
                <w:sz w:val="18"/>
                <w:szCs w:val="18"/>
                <w:lang w:eastAsia="en-US"/>
              </w:rPr>
              <w:t>ssets</w:t>
            </w:r>
          </w:p>
        </w:tc>
        <w:tc>
          <w:tcPr>
            <w:tcW w:w="1276" w:type="dxa"/>
            <w:tcBorders>
              <w:top w:val="single" w:sz="4" w:space="0" w:color="auto"/>
              <w:bottom w:val="single" w:sz="4" w:space="0" w:color="auto"/>
            </w:tcBorders>
          </w:tcPr>
          <w:p w14:paraId="334123DF" w14:textId="7409735F" w:rsidR="00803492" w:rsidRPr="00E913AD" w:rsidRDefault="00E141CA" w:rsidP="00E913AD">
            <w:pPr>
              <w:tabs>
                <w:tab w:val="decimal" w:pos="742"/>
              </w:tabs>
              <w:rPr>
                <w:sz w:val="18"/>
                <w:szCs w:val="18"/>
                <w:lang w:eastAsia="en-US"/>
              </w:rPr>
            </w:pPr>
            <w:r>
              <w:rPr>
                <w:sz w:val="18"/>
                <w:szCs w:val="18"/>
                <w:lang w:eastAsia="en-US"/>
              </w:rPr>
              <w:t>(324)</w:t>
            </w:r>
          </w:p>
        </w:tc>
        <w:tc>
          <w:tcPr>
            <w:tcW w:w="992" w:type="dxa"/>
            <w:tcBorders>
              <w:top w:val="single" w:sz="4" w:space="0" w:color="auto"/>
              <w:bottom w:val="single" w:sz="4" w:space="0" w:color="auto"/>
            </w:tcBorders>
          </w:tcPr>
          <w:p w14:paraId="650A0211" w14:textId="299C0464" w:rsidR="00803492" w:rsidRPr="00E913AD" w:rsidRDefault="00E141CA" w:rsidP="00E913AD">
            <w:pPr>
              <w:tabs>
                <w:tab w:val="decimal" w:pos="597"/>
              </w:tabs>
              <w:rPr>
                <w:sz w:val="18"/>
                <w:szCs w:val="18"/>
                <w:lang w:eastAsia="en-US"/>
              </w:rPr>
            </w:pPr>
            <w:r>
              <w:rPr>
                <w:sz w:val="18"/>
                <w:szCs w:val="18"/>
                <w:lang w:eastAsia="en-US"/>
              </w:rPr>
              <w:t>-</w:t>
            </w:r>
          </w:p>
        </w:tc>
        <w:tc>
          <w:tcPr>
            <w:tcW w:w="1417" w:type="dxa"/>
            <w:tcBorders>
              <w:top w:val="single" w:sz="4" w:space="0" w:color="auto"/>
              <w:bottom w:val="single" w:sz="4" w:space="0" w:color="auto"/>
            </w:tcBorders>
          </w:tcPr>
          <w:p w14:paraId="4BFE4122" w14:textId="616133FD" w:rsidR="00803492" w:rsidRPr="00E913AD" w:rsidRDefault="00E141CA" w:rsidP="00E913AD">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tcPr>
          <w:p w14:paraId="7A8D77AF" w14:textId="14E1D682" w:rsidR="00803492" w:rsidRPr="00E913AD" w:rsidRDefault="00E141CA" w:rsidP="00E913AD">
            <w:pPr>
              <w:tabs>
                <w:tab w:val="decimal" w:pos="600"/>
              </w:tabs>
              <w:rPr>
                <w:b/>
                <w:sz w:val="18"/>
                <w:szCs w:val="18"/>
                <w:lang w:eastAsia="en-US"/>
              </w:rPr>
            </w:pPr>
            <w:r>
              <w:rPr>
                <w:b/>
                <w:sz w:val="18"/>
                <w:szCs w:val="18"/>
                <w:lang w:eastAsia="en-US"/>
              </w:rPr>
              <w:t>(324)</w:t>
            </w:r>
          </w:p>
        </w:tc>
        <w:tc>
          <w:tcPr>
            <w:tcW w:w="1134" w:type="dxa"/>
            <w:tcBorders>
              <w:top w:val="single" w:sz="4" w:space="0" w:color="auto"/>
              <w:bottom w:val="single" w:sz="4" w:space="0" w:color="auto"/>
            </w:tcBorders>
          </w:tcPr>
          <w:p w14:paraId="20357561" w14:textId="71E4D117" w:rsidR="00803492" w:rsidRPr="00E913AD" w:rsidRDefault="00E141CA" w:rsidP="00E913AD">
            <w:pPr>
              <w:tabs>
                <w:tab w:val="decimal" w:pos="628"/>
              </w:tabs>
              <w:rPr>
                <w:sz w:val="18"/>
                <w:szCs w:val="18"/>
                <w:lang w:eastAsia="en-US"/>
              </w:rPr>
            </w:pPr>
            <w:r>
              <w:rPr>
                <w:sz w:val="18"/>
                <w:szCs w:val="18"/>
                <w:lang w:eastAsia="en-US"/>
              </w:rPr>
              <w:t>324</w:t>
            </w:r>
          </w:p>
        </w:tc>
      </w:tr>
      <w:tr w:rsidR="00803492" w:rsidRPr="00E913AD" w14:paraId="38A65753" w14:textId="77777777" w:rsidTr="009069DF">
        <w:tc>
          <w:tcPr>
            <w:tcW w:w="3686" w:type="dxa"/>
            <w:tcBorders>
              <w:top w:val="single" w:sz="4" w:space="0" w:color="auto"/>
              <w:bottom w:val="single" w:sz="4" w:space="0" w:color="auto"/>
            </w:tcBorders>
          </w:tcPr>
          <w:p w14:paraId="4507A9FB" w14:textId="77777777" w:rsidR="00803492" w:rsidRPr="00E913AD" w:rsidRDefault="00803492" w:rsidP="00E913AD">
            <w:pPr>
              <w:rPr>
                <w:sz w:val="18"/>
                <w:szCs w:val="18"/>
                <w:lang w:eastAsia="en-US"/>
              </w:rPr>
            </w:pPr>
            <w:r w:rsidRPr="00E913AD">
              <w:rPr>
                <w:sz w:val="18"/>
                <w:szCs w:val="18"/>
                <w:lang w:eastAsia="en-US"/>
              </w:rPr>
              <w:t>Statutory Repayment of Debt (Loans Fund Advances)</w:t>
            </w:r>
          </w:p>
        </w:tc>
        <w:tc>
          <w:tcPr>
            <w:tcW w:w="1276" w:type="dxa"/>
            <w:tcBorders>
              <w:top w:val="single" w:sz="4" w:space="0" w:color="auto"/>
              <w:bottom w:val="single" w:sz="4" w:space="0" w:color="auto"/>
            </w:tcBorders>
          </w:tcPr>
          <w:p w14:paraId="5210ECA8" w14:textId="745755D0" w:rsidR="00803492" w:rsidRPr="00E913AD" w:rsidRDefault="00E141CA" w:rsidP="00E913AD">
            <w:pPr>
              <w:tabs>
                <w:tab w:val="decimal" w:pos="742"/>
              </w:tabs>
              <w:rPr>
                <w:sz w:val="18"/>
                <w:szCs w:val="18"/>
                <w:lang w:eastAsia="en-US"/>
              </w:rPr>
            </w:pPr>
            <w:r>
              <w:rPr>
                <w:sz w:val="18"/>
                <w:szCs w:val="18"/>
                <w:lang w:eastAsia="en-US"/>
              </w:rPr>
              <w:t>3,612</w:t>
            </w:r>
          </w:p>
        </w:tc>
        <w:tc>
          <w:tcPr>
            <w:tcW w:w="992" w:type="dxa"/>
            <w:tcBorders>
              <w:top w:val="single" w:sz="4" w:space="0" w:color="auto"/>
              <w:bottom w:val="single" w:sz="4" w:space="0" w:color="auto"/>
            </w:tcBorders>
          </w:tcPr>
          <w:p w14:paraId="6E53C724" w14:textId="6D6D2281" w:rsidR="00803492" w:rsidRPr="00E913AD" w:rsidRDefault="00E141CA" w:rsidP="00E913AD">
            <w:pPr>
              <w:tabs>
                <w:tab w:val="decimal" w:pos="597"/>
              </w:tabs>
              <w:rPr>
                <w:sz w:val="18"/>
                <w:szCs w:val="18"/>
                <w:lang w:eastAsia="en-US"/>
              </w:rPr>
            </w:pPr>
            <w:r>
              <w:rPr>
                <w:sz w:val="18"/>
                <w:szCs w:val="18"/>
                <w:lang w:eastAsia="en-US"/>
              </w:rPr>
              <w:t>9,594</w:t>
            </w:r>
          </w:p>
        </w:tc>
        <w:tc>
          <w:tcPr>
            <w:tcW w:w="1417" w:type="dxa"/>
            <w:tcBorders>
              <w:top w:val="single" w:sz="4" w:space="0" w:color="auto"/>
              <w:bottom w:val="single" w:sz="4" w:space="0" w:color="auto"/>
            </w:tcBorders>
          </w:tcPr>
          <w:p w14:paraId="1F0B8F50" w14:textId="0ED19A64" w:rsidR="00803492" w:rsidRPr="00E913AD" w:rsidRDefault="00E141CA" w:rsidP="00E913AD">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tcPr>
          <w:p w14:paraId="3BDBFD62" w14:textId="3FAE99A4" w:rsidR="00803492" w:rsidRPr="00E913AD" w:rsidRDefault="00E141CA" w:rsidP="00E913AD">
            <w:pPr>
              <w:tabs>
                <w:tab w:val="decimal" w:pos="600"/>
              </w:tabs>
              <w:rPr>
                <w:b/>
                <w:sz w:val="18"/>
                <w:szCs w:val="18"/>
                <w:lang w:eastAsia="en-US"/>
              </w:rPr>
            </w:pPr>
            <w:r>
              <w:rPr>
                <w:b/>
                <w:sz w:val="18"/>
                <w:szCs w:val="18"/>
                <w:lang w:eastAsia="en-US"/>
              </w:rPr>
              <w:t>13,206</w:t>
            </w:r>
          </w:p>
        </w:tc>
        <w:tc>
          <w:tcPr>
            <w:tcW w:w="1134" w:type="dxa"/>
            <w:tcBorders>
              <w:top w:val="single" w:sz="4" w:space="0" w:color="auto"/>
              <w:bottom w:val="single" w:sz="4" w:space="0" w:color="auto"/>
            </w:tcBorders>
          </w:tcPr>
          <w:p w14:paraId="01947DAF" w14:textId="23197688" w:rsidR="00803492" w:rsidRPr="00E913AD" w:rsidRDefault="00E141CA" w:rsidP="00E913AD">
            <w:pPr>
              <w:tabs>
                <w:tab w:val="decimal" w:pos="628"/>
              </w:tabs>
              <w:rPr>
                <w:sz w:val="18"/>
                <w:szCs w:val="18"/>
                <w:lang w:eastAsia="en-US"/>
              </w:rPr>
            </w:pPr>
            <w:r>
              <w:rPr>
                <w:sz w:val="18"/>
                <w:szCs w:val="18"/>
                <w:lang w:eastAsia="en-US"/>
              </w:rPr>
              <w:t>(</w:t>
            </w:r>
            <w:r w:rsidR="00031C15">
              <w:rPr>
                <w:sz w:val="18"/>
                <w:szCs w:val="18"/>
                <w:lang w:eastAsia="en-US"/>
              </w:rPr>
              <w:t>1</w:t>
            </w:r>
            <w:r>
              <w:rPr>
                <w:sz w:val="18"/>
                <w:szCs w:val="18"/>
                <w:lang w:eastAsia="en-US"/>
              </w:rPr>
              <w:t>3,206)</w:t>
            </w:r>
          </w:p>
        </w:tc>
      </w:tr>
      <w:tr w:rsidR="00E7794C" w:rsidRPr="00E913AD" w14:paraId="42D299A9" w14:textId="77777777" w:rsidTr="009069DF">
        <w:tc>
          <w:tcPr>
            <w:tcW w:w="3686" w:type="dxa"/>
            <w:tcBorders>
              <w:top w:val="single" w:sz="4" w:space="0" w:color="auto"/>
              <w:bottom w:val="single" w:sz="4" w:space="0" w:color="auto"/>
            </w:tcBorders>
          </w:tcPr>
          <w:p w14:paraId="35A7E311" w14:textId="010D9DC0" w:rsidR="00E7794C" w:rsidRPr="00E913AD" w:rsidRDefault="00E7794C" w:rsidP="00E913AD">
            <w:pPr>
              <w:rPr>
                <w:sz w:val="18"/>
                <w:szCs w:val="18"/>
                <w:lang w:eastAsia="en-US"/>
              </w:rPr>
            </w:pPr>
            <w:r>
              <w:rPr>
                <w:sz w:val="18"/>
                <w:szCs w:val="18"/>
                <w:lang w:eastAsia="en-US"/>
              </w:rPr>
              <w:t>Revenue expenditure funded from capital under statute</w:t>
            </w:r>
          </w:p>
        </w:tc>
        <w:tc>
          <w:tcPr>
            <w:tcW w:w="1276" w:type="dxa"/>
            <w:tcBorders>
              <w:top w:val="single" w:sz="4" w:space="0" w:color="auto"/>
              <w:bottom w:val="single" w:sz="4" w:space="0" w:color="auto"/>
            </w:tcBorders>
          </w:tcPr>
          <w:p w14:paraId="04BEC9D6" w14:textId="4391C058" w:rsidR="00E7794C" w:rsidRDefault="00E7794C" w:rsidP="00E913AD">
            <w:pPr>
              <w:tabs>
                <w:tab w:val="decimal" w:pos="742"/>
              </w:tabs>
              <w:rPr>
                <w:sz w:val="18"/>
                <w:szCs w:val="18"/>
                <w:lang w:eastAsia="en-US"/>
              </w:rPr>
            </w:pPr>
            <w:r>
              <w:rPr>
                <w:sz w:val="18"/>
                <w:szCs w:val="18"/>
                <w:lang w:eastAsia="en-US"/>
              </w:rPr>
              <w:t>(1,982)</w:t>
            </w:r>
          </w:p>
        </w:tc>
        <w:tc>
          <w:tcPr>
            <w:tcW w:w="992" w:type="dxa"/>
            <w:tcBorders>
              <w:top w:val="single" w:sz="4" w:space="0" w:color="auto"/>
              <w:bottom w:val="single" w:sz="4" w:space="0" w:color="auto"/>
            </w:tcBorders>
          </w:tcPr>
          <w:p w14:paraId="2651D53C" w14:textId="5BE1973E" w:rsidR="00E7794C" w:rsidRDefault="00E7794C" w:rsidP="00E913AD">
            <w:pPr>
              <w:tabs>
                <w:tab w:val="decimal" w:pos="597"/>
              </w:tabs>
              <w:rPr>
                <w:sz w:val="18"/>
                <w:szCs w:val="18"/>
                <w:lang w:eastAsia="en-US"/>
              </w:rPr>
            </w:pPr>
            <w:r>
              <w:rPr>
                <w:sz w:val="18"/>
                <w:szCs w:val="18"/>
                <w:lang w:eastAsia="en-US"/>
              </w:rPr>
              <w:t>-</w:t>
            </w:r>
          </w:p>
        </w:tc>
        <w:tc>
          <w:tcPr>
            <w:tcW w:w="1417" w:type="dxa"/>
            <w:tcBorders>
              <w:top w:val="single" w:sz="4" w:space="0" w:color="auto"/>
              <w:bottom w:val="single" w:sz="4" w:space="0" w:color="auto"/>
            </w:tcBorders>
          </w:tcPr>
          <w:p w14:paraId="2C6E2502" w14:textId="78741D41" w:rsidR="00E7794C" w:rsidRDefault="00E7794C" w:rsidP="00E913AD">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tcPr>
          <w:p w14:paraId="188E78C6" w14:textId="40C39BB3" w:rsidR="00E7794C" w:rsidRDefault="00E7794C" w:rsidP="00E913AD">
            <w:pPr>
              <w:tabs>
                <w:tab w:val="decimal" w:pos="600"/>
              </w:tabs>
              <w:rPr>
                <w:b/>
                <w:sz w:val="18"/>
                <w:szCs w:val="18"/>
                <w:lang w:eastAsia="en-US"/>
              </w:rPr>
            </w:pPr>
            <w:r>
              <w:rPr>
                <w:b/>
                <w:sz w:val="18"/>
                <w:szCs w:val="18"/>
                <w:lang w:eastAsia="en-US"/>
              </w:rPr>
              <w:t>(1,982)</w:t>
            </w:r>
          </w:p>
        </w:tc>
        <w:tc>
          <w:tcPr>
            <w:tcW w:w="1134" w:type="dxa"/>
            <w:tcBorders>
              <w:top w:val="single" w:sz="4" w:space="0" w:color="auto"/>
              <w:bottom w:val="single" w:sz="4" w:space="0" w:color="auto"/>
            </w:tcBorders>
          </w:tcPr>
          <w:p w14:paraId="2CBBFC81" w14:textId="5B9723C8" w:rsidR="00E7794C" w:rsidRDefault="00E7794C" w:rsidP="00E913AD">
            <w:pPr>
              <w:tabs>
                <w:tab w:val="decimal" w:pos="628"/>
              </w:tabs>
              <w:rPr>
                <w:sz w:val="18"/>
                <w:szCs w:val="18"/>
                <w:lang w:eastAsia="en-US"/>
              </w:rPr>
            </w:pPr>
            <w:r>
              <w:rPr>
                <w:sz w:val="18"/>
                <w:szCs w:val="18"/>
                <w:lang w:eastAsia="en-US"/>
              </w:rPr>
              <w:t>1,982</w:t>
            </w:r>
          </w:p>
        </w:tc>
      </w:tr>
      <w:tr w:rsidR="00803492" w:rsidRPr="00E913AD" w14:paraId="1258F4CC" w14:textId="77777777" w:rsidTr="009069DF">
        <w:tc>
          <w:tcPr>
            <w:tcW w:w="3686" w:type="dxa"/>
            <w:tcBorders>
              <w:top w:val="single" w:sz="4" w:space="0" w:color="auto"/>
              <w:bottom w:val="single" w:sz="4" w:space="0" w:color="auto"/>
            </w:tcBorders>
          </w:tcPr>
          <w:p w14:paraId="6070E032" w14:textId="77777777" w:rsidR="00803492" w:rsidRPr="00E913AD" w:rsidRDefault="00803492" w:rsidP="00E913AD">
            <w:pPr>
              <w:rPr>
                <w:sz w:val="18"/>
                <w:szCs w:val="18"/>
                <w:lang w:eastAsia="en-US"/>
              </w:rPr>
            </w:pPr>
            <w:r w:rsidRPr="00E913AD">
              <w:rPr>
                <w:sz w:val="18"/>
                <w:szCs w:val="18"/>
                <w:lang w:eastAsia="en-US"/>
              </w:rPr>
              <w:t>Capital expenditure charged to the General Fund Balance (CFCR)</w:t>
            </w:r>
          </w:p>
        </w:tc>
        <w:tc>
          <w:tcPr>
            <w:tcW w:w="1276" w:type="dxa"/>
            <w:tcBorders>
              <w:top w:val="single" w:sz="4" w:space="0" w:color="auto"/>
              <w:bottom w:val="single" w:sz="4" w:space="0" w:color="auto"/>
            </w:tcBorders>
          </w:tcPr>
          <w:p w14:paraId="6555C9AF" w14:textId="1D73AA16" w:rsidR="00803492" w:rsidRPr="00E913AD" w:rsidRDefault="002A18C9" w:rsidP="00E913AD">
            <w:pPr>
              <w:tabs>
                <w:tab w:val="decimal" w:pos="742"/>
              </w:tabs>
              <w:rPr>
                <w:sz w:val="18"/>
                <w:szCs w:val="18"/>
                <w:lang w:eastAsia="en-US"/>
              </w:rPr>
            </w:pPr>
            <w:r>
              <w:rPr>
                <w:sz w:val="18"/>
                <w:szCs w:val="18"/>
                <w:lang w:eastAsia="en-US"/>
              </w:rPr>
              <w:t>7,661</w:t>
            </w:r>
          </w:p>
        </w:tc>
        <w:tc>
          <w:tcPr>
            <w:tcW w:w="992" w:type="dxa"/>
            <w:tcBorders>
              <w:top w:val="single" w:sz="4" w:space="0" w:color="auto"/>
              <w:bottom w:val="single" w:sz="4" w:space="0" w:color="auto"/>
            </w:tcBorders>
          </w:tcPr>
          <w:p w14:paraId="27273184" w14:textId="45312C7D" w:rsidR="00803492" w:rsidRPr="00E913AD" w:rsidRDefault="0001331C" w:rsidP="00E913AD">
            <w:pPr>
              <w:tabs>
                <w:tab w:val="decimal" w:pos="597"/>
              </w:tabs>
              <w:rPr>
                <w:sz w:val="18"/>
                <w:szCs w:val="18"/>
                <w:lang w:eastAsia="en-US"/>
              </w:rPr>
            </w:pPr>
            <w:r>
              <w:rPr>
                <w:sz w:val="18"/>
                <w:szCs w:val="18"/>
                <w:lang w:eastAsia="en-US"/>
              </w:rPr>
              <w:t>-</w:t>
            </w:r>
          </w:p>
        </w:tc>
        <w:tc>
          <w:tcPr>
            <w:tcW w:w="1417" w:type="dxa"/>
            <w:tcBorders>
              <w:top w:val="single" w:sz="4" w:space="0" w:color="auto"/>
              <w:bottom w:val="single" w:sz="4" w:space="0" w:color="auto"/>
            </w:tcBorders>
          </w:tcPr>
          <w:p w14:paraId="25A360DB" w14:textId="1CD5FE21" w:rsidR="00803492" w:rsidRPr="00E913AD" w:rsidRDefault="0001331C" w:rsidP="00E913AD">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tcPr>
          <w:p w14:paraId="0D3E799A" w14:textId="1F53958C" w:rsidR="00803492" w:rsidRPr="00E913AD" w:rsidRDefault="002A18C9" w:rsidP="00E913AD">
            <w:pPr>
              <w:tabs>
                <w:tab w:val="decimal" w:pos="600"/>
              </w:tabs>
              <w:rPr>
                <w:b/>
                <w:sz w:val="18"/>
                <w:szCs w:val="18"/>
                <w:lang w:eastAsia="en-US"/>
              </w:rPr>
            </w:pPr>
            <w:r>
              <w:rPr>
                <w:b/>
                <w:sz w:val="18"/>
                <w:szCs w:val="18"/>
                <w:lang w:eastAsia="en-US"/>
              </w:rPr>
              <w:t>7,661</w:t>
            </w:r>
          </w:p>
        </w:tc>
        <w:tc>
          <w:tcPr>
            <w:tcW w:w="1134" w:type="dxa"/>
            <w:tcBorders>
              <w:top w:val="single" w:sz="4" w:space="0" w:color="auto"/>
              <w:bottom w:val="single" w:sz="4" w:space="0" w:color="auto"/>
            </w:tcBorders>
          </w:tcPr>
          <w:p w14:paraId="30CBB7DA" w14:textId="6ECE6828" w:rsidR="00803492" w:rsidRPr="00E913AD" w:rsidRDefault="00E141CA" w:rsidP="00E913AD">
            <w:pPr>
              <w:tabs>
                <w:tab w:val="decimal" w:pos="628"/>
              </w:tabs>
              <w:rPr>
                <w:sz w:val="18"/>
                <w:szCs w:val="18"/>
                <w:lang w:eastAsia="en-US"/>
              </w:rPr>
            </w:pPr>
            <w:r>
              <w:rPr>
                <w:sz w:val="18"/>
                <w:szCs w:val="18"/>
                <w:lang w:eastAsia="en-US"/>
              </w:rPr>
              <w:t>(</w:t>
            </w:r>
            <w:r w:rsidR="002A18C9">
              <w:rPr>
                <w:sz w:val="18"/>
                <w:szCs w:val="18"/>
                <w:lang w:eastAsia="en-US"/>
              </w:rPr>
              <w:t>7,661</w:t>
            </w:r>
            <w:r>
              <w:rPr>
                <w:sz w:val="18"/>
                <w:szCs w:val="18"/>
                <w:lang w:eastAsia="en-US"/>
              </w:rPr>
              <w:t>)</w:t>
            </w:r>
          </w:p>
        </w:tc>
      </w:tr>
      <w:tr w:rsidR="00803492" w:rsidRPr="00E913AD" w14:paraId="2C23FF51" w14:textId="77777777" w:rsidTr="009069DF">
        <w:tc>
          <w:tcPr>
            <w:tcW w:w="3686" w:type="dxa"/>
            <w:tcBorders>
              <w:top w:val="single" w:sz="4" w:space="0" w:color="auto"/>
              <w:bottom w:val="single" w:sz="4" w:space="0" w:color="auto"/>
            </w:tcBorders>
          </w:tcPr>
          <w:p w14:paraId="79B3FE56" w14:textId="77777777" w:rsidR="00803492" w:rsidRPr="00E913AD" w:rsidRDefault="00803492" w:rsidP="00E913AD">
            <w:pPr>
              <w:rPr>
                <w:sz w:val="18"/>
                <w:szCs w:val="18"/>
                <w:lang w:eastAsia="en-US"/>
              </w:rPr>
            </w:pPr>
            <w:r w:rsidRPr="00E913AD">
              <w:rPr>
                <w:sz w:val="18"/>
                <w:szCs w:val="18"/>
                <w:lang w:eastAsia="en-US"/>
              </w:rPr>
              <w:t>Statutory Repayment of Debt (PFI)</w:t>
            </w:r>
          </w:p>
        </w:tc>
        <w:tc>
          <w:tcPr>
            <w:tcW w:w="1276" w:type="dxa"/>
            <w:tcBorders>
              <w:top w:val="single" w:sz="4" w:space="0" w:color="auto"/>
              <w:bottom w:val="single" w:sz="4" w:space="0" w:color="auto"/>
            </w:tcBorders>
          </w:tcPr>
          <w:p w14:paraId="09312D58" w14:textId="44AB0066" w:rsidR="00803492" w:rsidRPr="00E913AD" w:rsidRDefault="0001331C" w:rsidP="00E913AD">
            <w:pPr>
              <w:tabs>
                <w:tab w:val="decimal" w:pos="742"/>
              </w:tabs>
              <w:rPr>
                <w:sz w:val="18"/>
                <w:szCs w:val="18"/>
                <w:lang w:eastAsia="en-US"/>
              </w:rPr>
            </w:pPr>
            <w:r>
              <w:rPr>
                <w:sz w:val="18"/>
                <w:szCs w:val="18"/>
                <w:lang w:eastAsia="en-US"/>
              </w:rPr>
              <w:t>15,172</w:t>
            </w:r>
          </w:p>
        </w:tc>
        <w:tc>
          <w:tcPr>
            <w:tcW w:w="992" w:type="dxa"/>
            <w:tcBorders>
              <w:top w:val="single" w:sz="4" w:space="0" w:color="auto"/>
              <w:bottom w:val="single" w:sz="4" w:space="0" w:color="auto"/>
            </w:tcBorders>
          </w:tcPr>
          <w:p w14:paraId="3EA54570" w14:textId="6F3B20CB" w:rsidR="00803492" w:rsidRPr="00E913AD" w:rsidRDefault="0001331C" w:rsidP="00E913AD">
            <w:pPr>
              <w:tabs>
                <w:tab w:val="decimal" w:pos="597"/>
              </w:tabs>
              <w:rPr>
                <w:sz w:val="18"/>
                <w:szCs w:val="18"/>
                <w:lang w:eastAsia="en-US"/>
              </w:rPr>
            </w:pPr>
            <w:r>
              <w:rPr>
                <w:sz w:val="18"/>
                <w:szCs w:val="18"/>
                <w:lang w:eastAsia="en-US"/>
              </w:rPr>
              <w:t>-</w:t>
            </w:r>
          </w:p>
        </w:tc>
        <w:tc>
          <w:tcPr>
            <w:tcW w:w="1417" w:type="dxa"/>
            <w:tcBorders>
              <w:top w:val="single" w:sz="4" w:space="0" w:color="auto"/>
              <w:bottom w:val="single" w:sz="4" w:space="0" w:color="auto"/>
            </w:tcBorders>
          </w:tcPr>
          <w:p w14:paraId="6565A391" w14:textId="4A66007C" w:rsidR="00803492" w:rsidRPr="00E913AD" w:rsidRDefault="0001331C" w:rsidP="00E913AD">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tcPr>
          <w:p w14:paraId="5C5C1228" w14:textId="34245128" w:rsidR="00803492" w:rsidRPr="00E913AD" w:rsidRDefault="0001331C" w:rsidP="00E913AD">
            <w:pPr>
              <w:tabs>
                <w:tab w:val="decimal" w:pos="600"/>
              </w:tabs>
              <w:rPr>
                <w:b/>
                <w:sz w:val="18"/>
                <w:szCs w:val="18"/>
                <w:lang w:eastAsia="en-US"/>
              </w:rPr>
            </w:pPr>
            <w:r>
              <w:rPr>
                <w:b/>
                <w:sz w:val="18"/>
                <w:szCs w:val="18"/>
                <w:lang w:eastAsia="en-US"/>
              </w:rPr>
              <w:t>15,172</w:t>
            </w:r>
          </w:p>
        </w:tc>
        <w:tc>
          <w:tcPr>
            <w:tcW w:w="1134" w:type="dxa"/>
            <w:tcBorders>
              <w:top w:val="single" w:sz="4" w:space="0" w:color="auto"/>
              <w:bottom w:val="single" w:sz="4" w:space="0" w:color="auto"/>
            </w:tcBorders>
          </w:tcPr>
          <w:p w14:paraId="53317A0C" w14:textId="7B9ED58A" w:rsidR="00803492" w:rsidRPr="00E913AD" w:rsidRDefault="0001331C" w:rsidP="00E913AD">
            <w:pPr>
              <w:tabs>
                <w:tab w:val="decimal" w:pos="628"/>
              </w:tabs>
              <w:rPr>
                <w:sz w:val="18"/>
                <w:szCs w:val="18"/>
                <w:lang w:eastAsia="en-US"/>
              </w:rPr>
            </w:pPr>
            <w:r>
              <w:rPr>
                <w:sz w:val="18"/>
                <w:szCs w:val="18"/>
                <w:lang w:eastAsia="en-US"/>
              </w:rPr>
              <w:t>(15,172)</w:t>
            </w:r>
          </w:p>
        </w:tc>
      </w:tr>
      <w:tr w:rsidR="007C6A60" w:rsidRPr="00E913AD" w14:paraId="14241316" w14:textId="77777777" w:rsidTr="009069DF">
        <w:tc>
          <w:tcPr>
            <w:tcW w:w="3686" w:type="dxa"/>
            <w:tcBorders>
              <w:top w:val="single" w:sz="4" w:space="0" w:color="auto"/>
              <w:bottom w:val="single" w:sz="4" w:space="0" w:color="auto"/>
            </w:tcBorders>
          </w:tcPr>
          <w:p w14:paraId="35781CE1" w14:textId="4FFF11AB" w:rsidR="007C6A60" w:rsidRPr="00E913AD" w:rsidRDefault="007C6A60" w:rsidP="007C6A60">
            <w:pPr>
              <w:rPr>
                <w:sz w:val="18"/>
                <w:szCs w:val="18"/>
                <w:lang w:eastAsia="en-US"/>
              </w:rPr>
            </w:pPr>
            <w:r w:rsidRPr="00E913AD">
              <w:rPr>
                <w:sz w:val="18"/>
                <w:szCs w:val="18"/>
                <w:lang w:eastAsia="en-US"/>
              </w:rPr>
              <w:t>Capital Grants Received</w:t>
            </w:r>
          </w:p>
        </w:tc>
        <w:tc>
          <w:tcPr>
            <w:tcW w:w="1276" w:type="dxa"/>
            <w:tcBorders>
              <w:top w:val="single" w:sz="4" w:space="0" w:color="auto"/>
              <w:bottom w:val="single" w:sz="4" w:space="0" w:color="auto"/>
            </w:tcBorders>
          </w:tcPr>
          <w:p w14:paraId="5BF8B183" w14:textId="0755BA5F" w:rsidR="007C6A60" w:rsidRDefault="007C6A60" w:rsidP="007C6A60">
            <w:pPr>
              <w:tabs>
                <w:tab w:val="decimal" w:pos="742"/>
              </w:tabs>
              <w:rPr>
                <w:sz w:val="18"/>
                <w:szCs w:val="18"/>
                <w:lang w:eastAsia="en-US"/>
              </w:rPr>
            </w:pPr>
            <w:r>
              <w:rPr>
                <w:sz w:val="18"/>
                <w:szCs w:val="18"/>
                <w:lang w:eastAsia="en-US"/>
              </w:rPr>
              <w:t>25,290</w:t>
            </w:r>
          </w:p>
        </w:tc>
        <w:tc>
          <w:tcPr>
            <w:tcW w:w="992" w:type="dxa"/>
            <w:tcBorders>
              <w:top w:val="single" w:sz="4" w:space="0" w:color="auto"/>
              <w:bottom w:val="single" w:sz="4" w:space="0" w:color="auto"/>
            </w:tcBorders>
          </w:tcPr>
          <w:p w14:paraId="6EBEDD42" w14:textId="7EDB7B8A" w:rsidR="007C6A60" w:rsidRDefault="007C6A60" w:rsidP="007C6A60">
            <w:pPr>
              <w:tabs>
                <w:tab w:val="decimal" w:pos="597"/>
              </w:tabs>
              <w:rPr>
                <w:sz w:val="18"/>
                <w:szCs w:val="18"/>
                <w:lang w:eastAsia="en-US"/>
              </w:rPr>
            </w:pPr>
            <w:r>
              <w:rPr>
                <w:sz w:val="18"/>
                <w:szCs w:val="18"/>
                <w:lang w:eastAsia="en-US"/>
              </w:rPr>
              <w:t>5,803</w:t>
            </w:r>
          </w:p>
        </w:tc>
        <w:tc>
          <w:tcPr>
            <w:tcW w:w="1417" w:type="dxa"/>
            <w:tcBorders>
              <w:top w:val="single" w:sz="4" w:space="0" w:color="auto"/>
              <w:bottom w:val="single" w:sz="4" w:space="0" w:color="auto"/>
            </w:tcBorders>
            <w:shd w:val="clear" w:color="auto" w:fill="auto"/>
          </w:tcPr>
          <w:p w14:paraId="2B3B11AF" w14:textId="451F63B4" w:rsidR="007C6A60" w:rsidRDefault="007C6A60" w:rsidP="007C6A60">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shd w:val="clear" w:color="auto" w:fill="auto"/>
          </w:tcPr>
          <w:p w14:paraId="14221ED9" w14:textId="6040D2EB" w:rsidR="007C6A60" w:rsidRDefault="007C6A60" w:rsidP="007C6A60">
            <w:pPr>
              <w:tabs>
                <w:tab w:val="decimal" w:pos="600"/>
              </w:tabs>
              <w:rPr>
                <w:b/>
                <w:sz w:val="18"/>
                <w:szCs w:val="18"/>
                <w:lang w:eastAsia="en-US"/>
              </w:rPr>
            </w:pPr>
            <w:r>
              <w:rPr>
                <w:b/>
                <w:sz w:val="18"/>
                <w:szCs w:val="18"/>
                <w:lang w:eastAsia="en-US"/>
              </w:rPr>
              <w:t>31,093</w:t>
            </w:r>
          </w:p>
        </w:tc>
        <w:tc>
          <w:tcPr>
            <w:tcW w:w="1134" w:type="dxa"/>
            <w:tcBorders>
              <w:top w:val="single" w:sz="4" w:space="0" w:color="auto"/>
              <w:bottom w:val="single" w:sz="4" w:space="0" w:color="auto"/>
            </w:tcBorders>
            <w:shd w:val="clear" w:color="auto" w:fill="auto"/>
          </w:tcPr>
          <w:p w14:paraId="7C062E1D" w14:textId="31E87C1B" w:rsidR="007C6A60" w:rsidRDefault="007C6A60" w:rsidP="007C6A60">
            <w:pPr>
              <w:tabs>
                <w:tab w:val="decimal" w:pos="628"/>
              </w:tabs>
              <w:rPr>
                <w:sz w:val="18"/>
                <w:szCs w:val="18"/>
                <w:lang w:eastAsia="en-US"/>
              </w:rPr>
            </w:pPr>
            <w:r>
              <w:rPr>
                <w:sz w:val="18"/>
                <w:szCs w:val="18"/>
                <w:lang w:eastAsia="en-US"/>
              </w:rPr>
              <w:t>(31,093)</w:t>
            </w:r>
          </w:p>
        </w:tc>
      </w:tr>
      <w:tr w:rsidR="007C6A60" w:rsidRPr="00E913AD" w14:paraId="1409B2F2" w14:textId="77777777" w:rsidTr="009069DF">
        <w:tc>
          <w:tcPr>
            <w:tcW w:w="3686" w:type="dxa"/>
            <w:tcBorders>
              <w:top w:val="single" w:sz="4" w:space="0" w:color="auto"/>
              <w:bottom w:val="single" w:sz="4" w:space="0" w:color="auto"/>
            </w:tcBorders>
          </w:tcPr>
          <w:p w14:paraId="7C06A1E9" w14:textId="36E95448" w:rsidR="007C6A60" w:rsidRPr="00E913AD" w:rsidRDefault="007C6A60" w:rsidP="007C6A60">
            <w:pPr>
              <w:rPr>
                <w:sz w:val="18"/>
                <w:szCs w:val="18"/>
                <w:lang w:eastAsia="en-US"/>
              </w:rPr>
            </w:pPr>
            <w:r>
              <w:rPr>
                <w:sz w:val="18"/>
                <w:szCs w:val="18"/>
                <w:lang w:eastAsia="en-US"/>
              </w:rPr>
              <w:t>Capital Receipts Received</w:t>
            </w:r>
          </w:p>
        </w:tc>
        <w:tc>
          <w:tcPr>
            <w:tcW w:w="1276" w:type="dxa"/>
            <w:tcBorders>
              <w:top w:val="single" w:sz="4" w:space="0" w:color="auto"/>
              <w:bottom w:val="single" w:sz="4" w:space="0" w:color="auto"/>
            </w:tcBorders>
          </w:tcPr>
          <w:p w14:paraId="257E5F88" w14:textId="3053169D" w:rsidR="007C6A60" w:rsidRPr="00E913AD" w:rsidRDefault="007C6A60" w:rsidP="007C6A60">
            <w:pPr>
              <w:tabs>
                <w:tab w:val="decimal" w:pos="742"/>
              </w:tabs>
              <w:rPr>
                <w:sz w:val="18"/>
                <w:szCs w:val="18"/>
                <w:lang w:eastAsia="en-US"/>
              </w:rPr>
            </w:pPr>
            <w:r>
              <w:rPr>
                <w:sz w:val="18"/>
                <w:szCs w:val="18"/>
                <w:lang w:eastAsia="en-US"/>
              </w:rPr>
              <w:t>-</w:t>
            </w:r>
          </w:p>
        </w:tc>
        <w:tc>
          <w:tcPr>
            <w:tcW w:w="992" w:type="dxa"/>
            <w:tcBorders>
              <w:top w:val="single" w:sz="4" w:space="0" w:color="auto"/>
              <w:bottom w:val="single" w:sz="4" w:space="0" w:color="auto"/>
            </w:tcBorders>
          </w:tcPr>
          <w:p w14:paraId="7C23AFDB" w14:textId="7E97514F" w:rsidR="007C6A60" w:rsidRPr="00E913AD" w:rsidRDefault="007C6A60" w:rsidP="007C6A60">
            <w:pPr>
              <w:tabs>
                <w:tab w:val="decimal" w:pos="597"/>
              </w:tabs>
              <w:rPr>
                <w:sz w:val="18"/>
                <w:szCs w:val="18"/>
                <w:lang w:eastAsia="en-US"/>
              </w:rPr>
            </w:pPr>
            <w:r>
              <w:rPr>
                <w:sz w:val="18"/>
                <w:szCs w:val="18"/>
                <w:lang w:eastAsia="en-US"/>
              </w:rPr>
              <w:t>-</w:t>
            </w:r>
          </w:p>
        </w:tc>
        <w:tc>
          <w:tcPr>
            <w:tcW w:w="1417" w:type="dxa"/>
            <w:tcBorders>
              <w:top w:val="single" w:sz="4" w:space="0" w:color="auto"/>
              <w:bottom w:val="single" w:sz="4" w:space="0" w:color="auto"/>
            </w:tcBorders>
            <w:shd w:val="clear" w:color="auto" w:fill="auto"/>
          </w:tcPr>
          <w:p w14:paraId="001E6165" w14:textId="0E174075" w:rsidR="007C6A60" w:rsidRPr="00F4380B" w:rsidRDefault="007C6A60" w:rsidP="007C6A60">
            <w:pPr>
              <w:tabs>
                <w:tab w:val="decimal" w:pos="601"/>
              </w:tabs>
              <w:rPr>
                <w:sz w:val="18"/>
                <w:szCs w:val="18"/>
                <w:lang w:eastAsia="en-US"/>
              </w:rPr>
            </w:pPr>
            <w:r>
              <w:rPr>
                <w:sz w:val="18"/>
                <w:szCs w:val="18"/>
                <w:lang w:eastAsia="en-US"/>
              </w:rPr>
              <w:t>(2,787)</w:t>
            </w:r>
          </w:p>
        </w:tc>
        <w:tc>
          <w:tcPr>
            <w:tcW w:w="1276" w:type="dxa"/>
            <w:tcBorders>
              <w:top w:val="single" w:sz="4" w:space="0" w:color="auto"/>
              <w:bottom w:val="single" w:sz="4" w:space="0" w:color="auto"/>
            </w:tcBorders>
            <w:shd w:val="clear" w:color="auto" w:fill="auto"/>
          </w:tcPr>
          <w:p w14:paraId="7837C3A4" w14:textId="2D108C9D" w:rsidR="007C6A60" w:rsidRPr="00F4380B" w:rsidRDefault="007C6A60" w:rsidP="007C6A60">
            <w:pPr>
              <w:tabs>
                <w:tab w:val="decimal" w:pos="600"/>
              </w:tabs>
              <w:rPr>
                <w:b/>
                <w:sz w:val="18"/>
                <w:szCs w:val="18"/>
                <w:lang w:eastAsia="en-US"/>
              </w:rPr>
            </w:pPr>
            <w:r>
              <w:rPr>
                <w:b/>
                <w:sz w:val="18"/>
                <w:szCs w:val="18"/>
                <w:lang w:eastAsia="en-US"/>
              </w:rPr>
              <w:t>(2,787)</w:t>
            </w:r>
          </w:p>
        </w:tc>
        <w:tc>
          <w:tcPr>
            <w:tcW w:w="1134" w:type="dxa"/>
            <w:tcBorders>
              <w:top w:val="single" w:sz="4" w:space="0" w:color="auto"/>
              <w:bottom w:val="single" w:sz="4" w:space="0" w:color="auto"/>
            </w:tcBorders>
            <w:shd w:val="clear" w:color="auto" w:fill="auto"/>
          </w:tcPr>
          <w:p w14:paraId="0E595475" w14:textId="6EEF4124" w:rsidR="007C6A60" w:rsidRPr="00F4380B" w:rsidRDefault="007C6A60" w:rsidP="007C6A60">
            <w:pPr>
              <w:tabs>
                <w:tab w:val="decimal" w:pos="628"/>
              </w:tabs>
              <w:rPr>
                <w:sz w:val="18"/>
                <w:szCs w:val="18"/>
                <w:lang w:eastAsia="en-US"/>
              </w:rPr>
            </w:pPr>
            <w:r>
              <w:rPr>
                <w:sz w:val="18"/>
                <w:szCs w:val="18"/>
                <w:lang w:eastAsia="en-US"/>
              </w:rPr>
              <w:t>2,787</w:t>
            </w:r>
          </w:p>
        </w:tc>
      </w:tr>
      <w:tr w:rsidR="007C6A60" w:rsidRPr="00E913AD" w14:paraId="2B9417F8" w14:textId="77777777" w:rsidTr="009069DF">
        <w:tc>
          <w:tcPr>
            <w:tcW w:w="3686" w:type="dxa"/>
            <w:tcBorders>
              <w:top w:val="single" w:sz="4" w:space="0" w:color="auto"/>
              <w:bottom w:val="single" w:sz="4" w:space="0" w:color="auto"/>
            </w:tcBorders>
          </w:tcPr>
          <w:p w14:paraId="758CA0A6" w14:textId="0A48DAB2" w:rsidR="007C6A60" w:rsidRPr="00E913AD" w:rsidRDefault="007C6A60" w:rsidP="007C6A60">
            <w:pPr>
              <w:rPr>
                <w:sz w:val="18"/>
                <w:szCs w:val="18"/>
                <w:lang w:eastAsia="en-US"/>
              </w:rPr>
            </w:pPr>
            <w:r w:rsidRPr="00E913AD">
              <w:rPr>
                <w:sz w:val="18"/>
                <w:szCs w:val="18"/>
                <w:lang w:eastAsia="en-US"/>
              </w:rPr>
              <w:t>Capital Receipts applied to fund Capital Expenditure</w:t>
            </w:r>
          </w:p>
        </w:tc>
        <w:tc>
          <w:tcPr>
            <w:tcW w:w="1276" w:type="dxa"/>
            <w:tcBorders>
              <w:top w:val="single" w:sz="4" w:space="0" w:color="auto"/>
              <w:bottom w:val="single" w:sz="4" w:space="0" w:color="auto"/>
            </w:tcBorders>
          </w:tcPr>
          <w:p w14:paraId="2EFBE71C" w14:textId="27FA8F5F" w:rsidR="007C6A60" w:rsidRDefault="007C6A60" w:rsidP="007C6A60">
            <w:pPr>
              <w:tabs>
                <w:tab w:val="decimal" w:pos="742"/>
              </w:tabs>
              <w:rPr>
                <w:sz w:val="18"/>
                <w:szCs w:val="18"/>
                <w:lang w:eastAsia="en-US"/>
              </w:rPr>
            </w:pPr>
            <w:r>
              <w:rPr>
                <w:sz w:val="18"/>
                <w:szCs w:val="18"/>
                <w:lang w:eastAsia="en-US"/>
              </w:rPr>
              <w:t>-</w:t>
            </w:r>
          </w:p>
        </w:tc>
        <w:tc>
          <w:tcPr>
            <w:tcW w:w="992" w:type="dxa"/>
            <w:tcBorders>
              <w:top w:val="single" w:sz="4" w:space="0" w:color="auto"/>
              <w:bottom w:val="single" w:sz="4" w:space="0" w:color="auto"/>
            </w:tcBorders>
          </w:tcPr>
          <w:p w14:paraId="10DDE688" w14:textId="525AE589" w:rsidR="007C6A60" w:rsidRDefault="007C6A60" w:rsidP="007C6A60">
            <w:pPr>
              <w:tabs>
                <w:tab w:val="decimal" w:pos="597"/>
              </w:tabs>
              <w:rPr>
                <w:sz w:val="18"/>
                <w:szCs w:val="18"/>
                <w:lang w:eastAsia="en-US"/>
              </w:rPr>
            </w:pPr>
            <w:r>
              <w:rPr>
                <w:sz w:val="18"/>
                <w:szCs w:val="18"/>
                <w:lang w:eastAsia="en-US"/>
              </w:rPr>
              <w:t>-</w:t>
            </w:r>
          </w:p>
        </w:tc>
        <w:tc>
          <w:tcPr>
            <w:tcW w:w="1417" w:type="dxa"/>
            <w:tcBorders>
              <w:top w:val="single" w:sz="4" w:space="0" w:color="auto"/>
              <w:bottom w:val="single" w:sz="4" w:space="0" w:color="auto"/>
            </w:tcBorders>
            <w:shd w:val="clear" w:color="auto" w:fill="auto"/>
          </w:tcPr>
          <w:p w14:paraId="2BE19C37" w14:textId="04249130" w:rsidR="007C6A60" w:rsidRDefault="007C6A60" w:rsidP="007C6A60">
            <w:pPr>
              <w:tabs>
                <w:tab w:val="decimal" w:pos="601"/>
              </w:tabs>
              <w:rPr>
                <w:sz w:val="18"/>
                <w:szCs w:val="18"/>
                <w:lang w:eastAsia="en-US"/>
              </w:rPr>
            </w:pPr>
            <w:r>
              <w:rPr>
                <w:sz w:val="18"/>
                <w:szCs w:val="18"/>
                <w:lang w:eastAsia="en-US"/>
              </w:rPr>
              <w:t>3,222</w:t>
            </w:r>
          </w:p>
        </w:tc>
        <w:tc>
          <w:tcPr>
            <w:tcW w:w="1276" w:type="dxa"/>
            <w:tcBorders>
              <w:top w:val="single" w:sz="4" w:space="0" w:color="auto"/>
              <w:bottom w:val="single" w:sz="4" w:space="0" w:color="auto"/>
            </w:tcBorders>
            <w:shd w:val="clear" w:color="auto" w:fill="auto"/>
          </w:tcPr>
          <w:p w14:paraId="0932B549" w14:textId="09E29ECE" w:rsidR="007C6A60" w:rsidRDefault="007C6A60" w:rsidP="007C6A60">
            <w:pPr>
              <w:tabs>
                <w:tab w:val="decimal" w:pos="600"/>
              </w:tabs>
              <w:rPr>
                <w:b/>
                <w:sz w:val="18"/>
                <w:szCs w:val="18"/>
                <w:lang w:eastAsia="en-US"/>
              </w:rPr>
            </w:pPr>
            <w:r>
              <w:rPr>
                <w:b/>
                <w:sz w:val="18"/>
                <w:szCs w:val="18"/>
                <w:lang w:eastAsia="en-US"/>
              </w:rPr>
              <w:t>3,222</w:t>
            </w:r>
          </w:p>
        </w:tc>
        <w:tc>
          <w:tcPr>
            <w:tcW w:w="1134" w:type="dxa"/>
            <w:tcBorders>
              <w:top w:val="single" w:sz="4" w:space="0" w:color="auto"/>
              <w:bottom w:val="single" w:sz="4" w:space="0" w:color="auto"/>
            </w:tcBorders>
            <w:shd w:val="clear" w:color="auto" w:fill="auto"/>
          </w:tcPr>
          <w:p w14:paraId="79617A0C" w14:textId="55F2F96F" w:rsidR="007C6A60" w:rsidRDefault="007C6A60" w:rsidP="007C6A60">
            <w:pPr>
              <w:tabs>
                <w:tab w:val="decimal" w:pos="628"/>
              </w:tabs>
              <w:rPr>
                <w:sz w:val="18"/>
                <w:szCs w:val="18"/>
                <w:lang w:eastAsia="en-US"/>
              </w:rPr>
            </w:pPr>
            <w:r>
              <w:rPr>
                <w:sz w:val="18"/>
                <w:szCs w:val="18"/>
                <w:lang w:eastAsia="en-US"/>
              </w:rPr>
              <w:t>(3,222)</w:t>
            </w:r>
          </w:p>
        </w:tc>
      </w:tr>
      <w:tr w:rsidR="007C6A60" w:rsidRPr="00E913AD" w14:paraId="40159AFB" w14:textId="77777777" w:rsidTr="009069DF">
        <w:tc>
          <w:tcPr>
            <w:tcW w:w="3686" w:type="dxa"/>
            <w:tcBorders>
              <w:top w:val="single" w:sz="4" w:space="0" w:color="auto"/>
              <w:bottom w:val="single" w:sz="4" w:space="0" w:color="auto"/>
            </w:tcBorders>
          </w:tcPr>
          <w:p w14:paraId="5322A85B" w14:textId="2877FB5F" w:rsidR="007C6A60" w:rsidRPr="00E913AD" w:rsidRDefault="007C6A60" w:rsidP="007C6A60">
            <w:pPr>
              <w:rPr>
                <w:sz w:val="18"/>
                <w:szCs w:val="18"/>
                <w:lang w:eastAsia="en-US"/>
              </w:rPr>
            </w:pPr>
            <w:r w:rsidRPr="00E913AD">
              <w:rPr>
                <w:sz w:val="18"/>
                <w:szCs w:val="18"/>
                <w:lang w:eastAsia="en-US"/>
              </w:rPr>
              <w:t>Net (Gain)/Loss on Sale of Assets</w:t>
            </w:r>
          </w:p>
        </w:tc>
        <w:tc>
          <w:tcPr>
            <w:tcW w:w="1276" w:type="dxa"/>
            <w:tcBorders>
              <w:top w:val="single" w:sz="4" w:space="0" w:color="auto"/>
              <w:bottom w:val="single" w:sz="4" w:space="0" w:color="auto"/>
            </w:tcBorders>
          </w:tcPr>
          <w:p w14:paraId="73A19EF8" w14:textId="1DF3311F" w:rsidR="007C6A60" w:rsidRPr="00E913AD" w:rsidRDefault="007C6A60" w:rsidP="007C6A60">
            <w:pPr>
              <w:tabs>
                <w:tab w:val="decimal" w:pos="742"/>
              </w:tabs>
              <w:rPr>
                <w:sz w:val="18"/>
                <w:szCs w:val="18"/>
                <w:lang w:eastAsia="en-US"/>
              </w:rPr>
            </w:pPr>
            <w:r>
              <w:rPr>
                <w:sz w:val="18"/>
                <w:szCs w:val="18"/>
                <w:lang w:eastAsia="en-US"/>
              </w:rPr>
              <w:t>(2,069)</w:t>
            </w:r>
          </w:p>
        </w:tc>
        <w:tc>
          <w:tcPr>
            <w:tcW w:w="992" w:type="dxa"/>
            <w:tcBorders>
              <w:top w:val="single" w:sz="4" w:space="0" w:color="auto"/>
              <w:bottom w:val="single" w:sz="4" w:space="0" w:color="auto"/>
            </w:tcBorders>
          </w:tcPr>
          <w:p w14:paraId="1A5C9039" w14:textId="15B0424A" w:rsidR="007C6A60" w:rsidRPr="00E913AD" w:rsidRDefault="007C6A60" w:rsidP="007C6A60">
            <w:pPr>
              <w:tabs>
                <w:tab w:val="decimal" w:pos="597"/>
              </w:tabs>
              <w:rPr>
                <w:sz w:val="18"/>
                <w:szCs w:val="18"/>
                <w:lang w:eastAsia="en-US"/>
              </w:rPr>
            </w:pPr>
            <w:r>
              <w:rPr>
                <w:sz w:val="18"/>
                <w:szCs w:val="18"/>
                <w:lang w:eastAsia="en-US"/>
              </w:rPr>
              <w:t>(100)</w:t>
            </w:r>
          </w:p>
        </w:tc>
        <w:tc>
          <w:tcPr>
            <w:tcW w:w="1417" w:type="dxa"/>
            <w:tcBorders>
              <w:top w:val="single" w:sz="4" w:space="0" w:color="auto"/>
              <w:bottom w:val="single" w:sz="4" w:space="0" w:color="auto"/>
            </w:tcBorders>
            <w:shd w:val="clear" w:color="auto" w:fill="auto"/>
          </w:tcPr>
          <w:p w14:paraId="6C15A58F" w14:textId="25EBC410" w:rsidR="007C6A60" w:rsidRPr="00F4380B" w:rsidRDefault="007C6A60" w:rsidP="007C6A60">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shd w:val="clear" w:color="auto" w:fill="auto"/>
          </w:tcPr>
          <w:p w14:paraId="029BF0D1" w14:textId="60CD4F9C" w:rsidR="007C6A60" w:rsidRPr="00F4380B" w:rsidRDefault="007C6A60" w:rsidP="007C6A60">
            <w:pPr>
              <w:tabs>
                <w:tab w:val="decimal" w:pos="600"/>
              </w:tabs>
              <w:rPr>
                <w:b/>
                <w:sz w:val="18"/>
                <w:szCs w:val="18"/>
                <w:lang w:eastAsia="en-US"/>
              </w:rPr>
            </w:pPr>
            <w:r>
              <w:rPr>
                <w:b/>
                <w:sz w:val="18"/>
                <w:szCs w:val="18"/>
                <w:lang w:eastAsia="en-US"/>
              </w:rPr>
              <w:t>(2,169)</w:t>
            </w:r>
          </w:p>
        </w:tc>
        <w:tc>
          <w:tcPr>
            <w:tcW w:w="1134" w:type="dxa"/>
            <w:tcBorders>
              <w:top w:val="single" w:sz="4" w:space="0" w:color="auto"/>
              <w:bottom w:val="single" w:sz="4" w:space="0" w:color="auto"/>
            </w:tcBorders>
            <w:shd w:val="clear" w:color="auto" w:fill="auto"/>
          </w:tcPr>
          <w:p w14:paraId="33723986" w14:textId="3F73FD8C" w:rsidR="007C6A60" w:rsidRPr="00F4380B" w:rsidRDefault="007C6A60" w:rsidP="007C6A60">
            <w:pPr>
              <w:tabs>
                <w:tab w:val="decimal" w:pos="628"/>
              </w:tabs>
              <w:rPr>
                <w:sz w:val="18"/>
                <w:szCs w:val="18"/>
                <w:lang w:eastAsia="en-US"/>
              </w:rPr>
            </w:pPr>
            <w:r>
              <w:rPr>
                <w:sz w:val="18"/>
                <w:szCs w:val="18"/>
                <w:lang w:eastAsia="en-US"/>
              </w:rPr>
              <w:t>2,169</w:t>
            </w:r>
          </w:p>
        </w:tc>
      </w:tr>
      <w:tr w:rsidR="007C6A60" w:rsidRPr="00E913AD" w14:paraId="07F80716" w14:textId="77777777" w:rsidTr="009069DF">
        <w:tc>
          <w:tcPr>
            <w:tcW w:w="3686" w:type="dxa"/>
            <w:tcBorders>
              <w:top w:val="single" w:sz="4" w:space="0" w:color="auto"/>
              <w:bottom w:val="single" w:sz="4" w:space="0" w:color="auto"/>
            </w:tcBorders>
          </w:tcPr>
          <w:p w14:paraId="58C68A39" w14:textId="77777777" w:rsidR="007C6A60" w:rsidRPr="00E913AD" w:rsidRDefault="007C6A60" w:rsidP="007C6A60">
            <w:pPr>
              <w:rPr>
                <w:sz w:val="18"/>
                <w:szCs w:val="18"/>
                <w:lang w:eastAsia="en-US"/>
              </w:rPr>
            </w:pPr>
            <w:r w:rsidRPr="00E913AD">
              <w:rPr>
                <w:sz w:val="18"/>
                <w:szCs w:val="18"/>
                <w:lang w:eastAsia="en-US"/>
              </w:rPr>
              <w:t>Amount by which pension costs calculated in accordance with the Code (i.e., in accordance with IAS 19) are different from the contributions due under the pension scheme regulations</w:t>
            </w:r>
          </w:p>
        </w:tc>
        <w:tc>
          <w:tcPr>
            <w:tcW w:w="1276" w:type="dxa"/>
            <w:tcBorders>
              <w:top w:val="single" w:sz="4" w:space="0" w:color="auto"/>
              <w:bottom w:val="single" w:sz="4" w:space="0" w:color="auto"/>
            </w:tcBorders>
          </w:tcPr>
          <w:p w14:paraId="1D03D28F" w14:textId="7177B849" w:rsidR="007C6A60" w:rsidRPr="00E913AD" w:rsidRDefault="007C6A60" w:rsidP="007C6A60">
            <w:pPr>
              <w:tabs>
                <w:tab w:val="decimal" w:pos="742"/>
              </w:tabs>
              <w:rPr>
                <w:sz w:val="18"/>
                <w:szCs w:val="18"/>
                <w:lang w:eastAsia="en-US"/>
              </w:rPr>
            </w:pPr>
            <w:r>
              <w:rPr>
                <w:sz w:val="18"/>
                <w:szCs w:val="18"/>
                <w:lang w:eastAsia="en-US"/>
              </w:rPr>
              <w:t>2,083</w:t>
            </w:r>
          </w:p>
        </w:tc>
        <w:tc>
          <w:tcPr>
            <w:tcW w:w="992" w:type="dxa"/>
            <w:tcBorders>
              <w:top w:val="single" w:sz="4" w:space="0" w:color="auto"/>
              <w:bottom w:val="single" w:sz="4" w:space="0" w:color="auto"/>
            </w:tcBorders>
          </w:tcPr>
          <w:p w14:paraId="168B0E2A" w14:textId="6AEDED2A" w:rsidR="007C6A60" w:rsidRPr="00E913AD" w:rsidRDefault="007C6A60" w:rsidP="007C6A60">
            <w:pPr>
              <w:tabs>
                <w:tab w:val="decimal" w:pos="597"/>
              </w:tabs>
              <w:rPr>
                <w:sz w:val="18"/>
                <w:szCs w:val="18"/>
                <w:lang w:eastAsia="en-US"/>
              </w:rPr>
            </w:pPr>
            <w:r>
              <w:rPr>
                <w:sz w:val="18"/>
                <w:szCs w:val="18"/>
                <w:lang w:eastAsia="en-US"/>
              </w:rPr>
              <w:t>(172)</w:t>
            </w:r>
          </w:p>
        </w:tc>
        <w:tc>
          <w:tcPr>
            <w:tcW w:w="1417" w:type="dxa"/>
            <w:tcBorders>
              <w:top w:val="single" w:sz="4" w:space="0" w:color="auto"/>
              <w:bottom w:val="single" w:sz="4" w:space="0" w:color="auto"/>
            </w:tcBorders>
            <w:shd w:val="clear" w:color="auto" w:fill="auto"/>
          </w:tcPr>
          <w:p w14:paraId="6BF9F1F3" w14:textId="44B06210" w:rsidR="007C6A60" w:rsidRPr="00F4380B" w:rsidRDefault="007C6A60" w:rsidP="007C6A60">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shd w:val="clear" w:color="auto" w:fill="auto"/>
          </w:tcPr>
          <w:p w14:paraId="49E68BC8" w14:textId="367EF87B" w:rsidR="007C6A60" w:rsidRPr="00F4380B" w:rsidRDefault="007C6A60" w:rsidP="007C6A60">
            <w:pPr>
              <w:tabs>
                <w:tab w:val="decimal" w:pos="600"/>
              </w:tabs>
              <w:rPr>
                <w:b/>
                <w:sz w:val="18"/>
                <w:szCs w:val="18"/>
                <w:lang w:eastAsia="en-US"/>
              </w:rPr>
            </w:pPr>
            <w:r>
              <w:rPr>
                <w:b/>
                <w:sz w:val="18"/>
                <w:szCs w:val="18"/>
                <w:lang w:eastAsia="en-US"/>
              </w:rPr>
              <w:t>1,911</w:t>
            </w:r>
          </w:p>
        </w:tc>
        <w:tc>
          <w:tcPr>
            <w:tcW w:w="1134" w:type="dxa"/>
            <w:tcBorders>
              <w:top w:val="single" w:sz="4" w:space="0" w:color="auto"/>
              <w:bottom w:val="single" w:sz="4" w:space="0" w:color="auto"/>
            </w:tcBorders>
            <w:shd w:val="clear" w:color="auto" w:fill="auto"/>
          </w:tcPr>
          <w:p w14:paraId="68650EDC" w14:textId="5562C31F" w:rsidR="007C6A60" w:rsidRPr="00F4380B" w:rsidRDefault="007C6A60" w:rsidP="007C6A60">
            <w:pPr>
              <w:tabs>
                <w:tab w:val="decimal" w:pos="628"/>
              </w:tabs>
              <w:rPr>
                <w:sz w:val="18"/>
                <w:szCs w:val="18"/>
                <w:lang w:eastAsia="en-US"/>
              </w:rPr>
            </w:pPr>
            <w:r>
              <w:rPr>
                <w:sz w:val="18"/>
                <w:szCs w:val="18"/>
                <w:lang w:eastAsia="en-US"/>
              </w:rPr>
              <w:t>(1,911)</w:t>
            </w:r>
          </w:p>
        </w:tc>
      </w:tr>
      <w:tr w:rsidR="007C6A60" w:rsidRPr="00E913AD" w14:paraId="13FA458E" w14:textId="77777777" w:rsidTr="009069DF">
        <w:tc>
          <w:tcPr>
            <w:tcW w:w="3686" w:type="dxa"/>
            <w:tcBorders>
              <w:top w:val="single" w:sz="4" w:space="0" w:color="auto"/>
              <w:bottom w:val="single" w:sz="4" w:space="0" w:color="auto"/>
            </w:tcBorders>
          </w:tcPr>
          <w:p w14:paraId="51347F74" w14:textId="77777777" w:rsidR="007C6A60" w:rsidRPr="00E913AD" w:rsidRDefault="007C6A60" w:rsidP="007C6A60">
            <w:pPr>
              <w:rPr>
                <w:sz w:val="18"/>
                <w:szCs w:val="18"/>
                <w:lang w:eastAsia="en-US"/>
              </w:rPr>
            </w:pPr>
            <w:r w:rsidRPr="00E913AD">
              <w:rPr>
                <w:sz w:val="18"/>
                <w:szCs w:val="18"/>
                <w:lang w:eastAsia="en-US"/>
              </w:rPr>
              <w:t>Net transfer to or from the Accumulated Absences account required by legislation</w:t>
            </w:r>
          </w:p>
        </w:tc>
        <w:tc>
          <w:tcPr>
            <w:tcW w:w="1276" w:type="dxa"/>
            <w:tcBorders>
              <w:top w:val="single" w:sz="4" w:space="0" w:color="auto"/>
              <w:bottom w:val="single" w:sz="4" w:space="0" w:color="auto"/>
            </w:tcBorders>
          </w:tcPr>
          <w:p w14:paraId="660A6246" w14:textId="582A5A71" w:rsidR="007C6A60" w:rsidRPr="00E913AD" w:rsidRDefault="007C6A60" w:rsidP="007C6A60">
            <w:pPr>
              <w:tabs>
                <w:tab w:val="decimal" w:pos="742"/>
              </w:tabs>
              <w:rPr>
                <w:sz w:val="18"/>
                <w:szCs w:val="18"/>
                <w:lang w:eastAsia="en-US"/>
              </w:rPr>
            </w:pPr>
            <w:r>
              <w:rPr>
                <w:sz w:val="18"/>
                <w:szCs w:val="18"/>
                <w:lang w:eastAsia="en-US"/>
              </w:rPr>
              <w:t>1,297</w:t>
            </w:r>
          </w:p>
        </w:tc>
        <w:tc>
          <w:tcPr>
            <w:tcW w:w="992" w:type="dxa"/>
            <w:tcBorders>
              <w:top w:val="single" w:sz="4" w:space="0" w:color="auto"/>
              <w:bottom w:val="single" w:sz="4" w:space="0" w:color="auto"/>
            </w:tcBorders>
          </w:tcPr>
          <w:p w14:paraId="37690F2A" w14:textId="6BDC7F3C" w:rsidR="007C6A60" w:rsidRPr="00E913AD" w:rsidRDefault="007C6A60" w:rsidP="007C6A60">
            <w:pPr>
              <w:tabs>
                <w:tab w:val="decimal" w:pos="597"/>
              </w:tabs>
              <w:rPr>
                <w:sz w:val="18"/>
                <w:szCs w:val="18"/>
                <w:lang w:eastAsia="en-US"/>
              </w:rPr>
            </w:pPr>
            <w:r>
              <w:rPr>
                <w:sz w:val="18"/>
                <w:szCs w:val="18"/>
                <w:lang w:eastAsia="en-US"/>
              </w:rPr>
              <w:t>8</w:t>
            </w:r>
          </w:p>
        </w:tc>
        <w:tc>
          <w:tcPr>
            <w:tcW w:w="1417" w:type="dxa"/>
            <w:tcBorders>
              <w:top w:val="single" w:sz="4" w:space="0" w:color="auto"/>
              <w:bottom w:val="single" w:sz="4" w:space="0" w:color="auto"/>
            </w:tcBorders>
            <w:shd w:val="clear" w:color="auto" w:fill="auto"/>
          </w:tcPr>
          <w:p w14:paraId="5477A223" w14:textId="050A0701" w:rsidR="007C6A60" w:rsidRPr="00F4380B" w:rsidRDefault="007C6A60" w:rsidP="007C6A60">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shd w:val="clear" w:color="auto" w:fill="auto"/>
          </w:tcPr>
          <w:p w14:paraId="2387DADB" w14:textId="1FE8A541" w:rsidR="007C6A60" w:rsidRPr="00F4380B" w:rsidRDefault="007C6A60" w:rsidP="007C6A60">
            <w:pPr>
              <w:tabs>
                <w:tab w:val="decimal" w:pos="600"/>
              </w:tabs>
              <w:rPr>
                <w:b/>
                <w:sz w:val="18"/>
                <w:szCs w:val="18"/>
                <w:lang w:eastAsia="en-US"/>
              </w:rPr>
            </w:pPr>
            <w:r>
              <w:rPr>
                <w:b/>
                <w:sz w:val="18"/>
                <w:szCs w:val="18"/>
                <w:lang w:eastAsia="en-US"/>
              </w:rPr>
              <w:t>1,305</w:t>
            </w:r>
          </w:p>
        </w:tc>
        <w:tc>
          <w:tcPr>
            <w:tcW w:w="1134" w:type="dxa"/>
            <w:tcBorders>
              <w:top w:val="single" w:sz="4" w:space="0" w:color="auto"/>
              <w:bottom w:val="single" w:sz="4" w:space="0" w:color="auto"/>
            </w:tcBorders>
            <w:shd w:val="clear" w:color="auto" w:fill="auto"/>
          </w:tcPr>
          <w:p w14:paraId="2DE3B743" w14:textId="77B6E130" w:rsidR="007C6A60" w:rsidRPr="00F4380B" w:rsidRDefault="007C6A60" w:rsidP="007C6A60">
            <w:pPr>
              <w:tabs>
                <w:tab w:val="decimal" w:pos="628"/>
              </w:tabs>
              <w:rPr>
                <w:sz w:val="18"/>
                <w:szCs w:val="18"/>
                <w:lang w:eastAsia="en-US"/>
              </w:rPr>
            </w:pPr>
            <w:r>
              <w:rPr>
                <w:sz w:val="18"/>
                <w:szCs w:val="18"/>
                <w:lang w:eastAsia="en-US"/>
              </w:rPr>
              <w:t>(1,305)</w:t>
            </w:r>
          </w:p>
        </w:tc>
      </w:tr>
      <w:tr w:rsidR="007C6A60" w:rsidRPr="00E913AD" w14:paraId="007262B1" w14:textId="77777777" w:rsidTr="009069DF">
        <w:tc>
          <w:tcPr>
            <w:tcW w:w="3686" w:type="dxa"/>
            <w:tcBorders>
              <w:top w:val="single" w:sz="4" w:space="0" w:color="auto"/>
              <w:bottom w:val="single" w:sz="4" w:space="0" w:color="auto"/>
            </w:tcBorders>
          </w:tcPr>
          <w:p w14:paraId="034B259E" w14:textId="77777777" w:rsidR="007C6A60" w:rsidRPr="00E913AD" w:rsidRDefault="007C6A60" w:rsidP="007C6A60">
            <w:pPr>
              <w:rPr>
                <w:sz w:val="18"/>
                <w:szCs w:val="18"/>
                <w:lang w:eastAsia="en-US"/>
              </w:rPr>
            </w:pPr>
            <w:r w:rsidRPr="00E913AD">
              <w:rPr>
                <w:sz w:val="18"/>
                <w:szCs w:val="18"/>
                <w:lang w:eastAsia="en-US"/>
              </w:rPr>
              <w:t>Amount by which finance costs calculated in accordance with the Code are different from the amount of finance costs calculated in accordance with statutory requirements</w:t>
            </w:r>
          </w:p>
        </w:tc>
        <w:tc>
          <w:tcPr>
            <w:tcW w:w="1276" w:type="dxa"/>
            <w:tcBorders>
              <w:top w:val="single" w:sz="4" w:space="0" w:color="auto"/>
              <w:bottom w:val="single" w:sz="4" w:space="0" w:color="auto"/>
            </w:tcBorders>
          </w:tcPr>
          <w:p w14:paraId="1DE7E423" w14:textId="2F93A95B" w:rsidR="007C6A60" w:rsidRPr="00E913AD" w:rsidRDefault="007C6A60" w:rsidP="007C6A60">
            <w:pPr>
              <w:tabs>
                <w:tab w:val="decimal" w:pos="742"/>
              </w:tabs>
              <w:rPr>
                <w:sz w:val="18"/>
                <w:szCs w:val="18"/>
                <w:lang w:eastAsia="en-US"/>
              </w:rPr>
            </w:pPr>
            <w:r>
              <w:rPr>
                <w:sz w:val="18"/>
                <w:szCs w:val="18"/>
                <w:lang w:eastAsia="en-US"/>
              </w:rPr>
              <w:t>242</w:t>
            </w:r>
          </w:p>
        </w:tc>
        <w:tc>
          <w:tcPr>
            <w:tcW w:w="992" w:type="dxa"/>
            <w:tcBorders>
              <w:top w:val="single" w:sz="4" w:space="0" w:color="auto"/>
              <w:bottom w:val="single" w:sz="4" w:space="0" w:color="auto"/>
            </w:tcBorders>
          </w:tcPr>
          <w:p w14:paraId="66B8A8EE" w14:textId="53B7F698" w:rsidR="007C6A60" w:rsidRPr="00E913AD" w:rsidRDefault="007C6A60" w:rsidP="007C6A60">
            <w:pPr>
              <w:tabs>
                <w:tab w:val="decimal" w:pos="597"/>
              </w:tabs>
              <w:rPr>
                <w:sz w:val="18"/>
                <w:szCs w:val="18"/>
                <w:lang w:eastAsia="en-US"/>
              </w:rPr>
            </w:pPr>
            <w:r>
              <w:rPr>
                <w:sz w:val="18"/>
                <w:szCs w:val="18"/>
                <w:lang w:eastAsia="en-US"/>
              </w:rPr>
              <w:t>58</w:t>
            </w:r>
          </w:p>
        </w:tc>
        <w:tc>
          <w:tcPr>
            <w:tcW w:w="1417" w:type="dxa"/>
            <w:tcBorders>
              <w:top w:val="single" w:sz="4" w:space="0" w:color="auto"/>
              <w:bottom w:val="single" w:sz="4" w:space="0" w:color="auto"/>
            </w:tcBorders>
            <w:shd w:val="clear" w:color="auto" w:fill="auto"/>
          </w:tcPr>
          <w:p w14:paraId="525B462D" w14:textId="537C055A" w:rsidR="007C6A60" w:rsidRPr="00F4380B" w:rsidRDefault="007C6A60" w:rsidP="007C6A60">
            <w:pPr>
              <w:tabs>
                <w:tab w:val="decimal" w:pos="601"/>
              </w:tabs>
              <w:rPr>
                <w:sz w:val="18"/>
                <w:szCs w:val="18"/>
                <w:lang w:eastAsia="en-US"/>
              </w:rPr>
            </w:pPr>
            <w:r>
              <w:rPr>
                <w:sz w:val="18"/>
                <w:szCs w:val="18"/>
                <w:lang w:eastAsia="en-US"/>
              </w:rPr>
              <w:t>-</w:t>
            </w:r>
          </w:p>
        </w:tc>
        <w:tc>
          <w:tcPr>
            <w:tcW w:w="1276" w:type="dxa"/>
            <w:tcBorders>
              <w:top w:val="single" w:sz="4" w:space="0" w:color="auto"/>
              <w:bottom w:val="single" w:sz="4" w:space="0" w:color="auto"/>
            </w:tcBorders>
            <w:shd w:val="clear" w:color="auto" w:fill="auto"/>
          </w:tcPr>
          <w:p w14:paraId="5D8A5B73" w14:textId="59443FED" w:rsidR="007C6A60" w:rsidRPr="00F4380B" w:rsidRDefault="007C6A60" w:rsidP="007C6A60">
            <w:pPr>
              <w:tabs>
                <w:tab w:val="decimal" w:pos="600"/>
              </w:tabs>
              <w:rPr>
                <w:b/>
                <w:sz w:val="18"/>
                <w:szCs w:val="18"/>
                <w:lang w:eastAsia="en-US"/>
              </w:rPr>
            </w:pPr>
            <w:r>
              <w:rPr>
                <w:b/>
                <w:sz w:val="18"/>
                <w:szCs w:val="18"/>
                <w:lang w:eastAsia="en-US"/>
              </w:rPr>
              <w:t>300</w:t>
            </w:r>
          </w:p>
        </w:tc>
        <w:tc>
          <w:tcPr>
            <w:tcW w:w="1134" w:type="dxa"/>
            <w:tcBorders>
              <w:top w:val="single" w:sz="4" w:space="0" w:color="auto"/>
              <w:bottom w:val="single" w:sz="4" w:space="0" w:color="auto"/>
            </w:tcBorders>
            <w:shd w:val="clear" w:color="auto" w:fill="auto"/>
          </w:tcPr>
          <w:p w14:paraId="7916F2ED" w14:textId="09ED3BE1" w:rsidR="007C6A60" w:rsidRPr="00F4380B" w:rsidRDefault="007C6A60" w:rsidP="007C6A60">
            <w:pPr>
              <w:tabs>
                <w:tab w:val="decimal" w:pos="628"/>
              </w:tabs>
              <w:rPr>
                <w:sz w:val="18"/>
                <w:szCs w:val="18"/>
                <w:lang w:eastAsia="en-US"/>
              </w:rPr>
            </w:pPr>
            <w:r>
              <w:rPr>
                <w:sz w:val="18"/>
                <w:szCs w:val="18"/>
                <w:lang w:eastAsia="en-US"/>
              </w:rPr>
              <w:t>(300)</w:t>
            </w:r>
          </w:p>
        </w:tc>
      </w:tr>
      <w:tr w:rsidR="007C6A60" w:rsidRPr="00E913AD" w14:paraId="0A486D92" w14:textId="77777777" w:rsidTr="009069DF">
        <w:tc>
          <w:tcPr>
            <w:tcW w:w="3686" w:type="dxa"/>
            <w:tcBorders>
              <w:top w:val="single" w:sz="4" w:space="0" w:color="auto"/>
            </w:tcBorders>
          </w:tcPr>
          <w:p w14:paraId="7044A7AF" w14:textId="66FC986F" w:rsidR="007C6A60" w:rsidRPr="00E913AD" w:rsidRDefault="007C6A60" w:rsidP="007C6A60">
            <w:pPr>
              <w:rPr>
                <w:sz w:val="18"/>
                <w:szCs w:val="18"/>
                <w:lang w:eastAsia="en-US"/>
              </w:rPr>
            </w:pPr>
            <w:r>
              <w:rPr>
                <w:sz w:val="18"/>
                <w:szCs w:val="18"/>
                <w:lang w:eastAsia="en-US"/>
              </w:rPr>
              <w:t>Application of Service Concessions</w:t>
            </w:r>
          </w:p>
        </w:tc>
        <w:tc>
          <w:tcPr>
            <w:tcW w:w="1276" w:type="dxa"/>
            <w:tcBorders>
              <w:top w:val="single" w:sz="4" w:space="0" w:color="auto"/>
            </w:tcBorders>
          </w:tcPr>
          <w:p w14:paraId="14E1D2F2" w14:textId="5AB0890A" w:rsidR="007C6A60" w:rsidRDefault="007C6A60" w:rsidP="007C6A60">
            <w:pPr>
              <w:tabs>
                <w:tab w:val="decimal" w:pos="742"/>
              </w:tabs>
              <w:rPr>
                <w:sz w:val="18"/>
                <w:szCs w:val="18"/>
                <w:lang w:eastAsia="en-US"/>
              </w:rPr>
            </w:pPr>
            <w:r>
              <w:rPr>
                <w:sz w:val="18"/>
                <w:szCs w:val="18"/>
                <w:lang w:eastAsia="en-US"/>
              </w:rPr>
              <w:t>(6,103)</w:t>
            </w:r>
          </w:p>
        </w:tc>
        <w:tc>
          <w:tcPr>
            <w:tcW w:w="992" w:type="dxa"/>
            <w:tcBorders>
              <w:top w:val="single" w:sz="4" w:space="0" w:color="auto"/>
            </w:tcBorders>
          </w:tcPr>
          <w:p w14:paraId="366656D2" w14:textId="418639BF" w:rsidR="007C6A60" w:rsidRPr="00E913AD" w:rsidRDefault="007C6A60" w:rsidP="007C6A60">
            <w:pPr>
              <w:tabs>
                <w:tab w:val="decimal" w:pos="597"/>
              </w:tabs>
              <w:rPr>
                <w:sz w:val="18"/>
                <w:szCs w:val="18"/>
                <w:lang w:eastAsia="en-US"/>
              </w:rPr>
            </w:pPr>
            <w:r>
              <w:rPr>
                <w:sz w:val="18"/>
                <w:szCs w:val="18"/>
                <w:lang w:eastAsia="en-US"/>
              </w:rPr>
              <w:t>-</w:t>
            </w:r>
          </w:p>
        </w:tc>
        <w:tc>
          <w:tcPr>
            <w:tcW w:w="1417" w:type="dxa"/>
            <w:tcBorders>
              <w:top w:val="single" w:sz="4" w:space="0" w:color="auto"/>
            </w:tcBorders>
          </w:tcPr>
          <w:p w14:paraId="0F1D8604" w14:textId="55622A8E" w:rsidR="007C6A60" w:rsidRPr="00E913AD" w:rsidRDefault="007C6A60" w:rsidP="007C6A60">
            <w:pPr>
              <w:tabs>
                <w:tab w:val="decimal" w:pos="601"/>
              </w:tabs>
              <w:rPr>
                <w:sz w:val="18"/>
                <w:szCs w:val="18"/>
                <w:highlight w:val="yellow"/>
                <w:lang w:eastAsia="en-US"/>
              </w:rPr>
            </w:pPr>
            <w:r w:rsidRPr="0001331C">
              <w:rPr>
                <w:sz w:val="18"/>
                <w:szCs w:val="18"/>
                <w:lang w:eastAsia="en-US"/>
              </w:rPr>
              <w:t>-</w:t>
            </w:r>
          </w:p>
        </w:tc>
        <w:tc>
          <w:tcPr>
            <w:tcW w:w="1276" w:type="dxa"/>
            <w:tcBorders>
              <w:top w:val="single" w:sz="4" w:space="0" w:color="auto"/>
            </w:tcBorders>
          </w:tcPr>
          <w:p w14:paraId="0DF03C8C" w14:textId="3041C4EF" w:rsidR="007C6A60" w:rsidRPr="00E913AD" w:rsidRDefault="007C6A60" w:rsidP="007C6A60">
            <w:pPr>
              <w:tabs>
                <w:tab w:val="decimal" w:pos="600"/>
              </w:tabs>
              <w:rPr>
                <w:b/>
                <w:sz w:val="18"/>
                <w:szCs w:val="18"/>
                <w:lang w:eastAsia="en-US"/>
              </w:rPr>
            </w:pPr>
            <w:r>
              <w:rPr>
                <w:b/>
                <w:sz w:val="18"/>
                <w:szCs w:val="18"/>
                <w:lang w:eastAsia="en-US"/>
              </w:rPr>
              <w:t>(6,103)</w:t>
            </w:r>
          </w:p>
        </w:tc>
        <w:tc>
          <w:tcPr>
            <w:tcW w:w="1134" w:type="dxa"/>
            <w:tcBorders>
              <w:top w:val="single" w:sz="4" w:space="0" w:color="auto"/>
            </w:tcBorders>
          </w:tcPr>
          <w:p w14:paraId="544F8905" w14:textId="5CEE6412" w:rsidR="007C6A60" w:rsidRPr="00E913AD" w:rsidRDefault="007C6A60" w:rsidP="007C6A60">
            <w:pPr>
              <w:tabs>
                <w:tab w:val="decimal" w:pos="628"/>
              </w:tabs>
              <w:rPr>
                <w:sz w:val="18"/>
                <w:szCs w:val="18"/>
                <w:lang w:eastAsia="en-US"/>
              </w:rPr>
            </w:pPr>
            <w:r>
              <w:rPr>
                <w:sz w:val="18"/>
                <w:szCs w:val="18"/>
                <w:lang w:eastAsia="en-US"/>
              </w:rPr>
              <w:t>6,103</w:t>
            </w:r>
          </w:p>
        </w:tc>
      </w:tr>
      <w:tr w:rsidR="007C6A60" w:rsidRPr="00E913AD" w14:paraId="0008A567" w14:textId="77777777" w:rsidTr="009069DF">
        <w:trPr>
          <w:trHeight w:val="20"/>
        </w:trPr>
        <w:tc>
          <w:tcPr>
            <w:tcW w:w="3686" w:type="dxa"/>
            <w:shd w:val="clear" w:color="auto" w:fill="244061" w:themeFill="accent1" w:themeFillShade="80"/>
          </w:tcPr>
          <w:p w14:paraId="56DDC44B" w14:textId="77777777" w:rsidR="007C6A60" w:rsidRPr="00E913AD" w:rsidRDefault="007C6A60" w:rsidP="007C6A60">
            <w:pPr>
              <w:spacing w:before="60" w:after="60"/>
              <w:rPr>
                <w:b/>
                <w:bCs/>
                <w:color w:val="FFFFFF" w:themeColor="background1"/>
                <w:sz w:val="18"/>
                <w:szCs w:val="18"/>
                <w:lang w:eastAsia="en-US"/>
              </w:rPr>
            </w:pPr>
            <w:r w:rsidRPr="00E913AD">
              <w:rPr>
                <w:b/>
                <w:color w:val="FFFFFF" w:themeColor="background1"/>
                <w:sz w:val="18"/>
                <w:szCs w:val="18"/>
                <w:lang w:eastAsia="en-US"/>
              </w:rPr>
              <w:t>Total Adjustments</w:t>
            </w:r>
          </w:p>
        </w:tc>
        <w:tc>
          <w:tcPr>
            <w:tcW w:w="1276" w:type="dxa"/>
            <w:shd w:val="clear" w:color="auto" w:fill="244061" w:themeFill="accent1" w:themeFillShade="80"/>
          </w:tcPr>
          <w:p w14:paraId="14C05E7F" w14:textId="0ACE3245" w:rsidR="007C6A60" w:rsidRPr="00E913AD" w:rsidRDefault="007C6A60" w:rsidP="007C6A60">
            <w:pPr>
              <w:tabs>
                <w:tab w:val="decimal" w:pos="742"/>
              </w:tabs>
              <w:spacing w:before="60" w:after="60"/>
              <w:rPr>
                <w:b/>
                <w:color w:val="FFFFFF" w:themeColor="background1"/>
                <w:sz w:val="18"/>
                <w:szCs w:val="18"/>
                <w:lang w:eastAsia="en-US"/>
              </w:rPr>
            </w:pPr>
            <w:r>
              <w:rPr>
                <w:b/>
                <w:color w:val="FFFFFF" w:themeColor="background1"/>
                <w:sz w:val="18"/>
                <w:szCs w:val="18"/>
                <w:lang w:eastAsia="en-US"/>
              </w:rPr>
              <w:t>(49,989)</w:t>
            </w:r>
          </w:p>
        </w:tc>
        <w:tc>
          <w:tcPr>
            <w:tcW w:w="992" w:type="dxa"/>
            <w:shd w:val="clear" w:color="auto" w:fill="244061" w:themeFill="accent1" w:themeFillShade="80"/>
          </w:tcPr>
          <w:p w14:paraId="32F5DB2B" w14:textId="6ED77DDF" w:rsidR="007C6A60" w:rsidRPr="00E913AD" w:rsidRDefault="007C6A60" w:rsidP="007C6A60">
            <w:pPr>
              <w:tabs>
                <w:tab w:val="decimal" w:pos="597"/>
              </w:tabs>
              <w:spacing w:before="60" w:after="60"/>
              <w:rPr>
                <w:b/>
                <w:color w:val="FFFFFF" w:themeColor="background1"/>
                <w:sz w:val="18"/>
                <w:szCs w:val="18"/>
                <w:lang w:eastAsia="en-US"/>
              </w:rPr>
            </w:pPr>
            <w:r>
              <w:rPr>
                <w:b/>
                <w:color w:val="FFFFFF" w:themeColor="background1"/>
                <w:sz w:val="18"/>
                <w:szCs w:val="18"/>
                <w:lang w:eastAsia="en-US"/>
              </w:rPr>
              <w:t>(11,673)</w:t>
            </w:r>
          </w:p>
        </w:tc>
        <w:tc>
          <w:tcPr>
            <w:tcW w:w="1417" w:type="dxa"/>
            <w:shd w:val="clear" w:color="auto" w:fill="244061" w:themeFill="accent1" w:themeFillShade="80"/>
          </w:tcPr>
          <w:p w14:paraId="1CE5E0D5" w14:textId="53F9482F" w:rsidR="007C6A60" w:rsidRPr="00E913AD" w:rsidRDefault="007C6A60" w:rsidP="007C6A60">
            <w:pPr>
              <w:tabs>
                <w:tab w:val="decimal" w:pos="601"/>
              </w:tabs>
              <w:spacing w:before="60" w:after="60"/>
              <w:rPr>
                <w:b/>
                <w:color w:val="FFFFFF" w:themeColor="background1"/>
                <w:sz w:val="18"/>
                <w:szCs w:val="18"/>
                <w:lang w:eastAsia="en-US"/>
              </w:rPr>
            </w:pPr>
            <w:r w:rsidRPr="00986298">
              <w:rPr>
                <w:b/>
                <w:sz w:val="18"/>
                <w:szCs w:val="18"/>
                <w:lang w:eastAsia="en-US"/>
              </w:rPr>
              <w:t>435</w:t>
            </w:r>
          </w:p>
        </w:tc>
        <w:tc>
          <w:tcPr>
            <w:tcW w:w="1276" w:type="dxa"/>
            <w:shd w:val="clear" w:color="auto" w:fill="244061" w:themeFill="accent1" w:themeFillShade="80"/>
          </w:tcPr>
          <w:p w14:paraId="22015A3B" w14:textId="7B822F44" w:rsidR="007C6A60" w:rsidRPr="00E913AD" w:rsidRDefault="007C6A60" w:rsidP="007C6A60">
            <w:pPr>
              <w:tabs>
                <w:tab w:val="decimal" w:pos="600"/>
              </w:tabs>
              <w:spacing w:before="60" w:after="60"/>
              <w:rPr>
                <w:b/>
                <w:color w:val="FFFFFF" w:themeColor="background1"/>
                <w:sz w:val="18"/>
                <w:szCs w:val="18"/>
                <w:lang w:eastAsia="en-US"/>
              </w:rPr>
            </w:pPr>
            <w:r>
              <w:rPr>
                <w:b/>
                <w:color w:val="FFFFFF" w:themeColor="background1"/>
                <w:sz w:val="18"/>
                <w:szCs w:val="18"/>
                <w:lang w:eastAsia="en-US"/>
              </w:rPr>
              <w:t>(61,227)</w:t>
            </w:r>
          </w:p>
        </w:tc>
        <w:tc>
          <w:tcPr>
            <w:tcW w:w="1134" w:type="dxa"/>
            <w:shd w:val="clear" w:color="auto" w:fill="244061" w:themeFill="accent1" w:themeFillShade="80"/>
          </w:tcPr>
          <w:p w14:paraId="28EF5124" w14:textId="6546CD96" w:rsidR="007C6A60" w:rsidRPr="00E913AD" w:rsidRDefault="007C6A60" w:rsidP="007C6A60">
            <w:pPr>
              <w:tabs>
                <w:tab w:val="decimal" w:pos="628"/>
              </w:tabs>
              <w:spacing w:before="60" w:after="60"/>
              <w:rPr>
                <w:b/>
                <w:color w:val="FFFFFF" w:themeColor="background1"/>
                <w:sz w:val="18"/>
                <w:szCs w:val="18"/>
                <w:lang w:eastAsia="en-US"/>
              </w:rPr>
            </w:pPr>
            <w:r>
              <w:rPr>
                <w:b/>
                <w:color w:val="FFFFFF" w:themeColor="background1"/>
                <w:sz w:val="18"/>
                <w:szCs w:val="18"/>
                <w:lang w:eastAsia="en-US"/>
              </w:rPr>
              <w:t>61,227</w:t>
            </w:r>
          </w:p>
        </w:tc>
      </w:tr>
      <w:bookmarkEnd w:id="27"/>
    </w:tbl>
    <w:p w14:paraId="66BE134B" w14:textId="77777777" w:rsidR="00E913AD" w:rsidRPr="00E913AD" w:rsidRDefault="00E913AD" w:rsidP="00E913AD">
      <w:pPr>
        <w:rPr>
          <w:rFonts w:eastAsiaTheme="minorHAnsi" w:cstheme="minorBidi"/>
          <w:sz w:val="20"/>
          <w:lang w:eastAsia="en-US"/>
        </w:rPr>
      </w:pPr>
    </w:p>
    <w:p w14:paraId="24F70AE7" w14:textId="77777777" w:rsidR="00E913AD" w:rsidRPr="00E913AD" w:rsidRDefault="00E913AD" w:rsidP="00E913AD">
      <w:pPr>
        <w:rPr>
          <w:rFonts w:eastAsiaTheme="minorHAnsi" w:cstheme="minorBidi"/>
          <w:bCs/>
          <w:sz w:val="20"/>
          <w:lang w:eastAsia="en-US"/>
        </w:rPr>
      </w:pPr>
      <w:bookmarkStart w:id="28" w:name="_Hlk74054387"/>
      <w:r w:rsidRPr="00E913AD">
        <w:rPr>
          <w:rFonts w:eastAsiaTheme="minorHAnsi" w:cstheme="minorBidi"/>
          <w:bCs/>
          <w:sz w:val="20"/>
          <w:lang w:eastAsia="en-US"/>
        </w:rPr>
        <w:t>Movements in Usable and Unusable reserves are set out in more detail in Notes 10 and 11 respectively.</w:t>
      </w:r>
    </w:p>
    <w:p w14:paraId="3469FB30" w14:textId="77777777" w:rsidR="00E913AD" w:rsidRPr="00E913AD" w:rsidRDefault="00E913AD" w:rsidP="00E913AD">
      <w:pPr>
        <w:rPr>
          <w:rFonts w:eastAsiaTheme="minorHAnsi" w:cstheme="minorBidi"/>
          <w:bCs/>
          <w:sz w:val="20"/>
          <w:lang w:eastAsia="en-US"/>
        </w:rPr>
      </w:pPr>
    </w:p>
    <w:p w14:paraId="60D62DE9" w14:textId="77777777" w:rsidR="00E913AD" w:rsidRPr="00E913AD" w:rsidRDefault="00E913AD" w:rsidP="00E913AD">
      <w:pPr>
        <w:rPr>
          <w:rFonts w:eastAsiaTheme="minorHAnsi" w:cstheme="minorBidi"/>
          <w:bCs/>
          <w:sz w:val="18"/>
          <w:szCs w:val="18"/>
          <w:lang w:eastAsia="en-US"/>
        </w:rPr>
      </w:pPr>
      <w:r w:rsidRPr="00E913AD">
        <w:rPr>
          <w:rFonts w:eastAsiaTheme="minorHAnsi" w:cstheme="minorBidi"/>
          <w:bCs/>
          <w:sz w:val="18"/>
          <w:szCs w:val="18"/>
          <w:lang w:eastAsia="en-US"/>
        </w:rPr>
        <w:br w:type="page"/>
      </w:r>
    </w:p>
    <w:bookmarkEnd w:id="28"/>
    <w:p w14:paraId="13AC3CCE" w14:textId="7EF7EC1C" w:rsidR="00E913AD" w:rsidRPr="00E913AD" w:rsidRDefault="00E913AD" w:rsidP="00E913AD">
      <w:pPr>
        <w:keepNext/>
        <w:keepLines/>
        <w:tabs>
          <w:tab w:val="left" w:pos="567"/>
        </w:tabs>
        <w:outlineLvl w:val="1"/>
        <w:rPr>
          <w:rFonts w:eastAsiaTheme="majorEastAsia" w:cstheme="majorBidi"/>
          <w:b/>
          <w:sz w:val="22"/>
          <w:szCs w:val="26"/>
          <w:lang w:eastAsia="en-US"/>
        </w:rPr>
      </w:pPr>
      <w:r w:rsidRPr="002A18C9">
        <w:rPr>
          <w:rFonts w:eastAsiaTheme="majorEastAsia" w:cstheme="majorBidi"/>
          <w:b/>
          <w:sz w:val="22"/>
          <w:szCs w:val="26"/>
          <w:lang w:eastAsia="en-US"/>
        </w:rPr>
        <w:lastRenderedPageBreak/>
        <w:t>Adjustments between accounting basis and funding basis under regulations 202</w:t>
      </w:r>
      <w:r w:rsidR="0022186A" w:rsidRPr="002A18C9">
        <w:rPr>
          <w:rFonts w:eastAsiaTheme="majorEastAsia" w:cstheme="majorBidi"/>
          <w:b/>
          <w:sz w:val="22"/>
          <w:szCs w:val="26"/>
          <w:lang w:eastAsia="en-US"/>
        </w:rPr>
        <w:t>3/24</w:t>
      </w:r>
    </w:p>
    <w:p w14:paraId="51A579A9" w14:textId="77777777" w:rsidR="00E913AD" w:rsidRPr="00E913AD" w:rsidRDefault="00E913AD" w:rsidP="00E913AD">
      <w:pPr>
        <w:rPr>
          <w:rFonts w:eastAsiaTheme="minorHAnsi" w:cstheme="minorBidi"/>
          <w:sz w:val="20"/>
          <w:szCs w:val="22"/>
          <w:lang w:eastAsia="en-US"/>
        </w:rPr>
      </w:pPr>
    </w:p>
    <w:tbl>
      <w:tblPr>
        <w:tblStyle w:val="Style1"/>
        <w:tblW w:w="9922" w:type="dxa"/>
        <w:tblLayout w:type="fixed"/>
        <w:tblLook w:val="0020" w:firstRow="1" w:lastRow="0" w:firstColumn="0" w:lastColumn="0" w:noHBand="0" w:noVBand="0"/>
      </w:tblPr>
      <w:tblGrid>
        <w:gridCol w:w="3686"/>
        <w:gridCol w:w="1134"/>
        <w:gridCol w:w="1276"/>
        <w:gridCol w:w="1134"/>
        <w:gridCol w:w="1417"/>
        <w:gridCol w:w="1275"/>
      </w:tblGrid>
      <w:tr w:rsidR="00803492" w:rsidRPr="00E913AD" w14:paraId="04E238F3" w14:textId="77777777" w:rsidTr="00756049">
        <w:tc>
          <w:tcPr>
            <w:tcW w:w="3686" w:type="dxa"/>
            <w:shd w:val="clear" w:color="auto" w:fill="244061" w:themeFill="accent1" w:themeFillShade="80"/>
            <w:vAlign w:val="bottom"/>
          </w:tcPr>
          <w:p w14:paraId="54392588" w14:textId="77777777" w:rsidR="00803492" w:rsidRPr="00E913AD" w:rsidRDefault="00803492" w:rsidP="00E913AD">
            <w:pPr>
              <w:spacing w:before="60" w:after="60"/>
              <w:jc w:val="center"/>
              <w:rPr>
                <w:b/>
                <w:bCs/>
                <w:sz w:val="18"/>
                <w:szCs w:val="18"/>
                <w:lang w:eastAsia="en-US"/>
              </w:rPr>
            </w:pPr>
          </w:p>
        </w:tc>
        <w:tc>
          <w:tcPr>
            <w:tcW w:w="1134" w:type="dxa"/>
            <w:shd w:val="clear" w:color="auto" w:fill="244061" w:themeFill="accent1" w:themeFillShade="80"/>
            <w:vAlign w:val="bottom"/>
          </w:tcPr>
          <w:p w14:paraId="2F61A3C8" w14:textId="77777777" w:rsidR="00803492" w:rsidRPr="00E913AD" w:rsidRDefault="00803492" w:rsidP="00E913AD">
            <w:pPr>
              <w:spacing w:before="60" w:after="60"/>
              <w:jc w:val="center"/>
              <w:rPr>
                <w:b/>
                <w:bCs/>
                <w:sz w:val="18"/>
                <w:szCs w:val="18"/>
                <w:lang w:eastAsia="en-US"/>
              </w:rPr>
            </w:pPr>
            <w:r w:rsidRPr="00E913AD">
              <w:rPr>
                <w:b/>
                <w:bCs/>
                <w:sz w:val="18"/>
                <w:szCs w:val="18"/>
                <w:lang w:eastAsia="en-US"/>
              </w:rPr>
              <w:t>General Fund Balance</w:t>
            </w:r>
            <w:r w:rsidRPr="00E913AD">
              <w:rPr>
                <w:b/>
                <w:bCs/>
                <w:sz w:val="18"/>
                <w:szCs w:val="18"/>
                <w:lang w:eastAsia="en-US"/>
              </w:rPr>
              <w:br/>
              <w:t>£’000</w:t>
            </w:r>
          </w:p>
        </w:tc>
        <w:tc>
          <w:tcPr>
            <w:tcW w:w="1276" w:type="dxa"/>
            <w:shd w:val="clear" w:color="auto" w:fill="244061" w:themeFill="accent1" w:themeFillShade="80"/>
            <w:vAlign w:val="bottom"/>
          </w:tcPr>
          <w:p w14:paraId="4FD4ED2C" w14:textId="77777777" w:rsidR="00803492" w:rsidRPr="00E913AD" w:rsidRDefault="00803492" w:rsidP="00E913AD">
            <w:pPr>
              <w:spacing w:before="60" w:after="60"/>
              <w:jc w:val="center"/>
              <w:rPr>
                <w:b/>
                <w:bCs/>
                <w:sz w:val="18"/>
                <w:szCs w:val="18"/>
                <w:lang w:eastAsia="en-US"/>
              </w:rPr>
            </w:pPr>
            <w:r w:rsidRPr="00E913AD">
              <w:rPr>
                <w:b/>
                <w:bCs/>
                <w:sz w:val="18"/>
                <w:szCs w:val="18"/>
                <w:lang w:eastAsia="en-US"/>
              </w:rPr>
              <w:t>HRA Balance</w:t>
            </w:r>
            <w:r w:rsidRPr="00E913AD">
              <w:rPr>
                <w:b/>
                <w:bCs/>
                <w:sz w:val="18"/>
                <w:szCs w:val="18"/>
                <w:lang w:eastAsia="en-US"/>
              </w:rPr>
              <w:br/>
              <w:t>£’000</w:t>
            </w:r>
          </w:p>
        </w:tc>
        <w:tc>
          <w:tcPr>
            <w:tcW w:w="1134" w:type="dxa"/>
            <w:shd w:val="clear" w:color="auto" w:fill="244061" w:themeFill="accent1" w:themeFillShade="80"/>
            <w:vAlign w:val="bottom"/>
          </w:tcPr>
          <w:p w14:paraId="369B8FB2" w14:textId="29F83990" w:rsidR="00803492" w:rsidRPr="00E913AD" w:rsidRDefault="00803492" w:rsidP="0046771B">
            <w:pPr>
              <w:spacing w:before="60" w:after="60"/>
              <w:jc w:val="center"/>
              <w:rPr>
                <w:b/>
                <w:bCs/>
                <w:sz w:val="18"/>
                <w:szCs w:val="18"/>
                <w:lang w:eastAsia="en-US"/>
              </w:rPr>
            </w:pPr>
            <w:r w:rsidRPr="00E913AD">
              <w:rPr>
                <w:b/>
                <w:bCs/>
                <w:sz w:val="18"/>
                <w:szCs w:val="18"/>
                <w:lang w:eastAsia="en-US"/>
              </w:rPr>
              <w:t xml:space="preserve">Capital </w:t>
            </w:r>
            <w:r w:rsidR="0046771B">
              <w:rPr>
                <w:b/>
                <w:bCs/>
                <w:sz w:val="18"/>
                <w:szCs w:val="18"/>
                <w:lang w:eastAsia="en-US"/>
              </w:rPr>
              <w:t xml:space="preserve">&amp; Other </w:t>
            </w:r>
            <w:r w:rsidRPr="00E913AD">
              <w:rPr>
                <w:b/>
                <w:bCs/>
                <w:sz w:val="18"/>
                <w:szCs w:val="18"/>
                <w:lang w:eastAsia="en-US"/>
              </w:rPr>
              <w:t>Reserve</w:t>
            </w:r>
            <w:r w:rsidR="00AF34E8">
              <w:rPr>
                <w:b/>
                <w:bCs/>
                <w:sz w:val="18"/>
                <w:szCs w:val="18"/>
                <w:lang w:eastAsia="en-US"/>
              </w:rPr>
              <w:t>s</w:t>
            </w:r>
            <w:r w:rsidRPr="00E913AD">
              <w:rPr>
                <w:b/>
                <w:bCs/>
                <w:sz w:val="18"/>
                <w:szCs w:val="18"/>
                <w:lang w:eastAsia="en-US"/>
              </w:rPr>
              <w:br/>
              <w:t>£’000</w:t>
            </w:r>
          </w:p>
        </w:tc>
        <w:tc>
          <w:tcPr>
            <w:tcW w:w="1417" w:type="dxa"/>
            <w:shd w:val="clear" w:color="auto" w:fill="244061" w:themeFill="accent1" w:themeFillShade="80"/>
            <w:vAlign w:val="bottom"/>
          </w:tcPr>
          <w:p w14:paraId="3DC0366F" w14:textId="77777777" w:rsidR="00803492" w:rsidRPr="00E913AD" w:rsidRDefault="00803492" w:rsidP="00E913AD">
            <w:pPr>
              <w:spacing w:before="60" w:after="60"/>
              <w:jc w:val="center"/>
              <w:rPr>
                <w:b/>
                <w:bCs/>
                <w:sz w:val="18"/>
                <w:szCs w:val="18"/>
                <w:lang w:eastAsia="en-US"/>
              </w:rPr>
            </w:pPr>
            <w:r w:rsidRPr="00E913AD">
              <w:rPr>
                <w:b/>
                <w:bCs/>
                <w:sz w:val="18"/>
                <w:szCs w:val="18"/>
                <w:lang w:eastAsia="en-US"/>
              </w:rPr>
              <w:t>Total Usable Reserves</w:t>
            </w:r>
            <w:r w:rsidRPr="00E913AD">
              <w:rPr>
                <w:b/>
                <w:bCs/>
                <w:sz w:val="18"/>
                <w:szCs w:val="18"/>
                <w:lang w:eastAsia="en-US"/>
              </w:rPr>
              <w:br/>
              <w:t>£’000</w:t>
            </w:r>
          </w:p>
        </w:tc>
        <w:tc>
          <w:tcPr>
            <w:tcW w:w="1275" w:type="dxa"/>
            <w:shd w:val="clear" w:color="auto" w:fill="244061" w:themeFill="accent1" w:themeFillShade="80"/>
            <w:vAlign w:val="bottom"/>
          </w:tcPr>
          <w:p w14:paraId="11F526E7" w14:textId="77777777" w:rsidR="00803492" w:rsidRPr="00E913AD" w:rsidRDefault="00803492" w:rsidP="00E913AD">
            <w:pPr>
              <w:spacing w:before="60" w:after="60"/>
              <w:jc w:val="center"/>
              <w:rPr>
                <w:b/>
                <w:bCs/>
                <w:sz w:val="18"/>
                <w:szCs w:val="18"/>
                <w:lang w:eastAsia="en-US"/>
              </w:rPr>
            </w:pPr>
            <w:r w:rsidRPr="00E913AD">
              <w:rPr>
                <w:b/>
                <w:bCs/>
                <w:sz w:val="18"/>
                <w:szCs w:val="18"/>
                <w:lang w:eastAsia="en-US"/>
              </w:rPr>
              <w:t>Unusable Reserves</w:t>
            </w:r>
            <w:r w:rsidRPr="00E913AD">
              <w:rPr>
                <w:b/>
                <w:bCs/>
                <w:sz w:val="18"/>
                <w:szCs w:val="18"/>
                <w:lang w:eastAsia="en-US"/>
              </w:rPr>
              <w:br/>
              <w:t>£’000</w:t>
            </w:r>
          </w:p>
        </w:tc>
      </w:tr>
      <w:tr w:rsidR="0022186A" w:rsidRPr="00E913AD" w14:paraId="77D7D21C" w14:textId="77777777" w:rsidTr="00756049">
        <w:tc>
          <w:tcPr>
            <w:tcW w:w="3686" w:type="dxa"/>
            <w:tcBorders>
              <w:bottom w:val="single" w:sz="4" w:space="0" w:color="244061" w:themeColor="accent1" w:themeShade="80"/>
            </w:tcBorders>
          </w:tcPr>
          <w:p w14:paraId="75AF6B43" w14:textId="77777777" w:rsidR="0022186A" w:rsidRPr="00E913AD" w:rsidRDefault="0022186A" w:rsidP="0022186A">
            <w:pPr>
              <w:spacing w:before="60"/>
              <w:rPr>
                <w:sz w:val="18"/>
                <w:szCs w:val="18"/>
                <w:lang w:eastAsia="en-US"/>
              </w:rPr>
            </w:pPr>
            <w:r w:rsidRPr="00E913AD">
              <w:rPr>
                <w:sz w:val="18"/>
                <w:szCs w:val="18"/>
                <w:lang w:eastAsia="en-US"/>
              </w:rPr>
              <w:t>Depreciation, impairment, and downward revaluation of non-current assets</w:t>
            </w:r>
          </w:p>
        </w:tc>
        <w:tc>
          <w:tcPr>
            <w:tcW w:w="1134" w:type="dxa"/>
            <w:tcBorders>
              <w:bottom w:val="single" w:sz="4" w:space="0" w:color="244061" w:themeColor="accent1" w:themeShade="80"/>
            </w:tcBorders>
          </w:tcPr>
          <w:p w14:paraId="65B2D0E4" w14:textId="2C914033" w:rsidR="0022186A" w:rsidRPr="00E913AD" w:rsidRDefault="0022186A" w:rsidP="0022186A">
            <w:pPr>
              <w:tabs>
                <w:tab w:val="decimal" w:pos="743"/>
              </w:tabs>
              <w:spacing w:before="60"/>
              <w:rPr>
                <w:bCs/>
                <w:sz w:val="18"/>
                <w:szCs w:val="18"/>
                <w:lang w:eastAsia="en-US"/>
              </w:rPr>
            </w:pPr>
            <w:r>
              <w:rPr>
                <w:bCs/>
                <w:sz w:val="18"/>
                <w:szCs w:val="18"/>
                <w:lang w:eastAsia="en-US"/>
              </w:rPr>
              <w:t>(</w:t>
            </w:r>
            <w:r w:rsidR="0001331C">
              <w:rPr>
                <w:bCs/>
                <w:sz w:val="18"/>
                <w:szCs w:val="18"/>
                <w:lang w:eastAsia="en-US"/>
              </w:rPr>
              <w:t>4</w:t>
            </w:r>
            <w:r w:rsidR="00E136DA">
              <w:rPr>
                <w:bCs/>
                <w:sz w:val="18"/>
                <w:szCs w:val="18"/>
                <w:lang w:eastAsia="en-US"/>
              </w:rPr>
              <w:t>6</w:t>
            </w:r>
            <w:r w:rsidR="0001331C">
              <w:rPr>
                <w:bCs/>
                <w:sz w:val="18"/>
                <w:szCs w:val="18"/>
                <w:lang w:eastAsia="en-US"/>
              </w:rPr>
              <w:t>,</w:t>
            </w:r>
            <w:r w:rsidR="00E136DA">
              <w:rPr>
                <w:bCs/>
                <w:sz w:val="18"/>
                <w:szCs w:val="18"/>
                <w:lang w:eastAsia="en-US"/>
              </w:rPr>
              <w:t>0</w:t>
            </w:r>
            <w:r w:rsidR="0001331C">
              <w:rPr>
                <w:bCs/>
                <w:sz w:val="18"/>
                <w:szCs w:val="18"/>
                <w:lang w:eastAsia="en-US"/>
              </w:rPr>
              <w:t>34</w:t>
            </w:r>
            <w:r>
              <w:rPr>
                <w:bCs/>
                <w:sz w:val="18"/>
                <w:szCs w:val="18"/>
                <w:lang w:eastAsia="en-US"/>
              </w:rPr>
              <w:t>)</w:t>
            </w:r>
          </w:p>
        </w:tc>
        <w:tc>
          <w:tcPr>
            <w:tcW w:w="1276" w:type="dxa"/>
            <w:tcBorders>
              <w:bottom w:val="single" w:sz="4" w:space="0" w:color="244061" w:themeColor="accent1" w:themeShade="80"/>
            </w:tcBorders>
          </w:tcPr>
          <w:p w14:paraId="180495DE" w14:textId="0451BBA2" w:rsidR="0022186A" w:rsidRPr="00E913AD" w:rsidRDefault="0022186A" w:rsidP="0022186A">
            <w:pPr>
              <w:tabs>
                <w:tab w:val="decimal" w:pos="601"/>
              </w:tabs>
              <w:spacing w:before="60"/>
              <w:rPr>
                <w:bCs/>
                <w:sz w:val="18"/>
                <w:szCs w:val="18"/>
                <w:lang w:eastAsia="en-US"/>
              </w:rPr>
            </w:pPr>
            <w:r>
              <w:rPr>
                <w:bCs/>
                <w:sz w:val="18"/>
                <w:szCs w:val="18"/>
                <w:lang w:eastAsia="en-US"/>
              </w:rPr>
              <w:t>(4,112)</w:t>
            </w:r>
          </w:p>
        </w:tc>
        <w:tc>
          <w:tcPr>
            <w:tcW w:w="1134" w:type="dxa"/>
            <w:tcBorders>
              <w:bottom w:val="single" w:sz="4" w:space="0" w:color="244061" w:themeColor="accent1" w:themeShade="80"/>
            </w:tcBorders>
          </w:tcPr>
          <w:p w14:paraId="02F633BA" w14:textId="4E97E1C2" w:rsidR="0022186A" w:rsidRPr="00E913AD" w:rsidRDefault="0022186A" w:rsidP="0022186A">
            <w:pPr>
              <w:tabs>
                <w:tab w:val="decimal" w:pos="601"/>
              </w:tabs>
              <w:spacing w:before="60"/>
              <w:rPr>
                <w:bCs/>
                <w:sz w:val="18"/>
                <w:szCs w:val="18"/>
                <w:lang w:eastAsia="en-US"/>
              </w:rPr>
            </w:pPr>
            <w:r>
              <w:rPr>
                <w:bCs/>
                <w:sz w:val="18"/>
                <w:szCs w:val="18"/>
                <w:lang w:eastAsia="en-US"/>
              </w:rPr>
              <w:t>-</w:t>
            </w:r>
          </w:p>
        </w:tc>
        <w:tc>
          <w:tcPr>
            <w:tcW w:w="1417" w:type="dxa"/>
            <w:tcBorders>
              <w:bottom w:val="single" w:sz="4" w:space="0" w:color="244061" w:themeColor="accent1" w:themeShade="80"/>
            </w:tcBorders>
          </w:tcPr>
          <w:p w14:paraId="241FBE30" w14:textId="3E236371" w:rsidR="0022186A" w:rsidRPr="00E913AD" w:rsidRDefault="0022186A" w:rsidP="0022186A">
            <w:pPr>
              <w:tabs>
                <w:tab w:val="decimal" w:pos="737"/>
              </w:tabs>
              <w:spacing w:before="60"/>
              <w:rPr>
                <w:b/>
                <w:bCs/>
                <w:sz w:val="18"/>
                <w:szCs w:val="18"/>
                <w:lang w:eastAsia="en-US"/>
              </w:rPr>
            </w:pPr>
            <w:r>
              <w:rPr>
                <w:b/>
                <w:bCs/>
                <w:sz w:val="18"/>
                <w:szCs w:val="18"/>
                <w:lang w:eastAsia="en-US"/>
              </w:rPr>
              <w:t>(</w:t>
            </w:r>
            <w:r w:rsidR="006E109A">
              <w:rPr>
                <w:b/>
                <w:bCs/>
                <w:sz w:val="18"/>
                <w:szCs w:val="18"/>
                <w:lang w:eastAsia="en-US"/>
              </w:rPr>
              <w:t>50,146</w:t>
            </w:r>
            <w:r>
              <w:rPr>
                <w:b/>
                <w:bCs/>
                <w:sz w:val="18"/>
                <w:szCs w:val="18"/>
                <w:lang w:eastAsia="en-US"/>
              </w:rPr>
              <w:t>)</w:t>
            </w:r>
          </w:p>
        </w:tc>
        <w:tc>
          <w:tcPr>
            <w:tcW w:w="1275" w:type="dxa"/>
            <w:tcBorders>
              <w:bottom w:val="single" w:sz="4" w:space="0" w:color="244061" w:themeColor="accent1" w:themeShade="80"/>
            </w:tcBorders>
          </w:tcPr>
          <w:p w14:paraId="70D00835" w14:textId="15FE5DEF" w:rsidR="0022186A" w:rsidRPr="00E913AD" w:rsidRDefault="006E109A" w:rsidP="0022186A">
            <w:pPr>
              <w:tabs>
                <w:tab w:val="decimal" w:pos="737"/>
              </w:tabs>
              <w:spacing w:before="60"/>
              <w:rPr>
                <w:bCs/>
                <w:sz w:val="18"/>
                <w:szCs w:val="18"/>
                <w:lang w:eastAsia="en-US"/>
              </w:rPr>
            </w:pPr>
            <w:r>
              <w:rPr>
                <w:bCs/>
                <w:sz w:val="18"/>
                <w:szCs w:val="18"/>
                <w:lang w:eastAsia="en-US"/>
              </w:rPr>
              <w:t>50,146</w:t>
            </w:r>
          </w:p>
        </w:tc>
      </w:tr>
      <w:tr w:rsidR="0022186A" w:rsidRPr="00E913AD" w14:paraId="2386B3E6" w14:textId="77777777" w:rsidTr="00756049">
        <w:tc>
          <w:tcPr>
            <w:tcW w:w="3686" w:type="dxa"/>
            <w:tcBorders>
              <w:top w:val="single" w:sz="4" w:space="0" w:color="244061" w:themeColor="accent1" w:themeShade="80"/>
              <w:bottom w:val="single" w:sz="4" w:space="0" w:color="244061" w:themeColor="accent1" w:themeShade="80"/>
            </w:tcBorders>
          </w:tcPr>
          <w:p w14:paraId="2DA47BED" w14:textId="77777777" w:rsidR="0022186A" w:rsidRPr="00E913AD" w:rsidRDefault="0022186A" w:rsidP="0022186A">
            <w:pPr>
              <w:rPr>
                <w:b/>
                <w:bCs/>
                <w:sz w:val="18"/>
                <w:szCs w:val="18"/>
                <w:lang w:eastAsia="en-US"/>
              </w:rPr>
            </w:pPr>
            <w:r w:rsidRPr="00E913AD">
              <w:rPr>
                <w:sz w:val="18"/>
                <w:szCs w:val="18"/>
                <w:lang w:eastAsia="en-US"/>
              </w:rPr>
              <w:t>Amortisation of intangible assets</w:t>
            </w:r>
          </w:p>
        </w:tc>
        <w:tc>
          <w:tcPr>
            <w:tcW w:w="1134" w:type="dxa"/>
            <w:tcBorders>
              <w:top w:val="single" w:sz="4" w:space="0" w:color="244061" w:themeColor="accent1" w:themeShade="80"/>
              <w:bottom w:val="single" w:sz="4" w:space="0" w:color="244061" w:themeColor="accent1" w:themeShade="80"/>
            </w:tcBorders>
          </w:tcPr>
          <w:p w14:paraId="1A330166" w14:textId="008EC5C4" w:rsidR="0022186A" w:rsidRPr="00E913AD" w:rsidRDefault="0022186A" w:rsidP="0022186A">
            <w:pPr>
              <w:tabs>
                <w:tab w:val="decimal" w:pos="743"/>
              </w:tabs>
              <w:rPr>
                <w:sz w:val="18"/>
                <w:szCs w:val="18"/>
                <w:lang w:eastAsia="en-US"/>
              </w:rPr>
            </w:pPr>
            <w:r>
              <w:rPr>
                <w:sz w:val="18"/>
                <w:szCs w:val="18"/>
                <w:lang w:eastAsia="en-US"/>
              </w:rPr>
              <w:t>(358)</w:t>
            </w:r>
          </w:p>
        </w:tc>
        <w:tc>
          <w:tcPr>
            <w:tcW w:w="1276" w:type="dxa"/>
            <w:tcBorders>
              <w:top w:val="single" w:sz="4" w:space="0" w:color="244061" w:themeColor="accent1" w:themeShade="80"/>
              <w:bottom w:val="single" w:sz="4" w:space="0" w:color="244061" w:themeColor="accent1" w:themeShade="80"/>
            </w:tcBorders>
          </w:tcPr>
          <w:p w14:paraId="31C978C7" w14:textId="0045A003" w:rsidR="0022186A" w:rsidRPr="00E913AD" w:rsidRDefault="0022186A" w:rsidP="0022186A">
            <w:pPr>
              <w:tabs>
                <w:tab w:val="decimal" w:pos="601"/>
              </w:tabs>
              <w:rPr>
                <w:sz w:val="18"/>
                <w:szCs w:val="18"/>
                <w:lang w:eastAsia="en-US"/>
              </w:rPr>
            </w:pPr>
            <w:r>
              <w:rPr>
                <w:sz w:val="18"/>
                <w:szCs w:val="18"/>
                <w:lang w:eastAsia="en-US"/>
              </w:rPr>
              <w:t>-</w:t>
            </w:r>
          </w:p>
        </w:tc>
        <w:tc>
          <w:tcPr>
            <w:tcW w:w="1134" w:type="dxa"/>
            <w:tcBorders>
              <w:top w:val="single" w:sz="4" w:space="0" w:color="244061" w:themeColor="accent1" w:themeShade="80"/>
              <w:bottom w:val="single" w:sz="4" w:space="0" w:color="244061" w:themeColor="accent1" w:themeShade="80"/>
            </w:tcBorders>
          </w:tcPr>
          <w:p w14:paraId="192B3227" w14:textId="0A184239" w:rsidR="0022186A" w:rsidRPr="00E913AD" w:rsidRDefault="0022186A" w:rsidP="0022186A">
            <w:pPr>
              <w:tabs>
                <w:tab w:val="decimal" w:pos="601"/>
              </w:tabs>
              <w:rPr>
                <w:sz w:val="18"/>
                <w:szCs w:val="18"/>
                <w:lang w:eastAsia="en-US"/>
              </w:rPr>
            </w:pPr>
            <w:r>
              <w:rPr>
                <w:sz w:val="18"/>
                <w:szCs w:val="18"/>
                <w:lang w:eastAsia="en-US"/>
              </w:rPr>
              <w:t>-</w:t>
            </w:r>
          </w:p>
        </w:tc>
        <w:tc>
          <w:tcPr>
            <w:tcW w:w="1417" w:type="dxa"/>
            <w:tcBorders>
              <w:top w:val="single" w:sz="4" w:space="0" w:color="244061" w:themeColor="accent1" w:themeShade="80"/>
              <w:bottom w:val="single" w:sz="4" w:space="0" w:color="244061" w:themeColor="accent1" w:themeShade="80"/>
            </w:tcBorders>
          </w:tcPr>
          <w:p w14:paraId="2774DFD0" w14:textId="5FB14D59" w:rsidR="0022186A" w:rsidRPr="00E913AD" w:rsidRDefault="0022186A" w:rsidP="0022186A">
            <w:pPr>
              <w:tabs>
                <w:tab w:val="decimal" w:pos="737"/>
              </w:tabs>
              <w:rPr>
                <w:b/>
                <w:sz w:val="18"/>
                <w:szCs w:val="18"/>
                <w:lang w:eastAsia="en-US"/>
              </w:rPr>
            </w:pPr>
            <w:r>
              <w:rPr>
                <w:b/>
                <w:sz w:val="18"/>
                <w:szCs w:val="18"/>
                <w:lang w:eastAsia="en-US"/>
              </w:rPr>
              <w:t>(358)</w:t>
            </w:r>
          </w:p>
        </w:tc>
        <w:tc>
          <w:tcPr>
            <w:tcW w:w="1275" w:type="dxa"/>
            <w:tcBorders>
              <w:top w:val="single" w:sz="4" w:space="0" w:color="244061" w:themeColor="accent1" w:themeShade="80"/>
              <w:bottom w:val="single" w:sz="4" w:space="0" w:color="244061" w:themeColor="accent1" w:themeShade="80"/>
            </w:tcBorders>
          </w:tcPr>
          <w:p w14:paraId="49BAEF9A" w14:textId="2FF12C18" w:rsidR="0022186A" w:rsidRPr="00E913AD" w:rsidRDefault="0022186A" w:rsidP="0022186A">
            <w:pPr>
              <w:tabs>
                <w:tab w:val="decimal" w:pos="737"/>
              </w:tabs>
              <w:rPr>
                <w:sz w:val="18"/>
                <w:szCs w:val="18"/>
                <w:lang w:eastAsia="en-US"/>
              </w:rPr>
            </w:pPr>
            <w:r>
              <w:rPr>
                <w:sz w:val="18"/>
                <w:szCs w:val="18"/>
                <w:lang w:eastAsia="en-US"/>
              </w:rPr>
              <w:t>358</w:t>
            </w:r>
          </w:p>
        </w:tc>
      </w:tr>
      <w:tr w:rsidR="0022186A" w:rsidRPr="00E913AD" w14:paraId="55187E34" w14:textId="77777777" w:rsidTr="00756049">
        <w:tc>
          <w:tcPr>
            <w:tcW w:w="3686" w:type="dxa"/>
            <w:tcBorders>
              <w:top w:val="single" w:sz="4" w:space="0" w:color="244061" w:themeColor="accent1" w:themeShade="80"/>
              <w:bottom w:val="single" w:sz="4" w:space="0" w:color="244061" w:themeColor="accent1" w:themeShade="80"/>
            </w:tcBorders>
          </w:tcPr>
          <w:p w14:paraId="64B9B4DD" w14:textId="77777777" w:rsidR="0022186A" w:rsidRPr="00E913AD" w:rsidRDefault="0022186A" w:rsidP="0022186A">
            <w:pPr>
              <w:rPr>
                <w:sz w:val="18"/>
                <w:szCs w:val="18"/>
                <w:lang w:eastAsia="en-US"/>
              </w:rPr>
            </w:pPr>
            <w:r w:rsidRPr="00E913AD">
              <w:rPr>
                <w:sz w:val="18"/>
                <w:szCs w:val="18"/>
                <w:lang w:eastAsia="en-US"/>
              </w:rPr>
              <w:t>Statutory Repayment of Debt (Loans Fund Advances)</w:t>
            </w:r>
          </w:p>
        </w:tc>
        <w:tc>
          <w:tcPr>
            <w:tcW w:w="1134" w:type="dxa"/>
            <w:tcBorders>
              <w:top w:val="single" w:sz="4" w:space="0" w:color="244061" w:themeColor="accent1" w:themeShade="80"/>
              <w:bottom w:val="single" w:sz="4" w:space="0" w:color="244061" w:themeColor="accent1" w:themeShade="80"/>
            </w:tcBorders>
          </w:tcPr>
          <w:p w14:paraId="435C76B9" w14:textId="7FD91390" w:rsidR="0022186A" w:rsidRPr="00E913AD" w:rsidRDefault="0022186A" w:rsidP="0022186A">
            <w:pPr>
              <w:tabs>
                <w:tab w:val="decimal" w:pos="743"/>
              </w:tabs>
              <w:rPr>
                <w:sz w:val="18"/>
                <w:szCs w:val="18"/>
                <w:lang w:eastAsia="en-US"/>
              </w:rPr>
            </w:pPr>
            <w:r>
              <w:rPr>
                <w:sz w:val="18"/>
                <w:szCs w:val="18"/>
                <w:lang w:eastAsia="en-US"/>
              </w:rPr>
              <w:t>2,854</w:t>
            </w:r>
          </w:p>
        </w:tc>
        <w:tc>
          <w:tcPr>
            <w:tcW w:w="1276" w:type="dxa"/>
            <w:tcBorders>
              <w:top w:val="single" w:sz="4" w:space="0" w:color="244061" w:themeColor="accent1" w:themeShade="80"/>
              <w:bottom w:val="single" w:sz="4" w:space="0" w:color="244061" w:themeColor="accent1" w:themeShade="80"/>
            </w:tcBorders>
          </w:tcPr>
          <w:p w14:paraId="4D437B63" w14:textId="45D07A04" w:rsidR="0022186A" w:rsidRPr="00E913AD" w:rsidRDefault="0022186A" w:rsidP="0022186A">
            <w:pPr>
              <w:tabs>
                <w:tab w:val="decimal" w:pos="601"/>
              </w:tabs>
              <w:rPr>
                <w:sz w:val="18"/>
                <w:szCs w:val="18"/>
                <w:lang w:eastAsia="en-US"/>
              </w:rPr>
            </w:pPr>
            <w:r>
              <w:rPr>
                <w:sz w:val="18"/>
                <w:szCs w:val="18"/>
                <w:lang w:eastAsia="en-US"/>
              </w:rPr>
              <w:t>7,652</w:t>
            </w:r>
          </w:p>
        </w:tc>
        <w:tc>
          <w:tcPr>
            <w:tcW w:w="1134" w:type="dxa"/>
            <w:tcBorders>
              <w:top w:val="single" w:sz="4" w:space="0" w:color="244061" w:themeColor="accent1" w:themeShade="80"/>
              <w:bottom w:val="single" w:sz="4" w:space="0" w:color="244061" w:themeColor="accent1" w:themeShade="80"/>
            </w:tcBorders>
          </w:tcPr>
          <w:p w14:paraId="30E1592F" w14:textId="69E5CB49" w:rsidR="0022186A" w:rsidRPr="00E913AD" w:rsidRDefault="0022186A" w:rsidP="0022186A">
            <w:pPr>
              <w:tabs>
                <w:tab w:val="decimal" w:pos="601"/>
              </w:tabs>
              <w:rPr>
                <w:sz w:val="18"/>
                <w:szCs w:val="18"/>
                <w:lang w:eastAsia="en-US"/>
              </w:rPr>
            </w:pPr>
            <w:r>
              <w:rPr>
                <w:sz w:val="18"/>
                <w:szCs w:val="18"/>
                <w:lang w:eastAsia="en-US"/>
              </w:rPr>
              <w:t>-</w:t>
            </w:r>
          </w:p>
        </w:tc>
        <w:tc>
          <w:tcPr>
            <w:tcW w:w="1417" w:type="dxa"/>
            <w:tcBorders>
              <w:top w:val="single" w:sz="4" w:space="0" w:color="244061" w:themeColor="accent1" w:themeShade="80"/>
              <w:bottom w:val="single" w:sz="4" w:space="0" w:color="244061" w:themeColor="accent1" w:themeShade="80"/>
            </w:tcBorders>
          </w:tcPr>
          <w:p w14:paraId="0CD70CD2" w14:textId="2FB49593" w:rsidR="0022186A" w:rsidRPr="00E913AD" w:rsidRDefault="0022186A" w:rsidP="0022186A">
            <w:pPr>
              <w:tabs>
                <w:tab w:val="decimal" w:pos="737"/>
              </w:tabs>
              <w:rPr>
                <w:b/>
                <w:sz w:val="18"/>
                <w:szCs w:val="18"/>
                <w:lang w:eastAsia="en-US"/>
              </w:rPr>
            </w:pPr>
            <w:r>
              <w:rPr>
                <w:b/>
                <w:sz w:val="18"/>
                <w:szCs w:val="18"/>
                <w:lang w:eastAsia="en-US"/>
              </w:rPr>
              <w:t>10,506</w:t>
            </w:r>
          </w:p>
        </w:tc>
        <w:tc>
          <w:tcPr>
            <w:tcW w:w="1275" w:type="dxa"/>
            <w:tcBorders>
              <w:top w:val="single" w:sz="4" w:space="0" w:color="244061" w:themeColor="accent1" w:themeShade="80"/>
              <w:bottom w:val="single" w:sz="4" w:space="0" w:color="244061" w:themeColor="accent1" w:themeShade="80"/>
            </w:tcBorders>
          </w:tcPr>
          <w:p w14:paraId="3113866B" w14:textId="3DDAEB04" w:rsidR="0022186A" w:rsidRPr="00E913AD" w:rsidRDefault="0022186A" w:rsidP="0022186A">
            <w:pPr>
              <w:tabs>
                <w:tab w:val="decimal" w:pos="737"/>
              </w:tabs>
              <w:rPr>
                <w:sz w:val="18"/>
                <w:szCs w:val="18"/>
                <w:lang w:eastAsia="en-US"/>
              </w:rPr>
            </w:pPr>
            <w:r>
              <w:rPr>
                <w:sz w:val="18"/>
                <w:szCs w:val="18"/>
                <w:lang w:eastAsia="en-US"/>
              </w:rPr>
              <w:t>(10,506)</w:t>
            </w:r>
          </w:p>
        </w:tc>
      </w:tr>
      <w:tr w:rsidR="0022186A" w:rsidRPr="00E913AD" w14:paraId="69187A83" w14:textId="77777777" w:rsidTr="00756049">
        <w:tc>
          <w:tcPr>
            <w:tcW w:w="3686" w:type="dxa"/>
            <w:tcBorders>
              <w:top w:val="single" w:sz="4" w:space="0" w:color="244061" w:themeColor="accent1" w:themeShade="80"/>
              <w:bottom w:val="single" w:sz="4" w:space="0" w:color="244061" w:themeColor="accent1" w:themeShade="80"/>
            </w:tcBorders>
          </w:tcPr>
          <w:p w14:paraId="7E48C41D" w14:textId="77777777" w:rsidR="0022186A" w:rsidRPr="00E913AD" w:rsidRDefault="0022186A" w:rsidP="0022186A">
            <w:pPr>
              <w:rPr>
                <w:sz w:val="18"/>
                <w:szCs w:val="18"/>
                <w:lang w:eastAsia="en-US"/>
              </w:rPr>
            </w:pPr>
            <w:r w:rsidRPr="00E913AD">
              <w:rPr>
                <w:sz w:val="18"/>
                <w:szCs w:val="18"/>
                <w:lang w:eastAsia="en-US"/>
              </w:rPr>
              <w:t>Statutory Repayment of Debt (PFI)</w:t>
            </w:r>
          </w:p>
        </w:tc>
        <w:tc>
          <w:tcPr>
            <w:tcW w:w="1134" w:type="dxa"/>
            <w:tcBorders>
              <w:top w:val="single" w:sz="4" w:space="0" w:color="244061" w:themeColor="accent1" w:themeShade="80"/>
              <w:bottom w:val="single" w:sz="4" w:space="0" w:color="244061" w:themeColor="accent1" w:themeShade="80"/>
            </w:tcBorders>
          </w:tcPr>
          <w:p w14:paraId="489886F8" w14:textId="0BAAC45A" w:rsidR="0022186A" w:rsidRPr="00E913AD" w:rsidRDefault="0022186A" w:rsidP="0022186A">
            <w:pPr>
              <w:tabs>
                <w:tab w:val="decimal" w:pos="743"/>
              </w:tabs>
              <w:rPr>
                <w:sz w:val="18"/>
                <w:szCs w:val="18"/>
                <w:lang w:eastAsia="en-US"/>
              </w:rPr>
            </w:pPr>
            <w:r>
              <w:rPr>
                <w:sz w:val="18"/>
                <w:szCs w:val="18"/>
                <w:lang w:eastAsia="en-US"/>
              </w:rPr>
              <w:t>8,423</w:t>
            </w:r>
          </w:p>
        </w:tc>
        <w:tc>
          <w:tcPr>
            <w:tcW w:w="1276" w:type="dxa"/>
            <w:tcBorders>
              <w:top w:val="single" w:sz="4" w:space="0" w:color="244061" w:themeColor="accent1" w:themeShade="80"/>
              <w:bottom w:val="single" w:sz="4" w:space="0" w:color="244061" w:themeColor="accent1" w:themeShade="80"/>
            </w:tcBorders>
          </w:tcPr>
          <w:p w14:paraId="1E7EAA71" w14:textId="313B787A" w:rsidR="0022186A" w:rsidRPr="00E913AD" w:rsidRDefault="0022186A" w:rsidP="0022186A">
            <w:pPr>
              <w:tabs>
                <w:tab w:val="decimal" w:pos="601"/>
              </w:tabs>
              <w:rPr>
                <w:sz w:val="18"/>
                <w:szCs w:val="18"/>
                <w:lang w:eastAsia="en-US"/>
              </w:rPr>
            </w:pPr>
            <w:r>
              <w:rPr>
                <w:sz w:val="18"/>
                <w:szCs w:val="18"/>
                <w:lang w:eastAsia="en-US"/>
              </w:rPr>
              <w:t>-</w:t>
            </w:r>
          </w:p>
        </w:tc>
        <w:tc>
          <w:tcPr>
            <w:tcW w:w="1134" w:type="dxa"/>
            <w:tcBorders>
              <w:top w:val="single" w:sz="4" w:space="0" w:color="244061" w:themeColor="accent1" w:themeShade="80"/>
              <w:bottom w:val="single" w:sz="4" w:space="0" w:color="244061" w:themeColor="accent1" w:themeShade="80"/>
            </w:tcBorders>
          </w:tcPr>
          <w:p w14:paraId="7C5D7C6D" w14:textId="5189BA9C" w:rsidR="0022186A" w:rsidRPr="00E913AD" w:rsidRDefault="0022186A" w:rsidP="0022186A">
            <w:pPr>
              <w:tabs>
                <w:tab w:val="decimal" w:pos="601"/>
              </w:tabs>
              <w:rPr>
                <w:sz w:val="18"/>
                <w:szCs w:val="18"/>
                <w:lang w:eastAsia="en-US"/>
              </w:rPr>
            </w:pPr>
            <w:r>
              <w:rPr>
                <w:sz w:val="18"/>
                <w:szCs w:val="18"/>
                <w:lang w:eastAsia="en-US"/>
              </w:rPr>
              <w:t>-</w:t>
            </w:r>
          </w:p>
        </w:tc>
        <w:tc>
          <w:tcPr>
            <w:tcW w:w="1417" w:type="dxa"/>
            <w:tcBorders>
              <w:top w:val="single" w:sz="4" w:space="0" w:color="244061" w:themeColor="accent1" w:themeShade="80"/>
              <w:bottom w:val="single" w:sz="4" w:space="0" w:color="244061" w:themeColor="accent1" w:themeShade="80"/>
            </w:tcBorders>
          </w:tcPr>
          <w:p w14:paraId="7BD71910" w14:textId="2BC8C7CB" w:rsidR="0022186A" w:rsidRPr="00E913AD" w:rsidRDefault="0022186A" w:rsidP="0022186A">
            <w:pPr>
              <w:tabs>
                <w:tab w:val="decimal" w:pos="737"/>
              </w:tabs>
              <w:rPr>
                <w:b/>
                <w:sz w:val="18"/>
                <w:szCs w:val="18"/>
                <w:lang w:eastAsia="en-US"/>
              </w:rPr>
            </w:pPr>
            <w:r>
              <w:rPr>
                <w:b/>
                <w:sz w:val="18"/>
                <w:szCs w:val="18"/>
                <w:lang w:eastAsia="en-US"/>
              </w:rPr>
              <w:t>8,423</w:t>
            </w:r>
          </w:p>
        </w:tc>
        <w:tc>
          <w:tcPr>
            <w:tcW w:w="1275" w:type="dxa"/>
            <w:tcBorders>
              <w:top w:val="single" w:sz="4" w:space="0" w:color="244061" w:themeColor="accent1" w:themeShade="80"/>
              <w:bottom w:val="single" w:sz="4" w:space="0" w:color="244061" w:themeColor="accent1" w:themeShade="80"/>
            </w:tcBorders>
          </w:tcPr>
          <w:p w14:paraId="05E97ACB" w14:textId="50A57769" w:rsidR="0022186A" w:rsidRPr="00E913AD" w:rsidRDefault="0022186A" w:rsidP="0022186A">
            <w:pPr>
              <w:tabs>
                <w:tab w:val="decimal" w:pos="737"/>
              </w:tabs>
              <w:rPr>
                <w:sz w:val="18"/>
                <w:szCs w:val="18"/>
                <w:lang w:eastAsia="en-US"/>
              </w:rPr>
            </w:pPr>
            <w:r>
              <w:rPr>
                <w:sz w:val="18"/>
                <w:szCs w:val="18"/>
                <w:lang w:eastAsia="en-US"/>
              </w:rPr>
              <w:t>(8,423)</w:t>
            </w:r>
          </w:p>
        </w:tc>
      </w:tr>
      <w:tr w:rsidR="0022186A" w:rsidRPr="00E913AD" w14:paraId="7F28A31B" w14:textId="77777777" w:rsidTr="00756049">
        <w:tc>
          <w:tcPr>
            <w:tcW w:w="3686" w:type="dxa"/>
            <w:tcBorders>
              <w:top w:val="single" w:sz="4" w:space="0" w:color="244061" w:themeColor="accent1" w:themeShade="80"/>
              <w:bottom w:val="single" w:sz="4" w:space="0" w:color="244061" w:themeColor="accent1" w:themeShade="80"/>
            </w:tcBorders>
          </w:tcPr>
          <w:p w14:paraId="6B20D957" w14:textId="77777777" w:rsidR="0022186A" w:rsidRPr="00E913AD" w:rsidRDefault="0022186A" w:rsidP="0022186A">
            <w:pPr>
              <w:rPr>
                <w:sz w:val="18"/>
                <w:szCs w:val="18"/>
                <w:lang w:eastAsia="en-US"/>
              </w:rPr>
            </w:pPr>
            <w:r w:rsidRPr="00E913AD">
              <w:rPr>
                <w:sz w:val="18"/>
                <w:szCs w:val="18"/>
                <w:lang w:eastAsia="en-US"/>
              </w:rPr>
              <w:t>Capital Receipts applied to fund Capital Expenditure</w:t>
            </w:r>
          </w:p>
        </w:tc>
        <w:tc>
          <w:tcPr>
            <w:tcW w:w="1134" w:type="dxa"/>
            <w:tcBorders>
              <w:top w:val="single" w:sz="4" w:space="0" w:color="244061" w:themeColor="accent1" w:themeShade="80"/>
              <w:bottom w:val="single" w:sz="4" w:space="0" w:color="244061" w:themeColor="accent1" w:themeShade="80"/>
            </w:tcBorders>
          </w:tcPr>
          <w:p w14:paraId="663ED211" w14:textId="5F36DBD2" w:rsidR="0022186A" w:rsidRPr="00E913AD" w:rsidRDefault="0022186A" w:rsidP="0022186A">
            <w:pPr>
              <w:tabs>
                <w:tab w:val="decimal" w:pos="743"/>
              </w:tabs>
              <w:rPr>
                <w:sz w:val="18"/>
                <w:szCs w:val="18"/>
                <w:lang w:eastAsia="en-US"/>
              </w:rPr>
            </w:pPr>
            <w:r>
              <w:rPr>
                <w:sz w:val="18"/>
                <w:szCs w:val="18"/>
                <w:lang w:eastAsia="en-US"/>
              </w:rPr>
              <w:t>-</w:t>
            </w:r>
          </w:p>
        </w:tc>
        <w:tc>
          <w:tcPr>
            <w:tcW w:w="1276" w:type="dxa"/>
            <w:tcBorders>
              <w:top w:val="single" w:sz="4" w:space="0" w:color="244061" w:themeColor="accent1" w:themeShade="80"/>
              <w:bottom w:val="single" w:sz="4" w:space="0" w:color="244061" w:themeColor="accent1" w:themeShade="80"/>
            </w:tcBorders>
          </w:tcPr>
          <w:p w14:paraId="130DD2EF" w14:textId="569BEA6B" w:rsidR="0022186A" w:rsidRPr="00E913AD" w:rsidRDefault="0022186A" w:rsidP="0022186A">
            <w:pPr>
              <w:tabs>
                <w:tab w:val="decimal" w:pos="601"/>
              </w:tabs>
              <w:rPr>
                <w:sz w:val="18"/>
                <w:szCs w:val="18"/>
                <w:lang w:eastAsia="en-US"/>
              </w:rPr>
            </w:pPr>
            <w:r>
              <w:rPr>
                <w:sz w:val="18"/>
                <w:szCs w:val="18"/>
                <w:lang w:eastAsia="en-US"/>
              </w:rPr>
              <w:t>-</w:t>
            </w:r>
          </w:p>
        </w:tc>
        <w:tc>
          <w:tcPr>
            <w:tcW w:w="1134" w:type="dxa"/>
            <w:tcBorders>
              <w:top w:val="single" w:sz="4" w:space="0" w:color="244061" w:themeColor="accent1" w:themeShade="80"/>
              <w:bottom w:val="single" w:sz="4" w:space="0" w:color="244061" w:themeColor="accent1" w:themeShade="80"/>
            </w:tcBorders>
          </w:tcPr>
          <w:p w14:paraId="1461DEDD" w14:textId="367CF0A0" w:rsidR="0022186A" w:rsidRPr="00E913AD" w:rsidRDefault="0022186A" w:rsidP="0022186A">
            <w:pPr>
              <w:tabs>
                <w:tab w:val="decimal" w:pos="601"/>
              </w:tabs>
              <w:rPr>
                <w:sz w:val="18"/>
                <w:szCs w:val="18"/>
                <w:lang w:eastAsia="en-US"/>
              </w:rPr>
            </w:pPr>
            <w:r>
              <w:rPr>
                <w:sz w:val="18"/>
                <w:szCs w:val="18"/>
                <w:lang w:eastAsia="en-US"/>
              </w:rPr>
              <w:t>813</w:t>
            </w:r>
          </w:p>
        </w:tc>
        <w:tc>
          <w:tcPr>
            <w:tcW w:w="1417" w:type="dxa"/>
            <w:tcBorders>
              <w:top w:val="single" w:sz="4" w:space="0" w:color="244061" w:themeColor="accent1" w:themeShade="80"/>
              <w:bottom w:val="single" w:sz="4" w:space="0" w:color="244061" w:themeColor="accent1" w:themeShade="80"/>
            </w:tcBorders>
          </w:tcPr>
          <w:p w14:paraId="2B2ACA2B" w14:textId="7227F739" w:rsidR="0022186A" w:rsidRPr="00E913AD" w:rsidRDefault="0022186A" w:rsidP="0022186A">
            <w:pPr>
              <w:tabs>
                <w:tab w:val="decimal" w:pos="737"/>
              </w:tabs>
              <w:rPr>
                <w:b/>
                <w:sz w:val="18"/>
                <w:szCs w:val="18"/>
                <w:lang w:eastAsia="en-US"/>
              </w:rPr>
            </w:pPr>
            <w:r w:rsidRPr="00F4380B">
              <w:rPr>
                <w:b/>
                <w:sz w:val="18"/>
                <w:szCs w:val="18"/>
                <w:lang w:eastAsia="en-US"/>
              </w:rPr>
              <w:t>813</w:t>
            </w:r>
          </w:p>
        </w:tc>
        <w:tc>
          <w:tcPr>
            <w:tcW w:w="1275" w:type="dxa"/>
            <w:tcBorders>
              <w:top w:val="single" w:sz="4" w:space="0" w:color="244061" w:themeColor="accent1" w:themeShade="80"/>
              <w:bottom w:val="single" w:sz="4" w:space="0" w:color="244061" w:themeColor="accent1" w:themeShade="80"/>
            </w:tcBorders>
          </w:tcPr>
          <w:p w14:paraId="239AA7EB" w14:textId="02444264" w:rsidR="0022186A" w:rsidRPr="00E913AD" w:rsidRDefault="0022186A" w:rsidP="0022186A">
            <w:pPr>
              <w:tabs>
                <w:tab w:val="decimal" w:pos="737"/>
              </w:tabs>
              <w:rPr>
                <w:sz w:val="18"/>
                <w:szCs w:val="18"/>
                <w:lang w:eastAsia="en-US"/>
              </w:rPr>
            </w:pPr>
            <w:r>
              <w:rPr>
                <w:sz w:val="18"/>
                <w:szCs w:val="18"/>
                <w:lang w:eastAsia="en-US"/>
              </w:rPr>
              <w:t>(813)</w:t>
            </w:r>
          </w:p>
        </w:tc>
      </w:tr>
      <w:tr w:rsidR="002D62F9" w:rsidRPr="00E913AD" w14:paraId="7F52C4E8" w14:textId="77777777" w:rsidTr="00756049">
        <w:tc>
          <w:tcPr>
            <w:tcW w:w="3686" w:type="dxa"/>
            <w:tcBorders>
              <w:top w:val="single" w:sz="4" w:space="0" w:color="244061" w:themeColor="accent1" w:themeShade="80"/>
              <w:bottom w:val="single" w:sz="4" w:space="0" w:color="244061" w:themeColor="accent1" w:themeShade="80"/>
            </w:tcBorders>
          </w:tcPr>
          <w:p w14:paraId="521F0398" w14:textId="1682A95A" w:rsidR="002D62F9" w:rsidRPr="00E913AD" w:rsidRDefault="002D62F9" w:rsidP="0022186A">
            <w:pPr>
              <w:rPr>
                <w:sz w:val="18"/>
                <w:szCs w:val="18"/>
                <w:lang w:eastAsia="en-US"/>
              </w:rPr>
            </w:pPr>
            <w:r>
              <w:rPr>
                <w:sz w:val="18"/>
                <w:szCs w:val="18"/>
                <w:lang w:eastAsia="en-US"/>
              </w:rPr>
              <w:t xml:space="preserve">Capital Grant used </w:t>
            </w:r>
            <w:r w:rsidR="0046771B">
              <w:rPr>
                <w:sz w:val="18"/>
                <w:szCs w:val="18"/>
                <w:lang w:eastAsia="en-US"/>
              </w:rPr>
              <w:t>for Pay Award</w:t>
            </w:r>
          </w:p>
        </w:tc>
        <w:tc>
          <w:tcPr>
            <w:tcW w:w="1134" w:type="dxa"/>
            <w:tcBorders>
              <w:top w:val="single" w:sz="4" w:space="0" w:color="244061" w:themeColor="accent1" w:themeShade="80"/>
              <w:bottom w:val="single" w:sz="4" w:space="0" w:color="244061" w:themeColor="accent1" w:themeShade="80"/>
            </w:tcBorders>
          </w:tcPr>
          <w:p w14:paraId="0AD9B271" w14:textId="2E09A293" w:rsidR="002D62F9" w:rsidRDefault="002D62F9" w:rsidP="0022186A">
            <w:pPr>
              <w:tabs>
                <w:tab w:val="decimal" w:pos="743"/>
              </w:tabs>
              <w:rPr>
                <w:sz w:val="18"/>
                <w:szCs w:val="18"/>
                <w:lang w:eastAsia="en-US"/>
              </w:rPr>
            </w:pPr>
          </w:p>
        </w:tc>
        <w:tc>
          <w:tcPr>
            <w:tcW w:w="1276" w:type="dxa"/>
            <w:tcBorders>
              <w:top w:val="single" w:sz="4" w:space="0" w:color="244061" w:themeColor="accent1" w:themeShade="80"/>
              <w:bottom w:val="single" w:sz="4" w:space="0" w:color="244061" w:themeColor="accent1" w:themeShade="80"/>
            </w:tcBorders>
          </w:tcPr>
          <w:p w14:paraId="5C9F52D2" w14:textId="325FB91A" w:rsidR="002D62F9" w:rsidRDefault="0046771B" w:rsidP="0022186A">
            <w:pPr>
              <w:tabs>
                <w:tab w:val="decimal" w:pos="601"/>
              </w:tabs>
              <w:rPr>
                <w:sz w:val="18"/>
                <w:szCs w:val="18"/>
                <w:lang w:eastAsia="en-US"/>
              </w:rPr>
            </w:pPr>
            <w:r>
              <w:rPr>
                <w:sz w:val="18"/>
                <w:szCs w:val="18"/>
                <w:lang w:eastAsia="en-US"/>
              </w:rPr>
              <w:t>-</w:t>
            </w:r>
          </w:p>
        </w:tc>
        <w:tc>
          <w:tcPr>
            <w:tcW w:w="1134" w:type="dxa"/>
            <w:tcBorders>
              <w:top w:val="single" w:sz="4" w:space="0" w:color="244061" w:themeColor="accent1" w:themeShade="80"/>
              <w:bottom w:val="single" w:sz="4" w:space="0" w:color="244061" w:themeColor="accent1" w:themeShade="80"/>
            </w:tcBorders>
          </w:tcPr>
          <w:p w14:paraId="67391DD9" w14:textId="42AEB34D" w:rsidR="002D62F9" w:rsidRDefault="006E109A" w:rsidP="0022186A">
            <w:pPr>
              <w:tabs>
                <w:tab w:val="decimal" w:pos="601"/>
              </w:tabs>
              <w:rPr>
                <w:sz w:val="18"/>
                <w:szCs w:val="18"/>
                <w:lang w:eastAsia="en-US"/>
              </w:rPr>
            </w:pPr>
            <w:r>
              <w:rPr>
                <w:sz w:val="18"/>
                <w:szCs w:val="18"/>
                <w:lang w:eastAsia="en-US"/>
              </w:rPr>
              <w:t>(1,990)</w:t>
            </w:r>
          </w:p>
        </w:tc>
        <w:tc>
          <w:tcPr>
            <w:tcW w:w="1417" w:type="dxa"/>
            <w:tcBorders>
              <w:top w:val="single" w:sz="4" w:space="0" w:color="244061" w:themeColor="accent1" w:themeShade="80"/>
              <w:bottom w:val="single" w:sz="4" w:space="0" w:color="244061" w:themeColor="accent1" w:themeShade="80"/>
            </w:tcBorders>
          </w:tcPr>
          <w:p w14:paraId="153B0CB0" w14:textId="45E5F1B2" w:rsidR="002D62F9" w:rsidRPr="00F4380B" w:rsidRDefault="002D62F9" w:rsidP="0022186A">
            <w:pPr>
              <w:tabs>
                <w:tab w:val="decimal" w:pos="737"/>
              </w:tabs>
              <w:rPr>
                <w:b/>
                <w:sz w:val="18"/>
                <w:szCs w:val="18"/>
                <w:lang w:eastAsia="en-US"/>
              </w:rPr>
            </w:pPr>
            <w:r>
              <w:rPr>
                <w:b/>
                <w:sz w:val="18"/>
                <w:szCs w:val="18"/>
                <w:lang w:eastAsia="en-US"/>
              </w:rPr>
              <w:t>(1,990)</w:t>
            </w:r>
          </w:p>
        </w:tc>
        <w:tc>
          <w:tcPr>
            <w:tcW w:w="1275" w:type="dxa"/>
            <w:tcBorders>
              <w:top w:val="single" w:sz="4" w:space="0" w:color="244061" w:themeColor="accent1" w:themeShade="80"/>
              <w:bottom w:val="single" w:sz="4" w:space="0" w:color="244061" w:themeColor="accent1" w:themeShade="80"/>
            </w:tcBorders>
          </w:tcPr>
          <w:p w14:paraId="15628346" w14:textId="6F9AA474" w:rsidR="002D62F9" w:rsidRPr="00F4380B" w:rsidRDefault="002D62F9" w:rsidP="0022186A">
            <w:pPr>
              <w:tabs>
                <w:tab w:val="decimal" w:pos="737"/>
              </w:tabs>
              <w:rPr>
                <w:sz w:val="18"/>
                <w:szCs w:val="18"/>
                <w:lang w:eastAsia="en-US"/>
              </w:rPr>
            </w:pPr>
            <w:r>
              <w:rPr>
                <w:sz w:val="18"/>
                <w:szCs w:val="18"/>
                <w:lang w:eastAsia="en-US"/>
              </w:rPr>
              <w:t>1,990</w:t>
            </w:r>
          </w:p>
        </w:tc>
      </w:tr>
      <w:tr w:rsidR="0022186A" w:rsidRPr="00E913AD" w14:paraId="684EBB35" w14:textId="77777777" w:rsidTr="00756049">
        <w:tc>
          <w:tcPr>
            <w:tcW w:w="3686" w:type="dxa"/>
            <w:tcBorders>
              <w:top w:val="single" w:sz="4" w:space="0" w:color="244061" w:themeColor="accent1" w:themeShade="80"/>
              <w:bottom w:val="single" w:sz="4" w:space="0" w:color="244061" w:themeColor="accent1" w:themeShade="80"/>
            </w:tcBorders>
          </w:tcPr>
          <w:p w14:paraId="5506409D" w14:textId="77777777" w:rsidR="0022186A" w:rsidRPr="00E913AD" w:rsidRDefault="0022186A" w:rsidP="0022186A">
            <w:pPr>
              <w:rPr>
                <w:sz w:val="18"/>
                <w:szCs w:val="18"/>
                <w:lang w:eastAsia="en-US"/>
              </w:rPr>
            </w:pPr>
            <w:r w:rsidRPr="00E913AD">
              <w:rPr>
                <w:sz w:val="18"/>
                <w:szCs w:val="18"/>
                <w:lang w:eastAsia="en-US"/>
              </w:rPr>
              <w:t>Capital Grants Received</w:t>
            </w:r>
          </w:p>
        </w:tc>
        <w:tc>
          <w:tcPr>
            <w:tcW w:w="1134" w:type="dxa"/>
            <w:tcBorders>
              <w:top w:val="single" w:sz="4" w:space="0" w:color="244061" w:themeColor="accent1" w:themeShade="80"/>
              <w:bottom w:val="single" w:sz="4" w:space="0" w:color="244061" w:themeColor="accent1" w:themeShade="80"/>
            </w:tcBorders>
          </w:tcPr>
          <w:p w14:paraId="6BE99FF9" w14:textId="57A973EB" w:rsidR="0022186A" w:rsidRPr="00E913AD" w:rsidRDefault="0022186A" w:rsidP="0022186A">
            <w:pPr>
              <w:tabs>
                <w:tab w:val="decimal" w:pos="743"/>
              </w:tabs>
              <w:rPr>
                <w:sz w:val="18"/>
                <w:szCs w:val="18"/>
                <w:lang w:eastAsia="en-US"/>
              </w:rPr>
            </w:pPr>
            <w:r>
              <w:rPr>
                <w:sz w:val="18"/>
                <w:szCs w:val="18"/>
                <w:lang w:eastAsia="en-US"/>
              </w:rPr>
              <w:t>21,729</w:t>
            </w:r>
          </w:p>
        </w:tc>
        <w:tc>
          <w:tcPr>
            <w:tcW w:w="1276" w:type="dxa"/>
            <w:tcBorders>
              <w:top w:val="single" w:sz="4" w:space="0" w:color="244061" w:themeColor="accent1" w:themeShade="80"/>
              <w:bottom w:val="single" w:sz="4" w:space="0" w:color="244061" w:themeColor="accent1" w:themeShade="80"/>
            </w:tcBorders>
          </w:tcPr>
          <w:p w14:paraId="7CAB0498" w14:textId="1AD0F163" w:rsidR="0022186A" w:rsidRPr="00E913AD" w:rsidRDefault="0022186A" w:rsidP="0022186A">
            <w:pPr>
              <w:tabs>
                <w:tab w:val="decimal" w:pos="601"/>
              </w:tabs>
              <w:rPr>
                <w:sz w:val="18"/>
                <w:szCs w:val="18"/>
                <w:lang w:eastAsia="en-US"/>
              </w:rPr>
            </w:pPr>
            <w:r>
              <w:rPr>
                <w:sz w:val="18"/>
                <w:szCs w:val="18"/>
                <w:lang w:eastAsia="en-US"/>
              </w:rPr>
              <w:t>9,941</w:t>
            </w:r>
          </w:p>
        </w:tc>
        <w:tc>
          <w:tcPr>
            <w:tcW w:w="1134" w:type="dxa"/>
            <w:tcBorders>
              <w:top w:val="single" w:sz="4" w:space="0" w:color="244061" w:themeColor="accent1" w:themeShade="80"/>
              <w:bottom w:val="single" w:sz="4" w:space="0" w:color="244061" w:themeColor="accent1" w:themeShade="80"/>
            </w:tcBorders>
          </w:tcPr>
          <w:p w14:paraId="47DC4636" w14:textId="5CC935D6" w:rsidR="0022186A" w:rsidRPr="00E913AD" w:rsidRDefault="0022186A" w:rsidP="0022186A">
            <w:pPr>
              <w:tabs>
                <w:tab w:val="decimal" w:pos="601"/>
              </w:tabs>
              <w:rPr>
                <w:sz w:val="18"/>
                <w:szCs w:val="18"/>
                <w:lang w:eastAsia="en-US"/>
              </w:rPr>
            </w:pPr>
            <w:r>
              <w:rPr>
                <w:sz w:val="18"/>
                <w:szCs w:val="18"/>
                <w:lang w:eastAsia="en-US"/>
              </w:rPr>
              <w:t>-</w:t>
            </w:r>
          </w:p>
        </w:tc>
        <w:tc>
          <w:tcPr>
            <w:tcW w:w="1417" w:type="dxa"/>
            <w:tcBorders>
              <w:top w:val="single" w:sz="4" w:space="0" w:color="244061" w:themeColor="accent1" w:themeShade="80"/>
              <w:bottom w:val="single" w:sz="4" w:space="0" w:color="244061" w:themeColor="accent1" w:themeShade="80"/>
            </w:tcBorders>
          </w:tcPr>
          <w:p w14:paraId="52D060CC" w14:textId="2E232889" w:rsidR="0022186A" w:rsidRPr="00E913AD" w:rsidRDefault="0022186A" w:rsidP="0022186A">
            <w:pPr>
              <w:tabs>
                <w:tab w:val="decimal" w:pos="737"/>
              </w:tabs>
              <w:rPr>
                <w:b/>
                <w:sz w:val="18"/>
                <w:szCs w:val="18"/>
                <w:lang w:eastAsia="en-US"/>
              </w:rPr>
            </w:pPr>
            <w:r w:rsidRPr="00F4380B">
              <w:rPr>
                <w:b/>
                <w:sz w:val="18"/>
                <w:szCs w:val="18"/>
                <w:lang w:eastAsia="en-US"/>
              </w:rPr>
              <w:t>31,670</w:t>
            </w:r>
          </w:p>
        </w:tc>
        <w:tc>
          <w:tcPr>
            <w:tcW w:w="1275" w:type="dxa"/>
            <w:tcBorders>
              <w:top w:val="single" w:sz="4" w:space="0" w:color="244061" w:themeColor="accent1" w:themeShade="80"/>
              <w:bottom w:val="single" w:sz="4" w:space="0" w:color="244061" w:themeColor="accent1" w:themeShade="80"/>
            </w:tcBorders>
          </w:tcPr>
          <w:p w14:paraId="1F1E4BCD" w14:textId="15D6E8CA" w:rsidR="0022186A" w:rsidRPr="00E913AD" w:rsidRDefault="0022186A" w:rsidP="0022186A">
            <w:pPr>
              <w:tabs>
                <w:tab w:val="decimal" w:pos="737"/>
              </w:tabs>
              <w:rPr>
                <w:sz w:val="18"/>
                <w:szCs w:val="18"/>
                <w:lang w:eastAsia="en-US"/>
              </w:rPr>
            </w:pPr>
            <w:r w:rsidRPr="00F4380B">
              <w:rPr>
                <w:sz w:val="18"/>
                <w:szCs w:val="18"/>
                <w:lang w:eastAsia="en-US"/>
              </w:rPr>
              <w:t>(31,670)</w:t>
            </w:r>
          </w:p>
        </w:tc>
      </w:tr>
      <w:tr w:rsidR="0046771B" w:rsidRPr="00E913AD" w14:paraId="67D54356" w14:textId="77777777" w:rsidTr="00756049">
        <w:tc>
          <w:tcPr>
            <w:tcW w:w="3686" w:type="dxa"/>
            <w:tcBorders>
              <w:top w:val="single" w:sz="4" w:space="0" w:color="244061" w:themeColor="accent1" w:themeShade="80"/>
              <w:bottom w:val="single" w:sz="4" w:space="0" w:color="244061" w:themeColor="accent1" w:themeShade="80"/>
            </w:tcBorders>
          </w:tcPr>
          <w:p w14:paraId="317EF622" w14:textId="0C90E9F9" w:rsidR="0046771B" w:rsidRDefault="0046771B" w:rsidP="0022186A">
            <w:pPr>
              <w:rPr>
                <w:sz w:val="18"/>
                <w:szCs w:val="18"/>
                <w:lang w:eastAsia="en-US"/>
              </w:rPr>
            </w:pPr>
            <w:r>
              <w:rPr>
                <w:sz w:val="18"/>
                <w:szCs w:val="18"/>
                <w:lang w:eastAsia="en-US"/>
              </w:rPr>
              <w:t>Capital Receipts Received</w:t>
            </w:r>
          </w:p>
        </w:tc>
        <w:tc>
          <w:tcPr>
            <w:tcW w:w="1134" w:type="dxa"/>
            <w:tcBorders>
              <w:top w:val="single" w:sz="4" w:space="0" w:color="244061" w:themeColor="accent1" w:themeShade="80"/>
              <w:bottom w:val="single" w:sz="4" w:space="0" w:color="244061" w:themeColor="accent1" w:themeShade="80"/>
            </w:tcBorders>
          </w:tcPr>
          <w:p w14:paraId="6EB54C97" w14:textId="77777777" w:rsidR="0046771B" w:rsidRDefault="0046771B" w:rsidP="0022186A">
            <w:pPr>
              <w:tabs>
                <w:tab w:val="decimal" w:pos="743"/>
              </w:tabs>
              <w:rPr>
                <w:sz w:val="18"/>
                <w:szCs w:val="18"/>
                <w:lang w:eastAsia="en-US"/>
              </w:rPr>
            </w:pPr>
          </w:p>
        </w:tc>
        <w:tc>
          <w:tcPr>
            <w:tcW w:w="1276" w:type="dxa"/>
            <w:tcBorders>
              <w:top w:val="single" w:sz="4" w:space="0" w:color="244061" w:themeColor="accent1" w:themeShade="80"/>
              <w:bottom w:val="single" w:sz="4" w:space="0" w:color="244061" w:themeColor="accent1" w:themeShade="80"/>
            </w:tcBorders>
          </w:tcPr>
          <w:p w14:paraId="3C483FAE" w14:textId="77777777" w:rsidR="0046771B" w:rsidRDefault="0046771B" w:rsidP="0022186A">
            <w:pPr>
              <w:tabs>
                <w:tab w:val="decimal" w:pos="601"/>
              </w:tabs>
              <w:rPr>
                <w:sz w:val="18"/>
                <w:szCs w:val="18"/>
                <w:lang w:eastAsia="en-US"/>
              </w:rPr>
            </w:pPr>
          </w:p>
        </w:tc>
        <w:tc>
          <w:tcPr>
            <w:tcW w:w="1134" w:type="dxa"/>
            <w:tcBorders>
              <w:top w:val="single" w:sz="4" w:space="0" w:color="244061" w:themeColor="accent1" w:themeShade="80"/>
              <w:bottom w:val="single" w:sz="4" w:space="0" w:color="244061" w:themeColor="accent1" w:themeShade="80"/>
            </w:tcBorders>
          </w:tcPr>
          <w:p w14:paraId="3ABFD5BF" w14:textId="66110BB0" w:rsidR="0046771B" w:rsidRDefault="0046771B" w:rsidP="0022186A">
            <w:pPr>
              <w:tabs>
                <w:tab w:val="decimal" w:pos="601"/>
              </w:tabs>
              <w:rPr>
                <w:sz w:val="18"/>
                <w:szCs w:val="18"/>
                <w:lang w:eastAsia="en-US"/>
              </w:rPr>
            </w:pPr>
            <w:r>
              <w:rPr>
                <w:sz w:val="18"/>
                <w:szCs w:val="18"/>
                <w:lang w:eastAsia="en-US"/>
              </w:rPr>
              <w:t>(608)</w:t>
            </w:r>
          </w:p>
        </w:tc>
        <w:tc>
          <w:tcPr>
            <w:tcW w:w="1417" w:type="dxa"/>
            <w:tcBorders>
              <w:top w:val="single" w:sz="4" w:space="0" w:color="244061" w:themeColor="accent1" w:themeShade="80"/>
              <w:bottom w:val="single" w:sz="4" w:space="0" w:color="244061" w:themeColor="accent1" w:themeShade="80"/>
            </w:tcBorders>
          </w:tcPr>
          <w:p w14:paraId="6C77CA90" w14:textId="480BD689" w:rsidR="0046771B" w:rsidRDefault="0046771B" w:rsidP="0022186A">
            <w:pPr>
              <w:tabs>
                <w:tab w:val="decimal" w:pos="737"/>
              </w:tabs>
              <w:rPr>
                <w:b/>
                <w:sz w:val="18"/>
                <w:szCs w:val="18"/>
                <w:lang w:eastAsia="en-US"/>
              </w:rPr>
            </w:pPr>
            <w:r>
              <w:rPr>
                <w:b/>
                <w:sz w:val="18"/>
                <w:szCs w:val="18"/>
                <w:lang w:eastAsia="en-US"/>
              </w:rPr>
              <w:t>(608)</w:t>
            </w:r>
          </w:p>
        </w:tc>
        <w:tc>
          <w:tcPr>
            <w:tcW w:w="1275" w:type="dxa"/>
            <w:tcBorders>
              <w:top w:val="single" w:sz="4" w:space="0" w:color="244061" w:themeColor="accent1" w:themeShade="80"/>
              <w:bottom w:val="single" w:sz="4" w:space="0" w:color="244061" w:themeColor="accent1" w:themeShade="80"/>
            </w:tcBorders>
          </w:tcPr>
          <w:p w14:paraId="4AA2EFC5" w14:textId="6CBEE7D2" w:rsidR="0046771B" w:rsidRDefault="0046771B" w:rsidP="0022186A">
            <w:pPr>
              <w:tabs>
                <w:tab w:val="decimal" w:pos="737"/>
              </w:tabs>
              <w:rPr>
                <w:sz w:val="18"/>
                <w:szCs w:val="18"/>
                <w:lang w:eastAsia="en-US"/>
              </w:rPr>
            </w:pPr>
            <w:r>
              <w:rPr>
                <w:sz w:val="18"/>
                <w:szCs w:val="18"/>
                <w:lang w:eastAsia="en-US"/>
              </w:rPr>
              <w:t>608</w:t>
            </w:r>
          </w:p>
        </w:tc>
      </w:tr>
      <w:tr w:rsidR="0022186A" w:rsidRPr="00E913AD" w14:paraId="25A34176" w14:textId="77777777" w:rsidTr="00756049">
        <w:tc>
          <w:tcPr>
            <w:tcW w:w="3686" w:type="dxa"/>
            <w:tcBorders>
              <w:top w:val="single" w:sz="4" w:space="0" w:color="244061" w:themeColor="accent1" w:themeShade="80"/>
              <w:bottom w:val="single" w:sz="4" w:space="0" w:color="244061" w:themeColor="accent1" w:themeShade="80"/>
            </w:tcBorders>
          </w:tcPr>
          <w:p w14:paraId="3D963C46" w14:textId="77777777" w:rsidR="0022186A" w:rsidRPr="00E913AD" w:rsidRDefault="0022186A" w:rsidP="0022186A">
            <w:pPr>
              <w:rPr>
                <w:sz w:val="18"/>
                <w:szCs w:val="18"/>
                <w:lang w:eastAsia="en-US"/>
              </w:rPr>
            </w:pPr>
            <w:r w:rsidRPr="00E913AD">
              <w:rPr>
                <w:sz w:val="18"/>
                <w:szCs w:val="18"/>
                <w:lang w:eastAsia="en-US"/>
              </w:rPr>
              <w:t>Amount by which pension costs calculated in accordance with the Code (i.e., in accordance with IAS 19) are different from the contributions due under the pension scheme regulations</w:t>
            </w:r>
          </w:p>
        </w:tc>
        <w:tc>
          <w:tcPr>
            <w:tcW w:w="1134" w:type="dxa"/>
            <w:tcBorders>
              <w:top w:val="single" w:sz="4" w:space="0" w:color="244061" w:themeColor="accent1" w:themeShade="80"/>
              <w:bottom w:val="single" w:sz="4" w:space="0" w:color="244061" w:themeColor="accent1" w:themeShade="80"/>
            </w:tcBorders>
          </w:tcPr>
          <w:p w14:paraId="6C738FA0" w14:textId="7677F159" w:rsidR="0022186A" w:rsidRPr="00E913AD" w:rsidRDefault="0022186A" w:rsidP="0022186A">
            <w:pPr>
              <w:tabs>
                <w:tab w:val="decimal" w:pos="743"/>
              </w:tabs>
              <w:rPr>
                <w:sz w:val="18"/>
                <w:szCs w:val="18"/>
                <w:lang w:eastAsia="en-US"/>
              </w:rPr>
            </w:pPr>
            <w:r>
              <w:rPr>
                <w:sz w:val="18"/>
                <w:szCs w:val="18"/>
                <w:lang w:eastAsia="en-US"/>
              </w:rPr>
              <w:t>4,5</w:t>
            </w:r>
            <w:r w:rsidR="006E109A">
              <w:rPr>
                <w:sz w:val="18"/>
                <w:szCs w:val="18"/>
                <w:lang w:eastAsia="en-US"/>
              </w:rPr>
              <w:t>30</w:t>
            </w:r>
          </w:p>
        </w:tc>
        <w:tc>
          <w:tcPr>
            <w:tcW w:w="1276" w:type="dxa"/>
            <w:tcBorders>
              <w:top w:val="single" w:sz="4" w:space="0" w:color="244061" w:themeColor="accent1" w:themeShade="80"/>
              <w:bottom w:val="single" w:sz="4" w:space="0" w:color="244061" w:themeColor="accent1" w:themeShade="80"/>
            </w:tcBorders>
          </w:tcPr>
          <w:p w14:paraId="36216152" w14:textId="010A908E" w:rsidR="0022186A" w:rsidRPr="00E913AD" w:rsidRDefault="0022186A" w:rsidP="0022186A">
            <w:pPr>
              <w:tabs>
                <w:tab w:val="decimal" w:pos="601"/>
              </w:tabs>
              <w:rPr>
                <w:sz w:val="18"/>
                <w:szCs w:val="18"/>
                <w:lang w:eastAsia="en-US"/>
              </w:rPr>
            </w:pPr>
            <w:r>
              <w:rPr>
                <w:sz w:val="18"/>
                <w:szCs w:val="18"/>
                <w:lang w:eastAsia="en-US"/>
              </w:rPr>
              <w:t>349</w:t>
            </w:r>
          </w:p>
        </w:tc>
        <w:tc>
          <w:tcPr>
            <w:tcW w:w="1134" w:type="dxa"/>
            <w:tcBorders>
              <w:top w:val="single" w:sz="4" w:space="0" w:color="244061" w:themeColor="accent1" w:themeShade="80"/>
              <w:bottom w:val="single" w:sz="4" w:space="0" w:color="244061" w:themeColor="accent1" w:themeShade="80"/>
            </w:tcBorders>
          </w:tcPr>
          <w:p w14:paraId="09783360" w14:textId="0D584D9D" w:rsidR="0022186A" w:rsidRPr="00E913AD" w:rsidRDefault="0022186A" w:rsidP="0022186A">
            <w:pPr>
              <w:tabs>
                <w:tab w:val="decimal" w:pos="601"/>
              </w:tabs>
              <w:rPr>
                <w:sz w:val="18"/>
                <w:szCs w:val="18"/>
                <w:lang w:eastAsia="en-US"/>
              </w:rPr>
            </w:pPr>
            <w:r>
              <w:rPr>
                <w:sz w:val="18"/>
                <w:szCs w:val="18"/>
                <w:lang w:eastAsia="en-US"/>
              </w:rPr>
              <w:t>-</w:t>
            </w:r>
          </w:p>
        </w:tc>
        <w:tc>
          <w:tcPr>
            <w:tcW w:w="1417" w:type="dxa"/>
            <w:tcBorders>
              <w:top w:val="single" w:sz="4" w:space="0" w:color="244061" w:themeColor="accent1" w:themeShade="80"/>
              <w:bottom w:val="single" w:sz="4" w:space="0" w:color="244061" w:themeColor="accent1" w:themeShade="80"/>
            </w:tcBorders>
          </w:tcPr>
          <w:p w14:paraId="19B381BB" w14:textId="271D09FA" w:rsidR="0022186A" w:rsidRPr="00E913AD" w:rsidRDefault="0022186A" w:rsidP="0022186A">
            <w:pPr>
              <w:tabs>
                <w:tab w:val="decimal" w:pos="737"/>
              </w:tabs>
              <w:rPr>
                <w:b/>
                <w:sz w:val="18"/>
                <w:szCs w:val="18"/>
                <w:lang w:eastAsia="en-US"/>
              </w:rPr>
            </w:pPr>
            <w:r>
              <w:rPr>
                <w:b/>
                <w:sz w:val="18"/>
                <w:szCs w:val="18"/>
                <w:lang w:eastAsia="en-US"/>
              </w:rPr>
              <w:t>4,87</w:t>
            </w:r>
            <w:r w:rsidR="006E109A">
              <w:rPr>
                <w:b/>
                <w:sz w:val="18"/>
                <w:szCs w:val="18"/>
                <w:lang w:eastAsia="en-US"/>
              </w:rPr>
              <w:t>9</w:t>
            </w:r>
          </w:p>
        </w:tc>
        <w:tc>
          <w:tcPr>
            <w:tcW w:w="1275" w:type="dxa"/>
            <w:tcBorders>
              <w:top w:val="single" w:sz="4" w:space="0" w:color="244061" w:themeColor="accent1" w:themeShade="80"/>
              <w:bottom w:val="single" w:sz="4" w:space="0" w:color="244061" w:themeColor="accent1" w:themeShade="80"/>
            </w:tcBorders>
          </w:tcPr>
          <w:p w14:paraId="7EBFF83D" w14:textId="4EE9BB25" w:rsidR="0022186A" w:rsidRPr="00E913AD" w:rsidRDefault="0022186A" w:rsidP="0022186A">
            <w:pPr>
              <w:tabs>
                <w:tab w:val="decimal" w:pos="737"/>
              </w:tabs>
              <w:rPr>
                <w:sz w:val="18"/>
                <w:szCs w:val="18"/>
                <w:lang w:eastAsia="en-US"/>
              </w:rPr>
            </w:pPr>
            <w:r w:rsidRPr="00F4380B">
              <w:rPr>
                <w:sz w:val="18"/>
                <w:szCs w:val="18"/>
                <w:lang w:eastAsia="en-US"/>
              </w:rPr>
              <w:t>(</w:t>
            </w:r>
            <w:r>
              <w:rPr>
                <w:sz w:val="18"/>
                <w:szCs w:val="18"/>
                <w:lang w:eastAsia="en-US"/>
              </w:rPr>
              <w:t>4,87</w:t>
            </w:r>
            <w:r w:rsidR="006E109A">
              <w:rPr>
                <w:sz w:val="18"/>
                <w:szCs w:val="18"/>
                <w:lang w:eastAsia="en-US"/>
              </w:rPr>
              <w:t>9</w:t>
            </w:r>
            <w:r w:rsidRPr="00F4380B">
              <w:rPr>
                <w:sz w:val="18"/>
                <w:szCs w:val="18"/>
                <w:lang w:eastAsia="en-US"/>
              </w:rPr>
              <w:t>)</w:t>
            </w:r>
          </w:p>
        </w:tc>
      </w:tr>
      <w:tr w:rsidR="0022186A" w:rsidRPr="00E913AD" w14:paraId="778AE2AF" w14:textId="77777777" w:rsidTr="00756049">
        <w:tc>
          <w:tcPr>
            <w:tcW w:w="3686" w:type="dxa"/>
            <w:tcBorders>
              <w:top w:val="single" w:sz="4" w:space="0" w:color="244061" w:themeColor="accent1" w:themeShade="80"/>
              <w:bottom w:val="single" w:sz="4" w:space="0" w:color="244061" w:themeColor="accent1" w:themeShade="80"/>
            </w:tcBorders>
          </w:tcPr>
          <w:p w14:paraId="031304BE" w14:textId="77777777" w:rsidR="0022186A" w:rsidRPr="00E913AD" w:rsidRDefault="0022186A" w:rsidP="0022186A">
            <w:pPr>
              <w:rPr>
                <w:sz w:val="18"/>
                <w:szCs w:val="18"/>
                <w:lang w:eastAsia="en-US"/>
              </w:rPr>
            </w:pPr>
            <w:r w:rsidRPr="00E913AD">
              <w:rPr>
                <w:sz w:val="18"/>
                <w:szCs w:val="18"/>
                <w:lang w:eastAsia="en-US"/>
              </w:rPr>
              <w:t>Net transfer to or from the Accumulated Absences account required by legislation</w:t>
            </w:r>
          </w:p>
        </w:tc>
        <w:tc>
          <w:tcPr>
            <w:tcW w:w="1134" w:type="dxa"/>
            <w:tcBorders>
              <w:top w:val="single" w:sz="4" w:space="0" w:color="244061" w:themeColor="accent1" w:themeShade="80"/>
              <w:bottom w:val="single" w:sz="4" w:space="0" w:color="244061" w:themeColor="accent1" w:themeShade="80"/>
            </w:tcBorders>
          </w:tcPr>
          <w:p w14:paraId="0BA99B55" w14:textId="239715F5" w:rsidR="0022186A" w:rsidRPr="00E913AD" w:rsidRDefault="0022186A" w:rsidP="0022186A">
            <w:pPr>
              <w:tabs>
                <w:tab w:val="decimal" w:pos="743"/>
              </w:tabs>
              <w:rPr>
                <w:sz w:val="18"/>
                <w:szCs w:val="18"/>
                <w:lang w:eastAsia="en-US"/>
              </w:rPr>
            </w:pPr>
            <w:r>
              <w:rPr>
                <w:sz w:val="18"/>
                <w:szCs w:val="18"/>
                <w:lang w:eastAsia="en-US"/>
              </w:rPr>
              <w:t>(2,189)</w:t>
            </w:r>
          </w:p>
        </w:tc>
        <w:tc>
          <w:tcPr>
            <w:tcW w:w="1276" w:type="dxa"/>
            <w:tcBorders>
              <w:top w:val="single" w:sz="4" w:space="0" w:color="244061" w:themeColor="accent1" w:themeShade="80"/>
              <w:bottom w:val="single" w:sz="4" w:space="0" w:color="244061" w:themeColor="accent1" w:themeShade="80"/>
            </w:tcBorders>
          </w:tcPr>
          <w:p w14:paraId="04B8C91A" w14:textId="76321F8F" w:rsidR="0022186A" w:rsidRPr="00E913AD" w:rsidRDefault="0022186A" w:rsidP="0022186A">
            <w:pPr>
              <w:tabs>
                <w:tab w:val="decimal" w:pos="601"/>
              </w:tabs>
              <w:rPr>
                <w:sz w:val="18"/>
                <w:szCs w:val="18"/>
                <w:lang w:eastAsia="en-US"/>
              </w:rPr>
            </w:pPr>
            <w:r>
              <w:rPr>
                <w:sz w:val="18"/>
                <w:szCs w:val="18"/>
                <w:lang w:eastAsia="en-US"/>
              </w:rPr>
              <w:t>(18)</w:t>
            </w:r>
          </w:p>
        </w:tc>
        <w:tc>
          <w:tcPr>
            <w:tcW w:w="1134" w:type="dxa"/>
            <w:tcBorders>
              <w:top w:val="single" w:sz="4" w:space="0" w:color="244061" w:themeColor="accent1" w:themeShade="80"/>
              <w:bottom w:val="single" w:sz="4" w:space="0" w:color="244061" w:themeColor="accent1" w:themeShade="80"/>
            </w:tcBorders>
          </w:tcPr>
          <w:p w14:paraId="40079DE9" w14:textId="7BF19CB1" w:rsidR="0022186A" w:rsidRPr="00E913AD" w:rsidRDefault="0022186A" w:rsidP="0022186A">
            <w:pPr>
              <w:tabs>
                <w:tab w:val="decimal" w:pos="601"/>
              </w:tabs>
              <w:rPr>
                <w:sz w:val="18"/>
                <w:szCs w:val="18"/>
                <w:lang w:eastAsia="en-US"/>
              </w:rPr>
            </w:pPr>
            <w:r>
              <w:rPr>
                <w:sz w:val="18"/>
                <w:szCs w:val="18"/>
                <w:lang w:eastAsia="en-US"/>
              </w:rPr>
              <w:t>-</w:t>
            </w:r>
          </w:p>
        </w:tc>
        <w:tc>
          <w:tcPr>
            <w:tcW w:w="1417" w:type="dxa"/>
            <w:tcBorders>
              <w:top w:val="single" w:sz="4" w:space="0" w:color="244061" w:themeColor="accent1" w:themeShade="80"/>
              <w:bottom w:val="single" w:sz="4" w:space="0" w:color="244061" w:themeColor="accent1" w:themeShade="80"/>
            </w:tcBorders>
          </w:tcPr>
          <w:p w14:paraId="1CB1F9F2" w14:textId="7F153A4B" w:rsidR="0022186A" w:rsidRPr="00E913AD" w:rsidRDefault="0022186A" w:rsidP="0022186A">
            <w:pPr>
              <w:tabs>
                <w:tab w:val="decimal" w:pos="737"/>
              </w:tabs>
              <w:rPr>
                <w:b/>
                <w:sz w:val="18"/>
                <w:szCs w:val="18"/>
                <w:lang w:eastAsia="en-US"/>
              </w:rPr>
            </w:pPr>
            <w:r w:rsidRPr="00F4380B">
              <w:rPr>
                <w:b/>
                <w:sz w:val="18"/>
                <w:szCs w:val="18"/>
                <w:lang w:eastAsia="en-US"/>
              </w:rPr>
              <w:t>(2,207)</w:t>
            </w:r>
          </w:p>
        </w:tc>
        <w:tc>
          <w:tcPr>
            <w:tcW w:w="1275" w:type="dxa"/>
            <w:tcBorders>
              <w:top w:val="single" w:sz="4" w:space="0" w:color="244061" w:themeColor="accent1" w:themeShade="80"/>
              <w:bottom w:val="single" w:sz="4" w:space="0" w:color="244061" w:themeColor="accent1" w:themeShade="80"/>
            </w:tcBorders>
          </w:tcPr>
          <w:p w14:paraId="72CE832A" w14:textId="6C6A4328" w:rsidR="0022186A" w:rsidRPr="00E913AD" w:rsidRDefault="0022186A" w:rsidP="0022186A">
            <w:pPr>
              <w:tabs>
                <w:tab w:val="decimal" w:pos="737"/>
              </w:tabs>
              <w:rPr>
                <w:sz w:val="18"/>
                <w:szCs w:val="18"/>
                <w:lang w:eastAsia="en-US"/>
              </w:rPr>
            </w:pPr>
            <w:r w:rsidRPr="00F4380B">
              <w:rPr>
                <w:sz w:val="18"/>
                <w:szCs w:val="18"/>
                <w:lang w:eastAsia="en-US"/>
              </w:rPr>
              <w:t>2,207</w:t>
            </w:r>
          </w:p>
        </w:tc>
      </w:tr>
      <w:tr w:rsidR="0022186A" w:rsidRPr="00E913AD" w14:paraId="305C7E98" w14:textId="77777777" w:rsidTr="00756049">
        <w:tc>
          <w:tcPr>
            <w:tcW w:w="3686" w:type="dxa"/>
            <w:tcBorders>
              <w:top w:val="single" w:sz="4" w:space="0" w:color="244061" w:themeColor="accent1" w:themeShade="80"/>
              <w:bottom w:val="single" w:sz="4" w:space="0" w:color="244061" w:themeColor="accent1" w:themeShade="80"/>
            </w:tcBorders>
          </w:tcPr>
          <w:p w14:paraId="26273A4E" w14:textId="77777777" w:rsidR="0022186A" w:rsidRPr="00E913AD" w:rsidRDefault="0022186A" w:rsidP="0022186A">
            <w:pPr>
              <w:rPr>
                <w:sz w:val="18"/>
                <w:szCs w:val="18"/>
                <w:lang w:eastAsia="en-US"/>
              </w:rPr>
            </w:pPr>
            <w:r w:rsidRPr="00E913AD">
              <w:rPr>
                <w:sz w:val="18"/>
                <w:szCs w:val="18"/>
                <w:lang w:eastAsia="en-US"/>
              </w:rPr>
              <w:t>Amount by which finance costs calculated in accordance with the Code are different from the amount of finance costs calculated in accordance with statutory requirements</w:t>
            </w:r>
          </w:p>
        </w:tc>
        <w:tc>
          <w:tcPr>
            <w:tcW w:w="1134" w:type="dxa"/>
            <w:tcBorders>
              <w:top w:val="single" w:sz="4" w:space="0" w:color="244061" w:themeColor="accent1" w:themeShade="80"/>
              <w:bottom w:val="single" w:sz="4" w:space="0" w:color="244061" w:themeColor="accent1" w:themeShade="80"/>
            </w:tcBorders>
          </w:tcPr>
          <w:p w14:paraId="3C563B70" w14:textId="5A589C6D" w:rsidR="0022186A" w:rsidRPr="00E913AD" w:rsidRDefault="0022186A" w:rsidP="0022186A">
            <w:pPr>
              <w:tabs>
                <w:tab w:val="decimal" w:pos="743"/>
              </w:tabs>
              <w:rPr>
                <w:sz w:val="18"/>
                <w:szCs w:val="18"/>
                <w:lang w:eastAsia="en-US"/>
              </w:rPr>
            </w:pPr>
            <w:r>
              <w:rPr>
                <w:sz w:val="18"/>
                <w:szCs w:val="18"/>
                <w:lang w:eastAsia="en-US"/>
              </w:rPr>
              <w:t>266</w:t>
            </w:r>
          </w:p>
        </w:tc>
        <w:tc>
          <w:tcPr>
            <w:tcW w:w="1276" w:type="dxa"/>
            <w:tcBorders>
              <w:top w:val="single" w:sz="4" w:space="0" w:color="244061" w:themeColor="accent1" w:themeShade="80"/>
              <w:bottom w:val="single" w:sz="4" w:space="0" w:color="244061" w:themeColor="accent1" w:themeShade="80"/>
            </w:tcBorders>
          </w:tcPr>
          <w:p w14:paraId="44F5F512" w14:textId="1475DD2A" w:rsidR="0022186A" w:rsidRPr="00E913AD" w:rsidRDefault="0022186A" w:rsidP="0022186A">
            <w:pPr>
              <w:tabs>
                <w:tab w:val="decimal" w:pos="601"/>
              </w:tabs>
              <w:rPr>
                <w:sz w:val="18"/>
                <w:szCs w:val="18"/>
                <w:lang w:eastAsia="en-US"/>
              </w:rPr>
            </w:pPr>
            <w:r>
              <w:rPr>
                <w:sz w:val="18"/>
                <w:szCs w:val="18"/>
                <w:lang w:eastAsia="en-US"/>
              </w:rPr>
              <w:t>64</w:t>
            </w:r>
          </w:p>
        </w:tc>
        <w:tc>
          <w:tcPr>
            <w:tcW w:w="1134" w:type="dxa"/>
            <w:tcBorders>
              <w:top w:val="single" w:sz="4" w:space="0" w:color="244061" w:themeColor="accent1" w:themeShade="80"/>
              <w:bottom w:val="single" w:sz="4" w:space="0" w:color="244061" w:themeColor="accent1" w:themeShade="80"/>
            </w:tcBorders>
          </w:tcPr>
          <w:p w14:paraId="5F4EB900" w14:textId="08B24663" w:rsidR="0022186A" w:rsidRPr="00E913AD" w:rsidRDefault="0022186A" w:rsidP="0022186A">
            <w:pPr>
              <w:tabs>
                <w:tab w:val="decimal" w:pos="601"/>
              </w:tabs>
              <w:rPr>
                <w:sz w:val="18"/>
                <w:szCs w:val="18"/>
                <w:lang w:eastAsia="en-US"/>
              </w:rPr>
            </w:pPr>
            <w:r>
              <w:rPr>
                <w:sz w:val="18"/>
                <w:szCs w:val="18"/>
                <w:lang w:eastAsia="en-US"/>
              </w:rPr>
              <w:t>-</w:t>
            </w:r>
          </w:p>
        </w:tc>
        <w:tc>
          <w:tcPr>
            <w:tcW w:w="1417" w:type="dxa"/>
            <w:tcBorders>
              <w:top w:val="single" w:sz="4" w:space="0" w:color="244061" w:themeColor="accent1" w:themeShade="80"/>
              <w:bottom w:val="single" w:sz="4" w:space="0" w:color="244061" w:themeColor="accent1" w:themeShade="80"/>
            </w:tcBorders>
          </w:tcPr>
          <w:p w14:paraId="64055E11" w14:textId="3A430B4C" w:rsidR="0022186A" w:rsidRPr="00E913AD" w:rsidRDefault="0022186A" w:rsidP="0022186A">
            <w:pPr>
              <w:tabs>
                <w:tab w:val="decimal" w:pos="737"/>
              </w:tabs>
              <w:rPr>
                <w:b/>
                <w:sz w:val="18"/>
                <w:szCs w:val="18"/>
                <w:lang w:eastAsia="en-US"/>
              </w:rPr>
            </w:pPr>
            <w:r w:rsidRPr="00F4380B">
              <w:rPr>
                <w:b/>
                <w:sz w:val="18"/>
                <w:szCs w:val="18"/>
                <w:lang w:eastAsia="en-US"/>
              </w:rPr>
              <w:t>330</w:t>
            </w:r>
          </w:p>
        </w:tc>
        <w:tc>
          <w:tcPr>
            <w:tcW w:w="1275" w:type="dxa"/>
            <w:tcBorders>
              <w:top w:val="single" w:sz="4" w:space="0" w:color="244061" w:themeColor="accent1" w:themeShade="80"/>
              <w:bottom w:val="single" w:sz="4" w:space="0" w:color="244061" w:themeColor="accent1" w:themeShade="80"/>
            </w:tcBorders>
          </w:tcPr>
          <w:p w14:paraId="70D82DA8" w14:textId="39153974" w:rsidR="0022186A" w:rsidRPr="00E913AD" w:rsidRDefault="0022186A" w:rsidP="0022186A">
            <w:pPr>
              <w:tabs>
                <w:tab w:val="decimal" w:pos="737"/>
              </w:tabs>
              <w:rPr>
                <w:sz w:val="18"/>
                <w:szCs w:val="18"/>
                <w:lang w:eastAsia="en-US"/>
              </w:rPr>
            </w:pPr>
            <w:r w:rsidRPr="00F4380B">
              <w:rPr>
                <w:sz w:val="18"/>
                <w:szCs w:val="18"/>
                <w:lang w:eastAsia="en-US"/>
              </w:rPr>
              <w:t>(330)</w:t>
            </w:r>
          </w:p>
        </w:tc>
      </w:tr>
      <w:tr w:rsidR="0022186A" w:rsidRPr="00E913AD" w14:paraId="67A214A2" w14:textId="77777777" w:rsidTr="00756049">
        <w:tc>
          <w:tcPr>
            <w:tcW w:w="3686" w:type="dxa"/>
            <w:tcBorders>
              <w:top w:val="single" w:sz="4" w:space="0" w:color="244061" w:themeColor="accent1" w:themeShade="80"/>
              <w:bottom w:val="single" w:sz="4" w:space="0" w:color="244061" w:themeColor="accent1" w:themeShade="80"/>
            </w:tcBorders>
          </w:tcPr>
          <w:p w14:paraId="67714ABC" w14:textId="77777777" w:rsidR="0022186A" w:rsidRPr="00E913AD" w:rsidRDefault="0022186A" w:rsidP="0022186A">
            <w:pPr>
              <w:rPr>
                <w:sz w:val="18"/>
                <w:szCs w:val="18"/>
                <w:lang w:eastAsia="en-US"/>
              </w:rPr>
            </w:pPr>
            <w:r w:rsidRPr="00E913AD">
              <w:rPr>
                <w:sz w:val="18"/>
                <w:szCs w:val="18"/>
                <w:lang w:eastAsia="en-US"/>
              </w:rPr>
              <w:t>Net Loss/(Gain) on Sale of Assets</w:t>
            </w:r>
          </w:p>
        </w:tc>
        <w:tc>
          <w:tcPr>
            <w:tcW w:w="1134" w:type="dxa"/>
            <w:tcBorders>
              <w:top w:val="single" w:sz="4" w:space="0" w:color="244061" w:themeColor="accent1" w:themeShade="80"/>
              <w:bottom w:val="single" w:sz="4" w:space="0" w:color="244061" w:themeColor="accent1" w:themeShade="80"/>
            </w:tcBorders>
          </w:tcPr>
          <w:p w14:paraId="004CED03" w14:textId="2567BC6A" w:rsidR="0022186A" w:rsidRPr="00E913AD" w:rsidRDefault="0022186A" w:rsidP="0022186A">
            <w:pPr>
              <w:tabs>
                <w:tab w:val="decimal" w:pos="743"/>
              </w:tabs>
              <w:rPr>
                <w:sz w:val="18"/>
                <w:szCs w:val="18"/>
                <w:lang w:eastAsia="en-US"/>
              </w:rPr>
            </w:pPr>
            <w:r>
              <w:rPr>
                <w:sz w:val="18"/>
                <w:szCs w:val="18"/>
                <w:lang w:eastAsia="en-US"/>
              </w:rPr>
              <w:t>(689)</w:t>
            </w:r>
          </w:p>
        </w:tc>
        <w:tc>
          <w:tcPr>
            <w:tcW w:w="1276" w:type="dxa"/>
            <w:tcBorders>
              <w:top w:val="single" w:sz="4" w:space="0" w:color="244061" w:themeColor="accent1" w:themeShade="80"/>
              <w:bottom w:val="single" w:sz="4" w:space="0" w:color="244061" w:themeColor="accent1" w:themeShade="80"/>
            </w:tcBorders>
          </w:tcPr>
          <w:p w14:paraId="222D2FFC" w14:textId="17B3EC7A" w:rsidR="0022186A" w:rsidRPr="00E913AD" w:rsidRDefault="0022186A" w:rsidP="0022186A">
            <w:pPr>
              <w:tabs>
                <w:tab w:val="decimal" w:pos="601"/>
              </w:tabs>
              <w:rPr>
                <w:sz w:val="18"/>
                <w:szCs w:val="18"/>
                <w:lang w:eastAsia="en-US"/>
              </w:rPr>
            </w:pPr>
            <w:r>
              <w:rPr>
                <w:sz w:val="18"/>
                <w:szCs w:val="18"/>
                <w:lang w:eastAsia="en-US"/>
              </w:rPr>
              <w:t>(1)</w:t>
            </w:r>
          </w:p>
        </w:tc>
        <w:tc>
          <w:tcPr>
            <w:tcW w:w="1134" w:type="dxa"/>
            <w:tcBorders>
              <w:top w:val="single" w:sz="4" w:space="0" w:color="244061" w:themeColor="accent1" w:themeShade="80"/>
              <w:bottom w:val="single" w:sz="4" w:space="0" w:color="244061" w:themeColor="accent1" w:themeShade="80"/>
            </w:tcBorders>
          </w:tcPr>
          <w:p w14:paraId="3A968A40" w14:textId="6C83C01C" w:rsidR="0022186A" w:rsidRPr="00E913AD" w:rsidRDefault="0022186A" w:rsidP="0022186A">
            <w:pPr>
              <w:tabs>
                <w:tab w:val="decimal" w:pos="601"/>
              </w:tabs>
              <w:rPr>
                <w:sz w:val="18"/>
                <w:szCs w:val="18"/>
                <w:lang w:eastAsia="en-US"/>
              </w:rPr>
            </w:pPr>
            <w:r>
              <w:rPr>
                <w:sz w:val="18"/>
                <w:szCs w:val="18"/>
                <w:lang w:eastAsia="en-US"/>
              </w:rPr>
              <w:t>-</w:t>
            </w:r>
          </w:p>
        </w:tc>
        <w:tc>
          <w:tcPr>
            <w:tcW w:w="1417" w:type="dxa"/>
            <w:tcBorders>
              <w:top w:val="single" w:sz="4" w:space="0" w:color="244061" w:themeColor="accent1" w:themeShade="80"/>
              <w:bottom w:val="single" w:sz="4" w:space="0" w:color="244061" w:themeColor="accent1" w:themeShade="80"/>
            </w:tcBorders>
          </w:tcPr>
          <w:p w14:paraId="5F627E6D" w14:textId="156DF06E" w:rsidR="0022186A" w:rsidRPr="00E913AD" w:rsidRDefault="0022186A" w:rsidP="0022186A">
            <w:pPr>
              <w:tabs>
                <w:tab w:val="decimal" w:pos="737"/>
              </w:tabs>
              <w:rPr>
                <w:b/>
                <w:sz w:val="18"/>
                <w:szCs w:val="18"/>
                <w:lang w:eastAsia="en-US"/>
              </w:rPr>
            </w:pPr>
            <w:r w:rsidRPr="00F4380B">
              <w:rPr>
                <w:b/>
                <w:sz w:val="18"/>
                <w:szCs w:val="18"/>
                <w:lang w:eastAsia="en-US"/>
              </w:rPr>
              <w:t>(690)</w:t>
            </w:r>
          </w:p>
        </w:tc>
        <w:tc>
          <w:tcPr>
            <w:tcW w:w="1275" w:type="dxa"/>
            <w:tcBorders>
              <w:top w:val="single" w:sz="4" w:space="0" w:color="244061" w:themeColor="accent1" w:themeShade="80"/>
              <w:bottom w:val="single" w:sz="4" w:space="0" w:color="244061" w:themeColor="accent1" w:themeShade="80"/>
            </w:tcBorders>
          </w:tcPr>
          <w:p w14:paraId="6098F955" w14:textId="62EABAB5" w:rsidR="0022186A" w:rsidRPr="00E913AD" w:rsidRDefault="0001331C" w:rsidP="0022186A">
            <w:pPr>
              <w:tabs>
                <w:tab w:val="decimal" w:pos="737"/>
              </w:tabs>
              <w:rPr>
                <w:sz w:val="18"/>
                <w:szCs w:val="18"/>
                <w:lang w:eastAsia="en-US"/>
              </w:rPr>
            </w:pPr>
            <w:r>
              <w:rPr>
                <w:sz w:val="18"/>
                <w:szCs w:val="18"/>
                <w:lang w:eastAsia="en-US"/>
              </w:rPr>
              <w:t>690</w:t>
            </w:r>
          </w:p>
        </w:tc>
      </w:tr>
      <w:tr w:rsidR="00756049" w:rsidRPr="00E913AD" w14:paraId="1670F8AF" w14:textId="77777777" w:rsidTr="00756049">
        <w:tc>
          <w:tcPr>
            <w:tcW w:w="3686" w:type="dxa"/>
            <w:tcBorders>
              <w:top w:val="single" w:sz="4" w:space="0" w:color="244061" w:themeColor="accent1" w:themeShade="80"/>
              <w:bottom w:val="single" w:sz="4" w:space="0" w:color="244061" w:themeColor="accent1" w:themeShade="80"/>
            </w:tcBorders>
          </w:tcPr>
          <w:p w14:paraId="5B56C1FA" w14:textId="0B84C365" w:rsidR="00756049" w:rsidRPr="00E913AD" w:rsidRDefault="00756049" w:rsidP="0022186A">
            <w:pPr>
              <w:rPr>
                <w:sz w:val="18"/>
                <w:szCs w:val="18"/>
                <w:lang w:eastAsia="en-US"/>
              </w:rPr>
            </w:pPr>
            <w:r>
              <w:rPr>
                <w:sz w:val="18"/>
                <w:szCs w:val="18"/>
                <w:lang w:eastAsia="en-US"/>
              </w:rPr>
              <w:t>Application of Service Concessions</w:t>
            </w:r>
          </w:p>
        </w:tc>
        <w:tc>
          <w:tcPr>
            <w:tcW w:w="1134" w:type="dxa"/>
            <w:tcBorders>
              <w:top w:val="single" w:sz="4" w:space="0" w:color="244061" w:themeColor="accent1" w:themeShade="80"/>
              <w:bottom w:val="single" w:sz="4" w:space="0" w:color="244061" w:themeColor="accent1" w:themeShade="80"/>
            </w:tcBorders>
          </w:tcPr>
          <w:p w14:paraId="2A5C7980" w14:textId="405F0628" w:rsidR="00756049" w:rsidRDefault="00756049" w:rsidP="0022186A">
            <w:pPr>
              <w:tabs>
                <w:tab w:val="decimal" w:pos="743"/>
              </w:tabs>
              <w:rPr>
                <w:sz w:val="18"/>
                <w:szCs w:val="18"/>
                <w:lang w:eastAsia="en-US"/>
              </w:rPr>
            </w:pPr>
            <w:r>
              <w:rPr>
                <w:sz w:val="18"/>
                <w:szCs w:val="18"/>
                <w:lang w:eastAsia="en-US"/>
              </w:rPr>
              <w:t>(76,504)</w:t>
            </w:r>
          </w:p>
        </w:tc>
        <w:tc>
          <w:tcPr>
            <w:tcW w:w="1276" w:type="dxa"/>
            <w:tcBorders>
              <w:top w:val="single" w:sz="4" w:space="0" w:color="244061" w:themeColor="accent1" w:themeShade="80"/>
              <w:bottom w:val="single" w:sz="4" w:space="0" w:color="244061" w:themeColor="accent1" w:themeShade="80"/>
            </w:tcBorders>
          </w:tcPr>
          <w:p w14:paraId="38ADE9A2" w14:textId="187BF969" w:rsidR="00756049" w:rsidRDefault="00756049" w:rsidP="0022186A">
            <w:pPr>
              <w:tabs>
                <w:tab w:val="decimal" w:pos="601"/>
              </w:tabs>
              <w:rPr>
                <w:sz w:val="18"/>
                <w:szCs w:val="18"/>
                <w:lang w:eastAsia="en-US"/>
              </w:rPr>
            </w:pPr>
            <w:r>
              <w:rPr>
                <w:sz w:val="18"/>
                <w:szCs w:val="18"/>
                <w:lang w:eastAsia="en-US"/>
              </w:rPr>
              <w:t>-</w:t>
            </w:r>
          </w:p>
        </w:tc>
        <w:tc>
          <w:tcPr>
            <w:tcW w:w="1134" w:type="dxa"/>
            <w:tcBorders>
              <w:top w:val="single" w:sz="4" w:space="0" w:color="244061" w:themeColor="accent1" w:themeShade="80"/>
              <w:bottom w:val="single" w:sz="4" w:space="0" w:color="244061" w:themeColor="accent1" w:themeShade="80"/>
            </w:tcBorders>
          </w:tcPr>
          <w:p w14:paraId="02E8C64B" w14:textId="671BF28E" w:rsidR="00756049" w:rsidRDefault="00756049" w:rsidP="0022186A">
            <w:pPr>
              <w:tabs>
                <w:tab w:val="decimal" w:pos="601"/>
              </w:tabs>
              <w:rPr>
                <w:sz w:val="18"/>
                <w:szCs w:val="18"/>
                <w:lang w:eastAsia="en-US"/>
              </w:rPr>
            </w:pPr>
            <w:r>
              <w:rPr>
                <w:sz w:val="18"/>
                <w:szCs w:val="18"/>
                <w:lang w:eastAsia="en-US"/>
              </w:rPr>
              <w:t>-</w:t>
            </w:r>
          </w:p>
        </w:tc>
        <w:tc>
          <w:tcPr>
            <w:tcW w:w="1417" w:type="dxa"/>
            <w:tcBorders>
              <w:top w:val="single" w:sz="4" w:space="0" w:color="244061" w:themeColor="accent1" w:themeShade="80"/>
              <w:bottom w:val="single" w:sz="4" w:space="0" w:color="244061" w:themeColor="accent1" w:themeShade="80"/>
            </w:tcBorders>
          </w:tcPr>
          <w:p w14:paraId="370BE7F0" w14:textId="428DFB05" w:rsidR="00756049" w:rsidRPr="00F4380B" w:rsidRDefault="00756049" w:rsidP="0022186A">
            <w:pPr>
              <w:tabs>
                <w:tab w:val="decimal" w:pos="737"/>
              </w:tabs>
              <w:rPr>
                <w:b/>
                <w:sz w:val="18"/>
                <w:szCs w:val="18"/>
                <w:lang w:eastAsia="en-US"/>
              </w:rPr>
            </w:pPr>
            <w:r>
              <w:rPr>
                <w:b/>
                <w:sz w:val="18"/>
                <w:szCs w:val="18"/>
                <w:lang w:eastAsia="en-US"/>
              </w:rPr>
              <w:t>(76,504)</w:t>
            </w:r>
          </w:p>
        </w:tc>
        <w:tc>
          <w:tcPr>
            <w:tcW w:w="1275" w:type="dxa"/>
            <w:tcBorders>
              <w:top w:val="single" w:sz="4" w:space="0" w:color="244061" w:themeColor="accent1" w:themeShade="80"/>
              <w:bottom w:val="single" w:sz="4" w:space="0" w:color="244061" w:themeColor="accent1" w:themeShade="80"/>
            </w:tcBorders>
          </w:tcPr>
          <w:p w14:paraId="5ECDC0F9" w14:textId="2338F576" w:rsidR="00756049" w:rsidRDefault="00756049" w:rsidP="0022186A">
            <w:pPr>
              <w:tabs>
                <w:tab w:val="decimal" w:pos="737"/>
              </w:tabs>
              <w:rPr>
                <w:sz w:val="18"/>
                <w:szCs w:val="18"/>
                <w:lang w:eastAsia="en-US"/>
              </w:rPr>
            </w:pPr>
            <w:r>
              <w:rPr>
                <w:sz w:val="18"/>
                <w:szCs w:val="18"/>
                <w:lang w:eastAsia="en-US"/>
              </w:rPr>
              <w:t>76,504</w:t>
            </w:r>
          </w:p>
        </w:tc>
      </w:tr>
      <w:tr w:rsidR="00756049" w:rsidRPr="00E913AD" w14:paraId="0BDDC89D" w14:textId="77777777" w:rsidTr="00756049">
        <w:trPr>
          <w:trHeight w:val="340"/>
        </w:trPr>
        <w:tc>
          <w:tcPr>
            <w:tcW w:w="3686" w:type="dxa"/>
            <w:tcBorders>
              <w:top w:val="single" w:sz="4" w:space="0" w:color="244061" w:themeColor="accent1" w:themeShade="80"/>
              <w:bottom w:val="single" w:sz="4" w:space="0" w:color="244061" w:themeColor="accent1" w:themeShade="80"/>
            </w:tcBorders>
            <w:shd w:val="clear" w:color="auto" w:fill="17365D" w:themeFill="text2" w:themeFillShade="BF"/>
            <w:vAlign w:val="center"/>
          </w:tcPr>
          <w:p w14:paraId="2ACC2473" w14:textId="5D534179" w:rsidR="00756049" w:rsidRPr="00756049" w:rsidRDefault="00756049" w:rsidP="00756049">
            <w:pPr>
              <w:rPr>
                <w:b/>
                <w:bCs/>
                <w:color w:val="FFFFFF" w:themeColor="background1"/>
                <w:sz w:val="18"/>
                <w:szCs w:val="18"/>
                <w:lang w:eastAsia="en-US"/>
              </w:rPr>
            </w:pPr>
            <w:r w:rsidRPr="00756049">
              <w:rPr>
                <w:b/>
                <w:bCs/>
                <w:color w:val="FFFFFF" w:themeColor="background1"/>
                <w:sz w:val="18"/>
                <w:szCs w:val="18"/>
                <w:lang w:eastAsia="en-US"/>
              </w:rPr>
              <w:t>Total Adjustments</w:t>
            </w:r>
          </w:p>
        </w:tc>
        <w:tc>
          <w:tcPr>
            <w:tcW w:w="1134" w:type="dxa"/>
            <w:tcBorders>
              <w:top w:val="single" w:sz="4" w:space="0" w:color="244061" w:themeColor="accent1" w:themeShade="80"/>
              <w:bottom w:val="single" w:sz="4" w:space="0" w:color="244061" w:themeColor="accent1" w:themeShade="80"/>
            </w:tcBorders>
            <w:shd w:val="clear" w:color="auto" w:fill="17365D" w:themeFill="text2" w:themeFillShade="BF"/>
            <w:vAlign w:val="center"/>
          </w:tcPr>
          <w:p w14:paraId="749F0CD7" w14:textId="786DA536" w:rsidR="00756049" w:rsidRPr="00756049" w:rsidRDefault="00756049" w:rsidP="00756049">
            <w:pPr>
              <w:tabs>
                <w:tab w:val="decimal" w:pos="743"/>
              </w:tabs>
              <w:rPr>
                <w:b/>
                <w:bCs/>
                <w:color w:val="FFFFFF" w:themeColor="background1"/>
                <w:sz w:val="18"/>
                <w:szCs w:val="18"/>
                <w:lang w:eastAsia="en-US"/>
              </w:rPr>
            </w:pPr>
            <w:r w:rsidRPr="00756049">
              <w:rPr>
                <w:b/>
                <w:bCs/>
                <w:color w:val="FFFFFF" w:themeColor="background1"/>
                <w:sz w:val="18"/>
                <w:szCs w:val="18"/>
                <w:lang w:eastAsia="en-US"/>
              </w:rPr>
              <w:t>(87,972)</w:t>
            </w:r>
          </w:p>
        </w:tc>
        <w:tc>
          <w:tcPr>
            <w:tcW w:w="1276" w:type="dxa"/>
            <w:tcBorders>
              <w:top w:val="single" w:sz="4" w:space="0" w:color="244061" w:themeColor="accent1" w:themeShade="80"/>
              <w:bottom w:val="single" w:sz="4" w:space="0" w:color="244061" w:themeColor="accent1" w:themeShade="80"/>
            </w:tcBorders>
            <w:shd w:val="clear" w:color="auto" w:fill="17365D" w:themeFill="text2" w:themeFillShade="BF"/>
            <w:vAlign w:val="center"/>
          </w:tcPr>
          <w:p w14:paraId="14BC95BC" w14:textId="621EFE4F" w:rsidR="00756049" w:rsidRPr="00756049" w:rsidRDefault="00756049" w:rsidP="00756049">
            <w:pPr>
              <w:tabs>
                <w:tab w:val="decimal" w:pos="601"/>
              </w:tabs>
              <w:rPr>
                <w:b/>
                <w:bCs/>
                <w:color w:val="FFFFFF" w:themeColor="background1"/>
                <w:sz w:val="18"/>
                <w:szCs w:val="18"/>
                <w:lang w:eastAsia="en-US"/>
              </w:rPr>
            </w:pPr>
            <w:r w:rsidRPr="00756049">
              <w:rPr>
                <w:b/>
                <w:bCs/>
                <w:color w:val="FFFFFF" w:themeColor="background1"/>
                <w:sz w:val="18"/>
                <w:szCs w:val="18"/>
                <w:lang w:eastAsia="en-US"/>
              </w:rPr>
              <w:t>13,875</w:t>
            </w:r>
          </w:p>
        </w:tc>
        <w:tc>
          <w:tcPr>
            <w:tcW w:w="1134" w:type="dxa"/>
            <w:tcBorders>
              <w:top w:val="single" w:sz="4" w:space="0" w:color="244061" w:themeColor="accent1" w:themeShade="80"/>
              <w:bottom w:val="single" w:sz="4" w:space="0" w:color="244061" w:themeColor="accent1" w:themeShade="80"/>
            </w:tcBorders>
            <w:shd w:val="clear" w:color="auto" w:fill="17365D" w:themeFill="text2" w:themeFillShade="BF"/>
            <w:vAlign w:val="center"/>
          </w:tcPr>
          <w:p w14:paraId="21C90A11" w14:textId="518DBEFC" w:rsidR="00756049" w:rsidRPr="00756049" w:rsidRDefault="00756049" w:rsidP="00756049">
            <w:pPr>
              <w:tabs>
                <w:tab w:val="decimal" w:pos="601"/>
              </w:tabs>
              <w:rPr>
                <w:b/>
                <w:bCs/>
                <w:color w:val="FFFFFF" w:themeColor="background1"/>
                <w:sz w:val="18"/>
                <w:szCs w:val="18"/>
                <w:lang w:eastAsia="en-US"/>
              </w:rPr>
            </w:pPr>
            <w:r w:rsidRPr="00756049">
              <w:rPr>
                <w:b/>
                <w:bCs/>
                <w:color w:val="FFFFFF" w:themeColor="background1"/>
                <w:sz w:val="18"/>
                <w:szCs w:val="18"/>
                <w:lang w:eastAsia="en-US"/>
              </w:rPr>
              <w:t>(1,785)</w:t>
            </w:r>
          </w:p>
        </w:tc>
        <w:tc>
          <w:tcPr>
            <w:tcW w:w="1417" w:type="dxa"/>
            <w:tcBorders>
              <w:top w:val="single" w:sz="4" w:space="0" w:color="244061" w:themeColor="accent1" w:themeShade="80"/>
              <w:bottom w:val="single" w:sz="4" w:space="0" w:color="244061" w:themeColor="accent1" w:themeShade="80"/>
            </w:tcBorders>
            <w:shd w:val="clear" w:color="auto" w:fill="17365D" w:themeFill="text2" w:themeFillShade="BF"/>
            <w:vAlign w:val="center"/>
          </w:tcPr>
          <w:p w14:paraId="3893ED91" w14:textId="3893BDFB" w:rsidR="00756049" w:rsidRPr="00756049" w:rsidRDefault="00756049" w:rsidP="00756049">
            <w:pPr>
              <w:tabs>
                <w:tab w:val="decimal" w:pos="737"/>
              </w:tabs>
              <w:rPr>
                <w:b/>
                <w:bCs/>
                <w:color w:val="FFFFFF" w:themeColor="background1"/>
                <w:sz w:val="18"/>
                <w:szCs w:val="18"/>
                <w:lang w:eastAsia="en-US"/>
              </w:rPr>
            </w:pPr>
            <w:r w:rsidRPr="00756049">
              <w:rPr>
                <w:b/>
                <w:bCs/>
                <w:color w:val="FFFFFF" w:themeColor="background1"/>
                <w:sz w:val="18"/>
                <w:szCs w:val="18"/>
                <w:lang w:eastAsia="en-US"/>
              </w:rPr>
              <w:t>(75,882)</w:t>
            </w:r>
          </w:p>
        </w:tc>
        <w:tc>
          <w:tcPr>
            <w:tcW w:w="1275" w:type="dxa"/>
            <w:tcBorders>
              <w:top w:val="single" w:sz="4" w:space="0" w:color="244061" w:themeColor="accent1" w:themeShade="80"/>
              <w:bottom w:val="single" w:sz="4" w:space="0" w:color="244061" w:themeColor="accent1" w:themeShade="80"/>
            </w:tcBorders>
            <w:shd w:val="clear" w:color="auto" w:fill="17365D" w:themeFill="text2" w:themeFillShade="BF"/>
            <w:vAlign w:val="center"/>
          </w:tcPr>
          <w:p w14:paraId="1E0DA0C8" w14:textId="002694CB" w:rsidR="00756049" w:rsidRPr="00756049" w:rsidRDefault="00756049" w:rsidP="00756049">
            <w:pPr>
              <w:tabs>
                <w:tab w:val="decimal" w:pos="737"/>
              </w:tabs>
              <w:rPr>
                <w:b/>
                <w:bCs/>
                <w:color w:val="FFFFFF" w:themeColor="background1"/>
                <w:sz w:val="18"/>
                <w:szCs w:val="18"/>
                <w:lang w:eastAsia="en-US"/>
              </w:rPr>
            </w:pPr>
            <w:r w:rsidRPr="00756049">
              <w:rPr>
                <w:b/>
                <w:bCs/>
                <w:color w:val="FFFFFF" w:themeColor="background1"/>
                <w:sz w:val="18"/>
                <w:szCs w:val="18"/>
                <w:lang w:eastAsia="en-US"/>
              </w:rPr>
              <w:t>75,882</w:t>
            </w:r>
          </w:p>
        </w:tc>
      </w:tr>
    </w:tbl>
    <w:p w14:paraId="440645BC" w14:textId="77777777" w:rsidR="00E913AD" w:rsidRPr="00E913AD" w:rsidRDefault="00E913AD" w:rsidP="00E913AD">
      <w:pPr>
        <w:rPr>
          <w:rFonts w:eastAsiaTheme="minorHAnsi" w:cstheme="minorBidi"/>
          <w:sz w:val="20"/>
          <w:szCs w:val="22"/>
          <w:lang w:eastAsia="en-US"/>
        </w:rPr>
      </w:pPr>
    </w:p>
    <w:p w14:paraId="3FAE1616" w14:textId="77777777" w:rsidR="00E913AD" w:rsidRPr="00E913AD" w:rsidRDefault="00E913AD" w:rsidP="00E913AD">
      <w:pPr>
        <w:rPr>
          <w:rFonts w:eastAsiaTheme="minorHAnsi" w:cstheme="minorBidi"/>
          <w:bCs/>
          <w:sz w:val="18"/>
          <w:szCs w:val="18"/>
          <w:lang w:eastAsia="en-US"/>
        </w:rPr>
      </w:pPr>
      <w:r w:rsidRPr="00E913AD">
        <w:rPr>
          <w:rFonts w:eastAsiaTheme="minorHAnsi" w:cstheme="minorBidi"/>
          <w:bCs/>
          <w:sz w:val="18"/>
          <w:szCs w:val="18"/>
          <w:lang w:eastAsia="en-US"/>
        </w:rPr>
        <w:t>Movements in Usable and Unusable reserves are set out in more detail in Notes 10 and 11 respectively.</w:t>
      </w:r>
    </w:p>
    <w:p w14:paraId="14922D33" w14:textId="77777777" w:rsidR="00E913AD" w:rsidRPr="00E913AD" w:rsidRDefault="00E913AD" w:rsidP="00E913AD">
      <w:pPr>
        <w:rPr>
          <w:rFonts w:eastAsiaTheme="minorHAnsi" w:cstheme="minorBidi"/>
          <w:bCs/>
          <w:sz w:val="20"/>
          <w:lang w:eastAsia="en-US"/>
        </w:rPr>
      </w:pPr>
    </w:p>
    <w:p w14:paraId="3BFE0642" w14:textId="77777777" w:rsidR="001032FE" w:rsidRPr="00E913AD" w:rsidRDefault="001032FE" w:rsidP="001032FE">
      <w:pPr>
        <w:rPr>
          <w:rFonts w:eastAsiaTheme="minorHAnsi" w:cstheme="minorBidi"/>
          <w:bCs/>
          <w:sz w:val="20"/>
          <w:lang w:eastAsia="en-US"/>
        </w:rPr>
      </w:pPr>
    </w:p>
    <w:p w14:paraId="1E53A473" w14:textId="77777777"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10:  Usable Reserves</w:t>
      </w:r>
    </w:p>
    <w:p w14:paraId="09D8801C" w14:textId="77777777" w:rsidR="00E913AD" w:rsidRPr="00E913AD" w:rsidRDefault="00E913AD" w:rsidP="00E913AD">
      <w:pPr>
        <w:rPr>
          <w:rFonts w:eastAsiaTheme="minorHAnsi" w:cstheme="minorBidi"/>
          <w:sz w:val="20"/>
          <w:szCs w:val="22"/>
          <w:lang w:eastAsia="en-US"/>
        </w:rPr>
      </w:pPr>
    </w:p>
    <w:p w14:paraId="51B76BB7"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Reserves are amounts set aside for specific purposes </w:t>
      </w:r>
      <w:proofErr w:type="spellStart"/>
      <w:r w:rsidRPr="00E913AD">
        <w:rPr>
          <w:rFonts w:eastAsiaTheme="minorHAnsi" w:cstheme="minorBidi"/>
          <w:sz w:val="20"/>
          <w:szCs w:val="22"/>
          <w:lang w:eastAsia="en-US"/>
        </w:rPr>
        <w:t>outwith</w:t>
      </w:r>
      <w:proofErr w:type="spellEnd"/>
      <w:r w:rsidRPr="00E913AD">
        <w:rPr>
          <w:rFonts w:eastAsiaTheme="minorHAnsi" w:cstheme="minorBidi"/>
          <w:sz w:val="20"/>
          <w:szCs w:val="22"/>
          <w:lang w:eastAsia="en-US"/>
        </w:rPr>
        <w:t xml:space="preserve"> the definition of provisions.  They are created by appropriating amounts out of the General Fund Balance in the Movement in Reserves Statement.  When expenditure to be financed from a reserve is incurred, it is charged to the appropriate service revenue account in that year and included within the Net Cost of Services in the </w:t>
      </w:r>
      <w:r w:rsidRPr="00E913AD">
        <w:rPr>
          <w:rFonts w:eastAsiaTheme="minorHAnsi" w:cstheme="minorBidi"/>
          <w:bCs/>
          <w:sz w:val="20"/>
          <w:szCs w:val="22"/>
          <w:lang w:eastAsia="en-US"/>
        </w:rPr>
        <w:t>Comprehensive Income &amp; Expenditure Statement</w:t>
      </w:r>
      <w:r w:rsidRPr="00E913AD">
        <w:rPr>
          <w:rFonts w:eastAsiaTheme="minorHAnsi" w:cstheme="minorBidi"/>
          <w:sz w:val="20"/>
          <w:szCs w:val="22"/>
          <w:lang w:eastAsia="en-US"/>
        </w:rPr>
        <w:t>.  The reserve is then appropriated back into the General Fund Balance in the Movement in Reserves Statement so that there is no net charge against council tax for the expenditure in that year.</w:t>
      </w:r>
    </w:p>
    <w:p w14:paraId="04AC3881" w14:textId="77777777" w:rsidR="00E913AD" w:rsidRPr="00E913AD" w:rsidRDefault="00E913AD" w:rsidP="009069DF">
      <w:pPr>
        <w:jc w:val="both"/>
        <w:rPr>
          <w:rFonts w:eastAsiaTheme="minorHAnsi" w:cstheme="minorBidi"/>
          <w:sz w:val="20"/>
          <w:szCs w:val="22"/>
          <w:lang w:eastAsia="en-US"/>
        </w:rPr>
      </w:pPr>
    </w:p>
    <w:p w14:paraId="5E006B5A"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Section 93 of the Local Government (Scotland) Act 1973 requires the Council to have a General Fund.  Schedule 3 to the Local Government (Scotland) Act 1975 also allows local authorities to establish a Repairs and Renewals Fund, an Insurance Fund, and a Capital Fund.  Other reserves have also been established to meet the accounting requirements of the Code.</w:t>
      </w:r>
    </w:p>
    <w:p w14:paraId="51234844" w14:textId="77777777" w:rsidR="00E913AD" w:rsidRPr="00E913AD" w:rsidRDefault="00E913AD" w:rsidP="00E913AD">
      <w:pPr>
        <w:rPr>
          <w:rFonts w:eastAsiaTheme="minorHAnsi" w:cstheme="minorBidi"/>
          <w:sz w:val="20"/>
          <w:szCs w:val="22"/>
          <w:lang w:eastAsia="en-US"/>
        </w:rPr>
      </w:pPr>
    </w:p>
    <w:tbl>
      <w:tblPr>
        <w:tblStyle w:val="Style1"/>
        <w:tblW w:w="0" w:type="auto"/>
        <w:tblLayout w:type="fixed"/>
        <w:tblLook w:val="0020" w:firstRow="1" w:lastRow="0" w:firstColumn="0" w:lastColumn="0" w:noHBand="0" w:noVBand="0"/>
      </w:tblPr>
      <w:tblGrid>
        <w:gridCol w:w="1168"/>
        <w:gridCol w:w="7337"/>
        <w:gridCol w:w="1276"/>
      </w:tblGrid>
      <w:tr w:rsidR="00E913AD" w:rsidRPr="00E913AD" w14:paraId="36407773" w14:textId="77777777" w:rsidTr="009069DF">
        <w:tc>
          <w:tcPr>
            <w:tcW w:w="1168" w:type="dxa"/>
            <w:shd w:val="clear" w:color="auto" w:fill="244061" w:themeFill="accent1" w:themeFillShade="80"/>
            <w:vAlign w:val="center"/>
          </w:tcPr>
          <w:p w14:paraId="51983A1C" w14:textId="523680D0" w:rsidR="00E913AD" w:rsidRPr="00E913AD" w:rsidRDefault="00E913AD" w:rsidP="00E913AD">
            <w:pPr>
              <w:spacing w:before="60" w:after="60"/>
              <w:jc w:val="center"/>
              <w:rPr>
                <w:rFonts w:cs="Arial"/>
                <w:b/>
                <w:sz w:val="20"/>
                <w:lang w:eastAsia="en-US"/>
              </w:rPr>
            </w:pPr>
            <w:bookmarkStart w:id="29" w:name="_Hlk72322784"/>
            <w:r w:rsidRPr="00E913AD">
              <w:rPr>
                <w:rFonts w:cs="Arial"/>
                <w:b/>
                <w:sz w:val="20"/>
                <w:lang w:eastAsia="en-US"/>
              </w:rPr>
              <w:t>202</w:t>
            </w:r>
            <w:r w:rsidR="00824219">
              <w:rPr>
                <w:rFonts w:cs="Arial"/>
                <w:b/>
                <w:sz w:val="20"/>
                <w:lang w:eastAsia="en-US"/>
              </w:rPr>
              <w:t>3</w:t>
            </w:r>
            <w:r w:rsidRPr="00E913AD">
              <w:rPr>
                <w:rFonts w:cs="Arial"/>
                <w:b/>
                <w:sz w:val="20"/>
                <w:lang w:eastAsia="en-US"/>
              </w:rPr>
              <w:t>/2</w:t>
            </w:r>
            <w:r w:rsidR="00824219">
              <w:rPr>
                <w:rFonts w:cs="Arial"/>
                <w:b/>
                <w:sz w:val="20"/>
                <w:lang w:eastAsia="en-US"/>
              </w:rPr>
              <w:t>4</w:t>
            </w:r>
            <w:r w:rsidRPr="00E913AD">
              <w:rPr>
                <w:rFonts w:cs="Arial"/>
                <w:b/>
                <w:sz w:val="20"/>
                <w:lang w:eastAsia="en-US"/>
              </w:rPr>
              <w:t xml:space="preserve"> </w:t>
            </w:r>
          </w:p>
          <w:p w14:paraId="57FA231B" w14:textId="77777777" w:rsidR="00E913AD" w:rsidRPr="00E913AD" w:rsidRDefault="00E913AD" w:rsidP="00E913AD">
            <w:pPr>
              <w:spacing w:before="60" w:after="60"/>
              <w:jc w:val="center"/>
              <w:rPr>
                <w:rFonts w:cs="Arial"/>
                <w:b/>
                <w:sz w:val="20"/>
                <w:lang w:eastAsia="en-US"/>
              </w:rPr>
            </w:pPr>
            <w:r w:rsidRPr="00E913AD">
              <w:rPr>
                <w:rFonts w:cs="Arial"/>
                <w:b/>
                <w:sz w:val="20"/>
                <w:lang w:eastAsia="en-US"/>
              </w:rPr>
              <w:t>£’000</w:t>
            </w:r>
          </w:p>
        </w:tc>
        <w:tc>
          <w:tcPr>
            <w:tcW w:w="7337" w:type="dxa"/>
            <w:shd w:val="clear" w:color="auto" w:fill="244061" w:themeFill="accent1" w:themeFillShade="80"/>
            <w:vAlign w:val="center"/>
          </w:tcPr>
          <w:p w14:paraId="3221A1F8" w14:textId="77777777" w:rsidR="00E913AD" w:rsidRPr="00E913AD" w:rsidRDefault="00E913AD" w:rsidP="00E913AD">
            <w:pPr>
              <w:spacing w:before="60" w:after="60"/>
              <w:rPr>
                <w:rFonts w:cs="Arial"/>
                <w:b/>
                <w:sz w:val="20"/>
                <w:lang w:eastAsia="en-US"/>
              </w:rPr>
            </w:pPr>
            <w:r w:rsidRPr="00E913AD">
              <w:rPr>
                <w:rFonts w:cs="Arial"/>
                <w:b/>
                <w:sz w:val="20"/>
                <w:lang w:eastAsia="en-US"/>
              </w:rPr>
              <w:t>Usable Reserves</w:t>
            </w:r>
          </w:p>
        </w:tc>
        <w:tc>
          <w:tcPr>
            <w:tcW w:w="1276" w:type="dxa"/>
            <w:shd w:val="clear" w:color="auto" w:fill="244061" w:themeFill="accent1" w:themeFillShade="80"/>
            <w:vAlign w:val="center"/>
          </w:tcPr>
          <w:p w14:paraId="4F4F74CB" w14:textId="3C191B9A" w:rsidR="00E913AD" w:rsidRPr="00E913AD" w:rsidRDefault="00E913AD" w:rsidP="00E913AD">
            <w:pPr>
              <w:spacing w:before="60" w:after="60"/>
              <w:jc w:val="center"/>
              <w:rPr>
                <w:rFonts w:cs="Arial"/>
                <w:b/>
                <w:sz w:val="20"/>
                <w:lang w:eastAsia="en-US"/>
              </w:rPr>
            </w:pPr>
            <w:r w:rsidRPr="00E913AD">
              <w:rPr>
                <w:rFonts w:cs="Arial"/>
                <w:b/>
                <w:sz w:val="20"/>
                <w:lang w:eastAsia="en-US"/>
              </w:rPr>
              <w:t>202</w:t>
            </w:r>
            <w:r w:rsidR="00824219">
              <w:rPr>
                <w:rFonts w:cs="Arial"/>
                <w:b/>
                <w:sz w:val="20"/>
                <w:lang w:eastAsia="en-US"/>
              </w:rPr>
              <w:t>4/25</w:t>
            </w:r>
            <w:r w:rsidRPr="00E913AD">
              <w:rPr>
                <w:rFonts w:cs="Arial"/>
                <w:b/>
                <w:sz w:val="20"/>
                <w:lang w:eastAsia="en-US"/>
              </w:rPr>
              <w:br/>
              <w:t>£’000</w:t>
            </w:r>
          </w:p>
        </w:tc>
      </w:tr>
      <w:tr w:rsidR="00824219" w:rsidRPr="00E913AD" w14:paraId="2D617F6D" w14:textId="77777777" w:rsidTr="009069DF">
        <w:tc>
          <w:tcPr>
            <w:tcW w:w="1168" w:type="dxa"/>
            <w:tcBorders>
              <w:bottom w:val="single" w:sz="4" w:space="0" w:color="244061" w:themeColor="accent1" w:themeShade="80"/>
            </w:tcBorders>
          </w:tcPr>
          <w:p w14:paraId="6233393D" w14:textId="792F28EB" w:rsidR="00824219" w:rsidRPr="00E913AD" w:rsidRDefault="00824219" w:rsidP="00824219">
            <w:pPr>
              <w:tabs>
                <w:tab w:val="decimal" w:pos="807"/>
              </w:tabs>
              <w:spacing w:before="60"/>
              <w:rPr>
                <w:rFonts w:cs="Arial"/>
                <w:sz w:val="20"/>
                <w:lang w:eastAsia="en-US"/>
              </w:rPr>
            </w:pPr>
            <w:r>
              <w:rPr>
                <w:rFonts w:cs="Arial"/>
                <w:sz w:val="20"/>
                <w:lang w:eastAsia="en-US"/>
              </w:rPr>
              <w:t>(113,965)</w:t>
            </w:r>
          </w:p>
        </w:tc>
        <w:tc>
          <w:tcPr>
            <w:tcW w:w="7337" w:type="dxa"/>
            <w:tcBorders>
              <w:bottom w:val="single" w:sz="4" w:space="0" w:color="244061" w:themeColor="accent1" w:themeShade="80"/>
            </w:tcBorders>
          </w:tcPr>
          <w:p w14:paraId="6227B76B" w14:textId="77777777" w:rsidR="00824219" w:rsidRPr="00E913AD" w:rsidRDefault="00824219" w:rsidP="00824219">
            <w:pPr>
              <w:spacing w:before="60"/>
              <w:rPr>
                <w:rFonts w:cs="Arial"/>
                <w:sz w:val="20"/>
                <w:lang w:eastAsia="en-US"/>
              </w:rPr>
            </w:pPr>
            <w:r w:rsidRPr="00E913AD">
              <w:rPr>
                <w:rFonts w:cs="Arial"/>
                <w:sz w:val="20"/>
                <w:lang w:eastAsia="en-US"/>
              </w:rPr>
              <w:t>General Fund</w:t>
            </w:r>
          </w:p>
        </w:tc>
        <w:tc>
          <w:tcPr>
            <w:tcW w:w="1276" w:type="dxa"/>
            <w:tcBorders>
              <w:bottom w:val="single" w:sz="4" w:space="0" w:color="244061" w:themeColor="accent1" w:themeShade="80"/>
            </w:tcBorders>
          </w:tcPr>
          <w:p w14:paraId="28B4710B" w14:textId="7012087D" w:rsidR="00824219" w:rsidRPr="00E913AD" w:rsidRDefault="00CD58F0" w:rsidP="00824219">
            <w:pPr>
              <w:tabs>
                <w:tab w:val="decimal" w:pos="839"/>
              </w:tabs>
              <w:spacing w:before="60"/>
              <w:rPr>
                <w:rFonts w:cs="Arial"/>
                <w:sz w:val="20"/>
                <w:lang w:eastAsia="en-US"/>
              </w:rPr>
            </w:pPr>
            <w:r>
              <w:rPr>
                <w:rFonts w:cs="Arial"/>
                <w:sz w:val="20"/>
                <w:lang w:eastAsia="en-US"/>
              </w:rPr>
              <w:t>(100,965)</w:t>
            </w:r>
          </w:p>
        </w:tc>
      </w:tr>
      <w:tr w:rsidR="00824219" w:rsidRPr="00E913AD" w14:paraId="5FEBCC5B" w14:textId="77777777" w:rsidTr="009069DF">
        <w:tc>
          <w:tcPr>
            <w:tcW w:w="1168" w:type="dxa"/>
            <w:tcBorders>
              <w:top w:val="single" w:sz="4" w:space="0" w:color="244061" w:themeColor="accent1" w:themeShade="80"/>
              <w:bottom w:val="single" w:sz="4" w:space="0" w:color="244061" w:themeColor="accent1" w:themeShade="80"/>
            </w:tcBorders>
          </w:tcPr>
          <w:p w14:paraId="10623691" w14:textId="2141C2A6" w:rsidR="00824219" w:rsidRPr="00E913AD" w:rsidRDefault="00824219" w:rsidP="00824219">
            <w:pPr>
              <w:tabs>
                <w:tab w:val="decimal" w:pos="807"/>
              </w:tabs>
              <w:rPr>
                <w:rFonts w:cs="Arial"/>
                <w:sz w:val="20"/>
                <w:lang w:eastAsia="en-US"/>
              </w:rPr>
            </w:pPr>
            <w:r>
              <w:rPr>
                <w:rFonts w:cs="Arial"/>
                <w:sz w:val="20"/>
                <w:lang w:eastAsia="en-US"/>
              </w:rPr>
              <w:t>(5,132)</w:t>
            </w:r>
          </w:p>
        </w:tc>
        <w:tc>
          <w:tcPr>
            <w:tcW w:w="7337" w:type="dxa"/>
            <w:tcBorders>
              <w:top w:val="single" w:sz="4" w:space="0" w:color="244061" w:themeColor="accent1" w:themeShade="80"/>
              <w:bottom w:val="single" w:sz="4" w:space="0" w:color="244061" w:themeColor="accent1" w:themeShade="80"/>
            </w:tcBorders>
          </w:tcPr>
          <w:p w14:paraId="22D41478" w14:textId="77777777" w:rsidR="00824219" w:rsidRPr="00E913AD" w:rsidRDefault="00824219" w:rsidP="00824219">
            <w:pPr>
              <w:rPr>
                <w:rFonts w:cs="Arial"/>
                <w:sz w:val="20"/>
                <w:lang w:eastAsia="en-US"/>
              </w:rPr>
            </w:pPr>
            <w:r w:rsidRPr="00E913AD">
              <w:rPr>
                <w:rFonts w:cs="Arial"/>
                <w:sz w:val="20"/>
                <w:lang w:eastAsia="en-US"/>
              </w:rPr>
              <w:t>Insurance Fund</w:t>
            </w:r>
          </w:p>
        </w:tc>
        <w:tc>
          <w:tcPr>
            <w:tcW w:w="1276" w:type="dxa"/>
            <w:tcBorders>
              <w:top w:val="single" w:sz="4" w:space="0" w:color="244061" w:themeColor="accent1" w:themeShade="80"/>
              <w:bottom w:val="single" w:sz="4" w:space="0" w:color="244061" w:themeColor="accent1" w:themeShade="80"/>
            </w:tcBorders>
          </w:tcPr>
          <w:p w14:paraId="3D22177C" w14:textId="30E5B6E3" w:rsidR="00824219" w:rsidRPr="00E913AD" w:rsidRDefault="00466C56" w:rsidP="00824219">
            <w:pPr>
              <w:tabs>
                <w:tab w:val="decimal" w:pos="839"/>
              </w:tabs>
              <w:rPr>
                <w:rFonts w:cs="Arial"/>
                <w:sz w:val="20"/>
                <w:lang w:eastAsia="en-US"/>
              </w:rPr>
            </w:pPr>
            <w:r>
              <w:rPr>
                <w:rFonts w:cs="Arial"/>
                <w:sz w:val="20"/>
                <w:lang w:eastAsia="en-US"/>
              </w:rPr>
              <w:t>(5,132)</w:t>
            </w:r>
          </w:p>
        </w:tc>
      </w:tr>
      <w:tr w:rsidR="00824219" w:rsidRPr="00E913AD" w14:paraId="16D163EA" w14:textId="77777777" w:rsidTr="009069DF">
        <w:tc>
          <w:tcPr>
            <w:tcW w:w="1168" w:type="dxa"/>
            <w:tcBorders>
              <w:top w:val="single" w:sz="4" w:space="0" w:color="244061" w:themeColor="accent1" w:themeShade="80"/>
              <w:bottom w:val="single" w:sz="4" w:space="0" w:color="244061" w:themeColor="accent1" w:themeShade="80"/>
            </w:tcBorders>
          </w:tcPr>
          <w:p w14:paraId="04A463E5" w14:textId="72D516C5" w:rsidR="00824219" w:rsidRPr="00E913AD" w:rsidRDefault="00824219" w:rsidP="00824219">
            <w:pPr>
              <w:tabs>
                <w:tab w:val="decimal" w:pos="807"/>
              </w:tabs>
              <w:rPr>
                <w:rFonts w:cs="Arial"/>
                <w:sz w:val="20"/>
                <w:lang w:eastAsia="en-US"/>
              </w:rPr>
            </w:pPr>
            <w:r>
              <w:rPr>
                <w:rFonts w:cs="Arial"/>
                <w:sz w:val="20"/>
                <w:lang w:eastAsia="en-US"/>
              </w:rPr>
              <w:t>(2,043)</w:t>
            </w:r>
          </w:p>
        </w:tc>
        <w:tc>
          <w:tcPr>
            <w:tcW w:w="7337" w:type="dxa"/>
            <w:tcBorders>
              <w:top w:val="single" w:sz="4" w:space="0" w:color="244061" w:themeColor="accent1" w:themeShade="80"/>
              <w:bottom w:val="single" w:sz="4" w:space="0" w:color="244061" w:themeColor="accent1" w:themeShade="80"/>
            </w:tcBorders>
          </w:tcPr>
          <w:p w14:paraId="31990E53" w14:textId="4576BD03" w:rsidR="00824219" w:rsidRPr="00E913AD" w:rsidRDefault="00824219" w:rsidP="00824219">
            <w:pPr>
              <w:rPr>
                <w:rFonts w:cs="Arial"/>
                <w:sz w:val="20"/>
                <w:lang w:eastAsia="en-US"/>
              </w:rPr>
            </w:pPr>
            <w:r w:rsidRPr="00E913AD">
              <w:rPr>
                <w:rFonts w:cs="Arial"/>
                <w:sz w:val="20"/>
                <w:lang w:eastAsia="en-US"/>
              </w:rPr>
              <w:t>Repairs &amp; Renewals</w:t>
            </w:r>
          </w:p>
        </w:tc>
        <w:tc>
          <w:tcPr>
            <w:tcW w:w="1276" w:type="dxa"/>
            <w:tcBorders>
              <w:top w:val="single" w:sz="4" w:space="0" w:color="244061" w:themeColor="accent1" w:themeShade="80"/>
              <w:bottom w:val="single" w:sz="4" w:space="0" w:color="244061" w:themeColor="accent1" w:themeShade="80"/>
            </w:tcBorders>
          </w:tcPr>
          <w:p w14:paraId="57C76097" w14:textId="2DA6D496" w:rsidR="00824219" w:rsidRDefault="00CD58F0" w:rsidP="00824219">
            <w:pPr>
              <w:tabs>
                <w:tab w:val="decimal" w:pos="839"/>
              </w:tabs>
              <w:rPr>
                <w:rFonts w:cs="Arial"/>
                <w:sz w:val="20"/>
                <w:lang w:eastAsia="en-US"/>
              </w:rPr>
            </w:pPr>
            <w:r>
              <w:rPr>
                <w:rFonts w:cs="Arial"/>
                <w:sz w:val="20"/>
                <w:lang w:eastAsia="en-US"/>
              </w:rPr>
              <w:t>(537)</w:t>
            </w:r>
          </w:p>
        </w:tc>
      </w:tr>
      <w:tr w:rsidR="00824219" w:rsidRPr="00E913AD" w14:paraId="1EAFF8F2" w14:textId="77777777" w:rsidTr="009069DF">
        <w:tc>
          <w:tcPr>
            <w:tcW w:w="1168" w:type="dxa"/>
            <w:tcBorders>
              <w:top w:val="single" w:sz="4" w:space="0" w:color="244061" w:themeColor="accent1" w:themeShade="80"/>
              <w:bottom w:val="single" w:sz="4" w:space="0" w:color="244061" w:themeColor="accent1" w:themeShade="80"/>
            </w:tcBorders>
          </w:tcPr>
          <w:p w14:paraId="740BB6DE" w14:textId="73D773CE" w:rsidR="00824219" w:rsidRPr="00E913AD" w:rsidRDefault="00824219" w:rsidP="00824219">
            <w:pPr>
              <w:tabs>
                <w:tab w:val="decimal" w:pos="807"/>
              </w:tabs>
              <w:rPr>
                <w:rFonts w:cs="Arial"/>
                <w:sz w:val="20"/>
                <w:lang w:eastAsia="en-US"/>
              </w:rPr>
            </w:pPr>
            <w:r>
              <w:rPr>
                <w:rFonts w:cs="Arial"/>
                <w:sz w:val="20"/>
                <w:lang w:eastAsia="en-US"/>
              </w:rPr>
              <w:t>(3,146)</w:t>
            </w:r>
          </w:p>
        </w:tc>
        <w:tc>
          <w:tcPr>
            <w:tcW w:w="7337" w:type="dxa"/>
            <w:tcBorders>
              <w:top w:val="single" w:sz="4" w:space="0" w:color="244061" w:themeColor="accent1" w:themeShade="80"/>
              <w:bottom w:val="single" w:sz="4" w:space="0" w:color="244061" w:themeColor="accent1" w:themeShade="80"/>
            </w:tcBorders>
          </w:tcPr>
          <w:p w14:paraId="00734D80" w14:textId="77777777" w:rsidR="00824219" w:rsidRPr="00E913AD" w:rsidRDefault="00824219" w:rsidP="00824219">
            <w:pPr>
              <w:rPr>
                <w:rFonts w:cs="Arial"/>
                <w:sz w:val="20"/>
                <w:lang w:eastAsia="en-US"/>
              </w:rPr>
            </w:pPr>
            <w:r w:rsidRPr="00E913AD">
              <w:rPr>
                <w:rFonts w:cs="Arial"/>
                <w:sz w:val="20"/>
                <w:lang w:eastAsia="en-US"/>
              </w:rPr>
              <w:t>Capital Receipts Reserve</w:t>
            </w:r>
          </w:p>
        </w:tc>
        <w:tc>
          <w:tcPr>
            <w:tcW w:w="1276" w:type="dxa"/>
            <w:tcBorders>
              <w:top w:val="single" w:sz="4" w:space="0" w:color="244061" w:themeColor="accent1" w:themeShade="80"/>
              <w:bottom w:val="single" w:sz="4" w:space="0" w:color="244061" w:themeColor="accent1" w:themeShade="80"/>
            </w:tcBorders>
          </w:tcPr>
          <w:p w14:paraId="6270DBE0" w14:textId="0E744357" w:rsidR="00824219" w:rsidRPr="00E913AD" w:rsidRDefault="00EF6B69" w:rsidP="00824219">
            <w:pPr>
              <w:tabs>
                <w:tab w:val="decimal" w:pos="839"/>
              </w:tabs>
              <w:rPr>
                <w:rFonts w:cs="Arial"/>
                <w:sz w:val="20"/>
                <w:lang w:eastAsia="en-US"/>
              </w:rPr>
            </w:pPr>
            <w:r>
              <w:rPr>
                <w:rFonts w:cs="Arial"/>
                <w:sz w:val="20"/>
                <w:lang w:eastAsia="en-US"/>
              </w:rPr>
              <w:t>(2,72</w:t>
            </w:r>
            <w:r w:rsidR="00CD58F0">
              <w:rPr>
                <w:rFonts w:cs="Arial"/>
                <w:sz w:val="20"/>
                <w:lang w:eastAsia="en-US"/>
              </w:rPr>
              <w:t>0</w:t>
            </w:r>
            <w:r>
              <w:rPr>
                <w:rFonts w:cs="Arial"/>
                <w:sz w:val="20"/>
                <w:lang w:eastAsia="en-US"/>
              </w:rPr>
              <w:t>)</w:t>
            </w:r>
          </w:p>
        </w:tc>
      </w:tr>
      <w:tr w:rsidR="00824219" w:rsidRPr="00E913AD" w14:paraId="1A279FB0" w14:textId="77777777" w:rsidTr="009069DF">
        <w:tc>
          <w:tcPr>
            <w:tcW w:w="1168" w:type="dxa"/>
            <w:tcBorders>
              <w:top w:val="single" w:sz="4" w:space="0" w:color="244061" w:themeColor="accent1" w:themeShade="80"/>
            </w:tcBorders>
          </w:tcPr>
          <w:p w14:paraId="31BF43F8" w14:textId="2B82A9F0" w:rsidR="00824219" w:rsidRPr="00E913AD" w:rsidRDefault="00824219" w:rsidP="00824219">
            <w:pPr>
              <w:tabs>
                <w:tab w:val="decimal" w:pos="807"/>
              </w:tabs>
              <w:rPr>
                <w:rFonts w:cs="Arial"/>
                <w:sz w:val="20"/>
                <w:lang w:eastAsia="en-US"/>
              </w:rPr>
            </w:pPr>
            <w:r>
              <w:rPr>
                <w:rFonts w:cs="Arial"/>
                <w:sz w:val="20"/>
                <w:lang w:eastAsia="en-US"/>
              </w:rPr>
              <w:t>(206)</w:t>
            </w:r>
          </w:p>
        </w:tc>
        <w:tc>
          <w:tcPr>
            <w:tcW w:w="7337" w:type="dxa"/>
            <w:tcBorders>
              <w:top w:val="single" w:sz="4" w:space="0" w:color="244061" w:themeColor="accent1" w:themeShade="80"/>
            </w:tcBorders>
          </w:tcPr>
          <w:p w14:paraId="119F61AE" w14:textId="77777777" w:rsidR="00824219" w:rsidRPr="00E913AD" w:rsidRDefault="00824219" w:rsidP="00824219">
            <w:pPr>
              <w:rPr>
                <w:rFonts w:cs="Arial"/>
                <w:sz w:val="20"/>
                <w:lang w:eastAsia="en-US"/>
              </w:rPr>
            </w:pPr>
            <w:r w:rsidRPr="00E913AD">
              <w:rPr>
                <w:rFonts w:cs="Arial"/>
                <w:sz w:val="20"/>
                <w:lang w:eastAsia="en-US"/>
              </w:rPr>
              <w:t>Capital Grants and Receipts Unapplied Account</w:t>
            </w:r>
          </w:p>
        </w:tc>
        <w:tc>
          <w:tcPr>
            <w:tcW w:w="1276" w:type="dxa"/>
            <w:tcBorders>
              <w:top w:val="single" w:sz="4" w:space="0" w:color="244061" w:themeColor="accent1" w:themeShade="80"/>
            </w:tcBorders>
          </w:tcPr>
          <w:p w14:paraId="2A7308DC" w14:textId="07A2CB29" w:rsidR="00824219" w:rsidRPr="00E913AD" w:rsidRDefault="00EF6B69" w:rsidP="00824219">
            <w:pPr>
              <w:tabs>
                <w:tab w:val="decimal" w:pos="839"/>
              </w:tabs>
              <w:rPr>
                <w:rFonts w:cs="Arial"/>
                <w:sz w:val="20"/>
                <w:lang w:eastAsia="en-US"/>
              </w:rPr>
            </w:pPr>
            <w:r>
              <w:rPr>
                <w:rFonts w:cs="Arial"/>
                <w:sz w:val="20"/>
                <w:lang w:eastAsia="en-US"/>
              </w:rPr>
              <w:t>(197)</w:t>
            </w:r>
          </w:p>
        </w:tc>
      </w:tr>
      <w:tr w:rsidR="00824219" w:rsidRPr="00E913AD" w14:paraId="55BE875B" w14:textId="77777777" w:rsidTr="009069DF">
        <w:tc>
          <w:tcPr>
            <w:tcW w:w="1168" w:type="dxa"/>
            <w:shd w:val="clear" w:color="auto" w:fill="244061" w:themeFill="accent1" w:themeFillShade="80"/>
          </w:tcPr>
          <w:p w14:paraId="7D25EC84" w14:textId="4EBE18A7" w:rsidR="00824219" w:rsidRPr="00E913AD" w:rsidRDefault="00824219" w:rsidP="00824219">
            <w:pPr>
              <w:tabs>
                <w:tab w:val="decimal" w:pos="807"/>
              </w:tabs>
              <w:spacing w:before="60" w:after="60"/>
              <w:rPr>
                <w:rFonts w:cs="Arial"/>
                <w:b/>
                <w:sz w:val="20"/>
                <w:lang w:eastAsia="en-US"/>
              </w:rPr>
            </w:pPr>
            <w:r>
              <w:rPr>
                <w:rFonts w:cs="Arial"/>
                <w:b/>
                <w:sz w:val="20"/>
                <w:lang w:eastAsia="en-US"/>
              </w:rPr>
              <w:t>(124,492)</w:t>
            </w:r>
          </w:p>
        </w:tc>
        <w:tc>
          <w:tcPr>
            <w:tcW w:w="7337" w:type="dxa"/>
            <w:shd w:val="clear" w:color="auto" w:fill="244061" w:themeFill="accent1" w:themeFillShade="80"/>
          </w:tcPr>
          <w:p w14:paraId="32EF6C08" w14:textId="77777777" w:rsidR="00824219" w:rsidRPr="00E913AD" w:rsidRDefault="00824219" w:rsidP="00824219">
            <w:pPr>
              <w:spacing w:before="60" w:after="60"/>
              <w:rPr>
                <w:rFonts w:cs="Arial"/>
                <w:b/>
                <w:sz w:val="20"/>
                <w:lang w:eastAsia="en-US"/>
              </w:rPr>
            </w:pPr>
            <w:r w:rsidRPr="00E913AD">
              <w:rPr>
                <w:rFonts w:cs="Arial"/>
                <w:b/>
                <w:sz w:val="20"/>
                <w:lang w:eastAsia="en-US"/>
              </w:rPr>
              <w:t xml:space="preserve">Total </w:t>
            </w:r>
          </w:p>
        </w:tc>
        <w:tc>
          <w:tcPr>
            <w:tcW w:w="1276" w:type="dxa"/>
            <w:shd w:val="clear" w:color="auto" w:fill="244061" w:themeFill="accent1" w:themeFillShade="80"/>
          </w:tcPr>
          <w:p w14:paraId="26102DEC" w14:textId="36305B4B" w:rsidR="00824219" w:rsidRPr="00E913AD" w:rsidRDefault="00CD58F0" w:rsidP="00824219">
            <w:pPr>
              <w:tabs>
                <w:tab w:val="decimal" w:pos="839"/>
              </w:tabs>
              <w:spacing w:before="60" w:after="60"/>
              <w:rPr>
                <w:rFonts w:cs="Arial"/>
                <w:b/>
                <w:sz w:val="20"/>
                <w:lang w:eastAsia="en-US"/>
              </w:rPr>
            </w:pPr>
            <w:r>
              <w:rPr>
                <w:rFonts w:cs="Arial"/>
                <w:b/>
                <w:sz w:val="20"/>
                <w:lang w:eastAsia="en-US"/>
              </w:rPr>
              <w:t>(109,551)</w:t>
            </w:r>
          </w:p>
        </w:tc>
      </w:tr>
      <w:bookmarkEnd w:id="29"/>
    </w:tbl>
    <w:p w14:paraId="095B98FC" w14:textId="1FD42340" w:rsidR="00E913AD" w:rsidRDefault="00E913AD" w:rsidP="00E913AD">
      <w:pPr>
        <w:rPr>
          <w:rFonts w:eastAsiaTheme="minorHAnsi" w:cstheme="minorBidi"/>
          <w:sz w:val="20"/>
          <w:szCs w:val="22"/>
          <w:lang w:eastAsia="en-US"/>
        </w:rPr>
      </w:pPr>
    </w:p>
    <w:p w14:paraId="3AC04DF7" w14:textId="77777777" w:rsidR="00794B3B" w:rsidRDefault="00794B3B" w:rsidP="00E913AD">
      <w:pPr>
        <w:rPr>
          <w:rFonts w:eastAsiaTheme="minorHAnsi" w:cstheme="minorBidi"/>
          <w:sz w:val="20"/>
          <w:szCs w:val="22"/>
          <w:lang w:eastAsia="en-US"/>
        </w:rPr>
      </w:pPr>
    </w:p>
    <w:p w14:paraId="6CE9B2FB" w14:textId="77777777" w:rsidR="00794B3B" w:rsidRPr="00E913AD" w:rsidRDefault="00794B3B" w:rsidP="00E913AD">
      <w:pPr>
        <w:rPr>
          <w:rFonts w:eastAsiaTheme="minorHAnsi" w:cstheme="minorBidi"/>
          <w:sz w:val="20"/>
          <w:szCs w:val="22"/>
          <w:lang w:eastAsia="en-US"/>
        </w:rPr>
      </w:pPr>
    </w:p>
    <w:p w14:paraId="1A08B6BE" w14:textId="7A28185C" w:rsidR="00E913AD" w:rsidRPr="00D52EBE" w:rsidRDefault="00E913AD" w:rsidP="00E37E34">
      <w:pPr>
        <w:pStyle w:val="ListParagraph"/>
        <w:keepNext/>
        <w:keepLines/>
        <w:numPr>
          <w:ilvl w:val="0"/>
          <w:numId w:val="57"/>
        </w:numPr>
        <w:tabs>
          <w:tab w:val="left" w:pos="567"/>
        </w:tabs>
        <w:ind w:hanging="720"/>
        <w:outlineLvl w:val="2"/>
        <w:rPr>
          <w:rFonts w:eastAsiaTheme="majorEastAsia" w:cstheme="majorBidi"/>
          <w:b/>
          <w:sz w:val="20"/>
          <w:szCs w:val="24"/>
          <w:lang w:eastAsia="en-US"/>
        </w:rPr>
      </w:pPr>
      <w:r w:rsidRPr="00D52EBE">
        <w:rPr>
          <w:rFonts w:eastAsiaTheme="majorEastAsia" w:cstheme="majorBidi"/>
          <w:b/>
          <w:sz w:val="20"/>
          <w:szCs w:val="24"/>
          <w:lang w:eastAsia="en-US"/>
        </w:rPr>
        <w:lastRenderedPageBreak/>
        <w:t>General Fund</w:t>
      </w:r>
    </w:p>
    <w:p w14:paraId="5B575D88" w14:textId="77777777" w:rsidR="00E913AD" w:rsidRPr="00E913AD" w:rsidRDefault="00E913AD" w:rsidP="00E913AD">
      <w:pPr>
        <w:rPr>
          <w:rFonts w:eastAsiaTheme="minorHAnsi" w:cstheme="minorBidi"/>
          <w:sz w:val="20"/>
          <w:szCs w:val="22"/>
          <w:lang w:eastAsia="en-US"/>
        </w:rPr>
      </w:pPr>
    </w:p>
    <w:tbl>
      <w:tblPr>
        <w:tblStyle w:val="Style1"/>
        <w:tblW w:w="10206" w:type="dxa"/>
        <w:tblLayout w:type="fixed"/>
        <w:tblLook w:val="0020" w:firstRow="1" w:lastRow="0" w:firstColumn="0" w:lastColumn="0" w:noHBand="0" w:noVBand="0"/>
      </w:tblPr>
      <w:tblGrid>
        <w:gridCol w:w="2117"/>
        <w:gridCol w:w="1283"/>
        <w:gridCol w:w="1283"/>
        <w:gridCol w:w="1599"/>
        <w:gridCol w:w="3924"/>
      </w:tblGrid>
      <w:tr w:rsidR="00E913AD" w:rsidRPr="00E913AD" w14:paraId="3387A9B5" w14:textId="77777777" w:rsidTr="00C1727B">
        <w:tc>
          <w:tcPr>
            <w:tcW w:w="2117" w:type="dxa"/>
            <w:shd w:val="clear" w:color="auto" w:fill="244061" w:themeFill="accent1" w:themeFillShade="80"/>
            <w:vAlign w:val="bottom"/>
          </w:tcPr>
          <w:p w14:paraId="41AC0153" w14:textId="77777777" w:rsidR="00E913AD" w:rsidRPr="00E913AD" w:rsidRDefault="00E913AD" w:rsidP="00E913AD">
            <w:pPr>
              <w:spacing w:before="60" w:after="60"/>
              <w:jc w:val="center"/>
              <w:rPr>
                <w:rFonts w:cs="Arial"/>
                <w:b/>
                <w:bCs/>
                <w:sz w:val="20"/>
                <w:lang w:eastAsia="en-US"/>
              </w:rPr>
            </w:pPr>
          </w:p>
        </w:tc>
        <w:tc>
          <w:tcPr>
            <w:tcW w:w="1283" w:type="dxa"/>
            <w:shd w:val="clear" w:color="auto" w:fill="244061" w:themeFill="accent1" w:themeFillShade="80"/>
            <w:vAlign w:val="bottom"/>
          </w:tcPr>
          <w:p w14:paraId="7EBB9B99" w14:textId="27E35586" w:rsidR="00E913AD" w:rsidRPr="00E913AD" w:rsidRDefault="00E913AD" w:rsidP="00E913AD">
            <w:pPr>
              <w:spacing w:before="60" w:after="60"/>
              <w:jc w:val="center"/>
              <w:rPr>
                <w:rFonts w:cs="Arial"/>
                <w:b/>
                <w:bCs/>
                <w:sz w:val="20"/>
                <w:lang w:eastAsia="en-US"/>
              </w:rPr>
            </w:pPr>
            <w:r w:rsidRPr="00E913AD">
              <w:rPr>
                <w:rFonts w:cs="Arial"/>
                <w:b/>
                <w:bCs/>
                <w:sz w:val="20"/>
                <w:lang w:eastAsia="en-US"/>
              </w:rPr>
              <w:t xml:space="preserve">Balance </w:t>
            </w:r>
            <w:proofErr w:type="gramStart"/>
            <w:r w:rsidRPr="00E913AD">
              <w:rPr>
                <w:rFonts w:cs="Arial"/>
                <w:b/>
                <w:bCs/>
                <w:sz w:val="20"/>
                <w:lang w:eastAsia="en-US"/>
              </w:rPr>
              <w:t>at</w:t>
            </w:r>
            <w:proofErr w:type="gramEnd"/>
            <w:r w:rsidRPr="00E913AD">
              <w:rPr>
                <w:rFonts w:cs="Arial"/>
                <w:b/>
                <w:bCs/>
                <w:sz w:val="20"/>
                <w:lang w:eastAsia="en-US"/>
              </w:rPr>
              <w:t xml:space="preserve"> 1 April 202</w:t>
            </w:r>
            <w:r w:rsidR="00824219">
              <w:rPr>
                <w:rFonts w:cs="Arial"/>
                <w:b/>
                <w:bCs/>
                <w:sz w:val="20"/>
                <w:lang w:eastAsia="en-US"/>
              </w:rPr>
              <w:t>4</w:t>
            </w:r>
            <w:r w:rsidRPr="00E913AD">
              <w:rPr>
                <w:rFonts w:cs="Arial"/>
                <w:b/>
                <w:bCs/>
                <w:sz w:val="20"/>
                <w:lang w:eastAsia="en-US"/>
              </w:rPr>
              <w:br/>
              <w:t>£’000</w:t>
            </w:r>
          </w:p>
        </w:tc>
        <w:tc>
          <w:tcPr>
            <w:tcW w:w="1283" w:type="dxa"/>
            <w:shd w:val="clear" w:color="auto" w:fill="244061" w:themeFill="accent1" w:themeFillShade="80"/>
            <w:vAlign w:val="bottom"/>
          </w:tcPr>
          <w:p w14:paraId="7E4D4399" w14:textId="6970CC98" w:rsidR="00E913AD" w:rsidRPr="00E913AD" w:rsidRDefault="00E913AD" w:rsidP="00E913AD">
            <w:pPr>
              <w:spacing w:before="60" w:after="60"/>
              <w:jc w:val="center"/>
              <w:rPr>
                <w:rFonts w:cs="Arial"/>
                <w:b/>
                <w:bCs/>
                <w:sz w:val="20"/>
                <w:lang w:eastAsia="en-US"/>
              </w:rPr>
            </w:pPr>
            <w:r w:rsidRPr="00E913AD">
              <w:rPr>
                <w:rFonts w:cs="Arial"/>
                <w:b/>
                <w:bCs/>
                <w:sz w:val="20"/>
                <w:lang w:eastAsia="en-US"/>
              </w:rPr>
              <w:t xml:space="preserve">Balance </w:t>
            </w:r>
            <w:proofErr w:type="gramStart"/>
            <w:r w:rsidRPr="00E913AD">
              <w:rPr>
                <w:rFonts w:cs="Arial"/>
                <w:b/>
                <w:bCs/>
                <w:sz w:val="20"/>
                <w:lang w:eastAsia="en-US"/>
              </w:rPr>
              <w:t>at</w:t>
            </w:r>
            <w:proofErr w:type="gramEnd"/>
            <w:r w:rsidRPr="00E913AD">
              <w:rPr>
                <w:rFonts w:cs="Arial"/>
                <w:b/>
                <w:bCs/>
                <w:sz w:val="20"/>
                <w:lang w:eastAsia="en-US"/>
              </w:rPr>
              <w:t xml:space="preserve"> 31 March 202</w:t>
            </w:r>
            <w:r w:rsidR="00824219">
              <w:rPr>
                <w:rFonts w:cs="Arial"/>
                <w:b/>
                <w:bCs/>
                <w:sz w:val="20"/>
                <w:lang w:eastAsia="en-US"/>
              </w:rPr>
              <w:t>5</w:t>
            </w:r>
            <w:r w:rsidRPr="00E913AD">
              <w:rPr>
                <w:rFonts w:cs="Arial"/>
                <w:b/>
                <w:bCs/>
                <w:sz w:val="20"/>
                <w:lang w:eastAsia="en-US"/>
              </w:rPr>
              <w:br/>
              <w:t>£’000</w:t>
            </w:r>
          </w:p>
        </w:tc>
        <w:tc>
          <w:tcPr>
            <w:tcW w:w="1599" w:type="dxa"/>
            <w:shd w:val="clear" w:color="auto" w:fill="244061" w:themeFill="accent1" w:themeFillShade="80"/>
            <w:vAlign w:val="bottom"/>
          </w:tcPr>
          <w:p w14:paraId="75275112" w14:textId="77777777" w:rsidR="00E913AD" w:rsidRPr="00E913AD" w:rsidRDefault="00E913AD" w:rsidP="00E913AD">
            <w:pPr>
              <w:spacing w:before="60" w:after="60"/>
              <w:jc w:val="center"/>
              <w:rPr>
                <w:rFonts w:cs="Arial"/>
                <w:b/>
                <w:bCs/>
                <w:sz w:val="20"/>
                <w:lang w:eastAsia="en-US"/>
              </w:rPr>
            </w:pPr>
            <w:r w:rsidRPr="00E913AD">
              <w:rPr>
                <w:rFonts w:cs="Arial"/>
                <w:b/>
                <w:bCs/>
                <w:sz w:val="20"/>
                <w:lang w:eastAsia="en-US"/>
              </w:rPr>
              <w:t>Movement</w:t>
            </w:r>
            <w:r w:rsidRPr="00E913AD">
              <w:rPr>
                <w:rFonts w:cs="Arial"/>
                <w:b/>
                <w:bCs/>
                <w:sz w:val="20"/>
                <w:lang w:eastAsia="en-US"/>
              </w:rPr>
              <w:br/>
              <w:t>£’000</w:t>
            </w:r>
          </w:p>
        </w:tc>
        <w:tc>
          <w:tcPr>
            <w:tcW w:w="3924" w:type="dxa"/>
            <w:shd w:val="clear" w:color="auto" w:fill="244061" w:themeFill="accent1" w:themeFillShade="80"/>
            <w:vAlign w:val="bottom"/>
          </w:tcPr>
          <w:p w14:paraId="005E0F90" w14:textId="77777777" w:rsidR="00E913AD" w:rsidRPr="00E913AD" w:rsidRDefault="00E913AD" w:rsidP="00E913AD">
            <w:pPr>
              <w:spacing w:before="60" w:after="60"/>
              <w:jc w:val="center"/>
              <w:rPr>
                <w:rFonts w:cs="Arial"/>
                <w:b/>
                <w:bCs/>
                <w:sz w:val="20"/>
                <w:lang w:eastAsia="en-US"/>
              </w:rPr>
            </w:pPr>
            <w:r w:rsidRPr="00E913AD">
              <w:rPr>
                <w:rFonts w:cs="Arial"/>
                <w:b/>
                <w:bCs/>
                <w:sz w:val="20"/>
                <w:lang w:eastAsia="en-US"/>
              </w:rPr>
              <w:t>Purpose of Reserve</w:t>
            </w:r>
          </w:p>
        </w:tc>
      </w:tr>
      <w:tr w:rsidR="00E913AD" w:rsidRPr="00E913AD" w14:paraId="5C3D19CE" w14:textId="77777777" w:rsidTr="00C1727B">
        <w:trPr>
          <w:trHeight w:val="940"/>
        </w:trPr>
        <w:tc>
          <w:tcPr>
            <w:tcW w:w="2117" w:type="dxa"/>
            <w:tcBorders>
              <w:bottom w:val="single" w:sz="4" w:space="0" w:color="244061" w:themeColor="accent1" w:themeShade="80"/>
            </w:tcBorders>
          </w:tcPr>
          <w:p w14:paraId="7686468A" w14:textId="77777777" w:rsidR="00E913AD" w:rsidRPr="00E913AD" w:rsidRDefault="00E913AD" w:rsidP="00E913AD">
            <w:pPr>
              <w:spacing w:before="60"/>
              <w:rPr>
                <w:rFonts w:cs="Arial"/>
                <w:sz w:val="20"/>
                <w:lang w:eastAsia="en-US"/>
              </w:rPr>
            </w:pPr>
            <w:r w:rsidRPr="00E913AD">
              <w:rPr>
                <w:rFonts w:cs="Arial"/>
                <w:sz w:val="20"/>
                <w:lang w:eastAsia="en-US"/>
              </w:rPr>
              <w:t>General Fund (Unearmarked)</w:t>
            </w:r>
          </w:p>
        </w:tc>
        <w:tc>
          <w:tcPr>
            <w:tcW w:w="1283" w:type="dxa"/>
            <w:tcBorders>
              <w:bottom w:val="single" w:sz="4" w:space="0" w:color="244061" w:themeColor="accent1" w:themeShade="80"/>
            </w:tcBorders>
          </w:tcPr>
          <w:p w14:paraId="184D16CB" w14:textId="1A66B873" w:rsidR="00E913AD" w:rsidRPr="00E913AD" w:rsidRDefault="00101D01" w:rsidP="00E913AD">
            <w:pPr>
              <w:tabs>
                <w:tab w:val="decimal" w:pos="806"/>
              </w:tabs>
              <w:spacing w:before="60"/>
              <w:rPr>
                <w:rFonts w:cs="Arial"/>
                <w:sz w:val="20"/>
                <w:lang w:eastAsia="en-US"/>
              </w:rPr>
            </w:pPr>
            <w:r>
              <w:rPr>
                <w:rFonts w:cs="Arial"/>
                <w:sz w:val="20"/>
                <w:lang w:eastAsia="en-US"/>
              </w:rPr>
              <w:t>(11,821)</w:t>
            </w:r>
          </w:p>
        </w:tc>
        <w:tc>
          <w:tcPr>
            <w:tcW w:w="1283" w:type="dxa"/>
            <w:tcBorders>
              <w:bottom w:val="single" w:sz="4" w:space="0" w:color="244061" w:themeColor="accent1" w:themeShade="80"/>
            </w:tcBorders>
          </w:tcPr>
          <w:p w14:paraId="60702A8F" w14:textId="36C2BDB3" w:rsidR="00E913AD" w:rsidRPr="00E913AD" w:rsidRDefault="00A84297" w:rsidP="00E913AD">
            <w:pPr>
              <w:tabs>
                <w:tab w:val="decimal" w:pos="776"/>
              </w:tabs>
              <w:spacing w:before="60"/>
              <w:rPr>
                <w:rFonts w:cs="Arial"/>
                <w:sz w:val="20"/>
                <w:lang w:eastAsia="en-US"/>
              </w:rPr>
            </w:pPr>
            <w:r>
              <w:rPr>
                <w:rFonts w:cs="Arial"/>
                <w:sz w:val="20"/>
                <w:lang w:eastAsia="en-US"/>
              </w:rPr>
              <w:t>(11,821)</w:t>
            </w:r>
          </w:p>
        </w:tc>
        <w:tc>
          <w:tcPr>
            <w:tcW w:w="1599" w:type="dxa"/>
            <w:tcBorders>
              <w:bottom w:val="single" w:sz="4" w:space="0" w:color="244061" w:themeColor="accent1" w:themeShade="80"/>
            </w:tcBorders>
          </w:tcPr>
          <w:p w14:paraId="4A1D8E5C" w14:textId="67F45B56" w:rsidR="00E913AD" w:rsidRPr="00E913AD" w:rsidRDefault="00A84297" w:rsidP="00E913AD">
            <w:pPr>
              <w:tabs>
                <w:tab w:val="decimal" w:pos="806"/>
              </w:tabs>
              <w:spacing w:before="60"/>
              <w:rPr>
                <w:rFonts w:cs="Arial"/>
                <w:sz w:val="20"/>
                <w:lang w:eastAsia="en-US"/>
              </w:rPr>
            </w:pPr>
            <w:r>
              <w:rPr>
                <w:rFonts w:cs="Arial"/>
                <w:sz w:val="20"/>
                <w:lang w:eastAsia="en-US"/>
              </w:rPr>
              <w:t>-</w:t>
            </w:r>
          </w:p>
        </w:tc>
        <w:tc>
          <w:tcPr>
            <w:tcW w:w="3924" w:type="dxa"/>
            <w:tcBorders>
              <w:bottom w:val="single" w:sz="4" w:space="0" w:color="244061" w:themeColor="accent1" w:themeShade="80"/>
            </w:tcBorders>
          </w:tcPr>
          <w:p w14:paraId="6AEB342A" w14:textId="057FCA3C" w:rsidR="00E913AD" w:rsidRPr="00101D01" w:rsidRDefault="00E913AD" w:rsidP="00E913AD">
            <w:pPr>
              <w:spacing w:before="60"/>
              <w:rPr>
                <w:rFonts w:cs="Arial"/>
                <w:sz w:val="18"/>
                <w:szCs w:val="18"/>
                <w:highlight w:val="yellow"/>
                <w:lang w:eastAsia="en-US"/>
              </w:rPr>
            </w:pPr>
            <w:r w:rsidRPr="00763F05">
              <w:rPr>
                <w:rFonts w:cs="Arial"/>
                <w:sz w:val="18"/>
                <w:szCs w:val="18"/>
                <w:lang w:eastAsia="en-US"/>
              </w:rPr>
              <w:t>Council</w:t>
            </w:r>
            <w:r w:rsidR="00744459" w:rsidRPr="00763F05">
              <w:rPr>
                <w:rFonts w:cs="Arial"/>
                <w:sz w:val="18"/>
                <w:szCs w:val="18"/>
                <w:lang w:eastAsia="en-US"/>
              </w:rPr>
              <w:t>’</w:t>
            </w:r>
            <w:r w:rsidRPr="00763F05">
              <w:rPr>
                <w:rFonts w:cs="Arial"/>
                <w:sz w:val="18"/>
                <w:szCs w:val="18"/>
                <w:lang w:eastAsia="en-US"/>
              </w:rPr>
              <w:t>s reserve strategy is to provide for 2% of annual revenue expenditure (currently £</w:t>
            </w:r>
            <w:r w:rsidR="00763F05" w:rsidRPr="00763F05">
              <w:rPr>
                <w:rFonts w:cs="Arial"/>
                <w:sz w:val="18"/>
                <w:szCs w:val="18"/>
                <w:lang w:eastAsia="en-US"/>
              </w:rPr>
              <w:t>9.3</w:t>
            </w:r>
            <w:r w:rsidRPr="00763F05">
              <w:rPr>
                <w:rFonts w:cs="Arial"/>
                <w:sz w:val="18"/>
                <w:szCs w:val="18"/>
                <w:lang w:eastAsia="en-US"/>
              </w:rPr>
              <w:t>m- £</w:t>
            </w:r>
            <w:r w:rsidR="00344801" w:rsidRPr="00763F05">
              <w:rPr>
                <w:rFonts w:cs="Arial"/>
                <w:sz w:val="18"/>
                <w:szCs w:val="18"/>
                <w:lang w:eastAsia="en-US"/>
              </w:rPr>
              <w:t>12.4</w:t>
            </w:r>
            <w:r w:rsidRPr="00763F05">
              <w:rPr>
                <w:rFonts w:cs="Arial"/>
                <w:sz w:val="18"/>
                <w:szCs w:val="18"/>
                <w:lang w:eastAsia="en-US"/>
              </w:rPr>
              <w:t>m) to be held as a contingency against unforeseen events and emergencies</w:t>
            </w:r>
            <w:r w:rsidR="00A273D2">
              <w:rPr>
                <w:rFonts w:cs="Arial"/>
                <w:sz w:val="18"/>
                <w:szCs w:val="18"/>
                <w:lang w:eastAsia="en-US"/>
              </w:rPr>
              <w:t>.</w:t>
            </w:r>
          </w:p>
        </w:tc>
      </w:tr>
      <w:tr w:rsidR="00E913AD" w:rsidRPr="00E913AD" w14:paraId="330A23F2" w14:textId="77777777" w:rsidTr="00C1727B">
        <w:trPr>
          <w:trHeight w:val="420"/>
        </w:trPr>
        <w:tc>
          <w:tcPr>
            <w:tcW w:w="2117" w:type="dxa"/>
            <w:tcBorders>
              <w:top w:val="single" w:sz="4" w:space="0" w:color="244061" w:themeColor="accent1" w:themeShade="80"/>
              <w:bottom w:val="single" w:sz="4" w:space="0" w:color="244061" w:themeColor="accent1" w:themeShade="80"/>
            </w:tcBorders>
          </w:tcPr>
          <w:p w14:paraId="2F13D911" w14:textId="77777777" w:rsidR="00E913AD" w:rsidRPr="00E913AD" w:rsidRDefault="00E913AD" w:rsidP="00E913AD">
            <w:pPr>
              <w:rPr>
                <w:rFonts w:cs="Arial"/>
                <w:sz w:val="20"/>
                <w:lang w:eastAsia="en-US"/>
              </w:rPr>
            </w:pPr>
            <w:r w:rsidRPr="00E913AD">
              <w:rPr>
                <w:rFonts w:cs="Arial"/>
                <w:sz w:val="20"/>
                <w:lang w:eastAsia="en-US"/>
              </w:rPr>
              <w:t>HRA</w:t>
            </w:r>
          </w:p>
        </w:tc>
        <w:tc>
          <w:tcPr>
            <w:tcW w:w="1283" w:type="dxa"/>
            <w:tcBorders>
              <w:top w:val="single" w:sz="4" w:space="0" w:color="244061" w:themeColor="accent1" w:themeShade="80"/>
              <w:bottom w:val="single" w:sz="4" w:space="0" w:color="244061" w:themeColor="accent1" w:themeShade="80"/>
            </w:tcBorders>
          </w:tcPr>
          <w:p w14:paraId="277B23DD" w14:textId="21C2DB3C" w:rsidR="00E913AD" w:rsidRPr="00E913AD" w:rsidRDefault="00101D01" w:rsidP="00E913AD">
            <w:pPr>
              <w:tabs>
                <w:tab w:val="decimal" w:pos="806"/>
              </w:tabs>
              <w:rPr>
                <w:rFonts w:cs="Arial"/>
                <w:sz w:val="20"/>
                <w:lang w:eastAsia="en-US"/>
              </w:rPr>
            </w:pPr>
            <w:r>
              <w:rPr>
                <w:rFonts w:cs="Arial"/>
                <w:sz w:val="20"/>
                <w:lang w:eastAsia="en-US"/>
              </w:rPr>
              <w:t>(3,272)</w:t>
            </w:r>
          </w:p>
        </w:tc>
        <w:tc>
          <w:tcPr>
            <w:tcW w:w="1283" w:type="dxa"/>
            <w:tcBorders>
              <w:top w:val="single" w:sz="4" w:space="0" w:color="244061" w:themeColor="accent1" w:themeShade="80"/>
              <w:bottom w:val="single" w:sz="4" w:space="0" w:color="244061" w:themeColor="accent1" w:themeShade="80"/>
            </w:tcBorders>
          </w:tcPr>
          <w:p w14:paraId="3A1BA216" w14:textId="00F69E3C" w:rsidR="00E913AD" w:rsidRPr="00E913AD" w:rsidRDefault="00CD58F0" w:rsidP="00E913AD">
            <w:pPr>
              <w:tabs>
                <w:tab w:val="decimal" w:pos="776"/>
              </w:tabs>
              <w:rPr>
                <w:rFonts w:cs="Arial"/>
                <w:sz w:val="20"/>
                <w:lang w:eastAsia="en-US"/>
              </w:rPr>
            </w:pPr>
            <w:r>
              <w:rPr>
                <w:rFonts w:cs="Arial"/>
                <w:sz w:val="20"/>
                <w:lang w:eastAsia="en-US"/>
              </w:rPr>
              <w:t>(2,380)</w:t>
            </w:r>
          </w:p>
        </w:tc>
        <w:tc>
          <w:tcPr>
            <w:tcW w:w="1599" w:type="dxa"/>
            <w:tcBorders>
              <w:top w:val="single" w:sz="4" w:space="0" w:color="244061" w:themeColor="accent1" w:themeShade="80"/>
              <w:bottom w:val="single" w:sz="4" w:space="0" w:color="244061" w:themeColor="accent1" w:themeShade="80"/>
            </w:tcBorders>
          </w:tcPr>
          <w:p w14:paraId="512606CC" w14:textId="562E2CE0" w:rsidR="00E913AD" w:rsidRPr="00E913AD" w:rsidRDefault="00CD58F0" w:rsidP="00E913AD">
            <w:pPr>
              <w:tabs>
                <w:tab w:val="decimal" w:pos="806"/>
              </w:tabs>
              <w:rPr>
                <w:rFonts w:cs="Arial"/>
                <w:sz w:val="20"/>
                <w:lang w:eastAsia="en-US"/>
              </w:rPr>
            </w:pPr>
            <w:r>
              <w:rPr>
                <w:rFonts w:cs="Arial"/>
                <w:sz w:val="20"/>
                <w:lang w:eastAsia="en-US"/>
              </w:rPr>
              <w:t>892</w:t>
            </w:r>
          </w:p>
        </w:tc>
        <w:tc>
          <w:tcPr>
            <w:tcW w:w="3924" w:type="dxa"/>
            <w:tcBorders>
              <w:top w:val="single" w:sz="4" w:space="0" w:color="244061" w:themeColor="accent1" w:themeShade="80"/>
              <w:bottom w:val="single" w:sz="4" w:space="0" w:color="244061" w:themeColor="accent1" w:themeShade="80"/>
            </w:tcBorders>
          </w:tcPr>
          <w:p w14:paraId="3ADFB406" w14:textId="127E0F74" w:rsidR="00E913AD" w:rsidRPr="00CD58F0" w:rsidRDefault="00E913AD" w:rsidP="00E913AD">
            <w:pPr>
              <w:rPr>
                <w:rFonts w:cs="Arial"/>
                <w:sz w:val="18"/>
                <w:szCs w:val="18"/>
                <w:lang w:eastAsia="en-US"/>
              </w:rPr>
            </w:pPr>
            <w:r w:rsidRPr="00CD58F0">
              <w:rPr>
                <w:rFonts w:cs="Arial"/>
                <w:sz w:val="18"/>
                <w:szCs w:val="18"/>
                <w:lang w:eastAsia="en-US"/>
              </w:rPr>
              <w:t>HRA reserve to meet future revenue and capital investment</w:t>
            </w:r>
            <w:r w:rsidR="00A273D2">
              <w:rPr>
                <w:rFonts w:cs="Arial"/>
                <w:sz w:val="18"/>
                <w:szCs w:val="18"/>
                <w:lang w:eastAsia="en-US"/>
              </w:rPr>
              <w:t>.</w:t>
            </w:r>
          </w:p>
        </w:tc>
      </w:tr>
      <w:tr w:rsidR="00E913AD" w:rsidRPr="00E913AD" w14:paraId="0ADF4679" w14:textId="77777777" w:rsidTr="00C1727B">
        <w:trPr>
          <w:trHeight w:val="420"/>
        </w:trPr>
        <w:tc>
          <w:tcPr>
            <w:tcW w:w="2117" w:type="dxa"/>
            <w:tcBorders>
              <w:top w:val="single" w:sz="4" w:space="0" w:color="244061" w:themeColor="accent1" w:themeShade="80"/>
              <w:bottom w:val="single" w:sz="4" w:space="0" w:color="244061" w:themeColor="accent1" w:themeShade="80"/>
            </w:tcBorders>
          </w:tcPr>
          <w:p w14:paraId="2711C59F" w14:textId="77777777" w:rsidR="00E913AD" w:rsidRPr="00E913AD" w:rsidRDefault="00E913AD" w:rsidP="00E913AD">
            <w:pPr>
              <w:rPr>
                <w:rFonts w:cs="Arial"/>
                <w:sz w:val="20"/>
                <w:lang w:eastAsia="en-US"/>
              </w:rPr>
            </w:pPr>
            <w:r w:rsidRPr="00E913AD">
              <w:rPr>
                <w:rFonts w:cs="Arial"/>
                <w:sz w:val="20"/>
                <w:lang w:eastAsia="en-US"/>
              </w:rPr>
              <w:t>Grants</w:t>
            </w:r>
          </w:p>
        </w:tc>
        <w:tc>
          <w:tcPr>
            <w:tcW w:w="1283" w:type="dxa"/>
            <w:tcBorders>
              <w:top w:val="single" w:sz="4" w:space="0" w:color="244061" w:themeColor="accent1" w:themeShade="80"/>
              <w:bottom w:val="single" w:sz="4" w:space="0" w:color="244061" w:themeColor="accent1" w:themeShade="80"/>
            </w:tcBorders>
          </w:tcPr>
          <w:p w14:paraId="6FD71BE8" w14:textId="00D37EFA" w:rsidR="00E913AD" w:rsidRPr="00E913AD" w:rsidRDefault="00101D01" w:rsidP="00E913AD">
            <w:pPr>
              <w:tabs>
                <w:tab w:val="decimal" w:pos="806"/>
              </w:tabs>
              <w:rPr>
                <w:rFonts w:cs="Arial"/>
                <w:sz w:val="20"/>
                <w:lang w:eastAsia="en-US"/>
              </w:rPr>
            </w:pPr>
            <w:r>
              <w:rPr>
                <w:rFonts w:cs="Arial"/>
                <w:sz w:val="20"/>
                <w:lang w:eastAsia="en-US"/>
              </w:rPr>
              <w:t>(17,724)</w:t>
            </w:r>
          </w:p>
        </w:tc>
        <w:tc>
          <w:tcPr>
            <w:tcW w:w="1283" w:type="dxa"/>
            <w:tcBorders>
              <w:top w:val="single" w:sz="4" w:space="0" w:color="244061" w:themeColor="accent1" w:themeShade="80"/>
              <w:bottom w:val="single" w:sz="4" w:space="0" w:color="244061" w:themeColor="accent1" w:themeShade="80"/>
            </w:tcBorders>
          </w:tcPr>
          <w:p w14:paraId="2A56877F" w14:textId="7E4CC989" w:rsidR="00E913AD" w:rsidRPr="00E913AD" w:rsidRDefault="00CD58F0" w:rsidP="00E913AD">
            <w:pPr>
              <w:tabs>
                <w:tab w:val="decimal" w:pos="776"/>
              </w:tabs>
              <w:rPr>
                <w:rFonts w:cs="Arial"/>
                <w:sz w:val="20"/>
                <w:lang w:eastAsia="en-US"/>
              </w:rPr>
            </w:pPr>
            <w:r>
              <w:rPr>
                <w:rFonts w:cs="Arial"/>
                <w:sz w:val="20"/>
                <w:lang w:eastAsia="en-US"/>
              </w:rPr>
              <w:t>(1</w:t>
            </w:r>
            <w:r w:rsidR="0080415E">
              <w:rPr>
                <w:rFonts w:cs="Arial"/>
                <w:sz w:val="20"/>
                <w:lang w:eastAsia="en-US"/>
              </w:rPr>
              <w:t>5,331)</w:t>
            </w:r>
          </w:p>
        </w:tc>
        <w:tc>
          <w:tcPr>
            <w:tcW w:w="1599" w:type="dxa"/>
            <w:tcBorders>
              <w:top w:val="single" w:sz="4" w:space="0" w:color="244061" w:themeColor="accent1" w:themeShade="80"/>
              <w:bottom w:val="single" w:sz="4" w:space="0" w:color="244061" w:themeColor="accent1" w:themeShade="80"/>
            </w:tcBorders>
          </w:tcPr>
          <w:p w14:paraId="5498E27C" w14:textId="71320D12" w:rsidR="00E913AD" w:rsidRPr="00E913AD" w:rsidRDefault="0080415E" w:rsidP="00E913AD">
            <w:pPr>
              <w:tabs>
                <w:tab w:val="decimal" w:pos="806"/>
              </w:tabs>
              <w:rPr>
                <w:rFonts w:cs="Arial"/>
                <w:sz w:val="20"/>
                <w:lang w:eastAsia="en-US"/>
              </w:rPr>
            </w:pPr>
            <w:r>
              <w:rPr>
                <w:rFonts w:cs="Arial"/>
                <w:sz w:val="20"/>
                <w:lang w:eastAsia="en-US"/>
              </w:rPr>
              <w:t>2,393</w:t>
            </w:r>
          </w:p>
        </w:tc>
        <w:tc>
          <w:tcPr>
            <w:tcW w:w="3924" w:type="dxa"/>
            <w:tcBorders>
              <w:top w:val="single" w:sz="4" w:space="0" w:color="244061" w:themeColor="accent1" w:themeShade="80"/>
              <w:bottom w:val="single" w:sz="4" w:space="0" w:color="244061" w:themeColor="accent1" w:themeShade="80"/>
            </w:tcBorders>
          </w:tcPr>
          <w:p w14:paraId="0835969A" w14:textId="77777777" w:rsidR="00E913AD" w:rsidRPr="00CD58F0" w:rsidRDefault="00E913AD" w:rsidP="00E913AD">
            <w:pPr>
              <w:rPr>
                <w:rFonts w:cs="Arial"/>
                <w:sz w:val="18"/>
                <w:szCs w:val="18"/>
                <w:lang w:eastAsia="en-US"/>
              </w:rPr>
            </w:pPr>
            <w:r w:rsidRPr="00CD58F0">
              <w:rPr>
                <w:rFonts w:cs="Arial"/>
                <w:sz w:val="18"/>
                <w:szCs w:val="18"/>
                <w:lang w:eastAsia="en-US"/>
              </w:rPr>
              <w:t>Carry forward of grant funding not yet utilised.</w:t>
            </w:r>
          </w:p>
        </w:tc>
      </w:tr>
      <w:tr w:rsidR="00E913AD" w:rsidRPr="00E913AD" w14:paraId="0049F1D4" w14:textId="77777777" w:rsidTr="00C1727B">
        <w:trPr>
          <w:trHeight w:val="644"/>
        </w:trPr>
        <w:tc>
          <w:tcPr>
            <w:tcW w:w="2117" w:type="dxa"/>
            <w:tcBorders>
              <w:top w:val="single" w:sz="4" w:space="0" w:color="244061" w:themeColor="accent1" w:themeShade="80"/>
              <w:bottom w:val="single" w:sz="4" w:space="0" w:color="244061" w:themeColor="accent1" w:themeShade="80"/>
            </w:tcBorders>
          </w:tcPr>
          <w:p w14:paraId="329F5019" w14:textId="77777777" w:rsidR="00E913AD" w:rsidRPr="00E913AD" w:rsidRDefault="00E913AD" w:rsidP="00E913AD">
            <w:pPr>
              <w:rPr>
                <w:rFonts w:cs="Arial"/>
                <w:sz w:val="20"/>
                <w:lang w:eastAsia="en-US"/>
              </w:rPr>
            </w:pPr>
            <w:r w:rsidRPr="00E913AD">
              <w:rPr>
                <w:rFonts w:cs="Arial"/>
                <w:sz w:val="20"/>
                <w:lang w:eastAsia="en-US"/>
              </w:rPr>
              <w:t>Devolved School Management</w:t>
            </w:r>
          </w:p>
        </w:tc>
        <w:tc>
          <w:tcPr>
            <w:tcW w:w="1283" w:type="dxa"/>
            <w:tcBorders>
              <w:top w:val="single" w:sz="4" w:space="0" w:color="244061" w:themeColor="accent1" w:themeShade="80"/>
              <w:bottom w:val="single" w:sz="4" w:space="0" w:color="244061" w:themeColor="accent1" w:themeShade="80"/>
            </w:tcBorders>
          </w:tcPr>
          <w:p w14:paraId="24D09524" w14:textId="0DB321F7" w:rsidR="00E913AD" w:rsidRPr="00E913AD" w:rsidRDefault="00101D01" w:rsidP="00E913AD">
            <w:pPr>
              <w:tabs>
                <w:tab w:val="decimal" w:pos="806"/>
              </w:tabs>
              <w:rPr>
                <w:rFonts w:cs="Arial"/>
                <w:sz w:val="20"/>
                <w:lang w:eastAsia="en-US"/>
              </w:rPr>
            </w:pPr>
            <w:r>
              <w:rPr>
                <w:rFonts w:cs="Arial"/>
                <w:sz w:val="20"/>
                <w:lang w:eastAsia="en-US"/>
              </w:rPr>
              <w:t>(1,207)</w:t>
            </w:r>
          </w:p>
        </w:tc>
        <w:tc>
          <w:tcPr>
            <w:tcW w:w="1283" w:type="dxa"/>
            <w:tcBorders>
              <w:top w:val="single" w:sz="4" w:space="0" w:color="244061" w:themeColor="accent1" w:themeShade="80"/>
              <w:bottom w:val="single" w:sz="4" w:space="0" w:color="244061" w:themeColor="accent1" w:themeShade="80"/>
            </w:tcBorders>
          </w:tcPr>
          <w:p w14:paraId="70F6598C" w14:textId="0008B808" w:rsidR="00E913AD" w:rsidRPr="00E913AD" w:rsidRDefault="00CD58F0" w:rsidP="00E913AD">
            <w:pPr>
              <w:tabs>
                <w:tab w:val="decimal" w:pos="776"/>
              </w:tabs>
              <w:rPr>
                <w:rFonts w:cs="Arial"/>
                <w:sz w:val="20"/>
                <w:lang w:eastAsia="en-US"/>
              </w:rPr>
            </w:pPr>
            <w:r>
              <w:rPr>
                <w:rFonts w:cs="Arial"/>
                <w:sz w:val="20"/>
                <w:lang w:eastAsia="en-US"/>
              </w:rPr>
              <w:t>(1,458)</w:t>
            </w:r>
          </w:p>
        </w:tc>
        <w:tc>
          <w:tcPr>
            <w:tcW w:w="1599" w:type="dxa"/>
            <w:tcBorders>
              <w:top w:val="single" w:sz="4" w:space="0" w:color="244061" w:themeColor="accent1" w:themeShade="80"/>
              <w:bottom w:val="single" w:sz="4" w:space="0" w:color="244061" w:themeColor="accent1" w:themeShade="80"/>
            </w:tcBorders>
          </w:tcPr>
          <w:p w14:paraId="35D63709" w14:textId="2C0978E6" w:rsidR="00E913AD" w:rsidRPr="00E913AD" w:rsidRDefault="00CD58F0" w:rsidP="00E913AD">
            <w:pPr>
              <w:tabs>
                <w:tab w:val="decimal" w:pos="806"/>
              </w:tabs>
              <w:rPr>
                <w:rFonts w:cs="Arial"/>
                <w:sz w:val="20"/>
                <w:lang w:eastAsia="en-US"/>
              </w:rPr>
            </w:pPr>
            <w:r>
              <w:rPr>
                <w:rFonts w:cs="Arial"/>
                <w:sz w:val="20"/>
                <w:lang w:eastAsia="en-US"/>
              </w:rPr>
              <w:t>(251)</w:t>
            </w:r>
          </w:p>
        </w:tc>
        <w:tc>
          <w:tcPr>
            <w:tcW w:w="3924" w:type="dxa"/>
            <w:tcBorders>
              <w:top w:val="single" w:sz="4" w:space="0" w:color="244061" w:themeColor="accent1" w:themeShade="80"/>
              <w:bottom w:val="single" w:sz="4" w:space="0" w:color="244061" w:themeColor="accent1" w:themeShade="80"/>
            </w:tcBorders>
          </w:tcPr>
          <w:p w14:paraId="760A32C0" w14:textId="77777777" w:rsidR="00E913AD" w:rsidRPr="00CD58F0" w:rsidRDefault="00E913AD" w:rsidP="00E913AD">
            <w:pPr>
              <w:rPr>
                <w:rFonts w:cs="Arial"/>
                <w:sz w:val="18"/>
                <w:szCs w:val="18"/>
                <w:lang w:eastAsia="en-US"/>
              </w:rPr>
            </w:pPr>
            <w:r w:rsidRPr="00CD58F0">
              <w:rPr>
                <w:rFonts w:cs="Arial"/>
                <w:sz w:val="18"/>
                <w:szCs w:val="18"/>
                <w:lang w:eastAsia="en-US"/>
              </w:rPr>
              <w:t>The Devolved School Management Reserve enables schools to carry forward balances to be utilised in future years.</w:t>
            </w:r>
          </w:p>
        </w:tc>
      </w:tr>
      <w:tr w:rsidR="00E913AD" w:rsidRPr="00E913AD" w14:paraId="5E08A1DD" w14:textId="77777777" w:rsidTr="00C1727B">
        <w:trPr>
          <w:trHeight w:val="630"/>
        </w:trPr>
        <w:tc>
          <w:tcPr>
            <w:tcW w:w="2117" w:type="dxa"/>
            <w:tcBorders>
              <w:top w:val="single" w:sz="4" w:space="0" w:color="244061" w:themeColor="accent1" w:themeShade="80"/>
              <w:bottom w:val="single" w:sz="4" w:space="0" w:color="244061" w:themeColor="accent1" w:themeShade="80"/>
            </w:tcBorders>
          </w:tcPr>
          <w:p w14:paraId="2FCF1215" w14:textId="77777777" w:rsidR="00E913AD" w:rsidRPr="00E913AD" w:rsidRDefault="00E913AD" w:rsidP="00E913AD">
            <w:pPr>
              <w:rPr>
                <w:rFonts w:cs="Arial"/>
                <w:sz w:val="20"/>
                <w:lang w:eastAsia="en-US"/>
              </w:rPr>
            </w:pPr>
            <w:r w:rsidRPr="00E913AD">
              <w:rPr>
                <w:rFonts w:cs="Arial"/>
                <w:sz w:val="20"/>
                <w:lang w:eastAsia="en-US"/>
              </w:rPr>
              <w:t>Spend to Save</w:t>
            </w:r>
          </w:p>
        </w:tc>
        <w:tc>
          <w:tcPr>
            <w:tcW w:w="1283" w:type="dxa"/>
            <w:tcBorders>
              <w:top w:val="single" w:sz="4" w:space="0" w:color="244061" w:themeColor="accent1" w:themeShade="80"/>
              <w:bottom w:val="single" w:sz="4" w:space="0" w:color="244061" w:themeColor="accent1" w:themeShade="80"/>
            </w:tcBorders>
          </w:tcPr>
          <w:p w14:paraId="35F56EB9" w14:textId="190BCA76" w:rsidR="00E913AD" w:rsidRPr="00E913AD" w:rsidRDefault="00101D01" w:rsidP="00E913AD">
            <w:pPr>
              <w:tabs>
                <w:tab w:val="decimal" w:pos="806"/>
              </w:tabs>
              <w:rPr>
                <w:rFonts w:cs="Arial"/>
                <w:sz w:val="20"/>
                <w:lang w:eastAsia="en-US"/>
              </w:rPr>
            </w:pPr>
            <w:r>
              <w:rPr>
                <w:rFonts w:cs="Arial"/>
                <w:sz w:val="20"/>
                <w:lang w:eastAsia="en-US"/>
              </w:rPr>
              <w:t>(3,087)</w:t>
            </w:r>
          </w:p>
        </w:tc>
        <w:tc>
          <w:tcPr>
            <w:tcW w:w="1283" w:type="dxa"/>
            <w:tcBorders>
              <w:top w:val="single" w:sz="4" w:space="0" w:color="244061" w:themeColor="accent1" w:themeShade="80"/>
              <w:bottom w:val="single" w:sz="4" w:space="0" w:color="244061" w:themeColor="accent1" w:themeShade="80"/>
            </w:tcBorders>
          </w:tcPr>
          <w:p w14:paraId="23A56ED3" w14:textId="7CA94B73" w:rsidR="00E913AD" w:rsidRPr="00E913AD" w:rsidRDefault="00CD58F0" w:rsidP="00E913AD">
            <w:pPr>
              <w:tabs>
                <w:tab w:val="decimal" w:pos="776"/>
              </w:tabs>
              <w:rPr>
                <w:rFonts w:cs="Arial"/>
                <w:sz w:val="20"/>
                <w:lang w:eastAsia="en-US"/>
              </w:rPr>
            </w:pPr>
            <w:r>
              <w:rPr>
                <w:rFonts w:cs="Arial"/>
                <w:sz w:val="20"/>
                <w:lang w:eastAsia="en-US"/>
              </w:rPr>
              <w:t>(2,84</w:t>
            </w:r>
            <w:r w:rsidR="00CB456D">
              <w:rPr>
                <w:rFonts w:cs="Arial"/>
                <w:sz w:val="20"/>
                <w:lang w:eastAsia="en-US"/>
              </w:rPr>
              <w:t>7</w:t>
            </w:r>
            <w:r>
              <w:rPr>
                <w:rFonts w:cs="Arial"/>
                <w:sz w:val="20"/>
                <w:lang w:eastAsia="en-US"/>
              </w:rPr>
              <w:t>)</w:t>
            </w:r>
          </w:p>
        </w:tc>
        <w:tc>
          <w:tcPr>
            <w:tcW w:w="1599" w:type="dxa"/>
            <w:tcBorders>
              <w:top w:val="single" w:sz="4" w:space="0" w:color="244061" w:themeColor="accent1" w:themeShade="80"/>
              <w:bottom w:val="single" w:sz="4" w:space="0" w:color="244061" w:themeColor="accent1" w:themeShade="80"/>
            </w:tcBorders>
          </w:tcPr>
          <w:p w14:paraId="1C99504C" w14:textId="459E37A6" w:rsidR="00E913AD" w:rsidRPr="00E913AD" w:rsidRDefault="002954BF" w:rsidP="00E913AD">
            <w:pPr>
              <w:tabs>
                <w:tab w:val="decimal" w:pos="806"/>
              </w:tabs>
              <w:rPr>
                <w:rFonts w:cs="Arial"/>
                <w:sz w:val="20"/>
                <w:lang w:eastAsia="en-US"/>
              </w:rPr>
            </w:pPr>
            <w:r>
              <w:rPr>
                <w:rFonts w:cs="Arial"/>
                <w:sz w:val="20"/>
                <w:lang w:eastAsia="en-US"/>
              </w:rPr>
              <w:t>240</w:t>
            </w:r>
          </w:p>
        </w:tc>
        <w:tc>
          <w:tcPr>
            <w:tcW w:w="3924" w:type="dxa"/>
            <w:tcBorders>
              <w:top w:val="single" w:sz="4" w:space="0" w:color="244061" w:themeColor="accent1" w:themeShade="80"/>
              <w:bottom w:val="single" w:sz="4" w:space="0" w:color="244061" w:themeColor="accent1" w:themeShade="80"/>
            </w:tcBorders>
          </w:tcPr>
          <w:p w14:paraId="40AA3D90" w14:textId="0E08010D" w:rsidR="00E913AD" w:rsidRPr="00CD58F0" w:rsidRDefault="00E913AD" w:rsidP="00E913AD">
            <w:pPr>
              <w:rPr>
                <w:rFonts w:cs="Arial"/>
                <w:sz w:val="18"/>
                <w:szCs w:val="18"/>
                <w:lang w:eastAsia="en-US"/>
              </w:rPr>
            </w:pPr>
            <w:r w:rsidRPr="00CD58F0">
              <w:rPr>
                <w:rFonts w:cs="Arial"/>
                <w:sz w:val="18"/>
                <w:szCs w:val="18"/>
                <w:lang w:eastAsia="en-US"/>
              </w:rPr>
              <w:t>Earmarked to cover the costs of Voluntary Severance</w:t>
            </w:r>
            <w:r w:rsidR="00B250AE" w:rsidRPr="00CD58F0">
              <w:rPr>
                <w:rFonts w:cs="Arial"/>
                <w:sz w:val="18"/>
                <w:szCs w:val="18"/>
                <w:lang w:eastAsia="en-US"/>
              </w:rPr>
              <w:t>, funding spend</w:t>
            </w:r>
            <w:r w:rsidR="000B083E" w:rsidRPr="00CD58F0">
              <w:rPr>
                <w:rFonts w:cs="Arial"/>
                <w:sz w:val="18"/>
                <w:szCs w:val="18"/>
                <w:lang w:eastAsia="en-US"/>
              </w:rPr>
              <w:t>-</w:t>
            </w:r>
            <w:r w:rsidR="00B250AE" w:rsidRPr="00CD58F0">
              <w:rPr>
                <w:rFonts w:cs="Arial"/>
                <w:sz w:val="18"/>
                <w:szCs w:val="18"/>
                <w:lang w:eastAsia="en-US"/>
              </w:rPr>
              <w:t>to</w:t>
            </w:r>
            <w:r w:rsidR="000B083E" w:rsidRPr="00CD58F0">
              <w:rPr>
                <w:rFonts w:cs="Arial"/>
                <w:sz w:val="18"/>
                <w:szCs w:val="18"/>
                <w:lang w:eastAsia="en-US"/>
              </w:rPr>
              <w:t>-</w:t>
            </w:r>
            <w:r w:rsidR="00B250AE" w:rsidRPr="00CD58F0">
              <w:rPr>
                <w:rFonts w:cs="Arial"/>
                <w:sz w:val="18"/>
                <w:szCs w:val="18"/>
                <w:lang w:eastAsia="en-US"/>
              </w:rPr>
              <w:t>save initiatives and supporting enabler projects to deliver Council priorities.</w:t>
            </w:r>
            <w:r w:rsidR="006D36D8" w:rsidRPr="00CD58F0">
              <w:rPr>
                <w:rFonts w:cs="Arial"/>
                <w:sz w:val="18"/>
                <w:szCs w:val="18"/>
                <w:lang w:eastAsia="en-US"/>
              </w:rPr>
              <w:t xml:space="preserve"> </w:t>
            </w:r>
          </w:p>
        </w:tc>
      </w:tr>
      <w:tr w:rsidR="00E913AD" w:rsidRPr="00E913AD" w14:paraId="3153D125" w14:textId="77777777" w:rsidTr="00C1727B">
        <w:trPr>
          <w:trHeight w:val="855"/>
        </w:trPr>
        <w:tc>
          <w:tcPr>
            <w:tcW w:w="2117" w:type="dxa"/>
            <w:tcBorders>
              <w:top w:val="single" w:sz="4" w:space="0" w:color="244061" w:themeColor="accent1" w:themeShade="80"/>
              <w:bottom w:val="single" w:sz="4" w:space="0" w:color="244061" w:themeColor="accent1" w:themeShade="80"/>
            </w:tcBorders>
          </w:tcPr>
          <w:p w14:paraId="0C36925A" w14:textId="77777777" w:rsidR="00E913AD" w:rsidRPr="00E913AD" w:rsidRDefault="00E913AD" w:rsidP="00E913AD">
            <w:pPr>
              <w:rPr>
                <w:rFonts w:cs="Arial"/>
                <w:sz w:val="20"/>
                <w:lang w:eastAsia="en-US"/>
              </w:rPr>
            </w:pPr>
            <w:r w:rsidRPr="00E913AD">
              <w:rPr>
                <w:rFonts w:cs="Arial"/>
                <w:sz w:val="20"/>
                <w:lang w:eastAsia="en-US"/>
              </w:rPr>
              <w:t>Central Energy Efficiency Fund</w:t>
            </w:r>
          </w:p>
        </w:tc>
        <w:tc>
          <w:tcPr>
            <w:tcW w:w="1283" w:type="dxa"/>
            <w:tcBorders>
              <w:top w:val="single" w:sz="4" w:space="0" w:color="244061" w:themeColor="accent1" w:themeShade="80"/>
              <w:bottom w:val="single" w:sz="4" w:space="0" w:color="244061" w:themeColor="accent1" w:themeShade="80"/>
            </w:tcBorders>
          </w:tcPr>
          <w:p w14:paraId="24992BDD" w14:textId="3A635683" w:rsidR="00E913AD" w:rsidRPr="00E913AD" w:rsidRDefault="00101D01" w:rsidP="00E913AD">
            <w:pPr>
              <w:tabs>
                <w:tab w:val="decimal" w:pos="806"/>
              </w:tabs>
              <w:rPr>
                <w:rFonts w:cs="Arial"/>
                <w:sz w:val="20"/>
                <w:lang w:eastAsia="en-US"/>
              </w:rPr>
            </w:pPr>
            <w:r>
              <w:rPr>
                <w:rFonts w:cs="Arial"/>
                <w:sz w:val="20"/>
                <w:lang w:eastAsia="en-US"/>
              </w:rPr>
              <w:t>(1,089)</w:t>
            </w:r>
          </w:p>
        </w:tc>
        <w:tc>
          <w:tcPr>
            <w:tcW w:w="1283" w:type="dxa"/>
            <w:tcBorders>
              <w:top w:val="single" w:sz="4" w:space="0" w:color="244061" w:themeColor="accent1" w:themeShade="80"/>
              <w:bottom w:val="single" w:sz="4" w:space="0" w:color="244061" w:themeColor="accent1" w:themeShade="80"/>
            </w:tcBorders>
          </w:tcPr>
          <w:p w14:paraId="2334745C" w14:textId="4BD369B8" w:rsidR="00E913AD" w:rsidRPr="00E913AD" w:rsidRDefault="00CD58F0" w:rsidP="00E913AD">
            <w:pPr>
              <w:tabs>
                <w:tab w:val="decimal" w:pos="776"/>
              </w:tabs>
              <w:rPr>
                <w:rFonts w:cs="Arial"/>
                <w:sz w:val="20"/>
                <w:lang w:eastAsia="en-US"/>
              </w:rPr>
            </w:pPr>
            <w:r>
              <w:rPr>
                <w:rFonts w:cs="Arial"/>
                <w:sz w:val="20"/>
                <w:lang w:eastAsia="en-US"/>
              </w:rPr>
              <w:t>(530)</w:t>
            </w:r>
          </w:p>
        </w:tc>
        <w:tc>
          <w:tcPr>
            <w:tcW w:w="1599" w:type="dxa"/>
            <w:tcBorders>
              <w:top w:val="single" w:sz="4" w:space="0" w:color="244061" w:themeColor="accent1" w:themeShade="80"/>
              <w:bottom w:val="single" w:sz="4" w:space="0" w:color="244061" w:themeColor="accent1" w:themeShade="80"/>
            </w:tcBorders>
          </w:tcPr>
          <w:p w14:paraId="2E60B44E" w14:textId="3A24B288" w:rsidR="00E913AD" w:rsidRPr="00E913AD" w:rsidRDefault="00CD58F0" w:rsidP="00E913AD">
            <w:pPr>
              <w:tabs>
                <w:tab w:val="decimal" w:pos="806"/>
              </w:tabs>
              <w:rPr>
                <w:rFonts w:cs="Arial"/>
                <w:sz w:val="20"/>
                <w:lang w:eastAsia="en-US"/>
              </w:rPr>
            </w:pPr>
            <w:r>
              <w:rPr>
                <w:rFonts w:cs="Arial"/>
                <w:sz w:val="20"/>
                <w:lang w:eastAsia="en-US"/>
              </w:rPr>
              <w:t>559</w:t>
            </w:r>
          </w:p>
        </w:tc>
        <w:tc>
          <w:tcPr>
            <w:tcW w:w="3924" w:type="dxa"/>
            <w:tcBorders>
              <w:top w:val="single" w:sz="4" w:space="0" w:color="244061" w:themeColor="accent1" w:themeShade="80"/>
              <w:bottom w:val="single" w:sz="4" w:space="0" w:color="244061" w:themeColor="accent1" w:themeShade="80"/>
            </w:tcBorders>
          </w:tcPr>
          <w:p w14:paraId="4EF1E7BB" w14:textId="77777777" w:rsidR="00E913AD" w:rsidRPr="00CD58F0" w:rsidRDefault="00E913AD" w:rsidP="00E913AD">
            <w:pPr>
              <w:rPr>
                <w:rFonts w:cs="Arial"/>
                <w:sz w:val="18"/>
                <w:szCs w:val="18"/>
                <w:lang w:eastAsia="en-US"/>
              </w:rPr>
            </w:pPr>
            <w:r w:rsidRPr="00CD58F0">
              <w:rPr>
                <w:rFonts w:cs="Arial"/>
                <w:sz w:val="18"/>
                <w:szCs w:val="18"/>
                <w:lang w:eastAsia="en-US"/>
              </w:rPr>
              <w:t>This fund allows for energy efficiency works to be completed.  Savings generated are paid back into the fund for the delivery of future projects.</w:t>
            </w:r>
          </w:p>
        </w:tc>
      </w:tr>
      <w:tr w:rsidR="00E913AD" w:rsidRPr="00E913AD" w14:paraId="171D231E" w14:textId="77777777" w:rsidTr="00C1727B">
        <w:trPr>
          <w:trHeight w:val="644"/>
        </w:trPr>
        <w:tc>
          <w:tcPr>
            <w:tcW w:w="2117" w:type="dxa"/>
            <w:tcBorders>
              <w:top w:val="single" w:sz="4" w:space="0" w:color="244061" w:themeColor="accent1" w:themeShade="80"/>
              <w:bottom w:val="single" w:sz="4" w:space="0" w:color="244061" w:themeColor="accent1" w:themeShade="80"/>
            </w:tcBorders>
          </w:tcPr>
          <w:p w14:paraId="778B349B" w14:textId="775D8D38" w:rsidR="00E913AD" w:rsidRPr="00E913AD" w:rsidRDefault="006D074C" w:rsidP="00E913AD">
            <w:pPr>
              <w:rPr>
                <w:rFonts w:cs="Arial"/>
                <w:sz w:val="20"/>
                <w:lang w:eastAsia="en-US"/>
              </w:rPr>
            </w:pPr>
            <w:r>
              <w:rPr>
                <w:rFonts w:cs="Arial"/>
                <w:sz w:val="20"/>
                <w:lang w:eastAsia="en-US"/>
              </w:rPr>
              <w:t>Place Services</w:t>
            </w:r>
          </w:p>
        </w:tc>
        <w:tc>
          <w:tcPr>
            <w:tcW w:w="1283" w:type="dxa"/>
            <w:tcBorders>
              <w:top w:val="single" w:sz="4" w:space="0" w:color="244061" w:themeColor="accent1" w:themeShade="80"/>
              <w:bottom w:val="single" w:sz="4" w:space="0" w:color="244061" w:themeColor="accent1" w:themeShade="80"/>
            </w:tcBorders>
          </w:tcPr>
          <w:p w14:paraId="326E190B" w14:textId="4F351E47" w:rsidR="00E913AD" w:rsidRPr="00E913AD" w:rsidRDefault="00101D01" w:rsidP="00E913AD">
            <w:pPr>
              <w:tabs>
                <w:tab w:val="decimal" w:pos="806"/>
              </w:tabs>
              <w:rPr>
                <w:rFonts w:cs="Arial"/>
                <w:sz w:val="20"/>
                <w:lang w:eastAsia="en-US"/>
              </w:rPr>
            </w:pPr>
            <w:r>
              <w:rPr>
                <w:rFonts w:cs="Arial"/>
                <w:sz w:val="20"/>
                <w:lang w:eastAsia="en-US"/>
              </w:rPr>
              <w:t>(1,613)</w:t>
            </w:r>
          </w:p>
        </w:tc>
        <w:tc>
          <w:tcPr>
            <w:tcW w:w="1283" w:type="dxa"/>
            <w:tcBorders>
              <w:top w:val="single" w:sz="4" w:space="0" w:color="244061" w:themeColor="accent1" w:themeShade="80"/>
              <w:bottom w:val="single" w:sz="4" w:space="0" w:color="244061" w:themeColor="accent1" w:themeShade="80"/>
            </w:tcBorders>
          </w:tcPr>
          <w:p w14:paraId="44C382DA" w14:textId="5F8D73F1" w:rsidR="00E913AD" w:rsidRPr="00E913AD" w:rsidRDefault="00CD58F0" w:rsidP="00E913AD">
            <w:pPr>
              <w:tabs>
                <w:tab w:val="decimal" w:pos="776"/>
              </w:tabs>
              <w:rPr>
                <w:rFonts w:cs="Arial"/>
                <w:sz w:val="20"/>
                <w:lang w:eastAsia="en-US"/>
              </w:rPr>
            </w:pPr>
            <w:r>
              <w:rPr>
                <w:rFonts w:cs="Arial"/>
                <w:sz w:val="20"/>
                <w:lang w:eastAsia="en-US"/>
              </w:rPr>
              <w:t>(4,138)</w:t>
            </w:r>
          </w:p>
        </w:tc>
        <w:tc>
          <w:tcPr>
            <w:tcW w:w="1599" w:type="dxa"/>
            <w:tcBorders>
              <w:top w:val="single" w:sz="4" w:space="0" w:color="244061" w:themeColor="accent1" w:themeShade="80"/>
              <w:bottom w:val="single" w:sz="4" w:space="0" w:color="244061" w:themeColor="accent1" w:themeShade="80"/>
            </w:tcBorders>
          </w:tcPr>
          <w:p w14:paraId="1B7FC674" w14:textId="173BCCEE" w:rsidR="00E913AD" w:rsidRPr="00E913AD" w:rsidRDefault="00CD58F0" w:rsidP="00E913AD">
            <w:pPr>
              <w:tabs>
                <w:tab w:val="decimal" w:pos="806"/>
              </w:tabs>
              <w:rPr>
                <w:rFonts w:cs="Arial"/>
                <w:sz w:val="20"/>
                <w:lang w:eastAsia="en-US"/>
              </w:rPr>
            </w:pPr>
            <w:r>
              <w:rPr>
                <w:rFonts w:cs="Arial"/>
                <w:sz w:val="20"/>
                <w:lang w:eastAsia="en-US"/>
              </w:rPr>
              <w:t>(2,525)</w:t>
            </w:r>
          </w:p>
        </w:tc>
        <w:tc>
          <w:tcPr>
            <w:tcW w:w="3924" w:type="dxa"/>
            <w:tcBorders>
              <w:top w:val="single" w:sz="4" w:space="0" w:color="244061" w:themeColor="accent1" w:themeShade="80"/>
              <w:bottom w:val="single" w:sz="4" w:space="0" w:color="244061" w:themeColor="accent1" w:themeShade="80"/>
            </w:tcBorders>
          </w:tcPr>
          <w:p w14:paraId="0FED2124" w14:textId="7DC29B0F" w:rsidR="00E913AD" w:rsidRPr="00CD58F0" w:rsidRDefault="000040EB" w:rsidP="00E913AD">
            <w:pPr>
              <w:rPr>
                <w:rFonts w:cs="Arial"/>
                <w:sz w:val="18"/>
                <w:szCs w:val="18"/>
                <w:lang w:eastAsia="en-US"/>
              </w:rPr>
            </w:pPr>
            <w:r w:rsidRPr="00CD58F0">
              <w:rPr>
                <w:rFonts w:cs="Arial"/>
                <w:sz w:val="18"/>
                <w:szCs w:val="18"/>
                <w:lang w:eastAsia="en-US"/>
              </w:rPr>
              <w:t>Place Services have three funds split across the three operational areas of Invest Falkirk, Growth Planning and Climate and Environment &amp; Operations.</w:t>
            </w:r>
          </w:p>
        </w:tc>
      </w:tr>
      <w:tr w:rsidR="00E913AD" w:rsidRPr="00E913AD" w14:paraId="0A368578" w14:textId="77777777" w:rsidTr="00C1727B">
        <w:trPr>
          <w:trHeight w:val="420"/>
        </w:trPr>
        <w:tc>
          <w:tcPr>
            <w:tcW w:w="2117" w:type="dxa"/>
            <w:tcBorders>
              <w:top w:val="single" w:sz="4" w:space="0" w:color="244061" w:themeColor="accent1" w:themeShade="80"/>
            </w:tcBorders>
          </w:tcPr>
          <w:p w14:paraId="500F0723" w14:textId="77777777" w:rsidR="00E913AD" w:rsidRPr="00E913AD" w:rsidRDefault="00E913AD" w:rsidP="00E913AD">
            <w:pPr>
              <w:rPr>
                <w:rFonts w:cs="Arial"/>
                <w:sz w:val="20"/>
                <w:lang w:eastAsia="en-US"/>
              </w:rPr>
            </w:pPr>
            <w:r w:rsidRPr="00E913AD">
              <w:rPr>
                <w:rFonts w:cs="Arial"/>
                <w:sz w:val="20"/>
                <w:lang w:eastAsia="en-US"/>
              </w:rPr>
              <w:t>COVID-19 Grants</w:t>
            </w:r>
          </w:p>
        </w:tc>
        <w:tc>
          <w:tcPr>
            <w:tcW w:w="1283" w:type="dxa"/>
            <w:tcBorders>
              <w:top w:val="single" w:sz="4" w:space="0" w:color="244061" w:themeColor="accent1" w:themeShade="80"/>
            </w:tcBorders>
          </w:tcPr>
          <w:p w14:paraId="6B919C35" w14:textId="385823A7" w:rsidR="00E913AD" w:rsidRPr="00E913AD" w:rsidRDefault="00101D01" w:rsidP="00E913AD">
            <w:pPr>
              <w:tabs>
                <w:tab w:val="decimal" w:pos="806"/>
              </w:tabs>
              <w:rPr>
                <w:rFonts w:cs="Arial"/>
                <w:sz w:val="20"/>
                <w:lang w:eastAsia="en-US"/>
              </w:rPr>
            </w:pPr>
            <w:r>
              <w:rPr>
                <w:rFonts w:cs="Arial"/>
                <w:sz w:val="20"/>
                <w:lang w:eastAsia="en-US"/>
              </w:rPr>
              <w:t>(2,242)</w:t>
            </w:r>
          </w:p>
        </w:tc>
        <w:tc>
          <w:tcPr>
            <w:tcW w:w="1283" w:type="dxa"/>
            <w:tcBorders>
              <w:top w:val="single" w:sz="4" w:space="0" w:color="244061" w:themeColor="accent1" w:themeShade="80"/>
            </w:tcBorders>
          </w:tcPr>
          <w:p w14:paraId="4C229CEE" w14:textId="469F1E47" w:rsidR="00E913AD" w:rsidRPr="00E913AD" w:rsidRDefault="00CD58F0" w:rsidP="00E913AD">
            <w:pPr>
              <w:tabs>
                <w:tab w:val="decimal" w:pos="776"/>
              </w:tabs>
              <w:rPr>
                <w:rFonts w:cs="Arial"/>
                <w:sz w:val="20"/>
                <w:lang w:eastAsia="en-US"/>
              </w:rPr>
            </w:pPr>
            <w:r>
              <w:rPr>
                <w:rFonts w:cs="Arial"/>
                <w:sz w:val="20"/>
                <w:lang w:eastAsia="en-US"/>
              </w:rPr>
              <w:t>(2,09</w:t>
            </w:r>
            <w:r w:rsidR="0080415E">
              <w:rPr>
                <w:rFonts w:cs="Arial"/>
                <w:sz w:val="20"/>
                <w:lang w:eastAsia="en-US"/>
              </w:rPr>
              <w:t>6</w:t>
            </w:r>
            <w:r>
              <w:rPr>
                <w:rFonts w:cs="Arial"/>
                <w:sz w:val="20"/>
                <w:lang w:eastAsia="en-US"/>
              </w:rPr>
              <w:t>)</w:t>
            </w:r>
          </w:p>
        </w:tc>
        <w:tc>
          <w:tcPr>
            <w:tcW w:w="1599" w:type="dxa"/>
            <w:tcBorders>
              <w:top w:val="single" w:sz="4" w:space="0" w:color="244061" w:themeColor="accent1" w:themeShade="80"/>
            </w:tcBorders>
          </w:tcPr>
          <w:p w14:paraId="66EB4414" w14:textId="2A41A60C" w:rsidR="00E913AD" w:rsidRPr="00E913AD" w:rsidRDefault="00CD58F0" w:rsidP="00E913AD">
            <w:pPr>
              <w:tabs>
                <w:tab w:val="decimal" w:pos="806"/>
              </w:tabs>
              <w:rPr>
                <w:rFonts w:cs="Arial"/>
                <w:sz w:val="20"/>
                <w:lang w:eastAsia="en-US"/>
              </w:rPr>
            </w:pPr>
            <w:r>
              <w:rPr>
                <w:rFonts w:cs="Arial"/>
                <w:sz w:val="20"/>
                <w:lang w:eastAsia="en-US"/>
              </w:rPr>
              <w:t>146</w:t>
            </w:r>
          </w:p>
        </w:tc>
        <w:tc>
          <w:tcPr>
            <w:tcW w:w="3924" w:type="dxa"/>
            <w:tcBorders>
              <w:top w:val="single" w:sz="4" w:space="0" w:color="244061" w:themeColor="accent1" w:themeShade="80"/>
            </w:tcBorders>
          </w:tcPr>
          <w:p w14:paraId="6A9FA980" w14:textId="77777777" w:rsidR="00E913AD" w:rsidRPr="00CD58F0" w:rsidRDefault="00E913AD" w:rsidP="00E913AD">
            <w:pPr>
              <w:rPr>
                <w:rFonts w:cs="Arial"/>
                <w:sz w:val="18"/>
                <w:szCs w:val="18"/>
                <w:lang w:eastAsia="en-US"/>
              </w:rPr>
            </w:pPr>
            <w:r w:rsidRPr="00CD58F0">
              <w:rPr>
                <w:rFonts w:cs="Arial"/>
                <w:sz w:val="18"/>
                <w:szCs w:val="18"/>
                <w:lang w:eastAsia="en-US"/>
              </w:rPr>
              <w:t>Carry forward of COVID-19 grant funding not yet utilised.</w:t>
            </w:r>
          </w:p>
        </w:tc>
      </w:tr>
      <w:tr w:rsidR="00E913AD" w:rsidRPr="00E913AD" w14:paraId="5647177A" w14:textId="77777777" w:rsidTr="0080415E">
        <w:trPr>
          <w:trHeight w:val="420"/>
        </w:trPr>
        <w:tc>
          <w:tcPr>
            <w:tcW w:w="2117" w:type="dxa"/>
            <w:tcBorders>
              <w:top w:val="single" w:sz="4" w:space="0" w:color="244061" w:themeColor="accent1" w:themeShade="80"/>
            </w:tcBorders>
          </w:tcPr>
          <w:p w14:paraId="68AB0AA2" w14:textId="77777777" w:rsidR="00E913AD" w:rsidRPr="00E913AD" w:rsidRDefault="00E913AD" w:rsidP="00E913AD">
            <w:pPr>
              <w:rPr>
                <w:rFonts w:cs="Arial"/>
                <w:sz w:val="20"/>
                <w:lang w:eastAsia="en-US"/>
              </w:rPr>
            </w:pPr>
            <w:r w:rsidRPr="00E913AD">
              <w:rPr>
                <w:rFonts w:cs="Arial"/>
                <w:sz w:val="20"/>
                <w:lang w:eastAsia="en-US"/>
              </w:rPr>
              <w:t>Earmarked Reserves</w:t>
            </w:r>
          </w:p>
        </w:tc>
        <w:tc>
          <w:tcPr>
            <w:tcW w:w="1283" w:type="dxa"/>
            <w:tcBorders>
              <w:top w:val="single" w:sz="4" w:space="0" w:color="244061" w:themeColor="accent1" w:themeShade="80"/>
            </w:tcBorders>
          </w:tcPr>
          <w:p w14:paraId="04C3D1FB" w14:textId="61F68226" w:rsidR="00E913AD" w:rsidRPr="00E913AD" w:rsidRDefault="00101D01" w:rsidP="00E913AD">
            <w:pPr>
              <w:tabs>
                <w:tab w:val="decimal" w:pos="806"/>
              </w:tabs>
              <w:rPr>
                <w:rFonts w:cs="Arial"/>
                <w:sz w:val="20"/>
                <w:lang w:eastAsia="en-US"/>
              </w:rPr>
            </w:pPr>
            <w:r>
              <w:rPr>
                <w:rFonts w:cs="Arial"/>
                <w:sz w:val="20"/>
                <w:lang w:eastAsia="en-US"/>
              </w:rPr>
              <w:t>(2,775)</w:t>
            </w:r>
          </w:p>
        </w:tc>
        <w:tc>
          <w:tcPr>
            <w:tcW w:w="1283" w:type="dxa"/>
            <w:tcBorders>
              <w:top w:val="single" w:sz="4" w:space="0" w:color="244061" w:themeColor="accent1" w:themeShade="80"/>
            </w:tcBorders>
          </w:tcPr>
          <w:p w14:paraId="675B3797" w14:textId="4C0C9D6C" w:rsidR="00E913AD" w:rsidRPr="00E913AD" w:rsidRDefault="00CD58F0" w:rsidP="00E913AD">
            <w:pPr>
              <w:tabs>
                <w:tab w:val="decimal" w:pos="776"/>
              </w:tabs>
              <w:rPr>
                <w:rFonts w:cs="Arial"/>
                <w:sz w:val="20"/>
                <w:lang w:eastAsia="en-US"/>
              </w:rPr>
            </w:pPr>
            <w:r>
              <w:rPr>
                <w:rFonts w:cs="Arial"/>
                <w:sz w:val="20"/>
                <w:lang w:eastAsia="en-US"/>
              </w:rPr>
              <w:t>(</w:t>
            </w:r>
            <w:r w:rsidR="0080415E">
              <w:rPr>
                <w:rFonts w:cs="Arial"/>
                <w:sz w:val="20"/>
                <w:lang w:eastAsia="en-US"/>
              </w:rPr>
              <w:t>1,</w:t>
            </w:r>
            <w:r w:rsidR="002954BF">
              <w:rPr>
                <w:rFonts w:cs="Arial"/>
                <w:sz w:val="20"/>
                <w:lang w:eastAsia="en-US"/>
              </w:rPr>
              <w:t>1</w:t>
            </w:r>
            <w:r w:rsidR="0080415E">
              <w:rPr>
                <w:rFonts w:cs="Arial"/>
                <w:sz w:val="20"/>
                <w:lang w:eastAsia="en-US"/>
              </w:rPr>
              <w:t>06</w:t>
            </w:r>
            <w:r>
              <w:rPr>
                <w:rFonts w:cs="Arial"/>
                <w:sz w:val="20"/>
                <w:lang w:eastAsia="en-US"/>
              </w:rPr>
              <w:t>)</w:t>
            </w:r>
          </w:p>
        </w:tc>
        <w:tc>
          <w:tcPr>
            <w:tcW w:w="1599" w:type="dxa"/>
            <w:tcBorders>
              <w:top w:val="single" w:sz="4" w:space="0" w:color="244061" w:themeColor="accent1" w:themeShade="80"/>
            </w:tcBorders>
          </w:tcPr>
          <w:p w14:paraId="3170788B" w14:textId="4A03C3C7" w:rsidR="00E913AD" w:rsidRPr="00E913AD" w:rsidRDefault="0080415E" w:rsidP="00E913AD">
            <w:pPr>
              <w:tabs>
                <w:tab w:val="decimal" w:pos="806"/>
              </w:tabs>
              <w:rPr>
                <w:rFonts w:cs="Arial"/>
                <w:sz w:val="20"/>
                <w:lang w:eastAsia="en-US"/>
              </w:rPr>
            </w:pPr>
            <w:r>
              <w:rPr>
                <w:rFonts w:cs="Arial"/>
                <w:sz w:val="20"/>
                <w:lang w:eastAsia="en-US"/>
              </w:rPr>
              <w:t>1,669</w:t>
            </w:r>
          </w:p>
        </w:tc>
        <w:tc>
          <w:tcPr>
            <w:tcW w:w="3924" w:type="dxa"/>
            <w:tcBorders>
              <w:top w:val="single" w:sz="4" w:space="0" w:color="244061" w:themeColor="accent1" w:themeShade="80"/>
            </w:tcBorders>
            <w:shd w:val="clear" w:color="auto" w:fill="auto"/>
          </w:tcPr>
          <w:p w14:paraId="42CD3A6C" w14:textId="09239CB3" w:rsidR="00E913AD" w:rsidRPr="00101D01" w:rsidRDefault="0080415E" w:rsidP="00E913AD">
            <w:pPr>
              <w:rPr>
                <w:rFonts w:cs="Arial"/>
                <w:sz w:val="18"/>
                <w:szCs w:val="18"/>
                <w:highlight w:val="yellow"/>
                <w:lang w:eastAsia="en-US"/>
              </w:rPr>
            </w:pPr>
            <w:r w:rsidRPr="0080415E">
              <w:rPr>
                <w:rFonts w:cs="Arial"/>
                <w:sz w:val="18"/>
                <w:szCs w:val="18"/>
                <w:lang w:eastAsia="en-US"/>
              </w:rPr>
              <w:t>T</w:t>
            </w:r>
            <w:r w:rsidR="00E913AD" w:rsidRPr="0080415E">
              <w:rPr>
                <w:rFonts w:cs="Arial"/>
                <w:sz w:val="18"/>
                <w:szCs w:val="18"/>
                <w:lang w:eastAsia="en-US"/>
              </w:rPr>
              <w:t xml:space="preserve">he Council approved </w:t>
            </w:r>
            <w:proofErr w:type="gramStart"/>
            <w:r w:rsidR="00E913AD" w:rsidRPr="0080415E">
              <w:rPr>
                <w:rFonts w:cs="Arial"/>
                <w:sz w:val="18"/>
                <w:szCs w:val="18"/>
                <w:lang w:eastAsia="en-US"/>
              </w:rPr>
              <w:t>a number of</w:t>
            </w:r>
            <w:proofErr w:type="gramEnd"/>
            <w:r w:rsidR="00E913AD" w:rsidRPr="0080415E">
              <w:rPr>
                <w:rFonts w:cs="Arial"/>
                <w:sz w:val="18"/>
                <w:szCs w:val="18"/>
                <w:lang w:eastAsia="en-US"/>
              </w:rPr>
              <w:t xml:space="preserve"> earmarked reserves</w:t>
            </w:r>
            <w:r w:rsidRPr="0080415E">
              <w:rPr>
                <w:rFonts w:cs="Arial"/>
                <w:sz w:val="18"/>
                <w:szCs w:val="18"/>
                <w:lang w:eastAsia="en-US"/>
              </w:rPr>
              <w:t xml:space="preserve"> on 1 March 2023.  The balance remaining includes </w:t>
            </w:r>
            <w:r w:rsidR="00E913AD" w:rsidRPr="0080415E">
              <w:rPr>
                <w:rFonts w:cs="Arial"/>
                <w:sz w:val="18"/>
                <w:szCs w:val="18"/>
                <w:lang w:eastAsia="en-US"/>
              </w:rPr>
              <w:t>£0.</w:t>
            </w:r>
            <w:r w:rsidRPr="0080415E">
              <w:rPr>
                <w:rFonts w:cs="Arial"/>
                <w:sz w:val="18"/>
                <w:szCs w:val="18"/>
                <w:lang w:eastAsia="en-US"/>
              </w:rPr>
              <w:t>4</w:t>
            </w:r>
            <w:r w:rsidR="00E913AD" w:rsidRPr="0080415E">
              <w:rPr>
                <w:rFonts w:cs="Arial"/>
                <w:sz w:val="18"/>
                <w:szCs w:val="18"/>
                <w:lang w:eastAsia="en-US"/>
              </w:rPr>
              <w:t>m for Children &amp; Families, £</w:t>
            </w:r>
            <w:r w:rsidRPr="0080415E">
              <w:rPr>
                <w:rFonts w:cs="Arial"/>
                <w:sz w:val="18"/>
                <w:szCs w:val="18"/>
                <w:lang w:eastAsia="en-US"/>
              </w:rPr>
              <w:t>0.2</w:t>
            </w:r>
            <w:r w:rsidR="00A273D2">
              <w:rPr>
                <w:rFonts w:cs="Arial"/>
                <w:sz w:val="18"/>
                <w:szCs w:val="18"/>
                <w:lang w:eastAsia="en-US"/>
              </w:rPr>
              <w:t>m</w:t>
            </w:r>
            <w:r w:rsidRPr="0080415E">
              <w:rPr>
                <w:rFonts w:cs="Arial"/>
                <w:sz w:val="18"/>
                <w:szCs w:val="18"/>
                <w:lang w:eastAsia="en-US"/>
              </w:rPr>
              <w:t xml:space="preserve"> for climate change initiatives, and </w:t>
            </w:r>
            <w:r w:rsidR="00E913AD" w:rsidRPr="0080415E">
              <w:rPr>
                <w:rFonts w:cs="Arial"/>
                <w:sz w:val="18"/>
                <w:szCs w:val="18"/>
                <w:lang w:eastAsia="en-US"/>
              </w:rPr>
              <w:t>£0.5m for 20mph speed zones.</w:t>
            </w:r>
          </w:p>
        </w:tc>
      </w:tr>
      <w:tr w:rsidR="007B25BE" w:rsidRPr="00E913AD" w14:paraId="11861D6D" w14:textId="77777777" w:rsidTr="00C1727B">
        <w:trPr>
          <w:trHeight w:val="420"/>
        </w:trPr>
        <w:tc>
          <w:tcPr>
            <w:tcW w:w="2117" w:type="dxa"/>
            <w:tcBorders>
              <w:top w:val="single" w:sz="4" w:space="0" w:color="244061" w:themeColor="accent1" w:themeShade="80"/>
            </w:tcBorders>
          </w:tcPr>
          <w:p w14:paraId="75512102" w14:textId="66CB2138" w:rsidR="007B25BE" w:rsidRDefault="007B25BE" w:rsidP="00E913AD">
            <w:pPr>
              <w:rPr>
                <w:rFonts w:cs="Arial"/>
                <w:sz w:val="20"/>
                <w:lang w:eastAsia="en-US"/>
              </w:rPr>
            </w:pPr>
            <w:r>
              <w:rPr>
                <w:rFonts w:cs="Arial"/>
                <w:sz w:val="20"/>
                <w:lang w:eastAsia="en-US"/>
              </w:rPr>
              <w:t>TIF Reserve</w:t>
            </w:r>
          </w:p>
        </w:tc>
        <w:tc>
          <w:tcPr>
            <w:tcW w:w="1283" w:type="dxa"/>
            <w:tcBorders>
              <w:top w:val="single" w:sz="4" w:space="0" w:color="244061" w:themeColor="accent1" w:themeShade="80"/>
            </w:tcBorders>
          </w:tcPr>
          <w:p w14:paraId="446C4416" w14:textId="478057A2" w:rsidR="007B25BE" w:rsidRDefault="00101D01" w:rsidP="00E913AD">
            <w:pPr>
              <w:tabs>
                <w:tab w:val="decimal" w:pos="806"/>
              </w:tabs>
              <w:rPr>
                <w:rFonts w:cs="Arial"/>
                <w:sz w:val="20"/>
                <w:lang w:eastAsia="en-US"/>
              </w:rPr>
            </w:pPr>
            <w:r>
              <w:rPr>
                <w:rFonts w:cs="Arial"/>
                <w:sz w:val="20"/>
                <w:lang w:eastAsia="en-US"/>
              </w:rPr>
              <w:t>(1,315)</w:t>
            </w:r>
          </w:p>
        </w:tc>
        <w:tc>
          <w:tcPr>
            <w:tcW w:w="1283" w:type="dxa"/>
            <w:tcBorders>
              <w:top w:val="single" w:sz="4" w:space="0" w:color="244061" w:themeColor="accent1" w:themeShade="80"/>
            </w:tcBorders>
          </w:tcPr>
          <w:p w14:paraId="087CCB4D" w14:textId="2460CDE2" w:rsidR="007B25BE" w:rsidRDefault="00A84297" w:rsidP="00E913AD">
            <w:pPr>
              <w:tabs>
                <w:tab w:val="decimal" w:pos="776"/>
              </w:tabs>
              <w:rPr>
                <w:rFonts w:cs="Arial"/>
                <w:sz w:val="20"/>
                <w:lang w:eastAsia="en-US"/>
              </w:rPr>
            </w:pPr>
            <w:r>
              <w:rPr>
                <w:rFonts w:cs="Arial"/>
                <w:sz w:val="20"/>
                <w:lang w:eastAsia="en-US"/>
              </w:rPr>
              <w:t>-</w:t>
            </w:r>
          </w:p>
        </w:tc>
        <w:tc>
          <w:tcPr>
            <w:tcW w:w="1599" w:type="dxa"/>
            <w:tcBorders>
              <w:top w:val="single" w:sz="4" w:space="0" w:color="244061" w:themeColor="accent1" w:themeShade="80"/>
            </w:tcBorders>
          </w:tcPr>
          <w:p w14:paraId="368FEB24" w14:textId="75B49633" w:rsidR="007B25BE" w:rsidRDefault="00A84297" w:rsidP="00E913AD">
            <w:pPr>
              <w:tabs>
                <w:tab w:val="decimal" w:pos="806"/>
              </w:tabs>
              <w:rPr>
                <w:rFonts w:cs="Arial"/>
                <w:sz w:val="20"/>
                <w:lang w:eastAsia="en-US"/>
              </w:rPr>
            </w:pPr>
            <w:r>
              <w:rPr>
                <w:rFonts w:cs="Arial"/>
                <w:sz w:val="20"/>
                <w:lang w:eastAsia="en-US"/>
              </w:rPr>
              <w:t>1,315</w:t>
            </w:r>
          </w:p>
        </w:tc>
        <w:tc>
          <w:tcPr>
            <w:tcW w:w="3924" w:type="dxa"/>
            <w:tcBorders>
              <w:top w:val="single" w:sz="4" w:space="0" w:color="244061" w:themeColor="accent1" w:themeShade="80"/>
            </w:tcBorders>
          </w:tcPr>
          <w:p w14:paraId="4A3C9753" w14:textId="26E3E305" w:rsidR="007B25BE" w:rsidRPr="00101D01" w:rsidRDefault="00CE0A1C" w:rsidP="00E913AD">
            <w:pPr>
              <w:rPr>
                <w:rFonts w:cs="Arial"/>
                <w:sz w:val="18"/>
                <w:szCs w:val="18"/>
                <w:highlight w:val="yellow"/>
                <w:lang w:eastAsia="en-US"/>
              </w:rPr>
            </w:pPr>
            <w:r w:rsidRPr="00CD58F0">
              <w:rPr>
                <w:rFonts w:cs="Arial"/>
                <w:sz w:val="18"/>
                <w:szCs w:val="18"/>
                <w:lang w:eastAsia="en-US"/>
              </w:rPr>
              <w:t>Non-domestic rate income from Tax Incremental Financing (TIF) is ringfenced and specifically used to fund various infrastructure projects</w:t>
            </w:r>
            <w:r w:rsidR="00CD58F0">
              <w:rPr>
                <w:rFonts w:cs="Arial"/>
                <w:sz w:val="18"/>
                <w:szCs w:val="18"/>
                <w:lang w:eastAsia="en-US"/>
              </w:rPr>
              <w:t xml:space="preserve"> in 2024/25</w:t>
            </w:r>
            <w:r w:rsidRPr="00CD58F0">
              <w:rPr>
                <w:rFonts w:cs="Arial"/>
                <w:sz w:val="18"/>
                <w:szCs w:val="18"/>
                <w:lang w:eastAsia="en-US"/>
              </w:rPr>
              <w:t xml:space="preserve">.  </w:t>
            </w:r>
          </w:p>
        </w:tc>
      </w:tr>
      <w:tr w:rsidR="006D074C" w:rsidRPr="00E913AD" w14:paraId="1D6ED9BD" w14:textId="77777777" w:rsidTr="00C1727B">
        <w:trPr>
          <w:trHeight w:val="420"/>
        </w:trPr>
        <w:tc>
          <w:tcPr>
            <w:tcW w:w="2117" w:type="dxa"/>
            <w:tcBorders>
              <w:top w:val="single" w:sz="4" w:space="0" w:color="244061" w:themeColor="accent1" w:themeShade="80"/>
            </w:tcBorders>
          </w:tcPr>
          <w:p w14:paraId="712B72ED" w14:textId="094C2FC0" w:rsidR="006D074C" w:rsidRDefault="006D074C" w:rsidP="00E913AD">
            <w:pPr>
              <w:rPr>
                <w:rFonts w:cs="Arial"/>
                <w:sz w:val="20"/>
                <w:lang w:eastAsia="en-US"/>
              </w:rPr>
            </w:pPr>
            <w:r>
              <w:rPr>
                <w:rFonts w:cs="Arial"/>
                <w:sz w:val="20"/>
                <w:lang w:eastAsia="en-US"/>
              </w:rPr>
              <w:t>Empty Property Relief</w:t>
            </w:r>
          </w:p>
        </w:tc>
        <w:tc>
          <w:tcPr>
            <w:tcW w:w="1283" w:type="dxa"/>
            <w:tcBorders>
              <w:top w:val="single" w:sz="4" w:space="0" w:color="244061" w:themeColor="accent1" w:themeShade="80"/>
            </w:tcBorders>
          </w:tcPr>
          <w:p w14:paraId="2AE4F1C0" w14:textId="25491238" w:rsidR="006D074C" w:rsidRDefault="00101D01" w:rsidP="00E913AD">
            <w:pPr>
              <w:tabs>
                <w:tab w:val="decimal" w:pos="806"/>
              </w:tabs>
              <w:rPr>
                <w:rFonts w:cs="Arial"/>
                <w:sz w:val="20"/>
                <w:lang w:eastAsia="en-US"/>
              </w:rPr>
            </w:pPr>
            <w:r>
              <w:rPr>
                <w:rFonts w:cs="Arial"/>
                <w:sz w:val="20"/>
                <w:lang w:eastAsia="en-US"/>
              </w:rPr>
              <w:t>(899)</w:t>
            </w:r>
          </w:p>
        </w:tc>
        <w:tc>
          <w:tcPr>
            <w:tcW w:w="1283" w:type="dxa"/>
            <w:tcBorders>
              <w:top w:val="single" w:sz="4" w:space="0" w:color="244061" w:themeColor="accent1" w:themeShade="80"/>
            </w:tcBorders>
          </w:tcPr>
          <w:p w14:paraId="2C1B0BC6" w14:textId="0BA1C85F" w:rsidR="006D074C" w:rsidRDefault="00CD58F0" w:rsidP="00E913AD">
            <w:pPr>
              <w:tabs>
                <w:tab w:val="decimal" w:pos="776"/>
              </w:tabs>
              <w:rPr>
                <w:rFonts w:cs="Arial"/>
                <w:sz w:val="20"/>
                <w:lang w:eastAsia="en-US"/>
              </w:rPr>
            </w:pPr>
            <w:r>
              <w:rPr>
                <w:rFonts w:cs="Arial"/>
                <w:sz w:val="20"/>
                <w:lang w:eastAsia="en-US"/>
              </w:rPr>
              <w:t>(899)</w:t>
            </w:r>
          </w:p>
        </w:tc>
        <w:tc>
          <w:tcPr>
            <w:tcW w:w="1599" w:type="dxa"/>
            <w:tcBorders>
              <w:top w:val="single" w:sz="4" w:space="0" w:color="244061" w:themeColor="accent1" w:themeShade="80"/>
            </w:tcBorders>
          </w:tcPr>
          <w:p w14:paraId="249F672D" w14:textId="5890AB9E" w:rsidR="006D074C" w:rsidRDefault="00CD58F0" w:rsidP="00E913AD">
            <w:pPr>
              <w:tabs>
                <w:tab w:val="decimal" w:pos="806"/>
              </w:tabs>
              <w:rPr>
                <w:rFonts w:cs="Arial"/>
                <w:sz w:val="20"/>
                <w:lang w:eastAsia="en-US"/>
              </w:rPr>
            </w:pPr>
            <w:r>
              <w:rPr>
                <w:rFonts w:cs="Arial"/>
                <w:sz w:val="20"/>
                <w:lang w:eastAsia="en-US"/>
              </w:rPr>
              <w:t>-</w:t>
            </w:r>
          </w:p>
        </w:tc>
        <w:tc>
          <w:tcPr>
            <w:tcW w:w="3924" w:type="dxa"/>
            <w:tcBorders>
              <w:top w:val="single" w:sz="4" w:space="0" w:color="244061" w:themeColor="accent1" w:themeShade="80"/>
            </w:tcBorders>
          </w:tcPr>
          <w:p w14:paraId="1245DE53" w14:textId="2DD7B315" w:rsidR="006D074C" w:rsidRPr="00101D01" w:rsidRDefault="0080415E" w:rsidP="00E913AD">
            <w:pPr>
              <w:rPr>
                <w:rFonts w:cs="Arial"/>
                <w:sz w:val="18"/>
                <w:szCs w:val="18"/>
                <w:highlight w:val="yellow"/>
                <w:lang w:eastAsia="en-US"/>
              </w:rPr>
            </w:pPr>
            <w:r w:rsidRPr="0080415E">
              <w:rPr>
                <w:rFonts w:cs="Arial"/>
                <w:sz w:val="18"/>
                <w:szCs w:val="18"/>
                <w:lang w:eastAsia="en-US"/>
              </w:rPr>
              <w:t>E</w:t>
            </w:r>
            <w:r w:rsidR="00CE0A1C" w:rsidRPr="0080415E">
              <w:rPr>
                <w:rFonts w:cs="Arial"/>
                <w:sz w:val="18"/>
                <w:szCs w:val="18"/>
                <w:lang w:eastAsia="en-US"/>
              </w:rPr>
              <w:t>mpty property relief for non-domestic properties was devolved to local authorities.  This fund will be used to mitigate exceptional costs arising from properties becoming vacant.</w:t>
            </w:r>
          </w:p>
        </w:tc>
      </w:tr>
      <w:tr w:rsidR="0080415E" w:rsidRPr="00E913AD" w14:paraId="3F8659CC" w14:textId="77777777" w:rsidTr="00C1727B">
        <w:trPr>
          <w:trHeight w:val="420"/>
        </w:trPr>
        <w:tc>
          <w:tcPr>
            <w:tcW w:w="2117" w:type="dxa"/>
            <w:tcBorders>
              <w:top w:val="single" w:sz="4" w:space="0" w:color="244061" w:themeColor="accent1" w:themeShade="80"/>
            </w:tcBorders>
          </w:tcPr>
          <w:p w14:paraId="6646B005" w14:textId="4E24190A" w:rsidR="0080415E" w:rsidRPr="00324F12" w:rsidRDefault="0080415E" w:rsidP="00E913AD">
            <w:pPr>
              <w:rPr>
                <w:rFonts w:cs="Arial"/>
                <w:sz w:val="20"/>
                <w:lang w:eastAsia="en-US"/>
              </w:rPr>
            </w:pPr>
            <w:r>
              <w:rPr>
                <w:rFonts w:cs="Arial"/>
                <w:sz w:val="20"/>
                <w:lang w:eastAsia="en-US"/>
              </w:rPr>
              <w:t>Budgetary Pressures</w:t>
            </w:r>
          </w:p>
        </w:tc>
        <w:tc>
          <w:tcPr>
            <w:tcW w:w="1283" w:type="dxa"/>
            <w:tcBorders>
              <w:top w:val="single" w:sz="4" w:space="0" w:color="244061" w:themeColor="accent1" w:themeShade="80"/>
            </w:tcBorders>
          </w:tcPr>
          <w:p w14:paraId="40DB96D8" w14:textId="59E16315" w:rsidR="0080415E" w:rsidRDefault="0080415E" w:rsidP="00E913AD">
            <w:pPr>
              <w:tabs>
                <w:tab w:val="decimal" w:pos="806"/>
              </w:tabs>
              <w:rPr>
                <w:rFonts w:cs="Arial"/>
                <w:sz w:val="20"/>
                <w:lang w:eastAsia="en-US"/>
              </w:rPr>
            </w:pPr>
            <w:r>
              <w:rPr>
                <w:rFonts w:cs="Arial"/>
                <w:sz w:val="20"/>
                <w:lang w:eastAsia="en-US"/>
              </w:rPr>
              <w:t>-</w:t>
            </w:r>
          </w:p>
        </w:tc>
        <w:tc>
          <w:tcPr>
            <w:tcW w:w="1283" w:type="dxa"/>
            <w:tcBorders>
              <w:top w:val="single" w:sz="4" w:space="0" w:color="244061" w:themeColor="accent1" w:themeShade="80"/>
            </w:tcBorders>
          </w:tcPr>
          <w:p w14:paraId="4336ACF1" w14:textId="44FD520F" w:rsidR="0080415E" w:rsidRDefault="0080415E" w:rsidP="00E913AD">
            <w:pPr>
              <w:tabs>
                <w:tab w:val="decimal" w:pos="776"/>
              </w:tabs>
              <w:rPr>
                <w:rFonts w:cs="Arial"/>
                <w:sz w:val="20"/>
                <w:lang w:eastAsia="en-US"/>
              </w:rPr>
            </w:pPr>
            <w:r>
              <w:rPr>
                <w:rFonts w:cs="Arial"/>
                <w:sz w:val="20"/>
                <w:lang w:eastAsia="en-US"/>
              </w:rPr>
              <w:t>(2,000)</w:t>
            </w:r>
          </w:p>
        </w:tc>
        <w:tc>
          <w:tcPr>
            <w:tcW w:w="1599" w:type="dxa"/>
            <w:tcBorders>
              <w:top w:val="single" w:sz="4" w:space="0" w:color="244061" w:themeColor="accent1" w:themeShade="80"/>
            </w:tcBorders>
          </w:tcPr>
          <w:p w14:paraId="2395768A" w14:textId="6DBFBF63" w:rsidR="0080415E" w:rsidRDefault="0080415E" w:rsidP="00E913AD">
            <w:pPr>
              <w:tabs>
                <w:tab w:val="decimal" w:pos="806"/>
              </w:tabs>
              <w:rPr>
                <w:rFonts w:cs="Arial"/>
                <w:sz w:val="20"/>
                <w:lang w:eastAsia="en-US"/>
              </w:rPr>
            </w:pPr>
            <w:r>
              <w:rPr>
                <w:rFonts w:cs="Arial"/>
                <w:sz w:val="20"/>
                <w:lang w:eastAsia="en-US"/>
              </w:rPr>
              <w:t>(2,000)</w:t>
            </w:r>
          </w:p>
        </w:tc>
        <w:tc>
          <w:tcPr>
            <w:tcW w:w="3924" w:type="dxa"/>
            <w:tcBorders>
              <w:top w:val="single" w:sz="4" w:space="0" w:color="244061" w:themeColor="accent1" w:themeShade="80"/>
            </w:tcBorders>
          </w:tcPr>
          <w:p w14:paraId="37F14F92" w14:textId="0F4865CD" w:rsidR="0080415E" w:rsidRPr="009C0155" w:rsidRDefault="009C0155" w:rsidP="00E913AD">
            <w:pPr>
              <w:rPr>
                <w:rFonts w:cs="Arial"/>
                <w:sz w:val="18"/>
                <w:szCs w:val="18"/>
                <w:lang w:eastAsia="en-US"/>
              </w:rPr>
            </w:pPr>
            <w:r w:rsidRPr="009C0155">
              <w:rPr>
                <w:rFonts w:cs="Arial"/>
                <w:sz w:val="18"/>
                <w:szCs w:val="18"/>
                <w:lang w:eastAsia="en-US"/>
              </w:rPr>
              <w:t xml:space="preserve">£2m has been allocated to meet expected costs in the new year relating to pay and conditions.  </w:t>
            </w:r>
          </w:p>
        </w:tc>
      </w:tr>
      <w:tr w:rsidR="00C179B9" w:rsidRPr="00E913AD" w14:paraId="3D5349EA" w14:textId="77777777" w:rsidTr="00C1727B">
        <w:trPr>
          <w:trHeight w:val="420"/>
        </w:trPr>
        <w:tc>
          <w:tcPr>
            <w:tcW w:w="2117" w:type="dxa"/>
            <w:tcBorders>
              <w:top w:val="single" w:sz="4" w:space="0" w:color="244061" w:themeColor="accent1" w:themeShade="80"/>
            </w:tcBorders>
          </w:tcPr>
          <w:p w14:paraId="3603044E" w14:textId="78C8B401" w:rsidR="00C179B9" w:rsidRPr="00324F12" w:rsidRDefault="00C179B9" w:rsidP="00E913AD">
            <w:pPr>
              <w:rPr>
                <w:rFonts w:cs="Arial"/>
                <w:sz w:val="20"/>
                <w:lang w:eastAsia="en-US"/>
              </w:rPr>
            </w:pPr>
            <w:r w:rsidRPr="00324F12">
              <w:rPr>
                <w:rFonts w:cs="Arial"/>
                <w:sz w:val="20"/>
                <w:lang w:eastAsia="en-US"/>
              </w:rPr>
              <w:t>Service Concessions</w:t>
            </w:r>
          </w:p>
        </w:tc>
        <w:tc>
          <w:tcPr>
            <w:tcW w:w="1283" w:type="dxa"/>
            <w:tcBorders>
              <w:top w:val="single" w:sz="4" w:space="0" w:color="244061" w:themeColor="accent1" w:themeShade="80"/>
            </w:tcBorders>
          </w:tcPr>
          <w:p w14:paraId="2CC8FE7A" w14:textId="2B6DBDF3" w:rsidR="00C179B9" w:rsidRPr="00324F12" w:rsidRDefault="00101D01" w:rsidP="00E913AD">
            <w:pPr>
              <w:tabs>
                <w:tab w:val="decimal" w:pos="806"/>
              </w:tabs>
              <w:rPr>
                <w:rFonts w:cs="Arial"/>
                <w:sz w:val="20"/>
                <w:lang w:eastAsia="en-US"/>
              </w:rPr>
            </w:pPr>
            <w:r>
              <w:rPr>
                <w:rFonts w:cs="Arial"/>
                <w:sz w:val="20"/>
                <w:lang w:eastAsia="en-US"/>
              </w:rPr>
              <w:t>(66,921)</w:t>
            </w:r>
          </w:p>
        </w:tc>
        <w:tc>
          <w:tcPr>
            <w:tcW w:w="1283" w:type="dxa"/>
            <w:tcBorders>
              <w:top w:val="single" w:sz="4" w:space="0" w:color="244061" w:themeColor="accent1" w:themeShade="80"/>
            </w:tcBorders>
          </w:tcPr>
          <w:p w14:paraId="35D75581" w14:textId="64904D05" w:rsidR="00C179B9" w:rsidRPr="00E913AD" w:rsidRDefault="00CD58F0" w:rsidP="00E913AD">
            <w:pPr>
              <w:tabs>
                <w:tab w:val="decimal" w:pos="776"/>
              </w:tabs>
              <w:rPr>
                <w:rFonts w:cs="Arial"/>
                <w:sz w:val="20"/>
                <w:lang w:eastAsia="en-US"/>
              </w:rPr>
            </w:pPr>
            <w:r>
              <w:rPr>
                <w:rFonts w:cs="Arial"/>
                <w:sz w:val="20"/>
                <w:lang w:eastAsia="en-US"/>
              </w:rPr>
              <w:t>(56,359)</w:t>
            </w:r>
          </w:p>
        </w:tc>
        <w:tc>
          <w:tcPr>
            <w:tcW w:w="1599" w:type="dxa"/>
            <w:tcBorders>
              <w:top w:val="single" w:sz="4" w:space="0" w:color="244061" w:themeColor="accent1" w:themeShade="80"/>
            </w:tcBorders>
          </w:tcPr>
          <w:p w14:paraId="20F7FEC5" w14:textId="6DE56ED4" w:rsidR="00C179B9" w:rsidRPr="00E913AD" w:rsidRDefault="00CD58F0" w:rsidP="00E913AD">
            <w:pPr>
              <w:tabs>
                <w:tab w:val="decimal" w:pos="806"/>
              </w:tabs>
              <w:rPr>
                <w:rFonts w:cs="Arial"/>
                <w:sz w:val="20"/>
                <w:lang w:eastAsia="en-US"/>
              </w:rPr>
            </w:pPr>
            <w:r>
              <w:rPr>
                <w:rFonts w:cs="Arial"/>
                <w:sz w:val="20"/>
                <w:lang w:eastAsia="en-US"/>
              </w:rPr>
              <w:t>10,</w:t>
            </w:r>
            <w:r w:rsidR="00763F05">
              <w:rPr>
                <w:rFonts w:cs="Arial"/>
                <w:sz w:val="20"/>
                <w:lang w:eastAsia="en-US"/>
              </w:rPr>
              <w:t>5</w:t>
            </w:r>
            <w:r>
              <w:rPr>
                <w:rFonts w:cs="Arial"/>
                <w:sz w:val="20"/>
                <w:lang w:eastAsia="en-US"/>
              </w:rPr>
              <w:t>62</w:t>
            </w:r>
          </w:p>
        </w:tc>
        <w:tc>
          <w:tcPr>
            <w:tcW w:w="3924" w:type="dxa"/>
            <w:tcBorders>
              <w:top w:val="single" w:sz="4" w:space="0" w:color="244061" w:themeColor="accent1" w:themeShade="80"/>
            </w:tcBorders>
          </w:tcPr>
          <w:p w14:paraId="64F59B4A" w14:textId="5AC55E20" w:rsidR="00C179B9" w:rsidRPr="00101D01" w:rsidRDefault="00324F12" w:rsidP="00E913AD">
            <w:pPr>
              <w:rPr>
                <w:rFonts w:cs="Arial"/>
                <w:sz w:val="18"/>
                <w:szCs w:val="18"/>
                <w:highlight w:val="yellow"/>
                <w:lang w:eastAsia="en-US"/>
              </w:rPr>
            </w:pPr>
            <w:r w:rsidRPr="00763F05">
              <w:rPr>
                <w:rFonts w:cs="Arial"/>
                <w:sz w:val="18"/>
                <w:szCs w:val="18"/>
                <w:lang w:eastAsia="en-US"/>
              </w:rPr>
              <w:t xml:space="preserve">Service Concession Arrangements released </w:t>
            </w:r>
            <w:r w:rsidR="009C0155" w:rsidRPr="00763F05">
              <w:rPr>
                <w:rFonts w:cs="Arial"/>
                <w:sz w:val="18"/>
                <w:szCs w:val="18"/>
                <w:lang w:eastAsia="en-US"/>
              </w:rPr>
              <w:t>a further £6m, with £16.</w:t>
            </w:r>
            <w:r w:rsidR="00763F05" w:rsidRPr="00763F05">
              <w:rPr>
                <w:rFonts w:cs="Arial"/>
                <w:sz w:val="18"/>
                <w:szCs w:val="18"/>
                <w:lang w:eastAsia="en-US"/>
              </w:rPr>
              <w:t>6</w:t>
            </w:r>
            <w:r w:rsidR="009C0155" w:rsidRPr="00763F05">
              <w:rPr>
                <w:rFonts w:cs="Arial"/>
                <w:sz w:val="18"/>
                <w:szCs w:val="18"/>
                <w:lang w:eastAsia="en-US"/>
              </w:rPr>
              <w:t>m</w:t>
            </w:r>
            <w:r w:rsidRPr="00763F05">
              <w:rPr>
                <w:rFonts w:cs="Arial"/>
                <w:sz w:val="18"/>
                <w:szCs w:val="18"/>
                <w:lang w:eastAsia="en-US"/>
              </w:rPr>
              <w:t xml:space="preserve"> applied in 202</w:t>
            </w:r>
            <w:r w:rsidR="009C0155" w:rsidRPr="00763F05">
              <w:rPr>
                <w:rFonts w:cs="Arial"/>
                <w:sz w:val="18"/>
                <w:szCs w:val="18"/>
                <w:lang w:eastAsia="en-US"/>
              </w:rPr>
              <w:t>4</w:t>
            </w:r>
            <w:r w:rsidRPr="00763F05">
              <w:rPr>
                <w:rFonts w:cs="Arial"/>
                <w:sz w:val="18"/>
                <w:szCs w:val="18"/>
                <w:lang w:eastAsia="en-US"/>
              </w:rPr>
              <w:t>/2</w:t>
            </w:r>
            <w:r w:rsidR="009C0155" w:rsidRPr="00763F05">
              <w:rPr>
                <w:rFonts w:cs="Arial"/>
                <w:sz w:val="18"/>
                <w:szCs w:val="18"/>
                <w:lang w:eastAsia="en-US"/>
              </w:rPr>
              <w:t>5</w:t>
            </w:r>
            <w:r w:rsidRPr="00763F05">
              <w:rPr>
                <w:rFonts w:cs="Arial"/>
                <w:sz w:val="18"/>
                <w:szCs w:val="18"/>
                <w:lang w:eastAsia="en-US"/>
              </w:rPr>
              <w:t xml:space="preserve">.  </w:t>
            </w:r>
            <w:r w:rsidR="009C0155" w:rsidRPr="00763F05">
              <w:rPr>
                <w:rFonts w:cs="Arial"/>
                <w:sz w:val="18"/>
                <w:szCs w:val="18"/>
                <w:lang w:eastAsia="en-US"/>
              </w:rPr>
              <w:t>As part of the budget for 2025/26 Members noted proposals to set aside £46m of service concessions for capital investment. It was agreed to keep these proposals under review</w:t>
            </w:r>
            <w:r w:rsidR="00763F05" w:rsidRPr="00763F05">
              <w:rPr>
                <w:rFonts w:cs="Arial"/>
                <w:sz w:val="18"/>
                <w:szCs w:val="18"/>
                <w:lang w:eastAsia="en-US"/>
              </w:rPr>
              <w:t xml:space="preserve">, recognising the need to remove the reliance on service concessions to support the budget by 2026/27.  </w:t>
            </w:r>
          </w:p>
        </w:tc>
      </w:tr>
      <w:tr w:rsidR="00E913AD" w:rsidRPr="00E913AD" w14:paraId="348E80B2" w14:textId="77777777" w:rsidTr="00C1727B">
        <w:trPr>
          <w:trHeight w:val="72"/>
        </w:trPr>
        <w:tc>
          <w:tcPr>
            <w:tcW w:w="2117" w:type="dxa"/>
            <w:shd w:val="clear" w:color="auto" w:fill="244061" w:themeFill="accent1" w:themeFillShade="80"/>
          </w:tcPr>
          <w:p w14:paraId="005C7FC9" w14:textId="77777777" w:rsidR="00E913AD" w:rsidRPr="00E913AD" w:rsidRDefault="00E913AD" w:rsidP="00E913AD">
            <w:pPr>
              <w:spacing w:before="60" w:after="60"/>
              <w:rPr>
                <w:rFonts w:cs="Arial"/>
                <w:b/>
                <w:sz w:val="20"/>
                <w:lang w:eastAsia="en-US"/>
              </w:rPr>
            </w:pPr>
            <w:r w:rsidRPr="00E913AD">
              <w:rPr>
                <w:rFonts w:cs="Arial"/>
                <w:b/>
                <w:sz w:val="20"/>
                <w:lang w:eastAsia="en-US"/>
              </w:rPr>
              <w:t>Total</w:t>
            </w:r>
          </w:p>
        </w:tc>
        <w:tc>
          <w:tcPr>
            <w:tcW w:w="1283" w:type="dxa"/>
            <w:shd w:val="clear" w:color="auto" w:fill="244061" w:themeFill="accent1" w:themeFillShade="80"/>
          </w:tcPr>
          <w:p w14:paraId="779EFB09" w14:textId="052ECD0C" w:rsidR="00E913AD" w:rsidRPr="00E913AD" w:rsidRDefault="00101D01" w:rsidP="00E913AD">
            <w:pPr>
              <w:tabs>
                <w:tab w:val="decimal" w:pos="806"/>
              </w:tabs>
              <w:spacing w:before="60" w:after="60"/>
              <w:rPr>
                <w:rFonts w:cs="Arial"/>
                <w:b/>
                <w:sz w:val="20"/>
                <w:lang w:eastAsia="en-US"/>
              </w:rPr>
            </w:pPr>
            <w:r>
              <w:rPr>
                <w:rFonts w:cs="Arial"/>
                <w:b/>
                <w:sz w:val="20"/>
                <w:lang w:eastAsia="en-US"/>
              </w:rPr>
              <w:t>(113,965)</w:t>
            </w:r>
          </w:p>
        </w:tc>
        <w:tc>
          <w:tcPr>
            <w:tcW w:w="1283" w:type="dxa"/>
            <w:shd w:val="clear" w:color="auto" w:fill="244061" w:themeFill="accent1" w:themeFillShade="80"/>
          </w:tcPr>
          <w:p w14:paraId="2911913E" w14:textId="6B7447D0" w:rsidR="00E913AD" w:rsidRPr="00E913AD" w:rsidRDefault="00CD58F0" w:rsidP="00E913AD">
            <w:pPr>
              <w:tabs>
                <w:tab w:val="decimal" w:pos="776"/>
              </w:tabs>
              <w:spacing w:before="60" w:after="60"/>
              <w:rPr>
                <w:rFonts w:cs="Arial"/>
                <w:b/>
                <w:sz w:val="20"/>
                <w:lang w:eastAsia="en-US"/>
              </w:rPr>
            </w:pPr>
            <w:r>
              <w:rPr>
                <w:rFonts w:cs="Arial"/>
                <w:b/>
                <w:sz w:val="20"/>
                <w:lang w:eastAsia="en-US"/>
              </w:rPr>
              <w:t>(100,96</w:t>
            </w:r>
            <w:r w:rsidR="00CB456D">
              <w:rPr>
                <w:rFonts w:cs="Arial"/>
                <w:b/>
                <w:sz w:val="20"/>
                <w:lang w:eastAsia="en-US"/>
              </w:rPr>
              <w:t>5</w:t>
            </w:r>
            <w:r>
              <w:rPr>
                <w:rFonts w:cs="Arial"/>
                <w:b/>
                <w:sz w:val="20"/>
                <w:lang w:eastAsia="en-US"/>
              </w:rPr>
              <w:t>)</w:t>
            </w:r>
          </w:p>
        </w:tc>
        <w:tc>
          <w:tcPr>
            <w:tcW w:w="1599" w:type="dxa"/>
            <w:shd w:val="clear" w:color="auto" w:fill="244061" w:themeFill="accent1" w:themeFillShade="80"/>
          </w:tcPr>
          <w:p w14:paraId="21FDBAE3" w14:textId="13193D90" w:rsidR="00E913AD" w:rsidRPr="00E913AD" w:rsidRDefault="00CD58F0" w:rsidP="00E913AD">
            <w:pPr>
              <w:tabs>
                <w:tab w:val="decimal" w:pos="806"/>
              </w:tabs>
              <w:spacing w:before="60" w:after="60"/>
              <w:rPr>
                <w:rFonts w:cs="Arial"/>
                <w:b/>
                <w:sz w:val="20"/>
                <w:lang w:eastAsia="en-US"/>
              </w:rPr>
            </w:pPr>
            <w:r>
              <w:rPr>
                <w:rFonts w:cs="Arial"/>
                <w:b/>
                <w:sz w:val="20"/>
                <w:lang w:eastAsia="en-US"/>
              </w:rPr>
              <w:t>13,00</w:t>
            </w:r>
            <w:r w:rsidR="005E530E">
              <w:rPr>
                <w:rFonts w:cs="Arial"/>
                <w:b/>
                <w:sz w:val="20"/>
                <w:lang w:eastAsia="en-US"/>
              </w:rPr>
              <w:t>0</w:t>
            </w:r>
          </w:p>
        </w:tc>
        <w:tc>
          <w:tcPr>
            <w:tcW w:w="3924" w:type="dxa"/>
            <w:shd w:val="clear" w:color="auto" w:fill="244061" w:themeFill="accent1" w:themeFillShade="80"/>
          </w:tcPr>
          <w:p w14:paraId="1DF75542" w14:textId="77777777" w:rsidR="00E913AD" w:rsidRPr="00E913AD" w:rsidRDefault="00E913AD" w:rsidP="00E913AD">
            <w:pPr>
              <w:spacing w:before="60" w:after="60"/>
              <w:jc w:val="center"/>
              <w:rPr>
                <w:rFonts w:cs="Arial"/>
                <w:b/>
                <w:sz w:val="20"/>
                <w:lang w:eastAsia="en-US"/>
              </w:rPr>
            </w:pPr>
          </w:p>
        </w:tc>
      </w:tr>
    </w:tbl>
    <w:p w14:paraId="59EBFD96" w14:textId="77777777" w:rsidR="00E913AD" w:rsidRPr="00E913AD" w:rsidRDefault="00E913AD" w:rsidP="00E913AD">
      <w:pPr>
        <w:rPr>
          <w:rFonts w:eastAsiaTheme="majorEastAsia" w:cstheme="majorBidi"/>
          <w:b/>
          <w:bCs/>
          <w:sz w:val="20"/>
          <w:szCs w:val="28"/>
          <w:lang w:eastAsia="en-US"/>
        </w:rPr>
      </w:pPr>
      <w:bookmarkStart w:id="30" w:name="_Hlk73026578"/>
    </w:p>
    <w:p w14:paraId="4D6C43ED"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p>
    <w:p w14:paraId="4D76AC2B" w14:textId="77777777" w:rsidR="00E913AD" w:rsidRPr="00216E46" w:rsidRDefault="00E913AD" w:rsidP="00E913AD">
      <w:pPr>
        <w:keepNext/>
        <w:keepLines/>
        <w:tabs>
          <w:tab w:val="left" w:pos="567"/>
        </w:tabs>
        <w:outlineLvl w:val="2"/>
        <w:rPr>
          <w:rFonts w:eastAsiaTheme="majorEastAsia" w:cstheme="majorBidi"/>
          <w:b/>
          <w:sz w:val="20"/>
          <w:szCs w:val="24"/>
          <w:lang w:eastAsia="en-US"/>
        </w:rPr>
      </w:pPr>
      <w:r w:rsidRPr="00482A92">
        <w:rPr>
          <w:rFonts w:eastAsiaTheme="majorEastAsia" w:cstheme="majorBidi"/>
          <w:b/>
          <w:sz w:val="20"/>
          <w:szCs w:val="24"/>
          <w:lang w:eastAsia="en-US"/>
        </w:rPr>
        <w:t>(b</w:t>
      </w:r>
      <w:r w:rsidRPr="00216E46">
        <w:rPr>
          <w:rFonts w:eastAsiaTheme="majorEastAsia" w:cstheme="majorBidi"/>
          <w:b/>
          <w:sz w:val="20"/>
          <w:szCs w:val="24"/>
          <w:lang w:eastAsia="en-US"/>
        </w:rPr>
        <w:t>)</w:t>
      </w:r>
      <w:r w:rsidRPr="00216E46">
        <w:rPr>
          <w:rFonts w:eastAsiaTheme="majorEastAsia" w:cstheme="majorBidi"/>
          <w:b/>
          <w:sz w:val="20"/>
          <w:szCs w:val="24"/>
          <w:lang w:eastAsia="en-US"/>
        </w:rPr>
        <w:tab/>
        <w:t>Insurance Fund</w:t>
      </w:r>
    </w:p>
    <w:p w14:paraId="5CB7DBFD" w14:textId="77777777" w:rsidR="00E913AD" w:rsidRPr="00216E46" w:rsidRDefault="00E913AD" w:rsidP="00E913AD">
      <w:pPr>
        <w:rPr>
          <w:rFonts w:eastAsiaTheme="minorHAnsi" w:cstheme="minorBidi"/>
          <w:sz w:val="20"/>
          <w:szCs w:val="22"/>
          <w:lang w:eastAsia="en-US"/>
        </w:rPr>
      </w:pPr>
    </w:p>
    <w:p w14:paraId="147F681B" w14:textId="288F264F" w:rsidR="00E913AD" w:rsidRPr="00E913AD" w:rsidRDefault="00E913AD" w:rsidP="009069DF">
      <w:pPr>
        <w:jc w:val="both"/>
        <w:rPr>
          <w:rFonts w:eastAsiaTheme="minorHAnsi" w:cstheme="minorBidi"/>
          <w:sz w:val="20"/>
          <w:szCs w:val="22"/>
          <w:lang w:eastAsia="en-US"/>
        </w:rPr>
      </w:pPr>
      <w:r w:rsidRPr="00216E46">
        <w:rPr>
          <w:rFonts w:eastAsiaTheme="minorHAnsi" w:cstheme="minorBidi"/>
          <w:sz w:val="20"/>
          <w:szCs w:val="22"/>
          <w:lang w:eastAsia="en-US"/>
        </w:rPr>
        <w:t xml:space="preserve">An updated independent actuarial valuation of the Insurance Fund was undertaken in </w:t>
      </w:r>
      <w:r w:rsidR="00181615" w:rsidRPr="00216E46">
        <w:rPr>
          <w:rFonts w:eastAsiaTheme="minorHAnsi" w:cstheme="minorBidi"/>
          <w:sz w:val="20"/>
          <w:szCs w:val="22"/>
          <w:lang w:eastAsia="en-US"/>
        </w:rPr>
        <w:t>March 2024</w:t>
      </w:r>
      <w:r w:rsidRPr="00216E46">
        <w:rPr>
          <w:rFonts w:eastAsiaTheme="minorHAnsi" w:cstheme="minorBidi"/>
          <w:sz w:val="20"/>
          <w:szCs w:val="22"/>
          <w:lang w:eastAsia="en-US"/>
        </w:rPr>
        <w:t xml:space="preserve">.  This has established that there are sufficient funds to meet its outstanding liabilities in respect of Property, Liability and Motor Insurance claims.  There is no material risk which remains unfunded.  The balance of the Fund as </w:t>
      </w:r>
      <w:proofErr w:type="gramStart"/>
      <w:r w:rsidRPr="00216E46">
        <w:rPr>
          <w:rFonts w:eastAsiaTheme="minorHAnsi" w:cstheme="minorBidi"/>
          <w:sz w:val="20"/>
          <w:szCs w:val="22"/>
          <w:lang w:eastAsia="en-US"/>
        </w:rPr>
        <w:t>at</w:t>
      </w:r>
      <w:proofErr w:type="gramEnd"/>
      <w:r w:rsidRPr="00216E46">
        <w:rPr>
          <w:rFonts w:eastAsiaTheme="minorHAnsi" w:cstheme="minorBidi"/>
          <w:sz w:val="20"/>
          <w:szCs w:val="22"/>
          <w:lang w:eastAsia="en-US"/>
        </w:rPr>
        <w:t xml:space="preserve"> 31 March 202</w:t>
      </w:r>
      <w:r w:rsidR="00466C56" w:rsidRPr="00216E46">
        <w:rPr>
          <w:rFonts w:eastAsiaTheme="minorHAnsi" w:cstheme="minorBidi"/>
          <w:sz w:val="20"/>
          <w:szCs w:val="22"/>
          <w:lang w:eastAsia="en-US"/>
        </w:rPr>
        <w:t>5</w:t>
      </w:r>
      <w:r w:rsidRPr="00216E46">
        <w:rPr>
          <w:rFonts w:eastAsiaTheme="minorHAnsi" w:cstheme="minorBidi"/>
          <w:sz w:val="20"/>
          <w:szCs w:val="22"/>
          <w:lang w:eastAsia="en-US"/>
        </w:rPr>
        <w:t xml:space="preserve"> is £</w:t>
      </w:r>
      <w:r w:rsidR="00181615" w:rsidRPr="00216E46">
        <w:rPr>
          <w:rFonts w:eastAsiaTheme="minorHAnsi" w:cstheme="minorBidi"/>
          <w:sz w:val="20"/>
          <w:szCs w:val="22"/>
          <w:lang w:eastAsia="en-US"/>
        </w:rPr>
        <w:t>5.1</w:t>
      </w:r>
      <w:r w:rsidR="006C7C23" w:rsidRPr="00216E46">
        <w:rPr>
          <w:rFonts w:eastAsiaTheme="minorHAnsi" w:cstheme="minorBidi"/>
          <w:sz w:val="20"/>
          <w:szCs w:val="22"/>
          <w:lang w:eastAsia="en-US"/>
        </w:rPr>
        <w:t>32</w:t>
      </w:r>
      <w:r w:rsidRPr="00216E46">
        <w:rPr>
          <w:rFonts w:eastAsiaTheme="minorHAnsi" w:cstheme="minorBidi"/>
          <w:sz w:val="20"/>
          <w:szCs w:val="22"/>
          <w:lang w:eastAsia="en-US"/>
        </w:rPr>
        <w:t>m (£</w:t>
      </w:r>
      <w:r w:rsidR="00431625" w:rsidRPr="00216E46">
        <w:rPr>
          <w:rFonts w:eastAsiaTheme="minorHAnsi" w:cstheme="minorBidi"/>
          <w:sz w:val="20"/>
          <w:szCs w:val="22"/>
          <w:lang w:eastAsia="en-US"/>
        </w:rPr>
        <w:t>5.</w:t>
      </w:r>
      <w:r w:rsidR="00466C56" w:rsidRPr="00216E46">
        <w:rPr>
          <w:rFonts w:eastAsiaTheme="minorHAnsi" w:cstheme="minorBidi"/>
          <w:sz w:val="20"/>
          <w:szCs w:val="22"/>
          <w:lang w:eastAsia="en-US"/>
        </w:rPr>
        <w:t>132</w:t>
      </w:r>
      <w:r w:rsidRPr="00216E46">
        <w:rPr>
          <w:rFonts w:eastAsiaTheme="minorHAnsi" w:cstheme="minorBidi"/>
          <w:sz w:val="20"/>
          <w:szCs w:val="22"/>
          <w:lang w:eastAsia="en-US"/>
        </w:rPr>
        <w:t xml:space="preserve">m as </w:t>
      </w:r>
      <w:proofErr w:type="gramStart"/>
      <w:r w:rsidRPr="00216E46">
        <w:rPr>
          <w:rFonts w:eastAsiaTheme="minorHAnsi" w:cstheme="minorBidi"/>
          <w:sz w:val="20"/>
          <w:szCs w:val="22"/>
          <w:lang w:eastAsia="en-US"/>
        </w:rPr>
        <w:t>at</w:t>
      </w:r>
      <w:proofErr w:type="gramEnd"/>
      <w:r w:rsidRPr="00216E46">
        <w:rPr>
          <w:rFonts w:eastAsiaTheme="minorHAnsi" w:cstheme="minorBidi"/>
          <w:sz w:val="20"/>
          <w:szCs w:val="22"/>
          <w:lang w:eastAsia="en-US"/>
        </w:rPr>
        <w:t xml:space="preserve"> 31 March 202</w:t>
      </w:r>
      <w:r w:rsidR="00466C56" w:rsidRPr="00216E46">
        <w:rPr>
          <w:rFonts w:eastAsiaTheme="minorHAnsi" w:cstheme="minorBidi"/>
          <w:sz w:val="20"/>
          <w:szCs w:val="22"/>
          <w:lang w:eastAsia="en-US"/>
        </w:rPr>
        <w:t>4</w:t>
      </w:r>
      <w:r w:rsidRPr="00216E46">
        <w:rPr>
          <w:rFonts w:eastAsiaTheme="minorHAnsi" w:cstheme="minorBidi"/>
          <w:sz w:val="20"/>
          <w:szCs w:val="22"/>
          <w:lang w:eastAsia="en-US"/>
        </w:rPr>
        <w:t>).</w:t>
      </w:r>
    </w:p>
    <w:p w14:paraId="76C99C90" w14:textId="77777777" w:rsidR="00E913AD" w:rsidRDefault="00E913AD" w:rsidP="00E913AD">
      <w:pPr>
        <w:rPr>
          <w:rFonts w:eastAsiaTheme="minorHAnsi" w:cstheme="minorBidi"/>
          <w:sz w:val="20"/>
          <w:szCs w:val="22"/>
          <w:lang w:eastAsia="en-US"/>
        </w:rPr>
      </w:pPr>
    </w:p>
    <w:p w14:paraId="4F54429F" w14:textId="77777777" w:rsidR="00D16C76" w:rsidRPr="00E913AD" w:rsidRDefault="00D16C76" w:rsidP="00E913AD">
      <w:pPr>
        <w:rPr>
          <w:rFonts w:eastAsiaTheme="minorHAnsi" w:cstheme="minorBidi"/>
          <w:sz w:val="20"/>
          <w:szCs w:val="22"/>
          <w:lang w:eastAsia="en-US"/>
        </w:rPr>
      </w:pPr>
    </w:p>
    <w:p w14:paraId="58720103" w14:textId="7E072D1C" w:rsidR="00D16C76" w:rsidRPr="00E913AD" w:rsidRDefault="00D16C76" w:rsidP="00D16C76">
      <w:pPr>
        <w:keepNext/>
        <w:keepLines/>
        <w:tabs>
          <w:tab w:val="left" w:pos="567"/>
        </w:tabs>
        <w:outlineLvl w:val="2"/>
        <w:rPr>
          <w:rFonts w:eastAsiaTheme="majorEastAsia" w:cstheme="majorBidi"/>
          <w:b/>
          <w:sz w:val="20"/>
          <w:szCs w:val="24"/>
          <w:lang w:eastAsia="en-US"/>
        </w:rPr>
      </w:pPr>
      <w:r>
        <w:rPr>
          <w:rFonts w:eastAsiaTheme="majorEastAsia" w:cstheme="majorBidi"/>
          <w:b/>
          <w:sz w:val="20"/>
          <w:szCs w:val="24"/>
          <w:lang w:eastAsia="en-US"/>
        </w:rPr>
        <w:t>(c</w:t>
      </w:r>
      <w:r w:rsidRPr="00E913AD">
        <w:rPr>
          <w:rFonts w:eastAsiaTheme="majorEastAsia" w:cstheme="majorBidi"/>
          <w:b/>
          <w:sz w:val="20"/>
          <w:szCs w:val="24"/>
          <w:lang w:eastAsia="en-US"/>
        </w:rPr>
        <w:t>)</w:t>
      </w:r>
      <w:r w:rsidRPr="00E913AD">
        <w:rPr>
          <w:rFonts w:eastAsiaTheme="majorEastAsia" w:cstheme="majorBidi"/>
          <w:b/>
          <w:sz w:val="20"/>
          <w:szCs w:val="24"/>
          <w:lang w:eastAsia="en-US"/>
        </w:rPr>
        <w:tab/>
        <w:t>Repairs &amp; Renewals</w:t>
      </w:r>
    </w:p>
    <w:p w14:paraId="289DB505" w14:textId="77777777" w:rsidR="00D16C76" w:rsidRPr="00E913AD" w:rsidRDefault="00D16C76" w:rsidP="00D16C76">
      <w:pPr>
        <w:rPr>
          <w:rFonts w:eastAsiaTheme="minorHAnsi" w:cstheme="minorBidi"/>
          <w:sz w:val="20"/>
          <w:szCs w:val="22"/>
          <w:lang w:eastAsia="en-US"/>
        </w:rPr>
      </w:pPr>
    </w:p>
    <w:p w14:paraId="45364DFE" w14:textId="77777777" w:rsidR="00D16C76" w:rsidRPr="00E913AD" w:rsidRDefault="00D16C76" w:rsidP="009069DF">
      <w:pPr>
        <w:jc w:val="both"/>
        <w:rPr>
          <w:rFonts w:eastAsiaTheme="minorHAnsi" w:cstheme="minorBidi"/>
          <w:sz w:val="20"/>
          <w:szCs w:val="22"/>
          <w:lang w:eastAsia="en-US"/>
        </w:rPr>
      </w:pPr>
      <w:r w:rsidRPr="00E913AD">
        <w:rPr>
          <w:rFonts w:eastAsiaTheme="minorHAnsi" w:cstheme="minorBidi"/>
          <w:sz w:val="20"/>
          <w:szCs w:val="22"/>
          <w:lang w:eastAsia="en-US"/>
        </w:rPr>
        <w:t>The Repairs and Renewals Fund is used to finance repairs, maintenance, replacement, or renewal of fixed assets.</w:t>
      </w:r>
    </w:p>
    <w:p w14:paraId="4F5AE68F" w14:textId="77777777" w:rsidR="00D16C76" w:rsidRPr="00E913AD" w:rsidRDefault="00D16C76" w:rsidP="00D16C76">
      <w:pPr>
        <w:rPr>
          <w:rFonts w:eastAsiaTheme="minorHAnsi" w:cstheme="minorBidi"/>
          <w:sz w:val="20"/>
          <w:szCs w:val="22"/>
          <w:lang w:eastAsia="en-US"/>
        </w:rPr>
      </w:pPr>
    </w:p>
    <w:tbl>
      <w:tblPr>
        <w:tblStyle w:val="Style1"/>
        <w:tblW w:w="9815" w:type="dxa"/>
        <w:tblLayout w:type="fixed"/>
        <w:tblLook w:val="0020" w:firstRow="1" w:lastRow="0" w:firstColumn="0" w:lastColumn="0" w:noHBand="0" w:noVBand="0"/>
      </w:tblPr>
      <w:tblGrid>
        <w:gridCol w:w="1168"/>
        <w:gridCol w:w="7479"/>
        <w:gridCol w:w="1168"/>
      </w:tblGrid>
      <w:tr w:rsidR="00D16C76" w:rsidRPr="00E913AD" w14:paraId="55F1F738" w14:textId="77777777" w:rsidTr="009069DF">
        <w:tc>
          <w:tcPr>
            <w:tcW w:w="1168" w:type="dxa"/>
            <w:shd w:val="clear" w:color="auto" w:fill="244061" w:themeFill="accent1" w:themeFillShade="80"/>
            <w:vAlign w:val="bottom"/>
          </w:tcPr>
          <w:p w14:paraId="6D4BDB41" w14:textId="0520D4B8" w:rsidR="00D16C76" w:rsidRPr="00E913AD" w:rsidRDefault="00D16C76" w:rsidP="00A3444B">
            <w:pPr>
              <w:spacing w:before="60" w:after="60"/>
              <w:jc w:val="center"/>
              <w:rPr>
                <w:rFonts w:cs="Arial"/>
                <w:b/>
                <w:bCs/>
                <w:sz w:val="20"/>
                <w:lang w:eastAsia="en-US"/>
              </w:rPr>
            </w:pPr>
            <w:r w:rsidRPr="00E913AD">
              <w:rPr>
                <w:rFonts w:cs="Arial"/>
                <w:b/>
                <w:bCs/>
                <w:sz w:val="20"/>
                <w:lang w:eastAsia="en-US"/>
              </w:rPr>
              <w:t>202</w:t>
            </w:r>
            <w:r w:rsidR="00A706A7">
              <w:rPr>
                <w:rFonts w:cs="Arial"/>
                <w:b/>
                <w:bCs/>
                <w:sz w:val="20"/>
                <w:lang w:eastAsia="en-US"/>
              </w:rPr>
              <w:t>3/24</w:t>
            </w:r>
            <w:r w:rsidRPr="00E913AD">
              <w:rPr>
                <w:rFonts w:cs="Arial"/>
                <w:b/>
                <w:bCs/>
                <w:sz w:val="20"/>
                <w:lang w:eastAsia="en-US"/>
              </w:rPr>
              <w:br/>
              <w:t>£’000</w:t>
            </w:r>
          </w:p>
        </w:tc>
        <w:tc>
          <w:tcPr>
            <w:tcW w:w="7479" w:type="dxa"/>
            <w:shd w:val="clear" w:color="auto" w:fill="244061" w:themeFill="accent1" w:themeFillShade="80"/>
            <w:vAlign w:val="center"/>
          </w:tcPr>
          <w:p w14:paraId="12274E9E" w14:textId="77777777" w:rsidR="00D16C76" w:rsidRPr="00E913AD" w:rsidRDefault="00D16C76" w:rsidP="00A3444B">
            <w:pPr>
              <w:spacing w:before="60" w:after="60"/>
              <w:rPr>
                <w:rFonts w:cs="Arial"/>
                <w:b/>
                <w:bCs/>
                <w:sz w:val="20"/>
                <w:lang w:eastAsia="en-US"/>
              </w:rPr>
            </w:pPr>
            <w:r w:rsidRPr="00E913AD">
              <w:rPr>
                <w:rFonts w:cs="Arial"/>
                <w:b/>
                <w:bCs/>
                <w:sz w:val="20"/>
                <w:lang w:eastAsia="en-US"/>
              </w:rPr>
              <w:t>Repairs &amp; Renewals Fund</w:t>
            </w:r>
          </w:p>
        </w:tc>
        <w:tc>
          <w:tcPr>
            <w:tcW w:w="1168" w:type="dxa"/>
            <w:shd w:val="clear" w:color="auto" w:fill="244061" w:themeFill="accent1" w:themeFillShade="80"/>
            <w:vAlign w:val="bottom"/>
          </w:tcPr>
          <w:p w14:paraId="08FFBC93" w14:textId="7DC4DC77" w:rsidR="00D16C76" w:rsidRPr="00E913AD" w:rsidRDefault="00D16C76" w:rsidP="00A3444B">
            <w:pPr>
              <w:spacing w:before="60" w:after="60"/>
              <w:jc w:val="center"/>
              <w:rPr>
                <w:rFonts w:cs="Arial"/>
                <w:b/>
                <w:bCs/>
                <w:sz w:val="20"/>
                <w:lang w:eastAsia="en-US"/>
              </w:rPr>
            </w:pPr>
            <w:r w:rsidRPr="00E913AD">
              <w:rPr>
                <w:rFonts w:cs="Arial"/>
                <w:b/>
                <w:bCs/>
                <w:sz w:val="20"/>
                <w:lang w:eastAsia="en-US"/>
              </w:rPr>
              <w:t>202</w:t>
            </w:r>
            <w:r w:rsidR="00A706A7">
              <w:rPr>
                <w:rFonts w:cs="Arial"/>
                <w:b/>
                <w:bCs/>
                <w:sz w:val="20"/>
                <w:lang w:eastAsia="en-US"/>
              </w:rPr>
              <w:t>4/25</w:t>
            </w:r>
            <w:r w:rsidRPr="00E913AD">
              <w:rPr>
                <w:rFonts w:cs="Arial"/>
                <w:b/>
                <w:bCs/>
                <w:sz w:val="20"/>
                <w:lang w:eastAsia="en-US"/>
              </w:rPr>
              <w:br/>
              <w:t>£’000</w:t>
            </w:r>
          </w:p>
        </w:tc>
      </w:tr>
      <w:tr w:rsidR="00A706A7" w:rsidRPr="00E913AD" w14:paraId="27009F59" w14:textId="77777777" w:rsidTr="009069DF">
        <w:tc>
          <w:tcPr>
            <w:tcW w:w="1168" w:type="dxa"/>
            <w:tcBorders>
              <w:bottom w:val="single" w:sz="4" w:space="0" w:color="244061" w:themeColor="accent1" w:themeShade="80"/>
            </w:tcBorders>
          </w:tcPr>
          <w:p w14:paraId="3EA5F271" w14:textId="4DCFB36E" w:rsidR="00A706A7" w:rsidRPr="00E913AD" w:rsidRDefault="00A706A7" w:rsidP="00A706A7">
            <w:pPr>
              <w:tabs>
                <w:tab w:val="decimal" w:pos="738"/>
              </w:tabs>
              <w:spacing w:before="60"/>
              <w:rPr>
                <w:sz w:val="20"/>
                <w:lang w:eastAsia="en-US"/>
              </w:rPr>
            </w:pPr>
            <w:r>
              <w:rPr>
                <w:sz w:val="20"/>
                <w:lang w:eastAsia="en-US"/>
              </w:rPr>
              <w:t>(1,980)</w:t>
            </w:r>
          </w:p>
        </w:tc>
        <w:tc>
          <w:tcPr>
            <w:tcW w:w="7479" w:type="dxa"/>
            <w:tcBorders>
              <w:bottom w:val="single" w:sz="4" w:space="0" w:color="244061" w:themeColor="accent1" w:themeShade="80"/>
            </w:tcBorders>
          </w:tcPr>
          <w:p w14:paraId="7F529D62" w14:textId="77777777" w:rsidR="00A706A7" w:rsidRPr="00E913AD" w:rsidRDefault="00A706A7" w:rsidP="00A706A7">
            <w:pPr>
              <w:spacing w:before="60"/>
              <w:rPr>
                <w:sz w:val="20"/>
                <w:lang w:eastAsia="en-US"/>
              </w:rPr>
            </w:pPr>
            <w:r w:rsidRPr="00E913AD">
              <w:rPr>
                <w:sz w:val="20"/>
                <w:lang w:eastAsia="en-US"/>
              </w:rPr>
              <w:t xml:space="preserve">Balance </w:t>
            </w:r>
            <w:proofErr w:type="gramStart"/>
            <w:r w:rsidRPr="00E913AD">
              <w:rPr>
                <w:sz w:val="20"/>
                <w:lang w:eastAsia="en-US"/>
              </w:rPr>
              <w:t>at</w:t>
            </w:r>
            <w:proofErr w:type="gramEnd"/>
            <w:r w:rsidRPr="00E913AD">
              <w:rPr>
                <w:sz w:val="20"/>
                <w:lang w:eastAsia="en-US"/>
              </w:rPr>
              <w:t xml:space="preserve"> 1 April</w:t>
            </w:r>
          </w:p>
        </w:tc>
        <w:tc>
          <w:tcPr>
            <w:tcW w:w="1168" w:type="dxa"/>
            <w:tcBorders>
              <w:bottom w:val="single" w:sz="4" w:space="0" w:color="244061" w:themeColor="accent1" w:themeShade="80"/>
            </w:tcBorders>
          </w:tcPr>
          <w:p w14:paraId="1F6CAB9E" w14:textId="6306C29B" w:rsidR="00A706A7" w:rsidRPr="00E913AD" w:rsidRDefault="00D8424B" w:rsidP="00A706A7">
            <w:pPr>
              <w:tabs>
                <w:tab w:val="decimal" w:pos="737"/>
              </w:tabs>
              <w:spacing w:before="60"/>
              <w:rPr>
                <w:sz w:val="20"/>
                <w:lang w:eastAsia="en-US"/>
              </w:rPr>
            </w:pPr>
            <w:r>
              <w:rPr>
                <w:sz w:val="20"/>
                <w:lang w:eastAsia="en-US"/>
              </w:rPr>
              <w:t>(2,043)</w:t>
            </w:r>
          </w:p>
        </w:tc>
      </w:tr>
      <w:tr w:rsidR="00A706A7" w:rsidRPr="00E913AD" w14:paraId="77112B8C" w14:textId="77777777" w:rsidTr="009069DF">
        <w:tc>
          <w:tcPr>
            <w:tcW w:w="1168" w:type="dxa"/>
            <w:tcBorders>
              <w:top w:val="single" w:sz="4" w:space="0" w:color="244061" w:themeColor="accent1" w:themeShade="80"/>
              <w:bottom w:val="single" w:sz="4" w:space="0" w:color="244061" w:themeColor="accent1" w:themeShade="80"/>
            </w:tcBorders>
          </w:tcPr>
          <w:p w14:paraId="5DEDCFBA" w14:textId="34237108" w:rsidR="00A706A7" w:rsidRPr="00E913AD" w:rsidRDefault="00A706A7" w:rsidP="00A706A7">
            <w:pPr>
              <w:tabs>
                <w:tab w:val="decimal" w:pos="738"/>
              </w:tabs>
              <w:rPr>
                <w:rFonts w:cs="Arial"/>
                <w:sz w:val="20"/>
                <w:lang w:eastAsia="en-US"/>
              </w:rPr>
            </w:pPr>
            <w:r>
              <w:rPr>
                <w:rFonts w:cs="Arial"/>
                <w:sz w:val="20"/>
                <w:lang w:eastAsia="en-US"/>
              </w:rPr>
              <w:t>(63)</w:t>
            </w:r>
          </w:p>
        </w:tc>
        <w:tc>
          <w:tcPr>
            <w:tcW w:w="7479" w:type="dxa"/>
            <w:tcBorders>
              <w:top w:val="single" w:sz="4" w:space="0" w:color="244061" w:themeColor="accent1" w:themeShade="80"/>
              <w:bottom w:val="single" w:sz="4" w:space="0" w:color="244061" w:themeColor="accent1" w:themeShade="80"/>
            </w:tcBorders>
          </w:tcPr>
          <w:p w14:paraId="07470DD5" w14:textId="77777777" w:rsidR="00A706A7" w:rsidRPr="00E913AD" w:rsidRDefault="00A706A7" w:rsidP="00A706A7">
            <w:pPr>
              <w:rPr>
                <w:rFonts w:cs="Arial"/>
                <w:sz w:val="20"/>
                <w:lang w:eastAsia="en-US"/>
              </w:rPr>
            </w:pPr>
            <w:r w:rsidRPr="00E913AD">
              <w:rPr>
                <w:rFonts w:cs="Arial"/>
                <w:sz w:val="20"/>
                <w:lang w:eastAsia="en-US"/>
              </w:rPr>
              <w:t>Appropriation to/(from) General Fund</w:t>
            </w:r>
          </w:p>
        </w:tc>
        <w:tc>
          <w:tcPr>
            <w:tcW w:w="1168" w:type="dxa"/>
            <w:tcBorders>
              <w:top w:val="single" w:sz="4" w:space="0" w:color="244061" w:themeColor="accent1" w:themeShade="80"/>
              <w:bottom w:val="single" w:sz="4" w:space="0" w:color="244061" w:themeColor="accent1" w:themeShade="80"/>
            </w:tcBorders>
          </w:tcPr>
          <w:p w14:paraId="4BEA5023" w14:textId="597EED06" w:rsidR="00A706A7" w:rsidRPr="00E913AD" w:rsidRDefault="00CB456D" w:rsidP="00A706A7">
            <w:pPr>
              <w:tabs>
                <w:tab w:val="decimal" w:pos="737"/>
              </w:tabs>
              <w:rPr>
                <w:rFonts w:cs="Arial"/>
                <w:sz w:val="20"/>
                <w:lang w:eastAsia="en-US"/>
              </w:rPr>
            </w:pPr>
            <w:r>
              <w:rPr>
                <w:rFonts w:cs="Arial"/>
                <w:sz w:val="20"/>
                <w:lang w:eastAsia="en-US"/>
              </w:rPr>
              <w:t>1,506</w:t>
            </w:r>
          </w:p>
        </w:tc>
      </w:tr>
      <w:tr w:rsidR="00A706A7" w:rsidRPr="00E913AD" w14:paraId="4B16072B" w14:textId="77777777" w:rsidTr="009069DF">
        <w:tc>
          <w:tcPr>
            <w:tcW w:w="1168" w:type="dxa"/>
            <w:tcBorders>
              <w:top w:val="single" w:sz="4" w:space="0" w:color="244061" w:themeColor="accent1" w:themeShade="80"/>
            </w:tcBorders>
          </w:tcPr>
          <w:p w14:paraId="68C09C15" w14:textId="4EB4133A" w:rsidR="00A706A7" w:rsidRPr="00E913AD" w:rsidRDefault="00A706A7" w:rsidP="00A706A7">
            <w:pPr>
              <w:tabs>
                <w:tab w:val="decimal" w:pos="738"/>
              </w:tabs>
              <w:rPr>
                <w:rFonts w:cs="Arial"/>
                <w:sz w:val="20"/>
                <w:lang w:eastAsia="en-US"/>
              </w:rPr>
            </w:pPr>
            <w:r>
              <w:rPr>
                <w:rFonts w:cs="Arial"/>
                <w:sz w:val="20"/>
                <w:lang w:eastAsia="en-US"/>
              </w:rPr>
              <w:t>-</w:t>
            </w:r>
          </w:p>
        </w:tc>
        <w:tc>
          <w:tcPr>
            <w:tcW w:w="7479" w:type="dxa"/>
            <w:tcBorders>
              <w:top w:val="single" w:sz="4" w:space="0" w:color="244061" w:themeColor="accent1" w:themeShade="80"/>
            </w:tcBorders>
          </w:tcPr>
          <w:p w14:paraId="4030C625" w14:textId="77777777" w:rsidR="00A706A7" w:rsidRPr="00E913AD" w:rsidRDefault="00A706A7" w:rsidP="00A706A7">
            <w:pPr>
              <w:rPr>
                <w:rFonts w:cs="Arial"/>
                <w:sz w:val="20"/>
                <w:lang w:eastAsia="en-US"/>
              </w:rPr>
            </w:pPr>
            <w:r w:rsidRPr="00E913AD">
              <w:rPr>
                <w:rFonts w:cs="Arial"/>
                <w:sz w:val="20"/>
                <w:lang w:eastAsia="en-US"/>
              </w:rPr>
              <w:t>Application of Fund</w:t>
            </w:r>
          </w:p>
        </w:tc>
        <w:tc>
          <w:tcPr>
            <w:tcW w:w="1168" w:type="dxa"/>
            <w:tcBorders>
              <w:top w:val="single" w:sz="4" w:space="0" w:color="244061" w:themeColor="accent1" w:themeShade="80"/>
            </w:tcBorders>
          </w:tcPr>
          <w:p w14:paraId="2A2E3E3A" w14:textId="7557EAB3" w:rsidR="00A706A7" w:rsidRPr="00E913AD" w:rsidRDefault="00CB456D" w:rsidP="00A706A7">
            <w:pPr>
              <w:tabs>
                <w:tab w:val="decimal" w:pos="737"/>
              </w:tabs>
              <w:rPr>
                <w:rFonts w:cs="Arial"/>
                <w:sz w:val="20"/>
                <w:lang w:eastAsia="en-US"/>
              </w:rPr>
            </w:pPr>
            <w:r>
              <w:rPr>
                <w:rFonts w:cs="Arial"/>
                <w:sz w:val="20"/>
                <w:lang w:eastAsia="en-US"/>
              </w:rPr>
              <w:t>-</w:t>
            </w:r>
          </w:p>
        </w:tc>
      </w:tr>
      <w:tr w:rsidR="00A706A7" w:rsidRPr="00E913AD" w14:paraId="5A187DF3" w14:textId="77777777" w:rsidTr="009069DF">
        <w:tc>
          <w:tcPr>
            <w:tcW w:w="1168" w:type="dxa"/>
            <w:shd w:val="clear" w:color="auto" w:fill="244061" w:themeFill="accent1" w:themeFillShade="80"/>
          </w:tcPr>
          <w:p w14:paraId="271DDD21" w14:textId="6D52714F" w:rsidR="00A706A7" w:rsidRPr="00533B9D" w:rsidRDefault="00A706A7" w:rsidP="00A706A7">
            <w:pPr>
              <w:tabs>
                <w:tab w:val="decimal" w:pos="738"/>
              </w:tabs>
              <w:spacing w:before="60" w:after="60"/>
              <w:rPr>
                <w:rFonts w:cs="Arial"/>
                <w:b/>
                <w:bCs/>
                <w:sz w:val="20"/>
                <w:lang w:eastAsia="en-US"/>
              </w:rPr>
            </w:pPr>
            <w:r>
              <w:rPr>
                <w:rFonts w:cs="Arial"/>
                <w:b/>
                <w:bCs/>
                <w:sz w:val="20"/>
                <w:lang w:eastAsia="en-US"/>
              </w:rPr>
              <w:t>(2,043)</w:t>
            </w:r>
          </w:p>
        </w:tc>
        <w:tc>
          <w:tcPr>
            <w:tcW w:w="7479" w:type="dxa"/>
            <w:shd w:val="clear" w:color="auto" w:fill="244061" w:themeFill="accent1" w:themeFillShade="80"/>
          </w:tcPr>
          <w:p w14:paraId="3FB91308" w14:textId="77777777" w:rsidR="00A706A7" w:rsidRPr="00E913AD" w:rsidRDefault="00A706A7" w:rsidP="00A706A7">
            <w:pPr>
              <w:spacing w:before="60" w:after="60"/>
              <w:rPr>
                <w:rFonts w:cs="Arial"/>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31 March</w:t>
            </w:r>
          </w:p>
        </w:tc>
        <w:tc>
          <w:tcPr>
            <w:tcW w:w="1168" w:type="dxa"/>
            <w:shd w:val="clear" w:color="auto" w:fill="244061" w:themeFill="accent1" w:themeFillShade="80"/>
          </w:tcPr>
          <w:p w14:paraId="3A1BDDCB" w14:textId="0E5998B4" w:rsidR="00A706A7" w:rsidRPr="00E913AD" w:rsidRDefault="00CB456D" w:rsidP="00A706A7">
            <w:pPr>
              <w:tabs>
                <w:tab w:val="decimal" w:pos="737"/>
              </w:tabs>
              <w:spacing w:before="60" w:after="60"/>
              <w:rPr>
                <w:rFonts w:cs="Arial"/>
                <w:b/>
                <w:bCs/>
                <w:sz w:val="20"/>
                <w:lang w:eastAsia="en-US"/>
              </w:rPr>
            </w:pPr>
            <w:r>
              <w:rPr>
                <w:rFonts w:cs="Arial"/>
                <w:b/>
                <w:bCs/>
                <w:sz w:val="20"/>
                <w:lang w:eastAsia="en-US"/>
              </w:rPr>
              <w:t>(537)</w:t>
            </w:r>
          </w:p>
        </w:tc>
      </w:tr>
    </w:tbl>
    <w:p w14:paraId="1AC1789E" w14:textId="77777777" w:rsidR="00D16C76" w:rsidRDefault="00D16C76" w:rsidP="00E913AD">
      <w:pPr>
        <w:keepNext/>
        <w:keepLines/>
        <w:tabs>
          <w:tab w:val="left" w:pos="567"/>
        </w:tabs>
        <w:outlineLvl w:val="2"/>
        <w:rPr>
          <w:rFonts w:eastAsiaTheme="majorEastAsia" w:cstheme="majorBidi"/>
          <w:b/>
          <w:sz w:val="20"/>
          <w:szCs w:val="24"/>
          <w:lang w:eastAsia="en-US"/>
        </w:rPr>
      </w:pPr>
    </w:p>
    <w:p w14:paraId="1585234B" w14:textId="28A9E6B8" w:rsidR="00E913AD" w:rsidRPr="00E913AD" w:rsidRDefault="00D16C76" w:rsidP="00E913AD">
      <w:pPr>
        <w:keepNext/>
        <w:keepLines/>
        <w:tabs>
          <w:tab w:val="left" w:pos="567"/>
        </w:tabs>
        <w:outlineLvl w:val="2"/>
        <w:rPr>
          <w:rFonts w:eastAsiaTheme="majorEastAsia" w:cstheme="majorBidi"/>
          <w:b/>
          <w:sz w:val="20"/>
          <w:szCs w:val="24"/>
          <w:lang w:eastAsia="en-US"/>
        </w:rPr>
      </w:pPr>
      <w:r>
        <w:rPr>
          <w:rFonts w:eastAsiaTheme="majorEastAsia" w:cstheme="majorBidi"/>
          <w:b/>
          <w:sz w:val="20"/>
          <w:szCs w:val="24"/>
          <w:lang w:eastAsia="en-US"/>
        </w:rPr>
        <w:t>(d)</w:t>
      </w:r>
      <w:r w:rsidR="00E913AD" w:rsidRPr="00E913AD">
        <w:rPr>
          <w:rFonts w:eastAsiaTheme="majorEastAsia" w:cstheme="majorBidi"/>
          <w:b/>
          <w:sz w:val="20"/>
          <w:szCs w:val="24"/>
          <w:lang w:eastAsia="en-US"/>
        </w:rPr>
        <w:tab/>
        <w:t>Capital Receipts Reserve</w:t>
      </w:r>
    </w:p>
    <w:p w14:paraId="2FA7A15B" w14:textId="77777777" w:rsidR="00E913AD" w:rsidRPr="00E913AD" w:rsidRDefault="00E913AD" w:rsidP="00E913AD">
      <w:pPr>
        <w:rPr>
          <w:rFonts w:eastAsiaTheme="minorHAnsi" w:cstheme="minorBidi"/>
          <w:sz w:val="20"/>
          <w:szCs w:val="22"/>
          <w:lang w:eastAsia="en-US"/>
        </w:rPr>
      </w:pPr>
    </w:p>
    <w:p w14:paraId="4CE5E0DF" w14:textId="63F5A0A1" w:rsidR="00E913AD" w:rsidRPr="00E913AD" w:rsidRDefault="00316322" w:rsidP="00E913AD">
      <w:pPr>
        <w:rPr>
          <w:rFonts w:eastAsiaTheme="minorHAnsi" w:cstheme="minorBidi"/>
          <w:sz w:val="20"/>
          <w:szCs w:val="22"/>
          <w:lang w:eastAsia="en-US"/>
        </w:rPr>
      </w:pPr>
      <w:r>
        <w:rPr>
          <w:rFonts w:eastAsiaTheme="minorHAnsi" w:cstheme="minorBidi"/>
          <w:sz w:val="20"/>
          <w:szCs w:val="22"/>
          <w:lang w:eastAsia="en-US"/>
        </w:rPr>
        <w:t>T</w:t>
      </w:r>
      <w:r w:rsidR="00E913AD" w:rsidRPr="00E913AD">
        <w:rPr>
          <w:rFonts w:eastAsiaTheme="minorHAnsi" w:cstheme="minorBidi"/>
          <w:sz w:val="20"/>
          <w:szCs w:val="22"/>
          <w:lang w:eastAsia="en-US"/>
        </w:rPr>
        <w:t>he Capital Receipts</w:t>
      </w:r>
      <w:r>
        <w:rPr>
          <w:rFonts w:eastAsiaTheme="minorHAnsi" w:cstheme="minorBidi"/>
          <w:sz w:val="20"/>
          <w:szCs w:val="22"/>
          <w:lang w:eastAsia="en-US"/>
        </w:rPr>
        <w:t xml:space="preserve"> Reserve holds proceeds from the sale of assets which have been set aside </w:t>
      </w:r>
      <w:r w:rsidR="00FB0916">
        <w:rPr>
          <w:rFonts w:eastAsiaTheme="minorHAnsi" w:cstheme="minorBidi"/>
          <w:sz w:val="20"/>
          <w:szCs w:val="22"/>
          <w:lang w:eastAsia="en-US"/>
        </w:rPr>
        <w:t>to use for a specific purpose at a future date.</w:t>
      </w:r>
    </w:p>
    <w:p w14:paraId="29F0A96C" w14:textId="77777777" w:rsidR="00E913AD" w:rsidRPr="00E913AD" w:rsidRDefault="00E913AD" w:rsidP="00E913AD">
      <w:pPr>
        <w:rPr>
          <w:rFonts w:eastAsiaTheme="minorHAnsi" w:cstheme="minorBidi"/>
          <w:sz w:val="20"/>
          <w:szCs w:val="22"/>
          <w:lang w:eastAsia="en-US"/>
        </w:rPr>
      </w:pPr>
    </w:p>
    <w:tbl>
      <w:tblPr>
        <w:tblStyle w:val="Style1"/>
        <w:tblW w:w="9815" w:type="dxa"/>
        <w:tblLayout w:type="fixed"/>
        <w:tblLook w:val="0020" w:firstRow="1" w:lastRow="0" w:firstColumn="0" w:lastColumn="0" w:noHBand="0" w:noVBand="0"/>
      </w:tblPr>
      <w:tblGrid>
        <w:gridCol w:w="1168"/>
        <w:gridCol w:w="7479"/>
        <w:gridCol w:w="1168"/>
      </w:tblGrid>
      <w:tr w:rsidR="00E913AD" w:rsidRPr="00E913AD" w14:paraId="3CB1EC42" w14:textId="77777777" w:rsidTr="009069DF">
        <w:tc>
          <w:tcPr>
            <w:tcW w:w="1168" w:type="dxa"/>
            <w:shd w:val="clear" w:color="auto" w:fill="244061" w:themeFill="accent1" w:themeFillShade="80"/>
            <w:vAlign w:val="bottom"/>
          </w:tcPr>
          <w:p w14:paraId="10A068FB" w14:textId="7BD887CC" w:rsidR="00E913AD" w:rsidRPr="00E913AD" w:rsidRDefault="00E913AD" w:rsidP="00E913AD">
            <w:pPr>
              <w:spacing w:before="60" w:after="60"/>
              <w:jc w:val="center"/>
              <w:rPr>
                <w:rFonts w:cs="Arial"/>
                <w:b/>
                <w:bCs/>
                <w:sz w:val="20"/>
                <w:lang w:eastAsia="en-US"/>
              </w:rPr>
            </w:pPr>
            <w:r w:rsidRPr="00E913AD">
              <w:rPr>
                <w:rFonts w:cs="Arial"/>
                <w:b/>
                <w:bCs/>
                <w:sz w:val="20"/>
                <w:lang w:eastAsia="en-US"/>
              </w:rPr>
              <w:t>202</w:t>
            </w:r>
            <w:r w:rsidR="00A706A7">
              <w:rPr>
                <w:rFonts w:cs="Arial"/>
                <w:b/>
                <w:bCs/>
                <w:sz w:val="20"/>
                <w:lang w:eastAsia="en-US"/>
              </w:rPr>
              <w:t>3/24</w:t>
            </w:r>
            <w:r w:rsidRPr="00E913AD">
              <w:rPr>
                <w:rFonts w:cs="Arial"/>
                <w:b/>
                <w:bCs/>
                <w:sz w:val="20"/>
                <w:lang w:eastAsia="en-US"/>
              </w:rPr>
              <w:br/>
              <w:t>£’000</w:t>
            </w:r>
          </w:p>
        </w:tc>
        <w:tc>
          <w:tcPr>
            <w:tcW w:w="7479" w:type="dxa"/>
            <w:shd w:val="clear" w:color="auto" w:fill="244061" w:themeFill="accent1" w:themeFillShade="80"/>
            <w:vAlign w:val="center"/>
          </w:tcPr>
          <w:p w14:paraId="74E8295E" w14:textId="77777777" w:rsidR="00E913AD" w:rsidRPr="00E913AD" w:rsidRDefault="00E913AD" w:rsidP="00E913AD">
            <w:pPr>
              <w:spacing w:before="60" w:after="60"/>
              <w:rPr>
                <w:rFonts w:cs="Arial"/>
                <w:b/>
                <w:bCs/>
                <w:sz w:val="20"/>
                <w:lang w:eastAsia="en-US"/>
              </w:rPr>
            </w:pPr>
            <w:r w:rsidRPr="00E913AD">
              <w:rPr>
                <w:rFonts w:cs="Arial"/>
                <w:b/>
                <w:bCs/>
                <w:sz w:val="20"/>
                <w:lang w:eastAsia="en-US"/>
              </w:rPr>
              <w:t>Capital Receipts Reserve</w:t>
            </w:r>
          </w:p>
        </w:tc>
        <w:tc>
          <w:tcPr>
            <w:tcW w:w="1168" w:type="dxa"/>
            <w:shd w:val="clear" w:color="auto" w:fill="244061" w:themeFill="accent1" w:themeFillShade="80"/>
            <w:vAlign w:val="bottom"/>
          </w:tcPr>
          <w:p w14:paraId="0987E03B" w14:textId="53E0AFB6" w:rsidR="00E913AD" w:rsidRPr="00E913AD" w:rsidRDefault="00E913AD" w:rsidP="00E913AD">
            <w:pPr>
              <w:spacing w:before="60" w:after="60"/>
              <w:jc w:val="center"/>
              <w:rPr>
                <w:rFonts w:cs="Arial"/>
                <w:b/>
                <w:bCs/>
                <w:sz w:val="20"/>
                <w:lang w:eastAsia="en-US"/>
              </w:rPr>
            </w:pPr>
            <w:r w:rsidRPr="00E913AD">
              <w:rPr>
                <w:rFonts w:cs="Arial"/>
                <w:b/>
                <w:bCs/>
                <w:sz w:val="20"/>
                <w:lang w:eastAsia="en-US"/>
              </w:rPr>
              <w:t>202</w:t>
            </w:r>
            <w:r w:rsidR="00A706A7">
              <w:rPr>
                <w:rFonts w:cs="Arial"/>
                <w:b/>
                <w:bCs/>
                <w:sz w:val="20"/>
                <w:lang w:eastAsia="en-US"/>
              </w:rPr>
              <w:t>4/25</w:t>
            </w:r>
            <w:r w:rsidRPr="00E913AD">
              <w:rPr>
                <w:rFonts w:cs="Arial"/>
                <w:b/>
                <w:bCs/>
                <w:sz w:val="20"/>
                <w:lang w:eastAsia="en-US"/>
              </w:rPr>
              <w:br/>
              <w:t>£’000</w:t>
            </w:r>
          </w:p>
        </w:tc>
      </w:tr>
      <w:tr w:rsidR="00A706A7" w:rsidRPr="00E913AD" w14:paraId="6407FA8F" w14:textId="77777777" w:rsidTr="009069DF">
        <w:tc>
          <w:tcPr>
            <w:tcW w:w="1168" w:type="dxa"/>
            <w:tcBorders>
              <w:bottom w:val="single" w:sz="4" w:space="0" w:color="244061" w:themeColor="accent1" w:themeShade="80"/>
            </w:tcBorders>
          </w:tcPr>
          <w:p w14:paraId="10C17BFE" w14:textId="720249A8" w:rsidR="00A706A7" w:rsidRPr="00E913AD" w:rsidRDefault="00A706A7" w:rsidP="00A706A7">
            <w:pPr>
              <w:tabs>
                <w:tab w:val="decimal" w:pos="737"/>
              </w:tabs>
              <w:spacing w:before="60"/>
              <w:rPr>
                <w:rFonts w:cs="Arial"/>
                <w:sz w:val="20"/>
                <w:lang w:eastAsia="en-US"/>
              </w:rPr>
            </w:pPr>
            <w:r>
              <w:rPr>
                <w:rFonts w:cs="Arial"/>
                <w:sz w:val="20"/>
                <w:lang w:eastAsia="en-US"/>
              </w:rPr>
              <w:t>(3,218)</w:t>
            </w:r>
          </w:p>
        </w:tc>
        <w:tc>
          <w:tcPr>
            <w:tcW w:w="7479" w:type="dxa"/>
            <w:tcBorders>
              <w:bottom w:val="single" w:sz="4" w:space="0" w:color="244061" w:themeColor="accent1" w:themeShade="80"/>
            </w:tcBorders>
          </w:tcPr>
          <w:p w14:paraId="69BE74D8" w14:textId="77777777" w:rsidR="00A706A7" w:rsidRPr="00E913AD" w:rsidRDefault="00A706A7" w:rsidP="00A706A7">
            <w:pPr>
              <w:spacing w:before="60"/>
              <w:rPr>
                <w:rFonts w:cs="Arial"/>
                <w:sz w:val="20"/>
                <w:lang w:eastAsia="en-US"/>
              </w:rPr>
            </w:pPr>
            <w:r w:rsidRPr="00E913AD">
              <w:rPr>
                <w:rFonts w:cs="Arial"/>
                <w:sz w:val="20"/>
                <w:lang w:eastAsia="en-US"/>
              </w:rPr>
              <w:t xml:space="preserve">Balance </w:t>
            </w:r>
            <w:proofErr w:type="gramStart"/>
            <w:r w:rsidRPr="00E913AD">
              <w:rPr>
                <w:rFonts w:cs="Arial"/>
                <w:sz w:val="20"/>
                <w:lang w:eastAsia="en-US"/>
              </w:rPr>
              <w:t>at</w:t>
            </w:r>
            <w:proofErr w:type="gramEnd"/>
            <w:r w:rsidRPr="00E913AD">
              <w:rPr>
                <w:rFonts w:cs="Arial"/>
                <w:sz w:val="20"/>
                <w:lang w:eastAsia="en-US"/>
              </w:rPr>
              <w:t xml:space="preserve"> 1 April</w:t>
            </w:r>
          </w:p>
        </w:tc>
        <w:tc>
          <w:tcPr>
            <w:tcW w:w="1168" w:type="dxa"/>
            <w:tcBorders>
              <w:bottom w:val="single" w:sz="4" w:space="0" w:color="244061" w:themeColor="accent1" w:themeShade="80"/>
            </w:tcBorders>
          </w:tcPr>
          <w:p w14:paraId="4A957DCD" w14:textId="56ED9A05" w:rsidR="00A706A7" w:rsidRPr="00E913AD" w:rsidRDefault="00D8424B" w:rsidP="00A706A7">
            <w:pPr>
              <w:tabs>
                <w:tab w:val="decimal" w:pos="737"/>
              </w:tabs>
              <w:spacing w:before="60"/>
              <w:rPr>
                <w:rFonts w:cs="Arial"/>
                <w:sz w:val="20"/>
                <w:lang w:eastAsia="en-US"/>
              </w:rPr>
            </w:pPr>
            <w:r>
              <w:rPr>
                <w:rFonts w:cs="Arial"/>
                <w:sz w:val="20"/>
                <w:lang w:eastAsia="en-US"/>
              </w:rPr>
              <w:t>(3,146)</w:t>
            </w:r>
          </w:p>
        </w:tc>
      </w:tr>
      <w:tr w:rsidR="00A706A7" w:rsidRPr="00E913AD" w14:paraId="50AD4152" w14:textId="77777777" w:rsidTr="009069DF">
        <w:tc>
          <w:tcPr>
            <w:tcW w:w="1168" w:type="dxa"/>
            <w:tcBorders>
              <w:top w:val="single" w:sz="4" w:space="0" w:color="244061" w:themeColor="accent1" w:themeShade="80"/>
              <w:bottom w:val="single" w:sz="4" w:space="0" w:color="244061" w:themeColor="accent1" w:themeShade="80"/>
            </w:tcBorders>
          </w:tcPr>
          <w:p w14:paraId="21243F08" w14:textId="5CD0B2E8" w:rsidR="00A706A7" w:rsidRPr="00E913AD" w:rsidRDefault="00A706A7" w:rsidP="00A706A7">
            <w:pPr>
              <w:tabs>
                <w:tab w:val="decimal" w:pos="737"/>
              </w:tabs>
              <w:rPr>
                <w:rFonts w:cs="Arial"/>
                <w:sz w:val="20"/>
                <w:lang w:eastAsia="en-US"/>
              </w:rPr>
            </w:pPr>
            <w:r>
              <w:rPr>
                <w:rFonts w:cs="Arial"/>
                <w:sz w:val="20"/>
                <w:lang w:eastAsia="en-US"/>
              </w:rPr>
              <w:t>(608)</w:t>
            </w:r>
          </w:p>
        </w:tc>
        <w:tc>
          <w:tcPr>
            <w:tcW w:w="7479" w:type="dxa"/>
            <w:tcBorders>
              <w:top w:val="single" w:sz="4" w:space="0" w:color="244061" w:themeColor="accent1" w:themeShade="80"/>
              <w:bottom w:val="single" w:sz="4" w:space="0" w:color="244061" w:themeColor="accent1" w:themeShade="80"/>
            </w:tcBorders>
          </w:tcPr>
          <w:p w14:paraId="0692CBC9" w14:textId="77777777" w:rsidR="00A706A7" w:rsidRPr="00E913AD" w:rsidRDefault="00A706A7" w:rsidP="00A706A7">
            <w:pPr>
              <w:rPr>
                <w:rFonts w:cs="Arial"/>
                <w:sz w:val="20"/>
                <w:lang w:eastAsia="en-US"/>
              </w:rPr>
            </w:pPr>
            <w:r w:rsidRPr="00E913AD">
              <w:rPr>
                <w:rFonts w:cs="Arial"/>
                <w:sz w:val="20"/>
                <w:lang w:eastAsia="en-US"/>
              </w:rPr>
              <w:t>Capital Receipts received in year</w:t>
            </w:r>
          </w:p>
        </w:tc>
        <w:tc>
          <w:tcPr>
            <w:tcW w:w="1168" w:type="dxa"/>
            <w:tcBorders>
              <w:top w:val="single" w:sz="4" w:space="0" w:color="244061" w:themeColor="accent1" w:themeShade="80"/>
              <w:bottom w:val="single" w:sz="4" w:space="0" w:color="244061" w:themeColor="accent1" w:themeShade="80"/>
            </w:tcBorders>
          </w:tcPr>
          <w:p w14:paraId="48A08223" w14:textId="1BBB6F29" w:rsidR="00A706A7" w:rsidRPr="00E913AD" w:rsidRDefault="00EF6B69" w:rsidP="00A706A7">
            <w:pPr>
              <w:tabs>
                <w:tab w:val="decimal" w:pos="737"/>
              </w:tabs>
              <w:rPr>
                <w:rFonts w:cs="Arial"/>
                <w:sz w:val="20"/>
                <w:lang w:eastAsia="en-US"/>
              </w:rPr>
            </w:pPr>
            <w:r>
              <w:rPr>
                <w:rFonts w:cs="Arial"/>
                <w:sz w:val="20"/>
                <w:lang w:eastAsia="en-US"/>
              </w:rPr>
              <w:t>(2,787)</w:t>
            </w:r>
          </w:p>
        </w:tc>
      </w:tr>
      <w:tr w:rsidR="00A706A7" w:rsidRPr="00E913AD" w14:paraId="2E4A57E9" w14:textId="77777777" w:rsidTr="009069DF">
        <w:tc>
          <w:tcPr>
            <w:tcW w:w="1168" w:type="dxa"/>
            <w:tcBorders>
              <w:top w:val="single" w:sz="4" w:space="0" w:color="244061" w:themeColor="accent1" w:themeShade="80"/>
              <w:bottom w:val="single" w:sz="4" w:space="0" w:color="244061" w:themeColor="accent1" w:themeShade="80"/>
            </w:tcBorders>
          </w:tcPr>
          <w:p w14:paraId="21AFC101" w14:textId="4D6C584E" w:rsidR="00A706A7" w:rsidRPr="00E913AD" w:rsidRDefault="00A706A7" w:rsidP="00A706A7">
            <w:pPr>
              <w:tabs>
                <w:tab w:val="decimal" w:pos="737"/>
              </w:tabs>
              <w:rPr>
                <w:rFonts w:cs="Arial"/>
                <w:sz w:val="20"/>
                <w:lang w:eastAsia="en-US"/>
              </w:rPr>
            </w:pPr>
            <w:r>
              <w:rPr>
                <w:rFonts w:cs="Arial"/>
                <w:sz w:val="20"/>
                <w:lang w:eastAsia="en-US"/>
              </w:rPr>
              <w:t>680</w:t>
            </w:r>
          </w:p>
        </w:tc>
        <w:tc>
          <w:tcPr>
            <w:tcW w:w="7479" w:type="dxa"/>
            <w:tcBorders>
              <w:top w:val="single" w:sz="4" w:space="0" w:color="244061" w:themeColor="accent1" w:themeShade="80"/>
              <w:bottom w:val="single" w:sz="4" w:space="0" w:color="244061" w:themeColor="accent1" w:themeShade="80"/>
            </w:tcBorders>
          </w:tcPr>
          <w:p w14:paraId="6E8C1183" w14:textId="77777777" w:rsidR="00A706A7" w:rsidRPr="00E913AD" w:rsidRDefault="00A706A7" w:rsidP="00A706A7">
            <w:pPr>
              <w:rPr>
                <w:rFonts w:cs="Arial"/>
                <w:sz w:val="20"/>
                <w:lang w:eastAsia="en-US"/>
              </w:rPr>
            </w:pPr>
            <w:r w:rsidRPr="00E913AD">
              <w:rPr>
                <w:rFonts w:cs="Arial"/>
                <w:sz w:val="20"/>
                <w:lang w:eastAsia="en-US"/>
              </w:rPr>
              <w:t>Capital Receipts applied to fund Capital Expenditure</w:t>
            </w:r>
          </w:p>
        </w:tc>
        <w:tc>
          <w:tcPr>
            <w:tcW w:w="1168" w:type="dxa"/>
            <w:tcBorders>
              <w:top w:val="single" w:sz="4" w:space="0" w:color="244061" w:themeColor="accent1" w:themeShade="80"/>
              <w:bottom w:val="single" w:sz="4" w:space="0" w:color="244061" w:themeColor="accent1" w:themeShade="80"/>
            </w:tcBorders>
          </w:tcPr>
          <w:p w14:paraId="0E88B9BE" w14:textId="41283C5D" w:rsidR="00A706A7" w:rsidRPr="00E913AD" w:rsidRDefault="00EF6B69" w:rsidP="00A706A7">
            <w:pPr>
              <w:tabs>
                <w:tab w:val="decimal" w:pos="737"/>
              </w:tabs>
              <w:rPr>
                <w:rFonts w:cs="Arial"/>
                <w:sz w:val="20"/>
                <w:lang w:eastAsia="en-US"/>
              </w:rPr>
            </w:pPr>
            <w:r>
              <w:rPr>
                <w:rFonts w:cs="Arial"/>
                <w:sz w:val="20"/>
                <w:lang w:eastAsia="en-US"/>
              </w:rPr>
              <w:t>3,213</w:t>
            </w:r>
          </w:p>
        </w:tc>
      </w:tr>
      <w:tr w:rsidR="00A706A7" w:rsidRPr="00E913AD" w14:paraId="77DF98D5" w14:textId="77777777" w:rsidTr="009069DF">
        <w:tc>
          <w:tcPr>
            <w:tcW w:w="1168" w:type="dxa"/>
            <w:shd w:val="clear" w:color="auto" w:fill="244061" w:themeFill="accent1" w:themeFillShade="80"/>
          </w:tcPr>
          <w:p w14:paraId="751B4DB9" w14:textId="50848300" w:rsidR="00A706A7" w:rsidRPr="00E913AD" w:rsidRDefault="00A706A7" w:rsidP="00A706A7">
            <w:pPr>
              <w:tabs>
                <w:tab w:val="decimal" w:pos="737"/>
              </w:tabs>
              <w:spacing w:before="60" w:after="60"/>
              <w:rPr>
                <w:rFonts w:cs="Arial"/>
                <w:b/>
                <w:sz w:val="20"/>
                <w:lang w:eastAsia="en-US"/>
              </w:rPr>
            </w:pPr>
            <w:r>
              <w:rPr>
                <w:rFonts w:cs="Arial"/>
                <w:b/>
                <w:sz w:val="20"/>
                <w:lang w:eastAsia="en-US"/>
              </w:rPr>
              <w:t>(3,146)</w:t>
            </w:r>
          </w:p>
        </w:tc>
        <w:tc>
          <w:tcPr>
            <w:tcW w:w="7479" w:type="dxa"/>
            <w:shd w:val="clear" w:color="auto" w:fill="244061" w:themeFill="accent1" w:themeFillShade="80"/>
          </w:tcPr>
          <w:p w14:paraId="3381A85F" w14:textId="77777777" w:rsidR="00A706A7" w:rsidRPr="00E913AD" w:rsidRDefault="00A706A7" w:rsidP="00A706A7">
            <w:pPr>
              <w:spacing w:before="60" w:after="60"/>
              <w:rPr>
                <w:rFonts w:cs="Arial"/>
                <w:b/>
                <w:sz w:val="20"/>
                <w:lang w:eastAsia="en-US"/>
              </w:rPr>
            </w:pPr>
            <w:r w:rsidRPr="00E913AD">
              <w:rPr>
                <w:rFonts w:cs="Arial"/>
                <w:b/>
                <w:sz w:val="20"/>
                <w:lang w:eastAsia="en-US"/>
              </w:rPr>
              <w:t xml:space="preserve">Balance </w:t>
            </w:r>
            <w:proofErr w:type="gramStart"/>
            <w:r w:rsidRPr="00E913AD">
              <w:rPr>
                <w:rFonts w:cs="Arial"/>
                <w:b/>
                <w:sz w:val="20"/>
                <w:lang w:eastAsia="en-US"/>
              </w:rPr>
              <w:t>at</w:t>
            </w:r>
            <w:proofErr w:type="gramEnd"/>
            <w:r w:rsidRPr="00E913AD">
              <w:rPr>
                <w:rFonts w:cs="Arial"/>
                <w:b/>
                <w:sz w:val="20"/>
                <w:lang w:eastAsia="en-US"/>
              </w:rPr>
              <w:t xml:space="preserve"> 31 March </w:t>
            </w:r>
          </w:p>
        </w:tc>
        <w:tc>
          <w:tcPr>
            <w:tcW w:w="1168" w:type="dxa"/>
            <w:shd w:val="clear" w:color="auto" w:fill="244061" w:themeFill="accent1" w:themeFillShade="80"/>
          </w:tcPr>
          <w:p w14:paraId="10250939" w14:textId="4D3C3B03" w:rsidR="00A706A7" w:rsidRPr="00E913AD" w:rsidRDefault="00EF6B69" w:rsidP="00A706A7">
            <w:pPr>
              <w:tabs>
                <w:tab w:val="decimal" w:pos="737"/>
              </w:tabs>
              <w:spacing w:before="60" w:after="60"/>
              <w:rPr>
                <w:rFonts w:cs="Arial"/>
                <w:b/>
                <w:sz w:val="20"/>
                <w:lang w:eastAsia="en-US"/>
              </w:rPr>
            </w:pPr>
            <w:r>
              <w:rPr>
                <w:rFonts w:cs="Arial"/>
                <w:b/>
                <w:sz w:val="20"/>
                <w:lang w:eastAsia="en-US"/>
              </w:rPr>
              <w:t>(2,720)</w:t>
            </w:r>
          </w:p>
        </w:tc>
      </w:tr>
    </w:tbl>
    <w:p w14:paraId="09E8DCD9" w14:textId="77777777" w:rsidR="009A7FB8" w:rsidRDefault="009A7FB8" w:rsidP="00E913AD">
      <w:pPr>
        <w:keepNext/>
        <w:keepLines/>
        <w:tabs>
          <w:tab w:val="left" w:pos="567"/>
        </w:tabs>
        <w:outlineLvl w:val="2"/>
        <w:rPr>
          <w:rFonts w:eastAsiaTheme="majorEastAsia" w:cstheme="majorBidi"/>
          <w:b/>
          <w:sz w:val="20"/>
          <w:szCs w:val="24"/>
          <w:lang w:eastAsia="en-US"/>
        </w:rPr>
      </w:pPr>
      <w:bookmarkStart w:id="31" w:name="_Hlk72498157"/>
      <w:bookmarkEnd w:id="30"/>
    </w:p>
    <w:p w14:paraId="6391729B" w14:textId="5103628F" w:rsidR="00E913AD" w:rsidRPr="00E913AD" w:rsidRDefault="00D16C76" w:rsidP="00E913AD">
      <w:pPr>
        <w:keepNext/>
        <w:keepLines/>
        <w:tabs>
          <w:tab w:val="left" w:pos="567"/>
        </w:tabs>
        <w:outlineLvl w:val="2"/>
        <w:rPr>
          <w:rFonts w:eastAsiaTheme="majorEastAsia" w:cstheme="majorBidi"/>
          <w:b/>
          <w:sz w:val="20"/>
          <w:szCs w:val="24"/>
          <w:lang w:eastAsia="en-US"/>
        </w:rPr>
      </w:pPr>
      <w:r>
        <w:rPr>
          <w:rFonts w:eastAsiaTheme="majorEastAsia" w:cstheme="majorBidi"/>
          <w:b/>
          <w:sz w:val="20"/>
          <w:szCs w:val="24"/>
          <w:lang w:eastAsia="en-US"/>
        </w:rPr>
        <w:t>(e)</w:t>
      </w:r>
      <w:r w:rsidR="00E913AD" w:rsidRPr="00E913AD">
        <w:rPr>
          <w:rFonts w:eastAsiaTheme="majorEastAsia" w:cstheme="majorBidi"/>
          <w:b/>
          <w:sz w:val="20"/>
          <w:szCs w:val="24"/>
          <w:lang w:eastAsia="en-US"/>
        </w:rPr>
        <w:tab/>
        <w:t>Capital Grants and Receipts Unapplied Account</w:t>
      </w:r>
    </w:p>
    <w:bookmarkEnd w:id="31"/>
    <w:p w14:paraId="5DE69FB7" w14:textId="77777777" w:rsidR="00E913AD" w:rsidRPr="00E913AD" w:rsidRDefault="00E913AD" w:rsidP="00E913AD">
      <w:pPr>
        <w:rPr>
          <w:rFonts w:eastAsiaTheme="minorHAnsi" w:cstheme="minorBidi"/>
          <w:sz w:val="20"/>
          <w:szCs w:val="22"/>
          <w:lang w:eastAsia="en-US"/>
        </w:rPr>
      </w:pPr>
    </w:p>
    <w:p w14:paraId="738A0F89" w14:textId="582BB4C6" w:rsidR="00E913AD" w:rsidRPr="00E913AD" w:rsidRDefault="00F86EDA" w:rsidP="009069DF">
      <w:pPr>
        <w:ind w:right="28"/>
        <w:jc w:val="both"/>
        <w:rPr>
          <w:rFonts w:eastAsia="Calibri" w:cs="Arial"/>
          <w:sz w:val="20"/>
          <w:lang w:eastAsia="en-US"/>
        </w:rPr>
      </w:pPr>
      <w:r>
        <w:rPr>
          <w:rFonts w:eastAsia="Calibri" w:cs="Arial"/>
          <w:sz w:val="20"/>
          <w:lang w:eastAsia="en-US"/>
        </w:rPr>
        <w:t xml:space="preserve">This reserve comprises Section 75 contributions from developers and capital grants/contributions for which conditions often apply.  The movement on this reserve is as </w:t>
      </w:r>
      <w:r w:rsidR="009069DF">
        <w:rPr>
          <w:rFonts w:eastAsia="Calibri" w:cs="Arial"/>
          <w:sz w:val="20"/>
          <w:lang w:eastAsia="en-US"/>
        </w:rPr>
        <w:t>f</w:t>
      </w:r>
      <w:r>
        <w:rPr>
          <w:rFonts w:eastAsia="Calibri" w:cs="Arial"/>
          <w:sz w:val="20"/>
          <w:lang w:eastAsia="en-US"/>
        </w:rPr>
        <w:t>ollows:</w:t>
      </w:r>
    </w:p>
    <w:p w14:paraId="1282F5BB" w14:textId="77777777" w:rsidR="00E913AD" w:rsidRPr="00E913AD" w:rsidRDefault="00E913AD" w:rsidP="00E913AD">
      <w:pPr>
        <w:rPr>
          <w:rFonts w:eastAsia="Calibri" w:cs="Arial"/>
          <w:sz w:val="20"/>
          <w:lang w:eastAsia="en-US"/>
        </w:rPr>
      </w:pPr>
    </w:p>
    <w:tbl>
      <w:tblPr>
        <w:tblStyle w:val="Style1"/>
        <w:tblW w:w="0" w:type="auto"/>
        <w:tblLayout w:type="fixed"/>
        <w:tblLook w:val="0020" w:firstRow="1" w:lastRow="0" w:firstColumn="0" w:lastColumn="0" w:noHBand="0" w:noVBand="0"/>
      </w:tblPr>
      <w:tblGrid>
        <w:gridCol w:w="1168"/>
        <w:gridCol w:w="7337"/>
        <w:gridCol w:w="1168"/>
      </w:tblGrid>
      <w:tr w:rsidR="00E913AD" w:rsidRPr="00E913AD" w14:paraId="572ECF5B" w14:textId="77777777" w:rsidTr="009069DF">
        <w:tc>
          <w:tcPr>
            <w:tcW w:w="1168" w:type="dxa"/>
            <w:shd w:val="clear" w:color="auto" w:fill="244061" w:themeFill="accent1" w:themeFillShade="80"/>
          </w:tcPr>
          <w:p w14:paraId="4519BD42" w14:textId="0E19A5F7" w:rsidR="00E913AD" w:rsidRPr="00E913AD" w:rsidRDefault="00E913AD" w:rsidP="00E913AD">
            <w:pPr>
              <w:spacing w:before="60" w:after="60"/>
              <w:jc w:val="center"/>
              <w:rPr>
                <w:rFonts w:cs="Arial"/>
                <w:b/>
                <w:bCs/>
                <w:sz w:val="20"/>
                <w:lang w:eastAsia="en-US"/>
              </w:rPr>
            </w:pPr>
            <w:r w:rsidRPr="00E913AD">
              <w:rPr>
                <w:rFonts w:cs="Arial"/>
                <w:b/>
                <w:bCs/>
                <w:sz w:val="20"/>
                <w:lang w:eastAsia="en-US"/>
              </w:rPr>
              <w:t>202</w:t>
            </w:r>
            <w:r w:rsidR="00A706A7">
              <w:rPr>
                <w:rFonts w:cs="Arial"/>
                <w:b/>
                <w:bCs/>
                <w:sz w:val="20"/>
                <w:lang w:eastAsia="en-US"/>
              </w:rPr>
              <w:t>3</w:t>
            </w:r>
            <w:r w:rsidRPr="00E913AD">
              <w:rPr>
                <w:rFonts w:cs="Arial"/>
                <w:b/>
                <w:bCs/>
                <w:sz w:val="20"/>
                <w:lang w:eastAsia="en-US"/>
              </w:rPr>
              <w:t>/2</w:t>
            </w:r>
            <w:r w:rsidR="00A706A7">
              <w:rPr>
                <w:rFonts w:cs="Arial"/>
                <w:b/>
                <w:bCs/>
                <w:sz w:val="20"/>
                <w:lang w:eastAsia="en-US"/>
              </w:rPr>
              <w:t>4</w:t>
            </w:r>
            <w:r w:rsidRPr="00E913AD">
              <w:rPr>
                <w:rFonts w:cs="Arial"/>
                <w:b/>
                <w:bCs/>
                <w:sz w:val="20"/>
                <w:lang w:eastAsia="en-US"/>
              </w:rPr>
              <w:br/>
              <w:t>£’000</w:t>
            </w:r>
            <w:bookmarkStart w:id="32" w:name="_Hlk72498203"/>
          </w:p>
        </w:tc>
        <w:tc>
          <w:tcPr>
            <w:tcW w:w="7337" w:type="dxa"/>
            <w:shd w:val="clear" w:color="auto" w:fill="244061" w:themeFill="accent1" w:themeFillShade="80"/>
          </w:tcPr>
          <w:p w14:paraId="077E5AE8" w14:textId="77777777" w:rsidR="00E913AD" w:rsidRPr="00E913AD" w:rsidRDefault="00E913AD" w:rsidP="00E913AD">
            <w:pPr>
              <w:spacing w:before="60" w:after="60"/>
              <w:rPr>
                <w:rFonts w:cs="Arial"/>
                <w:b/>
                <w:bCs/>
                <w:sz w:val="20"/>
                <w:lang w:eastAsia="en-US"/>
              </w:rPr>
            </w:pPr>
            <w:bookmarkStart w:id="33" w:name="_Hlk72321571"/>
            <w:r w:rsidRPr="00E913AD">
              <w:rPr>
                <w:rFonts w:cs="Arial"/>
                <w:b/>
                <w:bCs/>
                <w:sz w:val="20"/>
                <w:lang w:eastAsia="en-US"/>
              </w:rPr>
              <w:t>Analysis of the Capital Grants &amp; Receipts Unapplied Account</w:t>
            </w:r>
          </w:p>
        </w:tc>
        <w:tc>
          <w:tcPr>
            <w:tcW w:w="1168" w:type="dxa"/>
            <w:shd w:val="clear" w:color="auto" w:fill="244061" w:themeFill="accent1" w:themeFillShade="80"/>
          </w:tcPr>
          <w:p w14:paraId="1572262A" w14:textId="5A431271" w:rsidR="00E913AD" w:rsidRPr="00E913AD" w:rsidRDefault="00E913AD" w:rsidP="00E913AD">
            <w:pPr>
              <w:spacing w:before="60" w:after="60"/>
              <w:jc w:val="center"/>
              <w:rPr>
                <w:rFonts w:cs="Arial"/>
                <w:b/>
                <w:bCs/>
                <w:sz w:val="20"/>
                <w:lang w:eastAsia="en-US"/>
              </w:rPr>
            </w:pPr>
            <w:r w:rsidRPr="00E913AD">
              <w:rPr>
                <w:rFonts w:cs="Arial"/>
                <w:b/>
                <w:bCs/>
                <w:sz w:val="20"/>
                <w:lang w:eastAsia="en-US"/>
              </w:rPr>
              <w:t>202</w:t>
            </w:r>
            <w:r w:rsidR="00A706A7">
              <w:rPr>
                <w:rFonts w:cs="Arial"/>
                <w:b/>
                <w:bCs/>
                <w:sz w:val="20"/>
                <w:lang w:eastAsia="en-US"/>
              </w:rPr>
              <w:t>4/25</w:t>
            </w:r>
            <w:r w:rsidRPr="00E913AD">
              <w:rPr>
                <w:rFonts w:cs="Arial"/>
                <w:b/>
                <w:bCs/>
                <w:sz w:val="20"/>
                <w:lang w:eastAsia="en-US"/>
              </w:rPr>
              <w:br/>
              <w:t>£’000</w:t>
            </w:r>
          </w:p>
        </w:tc>
      </w:tr>
      <w:tr w:rsidR="00A706A7" w:rsidRPr="00E913AD" w14:paraId="1F668A19" w14:textId="77777777" w:rsidTr="009069DF">
        <w:tc>
          <w:tcPr>
            <w:tcW w:w="1168" w:type="dxa"/>
            <w:tcBorders>
              <w:bottom w:val="single" w:sz="4" w:space="0" w:color="244061" w:themeColor="accent1" w:themeShade="80"/>
            </w:tcBorders>
          </w:tcPr>
          <w:p w14:paraId="39D5B571" w14:textId="69100857" w:rsidR="00A706A7" w:rsidRPr="00E913AD" w:rsidRDefault="00A706A7" w:rsidP="00A706A7">
            <w:pPr>
              <w:tabs>
                <w:tab w:val="decimal" w:pos="737"/>
              </w:tabs>
              <w:spacing w:before="60"/>
              <w:rPr>
                <w:rFonts w:cs="Arial"/>
                <w:sz w:val="20"/>
                <w:lang w:eastAsia="en-US"/>
              </w:rPr>
            </w:pPr>
            <w:r>
              <w:rPr>
                <w:rFonts w:cs="Arial"/>
                <w:sz w:val="20"/>
                <w:lang w:eastAsia="en-US"/>
              </w:rPr>
              <w:t>(339)</w:t>
            </w:r>
          </w:p>
        </w:tc>
        <w:tc>
          <w:tcPr>
            <w:tcW w:w="7337" w:type="dxa"/>
            <w:tcBorders>
              <w:bottom w:val="single" w:sz="4" w:space="0" w:color="244061" w:themeColor="accent1" w:themeShade="80"/>
            </w:tcBorders>
          </w:tcPr>
          <w:p w14:paraId="569E92A8" w14:textId="77777777" w:rsidR="00A706A7" w:rsidRPr="00E913AD" w:rsidRDefault="00A706A7" w:rsidP="00A706A7">
            <w:pPr>
              <w:spacing w:before="60"/>
              <w:rPr>
                <w:rFonts w:cs="Arial"/>
                <w:sz w:val="20"/>
                <w:lang w:eastAsia="en-US"/>
              </w:rPr>
            </w:pPr>
            <w:r w:rsidRPr="00E913AD">
              <w:rPr>
                <w:rFonts w:cs="Arial"/>
                <w:sz w:val="20"/>
                <w:lang w:eastAsia="en-US"/>
              </w:rPr>
              <w:t xml:space="preserve">Balance </w:t>
            </w:r>
            <w:proofErr w:type="gramStart"/>
            <w:r w:rsidRPr="00E913AD">
              <w:rPr>
                <w:rFonts w:cs="Arial"/>
                <w:sz w:val="20"/>
                <w:lang w:eastAsia="en-US"/>
              </w:rPr>
              <w:t>at</w:t>
            </w:r>
            <w:proofErr w:type="gramEnd"/>
            <w:r w:rsidRPr="00E913AD">
              <w:rPr>
                <w:rFonts w:cs="Arial"/>
                <w:sz w:val="20"/>
                <w:lang w:eastAsia="en-US"/>
              </w:rPr>
              <w:t xml:space="preserve"> 1 April</w:t>
            </w:r>
          </w:p>
        </w:tc>
        <w:tc>
          <w:tcPr>
            <w:tcW w:w="1168" w:type="dxa"/>
            <w:tcBorders>
              <w:bottom w:val="single" w:sz="4" w:space="0" w:color="244061" w:themeColor="accent1" w:themeShade="80"/>
            </w:tcBorders>
          </w:tcPr>
          <w:p w14:paraId="1C6D125F" w14:textId="056DBA6B" w:rsidR="00A706A7" w:rsidRPr="00E913AD" w:rsidRDefault="00D8424B" w:rsidP="00A706A7">
            <w:pPr>
              <w:tabs>
                <w:tab w:val="decimal" w:pos="737"/>
              </w:tabs>
              <w:spacing w:before="60"/>
              <w:rPr>
                <w:rFonts w:cs="Arial"/>
                <w:sz w:val="20"/>
                <w:lang w:eastAsia="en-US"/>
              </w:rPr>
            </w:pPr>
            <w:r>
              <w:rPr>
                <w:rFonts w:cs="Arial"/>
                <w:sz w:val="20"/>
                <w:lang w:eastAsia="en-US"/>
              </w:rPr>
              <w:t>(206)</w:t>
            </w:r>
          </w:p>
        </w:tc>
      </w:tr>
      <w:tr w:rsidR="00A706A7" w:rsidRPr="00E913AD" w14:paraId="05479196" w14:textId="77777777" w:rsidTr="009069DF">
        <w:tc>
          <w:tcPr>
            <w:tcW w:w="1168" w:type="dxa"/>
            <w:tcBorders>
              <w:bottom w:val="single" w:sz="4" w:space="0" w:color="244061" w:themeColor="accent1" w:themeShade="80"/>
            </w:tcBorders>
          </w:tcPr>
          <w:p w14:paraId="3BCCB4C7" w14:textId="271CD39D" w:rsidR="00A706A7" w:rsidRPr="00E913AD" w:rsidRDefault="00A706A7" w:rsidP="00A706A7">
            <w:pPr>
              <w:tabs>
                <w:tab w:val="decimal" w:pos="737"/>
              </w:tabs>
              <w:spacing w:before="60"/>
              <w:rPr>
                <w:rFonts w:cs="Arial"/>
                <w:sz w:val="20"/>
                <w:lang w:eastAsia="en-US"/>
              </w:rPr>
            </w:pPr>
            <w:r>
              <w:rPr>
                <w:rFonts w:cs="Arial"/>
                <w:sz w:val="20"/>
                <w:lang w:eastAsia="en-US"/>
              </w:rPr>
              <w:t>133</w:t>
            </w:r>
          </w:p>
        </w:tc>
        <w:tc>
          <w:tcPr>
            <w:tcW w:w="7337" w:type="dxa"/>
            <w:tcBorders>
              <w:bottom w:val="single" w:sz="4" w:space="0" w:color="244061" w:themeColor="accent1" w:themeShade="80"/>
            </w:tcBorders>
          </w:tcPr>
          <w:p w14:paraId="37400C03" w14:textId="77777777" w:rsidR="00A706A7" w:rsidRPr="00E913AD" w:rsidRDefault="00A706A7" w:rsidP="00A706A7">
            <w:pPr>
              <w:spacing w:before="60"/>
              <w:rPr>
                <w:rFonts w:cs="Arial"/>
                <w:sz w:val="20"/>
                <w:lang w:eastAsia="en-US"/>
              </w:rPr>
            </w:pPr>
            <w:r w:rsidRPr="00E913AD">
              <w:rPr>
                <w:rFonts w:cs="Arial"/>
                <w:sz w:val="20"/>
                <w:lang w:eastAsia="en-US"/>
              </w:rPr>
              <w:t>Movement in Capital Grants &amp; Contributions held for standard use</w:t>
            </w:r>
          </w:p>
        </w:tc>
        <w:tc>
          <w:tcPr>
            <w:tcW w:w="1168" w:type="dxa"/>
            <w:tcBorders>
              <w:bottom w:val="single" w:sz="4" w:space="0" w:color="244061" w:themeColor="accent1" w:themeShade="80"/>
            </w:tcBorders>
          </w:tcPr>
          <w:p w14:paraId="2F19A123" w14:textId="4D5B9CB6" w:rsidR="00A706A7" w:rsidRPr="00E913AD" w:rsidRDefault="00EF6B69" w:rsidP="00A706A7">
            <w:pPr>
              <w:tabs>
                <w:tab w:val="decimal" w:pos="737"/>
              </w:tabs>
              <w:spacing w:before="60"/>
              <w:rPr>
                <w:rFonts w:cs="Arial"/>
                <w:sz w:val="20"/>
                <w:lang w:eastAsia="en-US"/>
              </w:rPr>
            </w:pPr>
            <w:r>
              <w:rPr>
                <w:rFonts w:cs="Arial"/>
                <w:sz w:val="20"/>
                <w:lang w:eastAsia="en-US"/>
              </w:rPr>
              <w:t>9</w:t>
            </w:r>
          </w:p>
        </w:tc>
      </w:tr>
      <w:tr w:rsidR="00A706A7" w:rsidRPr="00E913AD" w14:paraId="4B620F72" w14:textId="77777777" w:rsidTr="009069DF">
        <w:tc>
          <w:tcPr>
            <w:tcW w:w="1168" w:type="dxa"/>
            <w:shd w:val="clear" w:color="auto" w:fill="244061" w:themeFill="accent1" w:themeFillShade="80"/>
          </w:tcPr>
          <w:p w14:paraId="09CDD76E" w14:textId="45AC8977" w:rsidR="00A706A7" w:rsidRPr="00E913AD" w:rsidRDefault="00A706A7" w:rsidP="00A706A7">
            <w:pPr>
              <w:tabs>
                <w:tab w:val="decimal" w:pos="737"/>
              </w:tabs>
              <w:spacing w:before="60" w:after="60"/>
              <w:rPr>
                <w:rFonts w:cs="Arial"/>
                <w:b/>
                <w:sz w:val="20"/>
                <w:lang w:eastAsia="en-US"/>
              </w:rPr>
            </w:pPr>
            <w:r>
              <w:rPr>
                <w:rFonts w:cs="Arial"/>
                <w:b/>
                <w:sz w:val="20"/>
                <w:lang w:eastAsia="en-US"/>
              </w:rPr>
              <w:t>(206)</w:t>
            </w:r>
          </w:p>
        </w:tc>
        <w:tc>
          <w:tcPr>
            <w:tcW w:w="7337" w:type="dxa"/>
            <w:shd w:val="clear" w:color="auto" w:fill="244061" w:themeFill="accent1" w:themeFillShade="80"/>
          </w:tcPr>
          <w:p w14:paraId="38CE3AED" w14:textId="77777777" w:rsidR="00A706A7" w:rsidRPr="00E913AD" w:rsidRDefault="00A706A7" w:rsidP="00A706A7">
            <w:pPr>
              <w:spacing w:before="60" w:after="60"/>
              <w:rPr>
                <w:rFonts w:cs="Arial"/>
                <w:b/>
                <w:sz w:val="20"/>
                <w:lang w:eastAsia="en-US"/>
              </w:rPr>
            </w:pPr>
            <w:r w:rsidRPr="00E913AD">
              <w:rPr>
                <w:rFonts w:cs="Arial"/>
                <w:b/>
                <w:sz w:val="20"/>
                <w:lang w:eastAsia="en-US"/>
              </w:rPr>
              <w:t xml:space="preserve">Balance </w:t>
            </w:r>
            <w:proofErr w:type="gramStart"/>
            <w:r w:rsidRPr="00E913AD">
              <w:rPr>
                <w:rFonts w:cs="Arial"/>
                <w:b/>
                <w:sz w:val="20"/>
                <w:lang w:eastAsia="en-US"/>
              </w:rPr>
              <w:t>at</w:t>
            </w:r>
            <w:proofErr w:type="gramEnd"/>
            <w:r w:rsidRPr="00E913AD">
              <w:rPr>
                <w:rFonts w:cs="Arial"/>
                <w:b/>
                <w:sz w:val="20"/>
                <w:lang w:eastAsia="en-US"/>
              </w:rPr>
              <w:t xml:space="preserve"> 31 March </w:t>
            </w:r>
          </w:p>
        </w:tc>
        <w:tc>
          <w:tcPr>
            <w:tcW w:w="1168" w:type="dxa"/>
            <w:shd w:val="clear" w:color="auto" w:fill="244061" w:themeFill="accent1" w:themeFillShade="80"/>
          </w:tcPr>
          <w:p w14:paraId="5AB77721" w14:textId="5BD70879" w:rsidR="00A706A7" w:rsidRPr="00E913AD" w:rsidRDefault="00EF6B69" w:rsidP="00A706A7">
            <w:pPr>
              <w:tabs>
                <w:tab w:val="decimal" w:pos="737"/>
              </w:tabs>
              <w:spacing w:before="60" w:after="60"/>
              <w:rPr>
                <w:rFonts w:cs="Arial"/>
                <w:b/>
                <w:sz w:val="20"/>
                <w:lang w:eastAsia="en-US"/>
              </w:rPr>
            </w:pPr>
            <w:r>
              <w:rPr>
                <w:rFonts w:cs="Arial"/>
                <w:b/>
                <w:sz w:val="20"/>
                <w:lang w:eastAsia="en-US"/>
              </w:rPr>
              <w:t>(197)</w:t>
            </w:r>
          </w:p>
        </w:tc>
      </w:tr>
      <w:bookmarkEnd w:id="32"/>
      <w:bookmarkEnd w:id="33"/>
    </w:tbl>
    <w:p w14:paraId="1B42ED04" w14:textId="77777777" w:rsidR="001032FE" w:rsidRPr="00E913AD" w:rsidRDefault="001032FE" w:rsidP="001032FE">
      <w:pPr>
        <w:rPr>
          <w:rFonts w:eastAsiaTheme="minorHAnsi" w:cstheme="minorBidi"/>
          <w:bCs/>
          <w:sz w:val="20"/>
          <w:lang w:eastAsia="en-US"/>
        </w:rPr>
      </w:pPr>
    </w:p>
    <w:p w14:paraId="11279440" w14:textId="23FDE5D7" w:rsidR="00431625" w:rsidRDefault="00630134" w:rsidP="00E913AD">
      <w:pPr>
        <w:keepNext/>
        <w:keepLines/>
        <w:outlineLvl w:val="0"/>
        <w:rPr>
          <w:rFonts w:eastAsiaTheme="majorEastAsia" w:cstheme="majorBidi"/>
          <w:b/>
          <w:bCs/>
          <w:sz w:val="20"/>
          <w:lang w:eastAsia="en-US"/>
        </w:rPr>
      </w:pPr>
      <w:r w:rsidRPr="00630134">
        <w:rPr>
          <w:rFonts w:eastAsiaTheme="majorEastAsia" w:cstheme="majorBidi"/>
          <w:b/>
          <w:bCs/>
          <w:sz w:val="20"/>
          <w:lang w:eastAsia="en-US"/>
        </w:rPr>
        <w:t xml:space="preserve">(f) </w:t>
      </w:r>
      <w:r w:rsidRPr="00630134">
        <w:rPr>
          <w:rFonts w:eastAsiaTheme="majorEastAsia" w:cstheme="majorBidi"/>
          <w:b/>
          <w:bCs/>
          <w:sz w:val="20"/>
          <w:lang w:eastAsia="en-US"/>
        </w:rPr>
        <w:tab/>
        <w:t>Capital Fund</w:t>
      </w:r>
    </w:p>
    <w:p w14:paraId="105F122D" w14:textId="77777777" w:rsidR="00803492" w:rsidRDefault="00803492" w:rsidP="00E913AD">
      <w:pPr>
        <w:keepNext/>
        <w:keepLines/>
        <w:outlineLvl w:val="0"/>
        <w:rPr>
          <w:rFonts w:eastAsiaTheme="majorEastAsia" w:cstheme="majorBidi"/>
          <w:b/>
          <w:bCs/>
          <w:sz w:val="20"/>
          <w:lang w:eastAsia="en-US"/>
        </w:rPr>
      </w:pPr>
    </w:p>
    <w:p w14:paraId="4B5212B7" w14:textId="77777777" w:rsidR="00803492" w:rsidRPr="00803492" w:rsidRDefault="00803492" w:rsidP="009069DF">
      <w:pPr>
        <w:ind w:right="28"/>
        <w:jc w:val="both"/>
        <w:rPr>
          <w:rFonts w:cs="Arial"/>
          <w:color w:val="333333"/>
          <w:sz w:val="20"/>
          <w:shd w:val="clear" w:color="auto" w:fill="FFFFFF"/>
        </w:rPr>
      </w:pPr>
      <w:r w:rsidRPr="00803492">
        <w:rPr>
          <w:rFonts w:cs="Arial"/>
          <w:color w:val="333333"/>
          <w:sz w:val="20"/>
          <w:shd w:val="clear" w:color="auto" w:fill="FFFFFF"/>
        </w:rPr>
        <w:t>Schedule 3 of the Local Government (Scotland) Act 1975 permits a local authority to establish a Capital Fund.  In 2023/24 councils agreed to accept General Capital Grant in place of General Revenue Grant. Statutory Guidance (Local Government Finance Circular 6/2023) allowed the grant to be transferred to the capital fund.  This grant has then been used to repay loans principal.</w:t>
      </w:r>
    </w:p>
    <w:p w14:paraId="7471E9FE" w14:textId="77777777" w:rsidR="00630134" w:rsidRPr="00630134" w:rsidRDefault="00630134" w:rsidP="00E913AD">
      <w:pPr>
        <w:keepNext/>
        <w:keepLines/>
        <w:outlineLvl w:val="0"/>
        <w:rPr>
          <w:rFonts w:eastAsiaTheme="majorEastAsia" w:cstheme="majorBidi"/>
          <w:b/>
          <w:bCs/>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229"/>
        <w:gridCol w:w="1276"/>
      </w:tblGrid>
      <w:tr w:rsidR="00630134" w14:paraId="2A46BE49" w14:textId="77777777" w:rsidTr="009069DF">
        <w:tc>
          <w:tcPr>
            <w:tcW w:w="1276" w:type="dxa"/>
            <w:shd w:val="clear" w:color="auto" w:fill="002060"/>
          </w:tcPr>
          <w:p w14:paraId="305AB545" w14:textId="6EBCCF6C" w:rsidR="00630134" w:rsidRPr="00630134" w:rsidRDefault="00630134" w:rsidP="001376F6">
            <w:pPr>
              <w:keepNext/>
              <w:keepLines/>
              <w:ind w:right="178"/>
              <w:jc w:val="right"/>
              <w:outlineLvl w:val="0"/>
              <w:rPr>
                <w:rFonts w:eastAsiaTheme="majorEastAsia" w:cstheme="majorBidi"/>
                <w:b/>
                <w:bCs/>
                <w:sz w:val="20"/>
                <w:lang w:eastAsia="en-US"/>
              </w:rPr>
            </w:pPr>
            <w:r w:rsidRPr="00630134">
              <w:rPr>
                <w:rFonts w:cs="Arial"/>
                <w:b/>
                <w:bCs/>
                <w:sz w:val="20"/>
                <w:lang w:eastAsia="en-US"/>
              </w:rPr>
              <w:t>202</w:t>
            </w:r>
            <w:r w:rsidR="00A706A7">
              <w:rPr>
                <w:rFonts w:cs="Arial"/>
                <w:b/>
                <w:bCs/>
                <w:sz w:val="20"/>
                <w:lang w:eastAsia="en-US"/>
              </w:rPr>
              <w:t>3/24</w:t>
            </w:r>
            <w:r w:rsidRPr="00630134">
              <w:rPr>
                <w:rFonts w:cs="Arial"/>
                <w:b/>
                <w:bCs/>
                <w:sz w:val="20"/>
                <w:lang w:eastAsia="en-US"/>
              </w:rPr>
              <w:br/>
              <w:t>£’000</w:t>
            </w:r>
          </w:p>
        </w:tc>
        <w:tc>
          <w:tcPr>
            <w:tcW w:w="7229" w:type="dxa"/>
            <w:shd w:val="clear" w:color="auto" w:fill="002060"/>
          </w:tcPr>
          <w:p w14:paraId="22E8DBCE" w14:textId="6A663176" w:rsidR="00630134" w:rsidRPr="00630134" w:rsidRDefault="001376F6" w:rsidP="00E913AD">
            <w:pPr>
              <w:keepNext/>
              <w:keepLines/>
              <w:outlineLvl w:val="0"/>
              <w:rPr>
                <w:rFonts w:eastAsiaTheme="majorEastAsia" w:cstheme="majorBidi"/>
                <w:b/>
                <w:bCs/>
                <w:sz w:val="20"/>
                <w:lang w:eastAsia="en-US"/>
              </w:rPr>
            </w:pPr>
            <w:r>
              <w:rPr>
                <w:rFonts w:eastAsiaTheme="majorEastAsia" w:cstheme="majorBidi"/>
                <w:b/>
                <w:bCs/>
                <w:sz w:val="20"/>
                <w:lang w:eastAsia="en-US"/>
              </w:rPr>
              <w:t>Capital Fund</w:t>
            </w:r>
          </w:p>
        </w:tc>
        <w:tc>
          <w:tcPr>
            <w:tcW w:w="1276" w:type="dxa"/>
            <w:shd w:val="clear" w:color="auto" w:fill="002060"/>
          </w:tcPr>
          <w:p w14:paraId="5A45291A" w14:textId="0F71016B" w:rsidR="00630134" w:rsidRPr="00630134" w:rsidRDefault="00630134" w:rsidP="001376F6">
            <w:pPr>
              <w:keepNext/>
              <w:keepLines/>
              <w:ind w:right="181"/>
              <w:jc w:val="right"/>
              <w:outlineLvl w:val="0"/>
              <w:rPr>
                <w:rFonts w:eastAsiaTheme="majorEastAsia" w:cstheme="majorBidi"/>
                <w:b/>
                <w:bCs/>
                <w:sz w:val="20"/>
                <w:lang w:eastAsia="en-US"/>
              </w:rPr>
            </w:pPr>
            <w:r w:rsidRPr="00E913AD">
              <w:rPr>
                <w:rFonts w:cs="Arial"/>
                <w:b/>
                <w:bCs/>
                <w:sz w:val="20"/>
                <w:lang w:eastAsia="en-US"/>
              </w:rPr>
              <w:t>202</w:t>
            </w:r>
            <w:r w:rsidR="00A706A7">
              <w:rPr>
                <w:rFonts w:cs="Arial"/>
                <w:b/>
                <w:bCs/>
                <w:sz w:val="20"/>
                <w:lang w:eastAsia="en-US"/>
              </w:rPr>
              <w:t>4/25</w:t>
            </w:r>
            <w:r w:rsidRPr="00E913AD">
              <w:rPr>
                <w:rFonts w:cs="Arial"/>
                <w:b/>
                <w:bCs/>
                <w:sz w:val="20"/>
                <w:lang w:eastAsia="en-US"/>
              </w:rPr>
              <w:br/>
              <w:t>£’000</w:t>
            </w:r>
          </w:p>
        </w:tc>
      </w:tr>
      <w:tr w:rsidR="00A706A7" w14:paraId="11BDBA57" w14:textId="77777777" w:rsidTr="009069DF">
        <w:trPr>
          <w:trHeight w:val="269"/>
        </w:trPr>
        <w:tc>
          <w:tcPr>
            <w:tcW w:w="1276" w:type="dxa"/>
            <w:tcBorders>
              <w:bottom w:val="single" w:sz="4" w:space="0" w:color="auto"/>
            </w:tcBorders>
          </w:tcPr>
          <w:p w14:paraId="76FEC950" w14:textId="76167B6A" w:rsidR="00A706A7" w:rsidRPr="00630134" w:rsidRDefault="00A706A7" w:rsidP="00A706A7">
            <w:pPr>
              <w:keepNext/>
              <w:keepLines/>
              <w:ind w:right="178"/>
              <w:jc w:val="right"/>
              <w:outlineLvl w:val="0"/>
              <w:rPr>
                <w:rFonts w:eastAsiaTheme="majorEastAsia" w:cstheme="majorBidi"/>
                <w:sz w:val="20"/>
                <w:lang w:eastAsia="en-US"/>
              </w:rPr>
            </w:pPr>
            <w:r>
              <w:rPr>
                <w:rFonts w:eastAsiaTheme="majorEastAsia" w:cstheme="majorBidi"/>
                <w:sz w:val="20"/>
                <w:lang w:eastAsia="en-US"/>
              </w:rPr>
              <w:t>-</w:t>
            </w:r>
          </w:p>
        </w:tc>
        <w:tc>
          <w:tcPr>
            <w:tcW w:w="7229" w:type="dxa"/>
            <w:tcBorders>
              <w:bottom w:val="single" w:sz="4" w:space="0" w:color="auto"/>
            </w:tcBorders>
          </w:tcPr>
          <w:p w14:paraId="277DF741" w14:textId="608F2BF0" w:rsidR="00A706A7" w:rsidRPr="00630134" w:rsidRDefault="00A706A7" w:rsidP="00A706A7">
            <w:pPr>
              <w:keepNext/>
              <w:keepLines/>
              <w:outlineLvl w:val="0"/>
              <w:rPr>
                <w:rFonts w:eastAsiaTheme="majorEastAsia" w:cstheme="majorBidi"/>
                <w:sz w:val="20"/>
                <w:lang w:eastAsia="en-US"/>
              </w:rPr>
            </w:pPr>
            <w:r>
              <w:rPr>
                <w:rFonts w:eastAsiaTheme="majorEastAsia" w:cstheme="majorBidi"/>
                <w:sz w:val="20"/>
                <w:lang w:eastAsia="en-US"/>
              </w:rPr>
              <w:t xml:space="preserve">Balance </w:t>
            </w:r>
            <w:proofErr w:type="gramStart"/>
            <w:r>
              <w:rPr>
                <w:rFonts w:eastAsiaTheme="majorEastAsia" w:cstheme="majorBidi"/>
                <w:sz w:val="20"/>
                <w:lang w:eastAsia="en-US"/>
              </w:rPr>
              <w:t>at</w:t>
            </w:r>
            <w:proofErr w:type="gramEnd"/>
            <w:r>
              <w:rPr>
                <w:rFonts w:eastAsiaTheme="majorEastAsia" w:cstheme="majorBidi"/>
                <w:sz w:val="20"/>
                <w:lang w:eastAsia="en-US"/>
              </w:rPr>
              <w:t xml:space="preserve"> 1 April</w:t>
            </w:r>
          </w:p>
        </w:tc>
        <w:tc>
          <w:tcPr>
            <w:tcW w:w="1276" w:type="dxa"/>
            <w:tcBorders>
              <w:bottom w:val="single" w:sz="4" w:space="0" w:color="auto"/>
            </w:tcBorders>
          </w:tcPr>
          <w:p w14:paraId="26832F63" w14:textId="17F561C9" w:rsidR="00A706A7" w:rsidRPr="00630134" w:rsidRDefault="00D8424B" w:rsidP="00A706A7">
            <w:pPr>
              <w:keepNext/>
              <w:keepLines/>
              <w:ind w:right="239"/>
              <w:jc w:val="right"/>
              <w:outlineLvl w:val="0"/>
              <w:rPr>
                <w:rFonts w:eastAsiaTheme="majorEastAsia" w:cstheme="majorBidi"/>
                <w:sz w:val="20"/>
                <w:lang w:eastAsia="en-US"/>
              </w:rPr>
            </w:pPr>
            <w:r>
              <w:rPr>
                <w:rFonts w:eastAsiaTheme="majorEastAsia" w:cstheme="majorBidi"/>
                <w:sz w:val="20"/>
                <w:lang w:eastAsia="en-US"/>
              </w:rPr>
              <w:t>-</w:t>
            </w:r>
          </w:p>
        </w:tc>
      </w:tr>
      <w:tr w:rsidR="00A706A7" w14:paraId="19622A2F" w14:textId="77777777" w:rsidTr="009069DF">
        <w:trPr>
          <w:trHeight w:val="306"/>
        </w:trPr>
        <w:tc>
          <w:tcPr>
            <w:tcW w:w="1276" w:type="dxa"/>
            <w:tcBorders>
              <w:top w:val="single" w:sz="4" w:space="0" w:color="auto"/>
              <w:bottom w:val="single" w:sz="4" w:space="0" w:color="auto"/>
            </w:tcBorders>
          </w:tcPr>
          <w:p w14:paraId="36A2591F" w14:textId="57899229" w:rsidR="00A706A7" w:rsidRPr="00630134" w:rsidRDefault="00A706A7" w:rsidP="00A706A7">
            <w:pPr>
              <w:keepNext/>
              <w:keepLines/>
              <w:ind w:right="178"/>
              <w:jc w:val="right"/>
              <w:outlineLvl w:val="0"/>
              <w:rPr>
                <w:rFonts w:eastAsiaTheme="majorEastAsia" w:cstheme="majorBidi"/>
                <w:sz w:val="20"/>
                <w:lang w:eastAsia="en-US"/>
              </w:rPr>
            </w:pPr>
            <w:r>
              <w:rPr>
                <w:rFonts w:eastAsiaTheme="majorEastAsia" w:cstheme="majorBidi"/>
                <w:sz w:val="20"/>
                <w:lang w:eastAsia="en-US"/>
              </w:rPr>
              <w:t>(</w:t>
            </w:r>
            <w:r w:rsidRPr="00630134">
              <w:rPr>
                <w:rFonts w:eastAsiaTheme="majorEastAsia" w:cstheme="majorBidi"/>
                <w:sz w:val="20"/>
                <w:lang w:eastAsia="en-US"/>
              </w:rPr>
              <w:t>1,990</w:t>
            </w:r>
            <w:r>
              <w:rPr>
                <w:rFonts w:eastAsiaTheme="majorEastAsia" w:cstheme="majorBidi"/>
                <w:sz w:val="20"/>
                <w:lang w:eastAsia="en-US"/>
              </w:rPr>
              <w:t>)</w:t>
            </w:r>
          </w:p>
        </w:tc>
        <w:tc>
          <w:tcPr>
            <w:tcW w:w="7229" w:type="dxa"/>
            <w:tcBorders>
              <w:top w:val="single" w:sz="4" w:space="0" w:color="auto"/>
              <w:bottom w:val="single" w:sz="4" w:space="0" w:color="auto"/>
            </w:tcBorders>
          </w:tcPr>
          <w:p w14:paraId="0D41D8F9" w14:textId="314980C1" w:rsidR="00A706A7" w:rsidRPr="00630134" w:rsidRDefault="00A706A7" w:rsidP="00A706A7">
            <w:pPr>
              <w:keepNext/>
              <w:keepLines/>
              <w:outlineLvl w:val="0"/>
              <w:rPr>
                <w:rFonts w:eastAsiaTheme="majorEastAsia" w:cstheme="majorBidi"/>
                <w:sz w:val="20"/>
                <w:lang w:eastAsia="en-US"/>
              </w:rPr>
            </w:pPr>
            <w:r>
              <w:rPr>
                <w:rFonts w:eastAsiaTheme="majorEastAsia" w:cstheme="majorBidi"/>
                <w:sz w:val="20"/>
                <w:lang w:eastAsia="en-US"/>
              </w:rPr>
              <w:t>Capital Grant received in year</w:t>
            </w:r>
          </w:p>
        </w:tc>
        <w:tc>
          <w:tcPr>
            <w:tcW w:w="1276" w:type="dxa"/>
            <w:tcBorders>
              <w:top w:val="single" w:sz="4" w:space="0" w:color="auto"/>
              <w:bottom w:val="single" w:sz="4" w:space="0" w:color="auto"/>
            </w:tcBorders>
          </w:tcPr>
          <w:p w14:paraId="322D92B6" w14:textId="1C181361" w:rsidR="00A706A7" w:rsidRPr="00630134" w:rsidRDefault="00B865EB" w:rsidP="00A706A7">
            <w:pPr>
              <w:keepNext/>
              <w:keepLines/>
              <w:ind w:right="181"/>
              <w:jc w:val="right"/>
              <w:outlineLvl w:val="0"/>
              <w:rPr>
                <w:rFonts w:eastAsiaTheme="majorEastAsia" w:cstheme="majorBidi"/>
                <w:sz w:val="20"/>
                <w:lang w:eastAsia="en-US"/>
              </w:rPr>
            </w:pPr>
            <w:r>
              <w:rPr>
                <w:rFonts w:eastAsiaTheme="majorEastAsia" w:cstheme="majorBidi"/>
                <w:sz w:val="20"/>
                <w:lang w:eastAsia="en-US"/>
              </w:rPr>
              <w:t>-</w:t>
            </w:r>
          </w:p>
        </w:tc>
      </w:tr>
      <w:tr w:rsidR="00A706A7" w14:paraId="18D94DD3" w14:textId="77777777" w:rsidTr="009069DF">
        <w:trPr>
          <w:trHeight w:val="239"/>
        </w:trPr>
        <w:tc>
          <w:tcPr>
            <w:tcW w:w="1276" w:type="dxa"/>
            <w:tcBorders>
              <w:top w:val="single" w:sz="4" w:space="0" w:color="auto"/>
            </w:tcBorders>
          </w:tcPr>
          <w:p w14:paraId="07C3B6F5" w14:textId="53B90416" w:rsidR="00A706A7" w:rsidRDefault="00A706A7" w:rsidP="00A706A7">
            <w:pPr>
              <w:keepNext/>
              <w:keepLines/>
              <w:ind w:right="178"/>
              <w:jc w:val="right"/>
              <w:outlineLvl w:val="0"/>
              <w:rPr>
                <w:rFonts w:eastAsiaTheme="majorEastAsia" w:cstheme="majorBidi"/>
                <w:sz w:val="20"/>
                <w:lang w:eastAsia="en-US"/>
              </w:rPr>
            </w:pPr>
            <w:r>
              <w:rPr>
                <w:rFonts w:eastAsiaTheme="majorEastAsia" w:cstheme="majorBidi"/>
                <w:sz w:val="20"/>
                <w:lang w:eastAsia="en-US"/>
              </w:rPr>
              <w:t>1,990</w:t>
            </w:r>
          </w:p>
        </w:tc>
        <w:tc>
          <w:tcPr>
            <w:tcW w:w="7229" w:type="dxa"/>
            <w:tcBorders>
              <w:top w:val="single" w:sz="4" w:space="0" w:color="auto"/>
            </w:tcBorders>
          </w:tcPr>
          <w:p w14:paraId="7A4E8BB3" w14:textId="0D87F053" w:rsidR="00A706A7" w:rsidRPr="00630134" w:rsidRDefault="00A706A7" w:rsidP="00A706A7">
            <w:pPr>
              <w:keepNext/>
              <w:keepLines/>
              <w:outlineLvl w:val="0"/>
              <w:rPr>
                <w:rFonts w:eastAsiaTheme="majorEastAsia" w:cstheme="majorBidi"/>
                <w:sz w:val="20"/>
                <w:lang w:eastAsia="en-US"/>
              </w:rPr>
            </w:pPr>
            <w:r>
              <w:rPr>
                <w:rFonts w:eastAsiaTheme="majorEastAsia" w:cstheme="majorBidi"/>
                <w:sz w:val="20"/>
                <w:lang w:eastAsia="en-US"/>
              </w:rPr>
              <w:t>Capital Grant applied to repay loans principal</w:t>
            </w:r>
          </w:p>
        </w:tc>
        <w:tc>
          <w:tcPr>
            <w:tcW w:w="1276" w:type="dxa"/>
            <w:tcBorders>
              <w:top w:val="single" w:sz="4" w:space="0" w:color="auto"/>
            </w:tcBorders>
          </w:tcPr>
          <w:p w14:paraId="325242CC" w14:textId="4C9E8F44" w:rsidR="00A706A7" w:rsidRPr="00630134" w:rsidRDefault="00B865EB" w:rsidP="00A706A7">
            <w:pPr>
              <w:keepNext/>
              <w:keepLines/>
              <w:ind w:right="239"/>
              <w:jc w:val="right"/>
              <w:outlineLvl w:val="0"/>
              <w:rPr>
                <w:rFonts w:eastAsiaTheme="majorEastAsia" w:cstheme="majorBidi"/>
                <w:sz w:val="20"/>
                <w:lang w:eastAsia="en-US"/>
              </w:rPr>
            </w:pPr>
            <w:r>
              <w:rPr>
                <w:rFonts w:eastAsiaTheme="majorEastAsia" w:cstheme="majorBidi"/>
                <w:sz w:val="20"/>
                <w:lang w:eastAsia="en-US"/>
              </w:rPr>
              <w:t>-</w:t>
            </w:r>
          </w:p>
        </w:tc>
      </w:tr>
      <w:tr w:rsidR="00A706A7" w14:paraId="1D5CA8D4" w14:textId="77777777" w:rsidTr="009069DF">
        <w:tc>
          <w:tcPr>
            <w:tcW w:w="1276" w:type="dxa"/>
            <w:shd w:val="clear" w:color="auto" w:fill="002060"/>
          </w:tcPr>
          <w:p w14:paraId="65F90D49" w14:textId="7BDEADFC" w:rsidR="00A706A7" w:rsidRPr="001376F6" w:rsidRDefault="00A706A7" w:rsidP="00A706A7">
            <w:pPr>
              <w:keepNext/>
              <w:keepLines/>
              <w:ind w:right="178"/>
              <w:jc w:val="right"/>
              <w:outlineLvl w:val="0"/>
              <w:rPr>
                <w:rFonts w:eastAsiaTheme="majorEastAsia" w:cstheme="majorBidi"/>
                <w:b/>
                <w:bCs/>
                <w:sz w:val="20"/>
                <w:lang w:eastAsia="en-US"/>
              </w:rPr>
            </w:pPr>
            <w:r w:rsidRPr="001376F6">
              <w:rPr>
                <w:rFonts w:eastAsiaTheme="majorEastAsia" w:cstheme="majorBidi"/>
                <w:b/>
                <w:bCs/>
                <w:sz w:val="20"/>
                <w:lang w:eastAsia="en-US"/>
              </w:rPr>
              <w:t>-</w:t>
            </w:r>
          </w:p>
        </w:tc>
        <w:tc>
          <w:tcPr>
            <w:tcW w:w="7229" w:type="dxa"/>
            <w:shd w:val="clear" w:color="auto" w:fill="002060"/>
          </w:tcPr>
          <w:p w14:paraId="1E7F9CE9" w14:textId="48242412" w:rsidR="00A706A7" w:rsidRPr="001376F6" w:rsidRDefault="00A706A7" w:rsidP="00A706A7">
            <w:pPr>
              <w:keepNext/>
              <w:keepLines/>
              <w:outlineLvl w:val="0"/>
              <w:rPr>
                <w:rFonts w:eastAsiaTheme="majorEastAsia" w:cstheme="majorBidi"/>
                <w:b/>
                <w:bCs/>
                <w:sz w:val="20"/>
                <w:lang w:eastAsia="en-US"/>
              </w:rPr>
            </w:pPr>
            <w:r w:rsidRPr="001376F6">
              <w:rPr>
                <w:rFonts w:eastAsiaTheme="majorEastAsia" w:cstheme="majorBidi"/>
                <w:b/>
                <w:bCs/>
                <w:sz w:val="20"/>
                <w:lang w:eastAsia="en-US"/>
              </w:rPr>
              <w:t xml:space="preserve">Balance </w:t>
            </w:r>
            <w:proofErr w:type="gramStart"/>
            <w:r w:rsidRPr="001376F6">
              <w:rPr>
                <w:rFonts w:eastAsiaTheme="majorEastAsia" w:cstheme="majorBidi"/>
                <w:b/>
                <w:bCs/>
                <w:sz w:val="20"/>
                <w:lang w:eastAsia="en-US"/>
              </w:rPr>
              <w:t>at</w:t>
            </w:r>
            <w:proofErr w:type="gramEnd"/>
            <w:r w:rsidRPr="001376F6">
              <w:rPr>
                <w:rFonts w:eastAsiaTheme="majorEastAsia" w:cstheme="majorBidi"/>
                <w:b/>
                <w:bCs/>
                <w:sz w:val="20"/>
                <w:lang w:eastAsia="en-US"/>
              </w:rPr>
              <w:t xml:space="preserve"> 31 March</w:t>
            </w:r>
          </w:p>
        </w:tc>
        <w:tc>
          <w:tcPr>
            <w:tcW w:w="1276" w:type="dxa"/>
            <w:shd w:val="clear" w:color="auto" w:fill="002060"/>
          </w:tcPr>
          <w:p w14:paraId="20B365FF" w14:textId="33C54961" w:rsidR="00A706A7" w:rsidRPr="001376F6" w:rsidRDefault="00B865EB" w:rsidP="00A706A7">
            <w:pPr>
              <w:keepNext/>
              <w:keepLines/>
              <w:ind w:right="239"/>
              <w:jc w:val="right"/>
              <w:outlineLvl w:val="0"/>
              <w:rPr>
                <w:rFonts w:eastAsiaTheme="majorEastAsia" w:cstheme="majorBidi"/>
                <w:b/>
                <w:bCs/>
                <w:sz w:val="20"/>
                <w:lang w:eastAsia="en-US"/>
              </w:rPr>
            </w:pPr>
            <w:r>
              <w:rPr>
                <w:rFonts w:eastAsiaTheme="majorEastAsia" w:cstheme="majorBidi"/>
                <w:b/>
                <w:bCs/>
                <w:sz w:val="20"/>
                <w:lang w:eastAsia="en-US"/>
              </w:rPr>
              <w:t>-</w:t>
            </w:r>
          </w:p>
        </w:tc>
      </w:tr>
    </w:tbl>
    <w:p w14:paraId="38C56381" w14:textId="77777777" w:rsidR="00630134" w:rsidRDefault="00630134" w:rsidP="00E913AD">
      <w:pPr>
        <w:keepNext/>
        <w:keepLines/>
        <w:outlineLvl w:val="0"/>
        <w:rPr>
          <w:rFonts w:eastAsiaTheme="majorEastAsia" w:cstheme="majorBidi"/>
          <w:b/>
          <w:bCs/>
          <w:sz w:val="28"/>
          <w:szCs w:val="28"/>
          <w:lang w:eastAsia="en-US"/>
        </w:rPr>
      </w:pPr>
    </w:p>
    <w:p w14:paraId="419311B9" w14:textId="77777777" w:rsidR="00630134" w:rsidRDefault="00630134" w:rsidP="00E913AD">
      <w:pPr>
        <w:keepNext/>
        <w:keepLines/>
        <w:outlineLvl w:val="0"/>
        <w:rPr>
          <w:rFonts w:eastAsiaTheme="majorEastAsia" w:cstheme="majorBidi"/>
          <w:b/>
          <w:bCs/>
          <w:sz w:val="28"/>
          <w:szCs w:val="28"/>
          <w:lang w:eastAsia="en-US"/>
        </w:rPr>
      </w:pPr>
    </w:p>
    <w:p w14:paraId="3C530D2A" w14:textId="77777777" w:rsidR="00630134" w:rsidRDefault="00630134" w:rsidP="00E913AD">
      <w:pPr>
        <w:keepNext/>
        <w:keepLines/>
        <w:outlineLvl w:val="0"/>
        <w:rPr>
          <w:rFonts w:eastAsiaTheme="majorEastAsia" w:cstheme="majorBidi"/>
          <w:b/>
          <w:bCs/>
          <w:sz w:val="28"/>
          <w:szCs w:val="28"/>
          <w:lang w:eastAsia="en-US"/>
        </w:rPr>
      </w:pPr>
    </w:p>
    <w:p w14:paraId="26C4B41D" w14:textId="77777777" w:rsidR="00630134" w:rsidRDefault="00630134" w:rsidP="00E913AD">
      <w:pPr>
        <w:keepNext/>
        <w:keepLines/>
        <w:outlineLvl w:val="0"/>
        <w:rPr>
          <w:rFonts w:eastAsiaTheme="majorEastAsia" w:cstheme="majorBidi"/>
          <w:b/>
          <w:bCs/>
          <w:sz w:val="28"/>
          <w:szCs w:val="28"/>
          <w:lang w:eastAsia="en-US"/>
        </w:rPr>
      </w:pPr>
    </w:p>
    <w:p w14:paraId="10169634" w14:textId="77777777" w:rsidR="001376F6" w:rsidRDefault="001376F6">
      <w:pPr>
        <w:rPr>
          <w:rFonts w:eastAsiaTheme="majorEastAsia" w:cstheme="majorBidi"/>
          <w:b/>
          <w:bCs/>
          <w:sz w:val="28"/>
          <w:szCs w:val="28"/>
          <w:lang w:eastAsia="en-US"/>
        </w:rPr>
      </w:pPr>
      <w:r>
        <w:rPr>
          <w:rFonts w:eastAsiaTheme="majorEastAsia" w:cstheme="majorBidi"/>
          <w:b/>
          <w:bCs/>
          <w:sz w:val="28"/>
          <w:szCs w:val="28"/>
          <w:lang w:eastAsia="en-US"/>
        </w:rPr>
        <w:br w:type="page"/>
      </w:r>
    </w:p>
    <w:p w14:paraId="7A9B4262" w14:textId="49565563"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lastRenderedPageBreak/>
        <w:t>Note 11:  Unusable Reserves</w:t>
      </w:r>
    </w:p>
    <w:p w14:paraId="314EA203" w14:textId="77777777" w:rsidR="00E913AD" w:rsidRPr="00E913AD" w:rsidRDefault="00E913AD" w:rsidP="00E913AD">
      <w:pPr>
        <w:rPr>
          <w:rFonts w:eastAsiaTheme="minorHAnsi" w:cstheme="minorBidi"/>
          <w:sz w:val="20"/>
          <w:szCs w:val="22"/>
          <w:lang w:eastAsia="en-US"/>
        </w:rPr>
      </w:pPr>
    </w:p>
    <w:p w14:paraId="0A0ED0DD" w14:textId="5AE76BD4" w:rsidR="00E913AD" w:rsidRPr="00E913AD" w:rsidRDefault="00E913AD" w:rsidP="008A66CA">
      <w:pPr>
        <w:jc w:val="both"/>
        <w:rPr>
          <w:rFonts w:eastAsiaTheme="minorHAnsi" w:cstheme="minorBidi"/>
          <w:sz w:val="20"/>
          <w:szCs w:val="22"/>
          <w:lang w:eastAsia="en-US"/>
        </w:rPr>
      </w:pPr>
      <w:r w:rsidRPr="00E913AD">
        <w:rPr>
          <w:rFonts w:eastAsiaTheme="minorHAnsi" w:cstheme="minorBidi"/>
          <w:sz w:val="20"/>
          <w:szCs w:val="22"/>
          <w:lang w:eastAsia="en-US"/>
        </w:rPr>
        <w:t xml:space="preserve">Certain reserves are kept </w:t>
      </w:r>
      <w:proofErr w:type="gramStart"/>
      <w:r w:rsidRPr="00E913AD">
        <w:rPr>
          <w:rFonts w:eastAsiaTheme="minorHAnsi" w:cstheme="minorBidi"/>
          <w:sz w:val="20"/>
          <w:szCs w:val="22"/>
          <w:lang w:eastAsia="en-US"/>
        </w:rPr>
        <w:t>to manage</w:t>
      </w:r>
      <w:proofErr w:type="gramEnd"/>
      <w:r w:rsidRPr="00E913AD">
        <w:rPr>
          <w:rFonts w:eastAsiaTheme="minorHAnsi" w:cstheme="minorBidi"/>
          <w:sz w:val="20"/>
          <w:szCs w:val="22"/>
          <w:lang w:eastAsia="en-US"/>
        </w:rPr>
        <w:t xml:space="preserve"> the accounting processes for non-current assets and financial instruments as well as retirement benefits and do not represent usable resources for the Council. </w:t>
      </w:r>
    </w:p>
    <w:tbl>
      <w:tblPr>
        <w:tblStyle w:val="Style1"/>
        <w:tblW w:w="0" w:type="auto"/>
        <w:tblLayout w:type="fixed"/>
        <w:tblLook w:val="0020" w:firstRow="1" w:lastRow="0" w:firstColumn="0" w:lastColumn="0" w:noHBand="0" w:noVBand="0"/>
      </w:tblPr>
      <w:tblGrid>
        <w:gridCol w:w="1560"/>
        <w:gridCol w:w="6945"/>
        <w:gridCol w:w="1276"/>
      </w:tblGrid>
      <w:tr w:rsidR="00E913AD" w:rsidRPr="00E913AD" w14:paraId="0E773036" w14:textId="77777777" w:rsidTr="009069DF">
        <w:tc>
          <w:tcPr>
            <w:tcW w:w="1560" w:type="dxa"/>
            <w:shd w:val="clear" w:color="auto" w:fill="244061" w:themeFill="accent1" w:themeFillShade="80"/>
            <w:vAlign w:val="center"/>
          </w:tcPr>
          <w:p w14:paraId="47CB9A22" w14:textId="41571C50" w:rsidR="008A66CA" w:rsidRDefault="00E913AD" w:rsidP="00E913AD">
            <w:pPr>
              <w:spacing w:before="60" w:after="60"/>
              <w:jc w:val="center"/>
              <w:rPr>
                <w:rFonts w:cs="Arial"/>
                <w:b/>
                <w:bCs/>
                <w:sz w:val="20"/>
                <w:lang w:eastAsia="en-US"/>
              </w:rPr>
            </w:pPr>
            <w:r w:rsidRPr="00E913AD">
              <w:rPr>
                <w:rFonts w:cs="Arial"/>
                <w:b/>
                <w:bCs/>
                <w:sz w:val="20"/>
                <w:lang w:eastAsia="en-US"/>
              </w:rPr>
              <w:t>202</w:t>
            </w:r>
            <w:r w:rsidR="00A706A7">
              <w:rPr>
                <w:rFonts w:cs="Arial"/>
                <w:b/>
                <w:bCs/>
                <w:sz w:val="20"/>
                <w:lang w:eastAsia="en-US"/>
              </w:rPr>
              <w:t>3/24</w:t>
            </w:r>
          </w:p>
          <w:p w14:paraId="756F516C" w14:textId="4B035C9F" w:rsidR="00E913AD" w:rsidRPr="00E913AD" w:rsidRDefault="00E913AD" w:rsidP="00E913AD">
            <w:pPr>
              <w:spacing w:before="60" w:after="60"/>
              <w:jc w:val="center"/>
              <w:rPr>
                <w:rFonts w:cs="Arial"/>
                <w:b/>
                <w:bCs/>
                <w:sz w:val="20"/>
                <w:lang w:eastAsia="en-US"/>
              </w:rPr>
            </w:pPr>
            <w:r w:rsidRPr="00E913AD">
              <w:rPr>
                <w:rFonts w:cs="Arial"/>
                <w:b/>
                <w:bCs/>
                <w:sz w:val="20"/>
                <w:lang w:eastAsia="en-US"/>
              </w:rPr>
              <w:t>£’000</w:t>
            </w:r>
          </w:p>
        </w:tc>
        <w:tc>
          <w:tcPr>
            <w:tcW w:w="6945" w:type="dxa"/>
            <w:shd w:val="clear" w:color="auto" w:fill="244061" w:themeFill="accent1" w:themeFillShade="80"/>
            <w:vAlign w:val="center"/>
          </w:tcPr>
          <w:p w14:paraId="4A93A3B4" w14:textId="77777777" w:rsidR="00E913AD" w:rsidRPr="00E913AD" w:rsidRDefault="00E913AD" w:rsidP="00E913AD">
            <w:pPr>
              <w:spacing w:before="60" w:after="60"/>
              <w:rPr>
                <w:rFonts w:cs="Arial"/>
                <w:b/>
                <w:bCs/>
                <w:sz w:val="20"/>
                <w:lang w:eastAsia="en-US"/>
              </w:rPr>
            </w:pPr>
            <w:r w:rsidRPr="00E913AD">
              <w:rPr>
                <w:rFonts w:cs="Arial"/>
                <w:b/>
                <w:bCs/>
                <w:sz w:val="20"/>
                <w:lang w:eastAsia="en-US"/>
              </w:rPr>
              <w:t>Unusable Reserves</w:t>
            </w:r>
          </w:p>
        </w:tc>
        <w:tc>
          <w:tcPr>
            <w:tcW w:w="1276" w:type="dxa"/>
            <w:shd w:val="clear" w:color="auto" w:fill="244061" w:themeFill="accent1" w:themeFillShade="80"/>
            <w:vAlign w:val="center"/>
          </w:tcPr>
          <w:p w14:paraId="117BF15E" w14:textId="5B050A3D" w:rsidR="008A66CA" w:rsidRDefault="00E913AD" w:rsidP="00E913AD">
            <w:pPr>
              <w:spacing w:before="60" w:after="60"/>
              <w:jc w:val="center"/>
              <w:rPr>
                <w:rFonts w:cs="Arial"/>
                <w:b/>
                <w:bCs/>
                <w:sz w:val="20"/>
                <w:lang w:eastAsia="en-US"/>
              </w:rPr>
            </w:pPr>
            <w:r w:rsidRPr="00E913AD">
              <w:rPr>
                <w:rFonts w:cs="Arial"/>
                <w:b/>
                <w:bCs/>
                <w:sz w:val="20"/>
                <w:lang w:eastAsia="en-US"/>
              </w:rPr>
              <w:t>202</w:t>
            </w:r>
            <w:r w:rsidR="00A706A7">
              <w:rPr>
                <w:rFonts w:cs="Arial"/>
                <w:b/>
                <w:bCs/>
                <w:sz w:val="20"/>
                <w:lang w:eastAsia="en-US"/>
              </w:rPr>
              <w:t>4/25</w:t>
            </w:r>
          </w:p>
          <w:p w14:paraId="1CFC19D1" w14:textId="369F1F2E" w:rsidR="00E913AD" w:rsidRPr="00E913AD" w:rsidRDefault="00E913AD" w:rsidP="00E913AD">
            <w:pPr>
              <w:spacing w:before="60" w:after="60"/>
              <w:jc w:val="center"/>
              <w:rPr>
                <w:rFonts w:cs="Arial"/>
                <w:b/>
                <w:bCs/>
                <w:sz w:val="20"/>
                <w:lang w:eastAsia="en-US"/>
              </w:rPr>
            </w:pPr>
            <w:r w:rsidRPr="00E913AD">
              <w:rPr>
                <w:rFonts w:cs="Arial"/>
                <w:b/>
                <w:bCs/>
                <w:sz w:val="20"/>
                <w:lang w:eastAsia="en-US"/>
              </w:rPr>
              <w:t>£’000</w:t>
            </w:r>
          </w:p>
        </w:tc>
      </w:tr>
      <w:tr w:rsidR="00A706A7" w:rsidRPr="00E913AD" w14:paraId="0C651E2B" w14:textId="77777777" w:rsidTr="009069DF">
        <w:tc>
          <w:tcPr>
            <w:tcW w:w="1560" w:type="dxa"/>
            <w:tcBorders>
              <w:bottom w:val="single" w:sz="4" w:space="0" w:color="244061" w:themeColor="accent1" w:themeShade="80"/>
            </w:tcBorders>
          </w:tcPr>
          <w:p w14:paraId="0D812D76" w14:textId="162C8DB0" w:rsidR="00A706A7" w:rsidRPr="00E913AD" w:rsidRDefault="00A706A7" w:rsidP="00A706A7">
            <w:pPr>
              <w:tabs>
                <w:tab w:val="decimal" w:pos="886"/>
              </w:tabs>
              <w:spacing w:before="60"/>
              <w:rPr>
                <w:rFonts w:cs="Arial"/>
                <w:sz w:val="20"/>
                <w:lang w:eastAsia="en-US"/>
              </w:rPr>
            </w:pPr>
            <w:r>
              <w:rPr>
                <w:rFonts w:cs="Arial"/>
                <w:sz w:val="20"/>
                <w:lang w:eastAsia="en-US"/>
              </w:rPr>
              <w:t>(277,890)</w:t>
            </w:r>
          </w:p>
        </w:tc>
        <w:tc>
          <w:tcPr>
            <w:tcW w:w="6945" w:type="dxa"/>
            <w:tcBorders>
              <w:bottom w:val="single" w:sz="4" w:space="0" w:color="244061" w:themeColor="accent1" w:themeShade="80"/>
            </w:tcBorders>
          </w:tcPr>
          <w:p w14:paraId="2FB9B0EE" w14:textId="77777777" w:rsidR="00A706A7" w:rsidRPr="00E913AD" w:rsidRDefault="00A706A7" w:rsidP="00A706A7">
            <w:pPr>
              <w:spacing w:before="60"/>
              <w:rPr>
                <w:rFonts w:cs="Arial"/>
                <w:sz w:val="20"/>
                <w:lang w:eastAsia="en-US"/>
              </w:rPr>
            </w:pPr>
            <w:r w:rsidRPr="00E913AD">
              <w:rPr>
                <w:rFonts w:cs="Arial"/>
                <w:sz w:val="20"/>
                <w:lang w:eastAsia="en-US"/>
              </w:rPr>
              <w:t>Capital Adjustment Account</w:t>
            </w:r>
          </w:p>
        </w:tc>
        <w:tc>
          <w:tcPr>
            <w:tcW w:w="1276" w:type="dxa"/>
            <w:tcBorders>
              <w:bottom w:val="single" w:sz="4" w:space="0" w:color="244061" w:themeColor="accent1" w:themeShade="80"/>
            </w:tcBorders>
          </w:tcPr>
          <w:p w14:paraId="01C5629F" w14:textId="730905DF" w:rsidR="00A706A7" w:rsidRPr="00E913AD" w:rsidRDefault="00B865EB" w:rsidP="00A706A7">
            <w:pPr>
              <w:tabs>
                <w:tab w:val="decimal" w:pos="885"/>
              </w:tabs>
              <w:spacing w:before="60"/>
              <w:rPr>
                <w:rFonts w:cs="Arial"/>
                <w:sz w:val="20"/>
                <w:lang w:eastAsia="en-US"/>
              </w:rPr>
            </w:pPr>
            <w:r>
              <w:rPr>
                <w:rFonts w:cs="Arial"/>
                <w:sz w:val="20"/>
                <w:lang w:eastAsia="en-US"/>
              </w:rPr>
              <w:t>(216,010)</w:t>
            </w:r>
          </w:p>
        </w:tc>
      </w:tr>
      <w:tr w:rsidR="00A706A7" w:rsidRPr="00E913AD" w14:paraId="0E4A098E" w14:textId="77777777" w:rsidTr="009069DF">
        <w:tc>
          <w:tcPr>
            <w:tcW w:w="1560" w:type="dxa"/>
            <w:tcBorders>
              <w:top w:val="single" w:sz="4" w:space="0" w:color="244061" w:themeColor="accent1" w:themeShade="80"/>
              <w:bottom w:val="single" w:sz="4" w:space="0" w:color="244061" w:themeColor="accent1" w:themeShade="80"/>
            </w:tcBorders>
          </w:tcPr>
          <w:p w14:paraId="1E431824" w14:textId="46444CDD" w:rsidR="00A706A7" w:rsidRPr="00E913AD" w:rsidRDefault="00A706A7" w:rsidP="00A706A7">
            <w:pPr>
              <w:tabs>
                <w:tab w:val="decimal" w:pos="886"/>
              </w:tabs>
              <w:rPr>
                <w:rFonts w:cs="Arial"/>
                <w:sz w:val="20"/>
                <w:lang w:eastAsia="en-US"/>
              </w:rPr>
            </w:pPr>
            <w:r>
              <w:rPr>
                <w:rFonts w:cs="Arial"/>
                <w:sz w:val="20"/>
                <w:lang w:eastAsia="en-US"/>
              </w:rPr>
              <w:t>(496,223)</w:t>
            </w:r>
          </w:p>
        </w:tc>
        <w:tc>
          <w:tcPr>
            <w:tcW w:w="6945" w:type="dxa"/>
            <w:tcBorders>
              <w:top w:val="single" w:sz="4" w:space="0" w:color="244061" w:themeColor="accent1" w:themeShade="80"/>
              <w:bottom w:val="single" w:sz="4" w:space="0" w:color="244061" w:themeColor="accent1" w:themeShade="80"/>
            </w:tcBorders>
          </w:tcPr>
          <w:p w14:paraId="0F01D040" w14:textId="77777777" w:rsidR="00A706A7" w:rsidRPr="00E913AD" w:rsidRDefault="00A706A7" w:rsidP="00A706A7">
            <w:pPr>
              <w:rPr>
                <w:rFonts w:cs="Arial"/>
                <w:sz w:val="20"/>
                <w:lang w:eastAsia="en-US"/>
              </w:rPr>
            </w:pPr>
            <w:r w:rsidRPr="00E913AD">
              <w:rPr>
                <w:rFonts w:cs="Arial"/>
                <w:sz w:val="20"/>
                <w:lang w:eastAsia="en-US"/>
              </w:rPr>
              <w:t>Revaluation Reserve</w:t>
            </w:r>
          </w:p>
        </w:tc>
        <w:tc>
          <w:tcPr>
            <w:tcW w:w="1276" w:type="dxa"/>
            <w:tcBorders>
              <w:top w:val="single" w:sz="4" w:space="0" w:color="244061" w:themeColor="accent1" w:themeShade="80"/>
              <w:bottom w:val="single" w:sz="4" w:space="0" w:color="244061" w:themeColor="accent1" w:themeShade="80"/>
            </w:tcBorders>
          </w:tcPr>
          <w:p w14:paraId="539ECDCD" w14:textId="058C8EEF" w:rsidR="00A706A7" w:rsidRPr="00E913AD" w:rsidRDefault="00B865EB" w:rsidP="00A706A7">
            <w:pPr>
              <w:tabs>
                <w:tab w:val="decimal" w:pos="885"/>
              </w:tabs>
              <w:rPr>
                <w:rFonts w:cs="Arial"/>
                <w:sz w:val="20"/>
                <w:lang w:eastAsia="en-US"/>
              </w:rPr>
            </w:pPr>
            <w:r>
              <w:rPr>
                <w:rFonts w:cs="Arial"/>
                <w:sz w:val="20"/>
                <w:lang w:eastAsia="en-US"/>
              </w:rPr>
              <w:t>(405,394)</w:t>
            </w:r>
          </w:p>
        </w:tc>
      </w:tr>
      <w:tr w:rsidR="00A706A7" w:rsidRPr="00E913AD" w14:paraId="60E87306" w14:textId="77777777" w:rsidTr="009069DF">
        <w:tc>
          <w:tcPr>
            <w:tcW w:w="1560" w:type="dxa"/>
            <w:tcBorders>
              <w:top w:val="single" w:sz="4" w:space="0" w:color="244061" w:themeColor="accent1" w:themeShade="80"/>
              <w:bottom w:val="single" w:sz="4" w:space="0" w:color="244061" w:themeColor="accent1" w:themeShade="80"/>
            </w:tcBorders>
          </w:tcPr>
          <w:p w14:paraId="4FE39E15" w14:textId="45458F67" w:rsidR="00A706A7" w:rsidRPr="00E913AD" w:rsidRDefault="00A706A7" w:rsidP="00A706A7">
            <w:pPr>
              <w:tabs>
                <w:tab w:val="decimal" w:pos="886"/>
              </w:tabs>
              <w:rPr>
                <w:rFonts w:cs="Arial"/>
                <w:sz w:val="20"/>
                <w:lang w:eastAsia="en-US"/>
              </w:rPr>
            </w:pPr>
            <w:r>
              <w:rPr>
                <w:rFonts w:cs="Arial"/>
                <w:sz w:val="20"/>
                <w:lang w:eastAsia="en-US"/>
              </w:rPr>
              <w:t>9,719</w:t>
            </w:r>
          </w:p>
        </w:tc>
        <w:tc>
          <w:tcPr>
            <w:tcW w:w="6945" w:type="dxa"/>
            <w:tcBorders>
              <w:top w:val="single" w:sz="4" w:space="0" w:color="244061" w:themeColor="accent1" w:themeShade="80"/>
              <w:bottom w:val="single" w:sz="4" w:space="0" w:color="244061" w:themeColor="accent1" w:themeShade="80"/>
            </w:tcBorders>
          </w:tcPr>
          <w:p w14:paraId="6A345DF9" w14:textId="77777777" w:rsidR="00A706A7" w:rsidRPr="00E913AD" w:rsidRDefault="00A706A7" w:rsidP="00A706A7">
            <w:pPr>
              <w:rPr>
                <w:rFonts w:cs="Arial"/>
                <w:sz w:val="20"/>
                <w:lang w:eastAsia="en-US"/>
              </w:rPr>
            </w:pPr>
            <w:r w:rsidRPr="00E913AD">
              <w:rPr>
                <w:rFonts w:cs="Arial"/>
                <w:sz w:val="20"/>
                <w:lang w:eastAsia="en-US"/>
              </w:rPr>
              <w:t>Accumulated Absences Account</w:t>
            </w:r>
          </w:p>
        </w:tc>
        <w:tc>
          <w:tcPr>
            <w:tcW w:w="1276" w:type="dxa"/>
            <w:tcBorders>
              <w:top w:val="single" w:sz="4" w:space="0" w:color="244061" w:themeColor="accent1" w:themeShade="80"/>
              <w:bottom w:val="single" w:sz="4" w:space="0" w:color="244061" w:themeColor="accent1" w:themeShade="80"/>
            </w:tcBorders>
          </w:tcPr>
          <w:p w14:paraId="76060B32" w14:textId="0B124C28" w:rsidR="00A706A7" w:rsidRPr="00E913AD" w:rsidRDefault="00FD2135" w:rsidP="00A706A7">
            <w:pPr>
              <w:tabs>
                <w:tab w:val="decimal" w:pos="885"/>
              </w:tabs>
              <w:rPr>
                <w:rFonts w:cs="Arial"/>
                <w:sz w:val="20"/>
                <w:lang w:eastAsia="en-US"/>
              </w:rPr>
            </w:pPr>
            <w:r>
              <w:rPr>
                <w:rFonts w:cs="Arial"/>
                <w:sz w:val="20"/>
                <w:lang w:eastAsia="en-US"/>
              </w:rPr>
              <w:t>8,414</w:t>
            </w:r>
          </w:p>
        </w:tc>
      </w:tr>
      <w:tr w:rsidR="00A706A7" w:rsidRPr="00E913AD" w14:paraId="1D5D5DF8" w14:textId="77777777" w:rsidTr="009069DF">
        <w:tc>
          <w:tcPr>
            <w:tcW w:w="1560" w:type="dxa"/>
            <w:tcBorders>
              <w:top w:val="single" w:sz="4" w:space="0" w:color="244061" w:themeColor="accent1" w:themeShade="80"/>
              <w:bottom w:val="single" w:sz="4" w:space="0" w:color="244061" w:themeColor="accent1" w:themeShade="80"/>
            </w:tcBorders>
          </w:tcPr>
          <w:p w14:paraId="5A3DD161" w14:textId="189B4972" w:rsidR="00A706A7" w:rsidRPr="00E913AD" w:rsidRDefault="00A706A7" w:rsidP="00A706A7">
            <w:pPr>
              <w:tabs>
                <w:tab w:val="decimal" w:pos="886"/>
              </w:tabs>
              <w:rPr>
                <w:rFonts w:cs="Arial"/>
                <w:sz w:val="20"/>
                <w:lang w:eastAsia="en-US"/>
              </w:rPr>
            </w:pPr>
            <w:r>
              <w:rPr>
                <w:rFonts w:cs="Arial"/>
                <w:sz w:val="20"/>
                <w:lang w:eastAsia="en-US"/>
              </w:rPr>
              <w:t>(79,393)</w:t>
            </w:r>
          </w:p>
        </w:tc>
        <w:tc>
          <w:tcPr>
            <w:tcW w:w="6945" w:type="dxa"/>
            <w:tcBorders>
              <w:top w:val="single" w:sz="4" w:space="0" w:color="244061" w:themeColor="accent1" w:themeShade="80"/>
              <w:bottom w:val="single" w:sz="4" w:space="0" w:color="244061" w:themeColor="accent1" w:themeShade="80"/>
            </w:tcBorders>
          </w:tcPr>
          <w:p w14:paraId="10964DC2" w14:textId="7FCA9830" w:rsidR="00A706A7" w:rsidRPr="00E913AD" w:rsidRDefault="00A706A7" w:rsidP="00A706A7">
            <w:pPr>
              <w:rPr>
                <w:rFonts w:cs="Arial"/>
                <w:sz w:val="20"/>
                <w:lang w:eastAsia="en-US"/>
              </w:rPr>
            </w:pPr>
            <w:r>
              <w:rPr>
                <w:rFonts w:cs="Arial"/>
                <w:sz w:val="20"/>
                <w:lang w:eastAsia="en-US"/>
              </w:rPr>
              <w:t>Pension Reserve</w:t>
            </w:r>
          </w:p>
        </w:tc>
        <w:tc>
          <w:tcPr>
            <w:tcW w:w="1276" w:type="dxa"/>
            <w:tcBorders>
              <w:top w:val="single" w:sz="4" w:space="0" w:color="244061" w:themeColor="accent1" w:themeShade="80"/>
              <w:bottom w:val="single" w:sz="4" w:space="0" w:color="244061" w:themeColor="accent1" w:themeShade="80"/>
            </w:tcBorders>
          </w:tcPr>
          <w:p w14:paraId="7131C4F2" w14:textId="54D3AEF2" w:rsidR="00A706A7" w:rsidRDefault="006E29F5" w:rsidP="00A706A7">
            <w:pPr>
              <w:tabs>
                <w:tab w:val="decimal" w:pos="885"/>
              </w:tabs>
              <w:rPr>
                <w:rFonts w:cs="Arial"/>
                <w:sz w:val="20"/>
                <w:lang w:eastAsia="en-US"/>
              </w:rPr>
            </w:pPr>
            <w:r>
              <w:rPr>
                <w:rFonts w:cs="Arial"/>
                <w:sz w:val="20"/>
                <w:lang w:eastAsia="en-US"/>
              </w:rPr>
              <w:t>24,656</w:t>
            </w:r>
          </w:p>
        </w:tc>
      </w:tr>
      <w:tr w:rsidR="00A706A7" w:rsidRPr="00E913AD" w14:paraId="63EBB1CB" w14:textId="77777777" w:rsidTr="009069DF">
        <w:tc>
          <w:tcPr>
            <w:tcW w:w="1560" w:type="dxa"/>
            <w:tcBorders>
              <w:top w:val="single" w:sz="4" w:space="0" w:color="244061" w:themeColor="accent1" w:themeShade="80"/>
            </w:tcBorders>
          </w:tcPr>
          <w:p w14:paraId="5091A2BE" w14:textId="185D6AE4" w:rsidR="00A706A7" w:rsidRPr="00E913AD" w:rsidRDefault="00A706A7" w:rsidP="00A706A7">
            <w:pPr>
              <w:tabs>
                <w:tab w:val="decimal" w:pos="886"/>
              </w:tabs>
              <w:rPr>
                <w:rFonts w:cs="Arial"/>
                <w:sz w:val="20"/>
                <w:lang w:eastAsia="en-US"/>
              </w:rPr>
            </w:pPr>
            <w:r>
              <w:rPr>
                <w:rFonts w:cs="Arial"/>
                <w:sz w:val="20"/>
                <w:lang w:eastAsia="en-US"/>
              </w:rPr>
              <w:t>2,720</w:t>
            </w:r>
          </w:p>
        </w:tc>
        <w:tc>
          <w:tcPr>
            <w:tcW w:w="6945" w:type="dxa"/>
            <w:tcBorders>
              <w:top w:val="single" w:sz="4" w:space="0" w:color="244061" w:themeColor="accent1" w:themeShade="80"/>
            </w:tcBorders>
          </w:tcPr>
          <w:p w14:paraId="7E1D2CA2" w14:textId="77777777" w:rsidR="00A706A7" w:rsidRPr="00E913AD" w:rsidRDefault="00A706A7" w:rsidP="00A706A7">
            <w:pPr>
              <w:rPr>
                <w:rFonts w:cs="Arial"/>
                <w:sz w:val="20"/>
                <w:lang w:eastAsia="en-US"/>
              </w:rPr>
            </w:pPr>
            <w:r w:rsidRPr="00E913AD">
              <w:rPr>
                <w:rFonts w:cs="Arial"/>
                <w:sz w:val="20"/>
                <w:lang w:eastAsia="en-US"/>
              </w:rPr>
              <w:t>Financial Instruments Adjustment Account</w:t>
            </w:r>
          </w:p>
        </w:tc>
        <w:tc>
          <w:tcPr>
            <w:tcW w:w="1276" w:type="dxa"/>
            <w:tcBorders>
              <w:top w:val="single" w:sz="4" w:space="0" w:color="244061" w:themeColor="accent1" w:themeShade="80"/>
            </w:tcBorders>
          </w:tcPr>
          <w:p w14:paraId="40464C58" w14:textId="2AF2504F" w:rsidR="00A706A7" w:rsidRPr="00E913AD" w:rsidRDefault="00B865EB" w:rsidP="00A706A7">
            <w:pPr>
              <w:tabs>
                <w:tab w:val="decimal" w:pos="885"/>
              </w:tabs>
              <w:rPr>
                <w:rFonts w:cs="Arial"/>
                <w:sz w:val="20"/>
                <w:lang w:eastAsia="en-US"/>
              </w:rPr>
            </w:pPr>
            <w:r>
              <w:rPr>
                <w:rFonts w:cs="Arial"/>
                <w:sz w:val="20"/>
                <w:lang w:eastAsia="en-US"/>
              </w:rPr>
              <w:t>2,420</w:t>
            </w:r>
          </w:p>
        </w:tc>
      </w:tr>
      <w:tr w:rsidR="00A706A7" w:rsidRPr="00E913AD" w14:paraId="315390BC" w14:textId="77777777" w:rsidTr="009069DF">
        <w:tc>
          <w:tcPr>
            <w:tcW w:w="1560" w:type="dxa"/>
            <w:shd w:val="clear" w:color="auto" w:fill="244061" w:themeFill="accent1" w:themeFillShade="80"/>
          </w:tcPr>
          <w:p w14:paraId="6410B32D" w14:textId="52DA6373" w:rsidR="00A706A7" w:rsidRPr="00E913AD" w:rsidRDefault="00A706A7" w:rsidP="00A706A7">
            <w:pPr>
              <w:tabs>
                <w:tab w:val="decimal" w:pos="886"/>
              </w:tabs>
              <w:spacing w:before="60" w:after="60"/>
              <w:rPr>
                <w:rFonts w:cs="Arial"/>
                <w:b/>
                <w:sz w:val="20"/>
                <w:lang w:eastAsia="en-US"/>
              </w:rPr>
            </w:pPr>
            <w:r>
              <w:rPr>
                <w:rFonts w:cs="Arial"/>
                <w:b/>
                <w:sz w:val="20"/>
                <w:lang w:eastAsia="en-US"/>
              </w:rPr>
              <w:t>(841,067)</w:t>
            </w:r>
          </w:p>
        </w:tc>
        <w:tc>
          <w:tcPr>
            <w:tcW w:w="6945" w:type="dxa"/>
            <w:shd w:val="clear" w:color="auto" w:fill="244061" w:themeFill="accent1" w:themeFillShade="80"/>
          </w:tcPr>
          <w:p w14:paraId="6FB6BDE8" w14:textId="77777777" w:rsidR="00A706A7" w:rsidRPr="00E913AD" w:rsidRDefault="00A706A7" w:rsidP="00A706A7">
            <w:pPr>
              <w:spacing w:before="60" w:after="60"/>
              <w:rPr>
                <w:rFonts w:cs="Arial"/>
                <w:b/>
                <w:sz w:val="20"/>
                <w:lang w:eastAsia="en-US"/>
              </w:rPr>
            </w:pPr>
            <w:r w:rsidRPr="00E913AD">
              <w:rPr>
                <w:rFonts w:cs="Arial"/>
                <w:b/>
                <w:sz w:val="20"/>
                <w:lang w:eastAsia="en-US"/>
              </w:rPr>
              <w:t xml:space="preserve">Total </w:t>
            </w:r>
          </w:p>
        </w:tc>
        <w:tc>
          <w:tcPr>
            <w:tcW w:w="1276" w:type="dxa"/>
            <w:shd w:val="clear" w:color="auto" w:fill="244061" w:themeFill="accent1" w:themeFillShade="80"/>
          </w:tcPr>
          <w:p w14:paraId="50A05116" w14:textId="227D852F" w:rsidR="00A706A7" w:rsidRPr="00E913AD" w:rsidRDefault="00B865EB" w:rsidP="00B865EB">
            <w:pPr>
              <w:tabs>
                <w:tab w:val="decimal" w:pos="882"/>
              </w:tabs>
              <w:spacing w:before="60" w:after="60"/>
              <w:ind w:right="-69"/>
              <w:rPr>
                <w:rFonts w:cs="Arial"/>
                <w:b/>
                <w:sz w:val="20"/>
                <w:lang w:eastAsia="en-US"/>
              </w:rPr>
            </w:pPr>
            <w:r>
              <w:rPr>
                <w:rFonts w:cs="Arial"/>
                <w:b/>
                <w:sz w:val="20"/>
                <w:lang w:eastAsia="en-US"/>
              </w:rPr>
              <w:t>(585,914)</w:t>
            </w:r>
          </w:p>
        </w:tc>
      </w:tr>
    </w:tbl>
    <w:p w14:paraId="6DE44AAB" w14:textId="77777777" w:rsidR="00E913AD" w:rsidRPr="00E913AD" w:rsidRDefault="00E913AD" w:rsidP="00E913AD">
      <w:pPr>
        <w:rPr>
          <w:rFonts w:eastAsiaTheme="minorHAnsi" w:cstheme="minorBidi"/>
          <w:sz w:val="20"/>
          <w:szCs w:val="22"/>
          <w:lang w:eastAsia="en-US"/>
        </w:rPr>
      </w:pPr>
      <w:bookmarkStart w:id="34" w:name="_Hlk72309758"/>
    </w:p>
    <w:p w14:paraId="6A11822C" w14:textId="29D65318" w:rsidR="00E913AD" w:rsidRPr="00524220" w:rsidRDefault="00E913AD" w:rsidP="00E37E34">
      <w:pPr>
        <w:pStyle w:val="ListParagraph"/>
        <w:keepNext/>
        <w:keepLines/>
        <w:numPr>
          <w:ilvl w:val="0"/>
          <w:numId w:val="53"/>
        </w:numPr>
        <w:tabs>
          <w:tab w:val="left" w:pos="567"/>
        </w:tabs>
        <w:ind w:hanging="720"/>
        <w:outlineLvl w:val="2"/>
        <w:rPr>
          <w:rFonts w:eastAsiaTheme="majorEastAsia" w:cstheme="majorBidi"/>
          <w:b/>
          <w:sz w:val="20"/>
          <w:szCs w:val="24"/>
          <w:lang w:eastAsia="en-US"/>
        </w:rPr>
      </w:pPr>
      <w:r w:rsidRPr="00524220">
        <w:rPr>
          <w:rFonts w:eastAsiaTheme="majorEastAsia" w:cstheme="majorBidi"/>
          <w:b/>
          <w:sz w:val="20"/>
          <w:szCs w:val="24"/>
          <w:lang w:eastAsia="en-US"/>
        </w:rPr>
        <w:t>Capital Adjustment Account</w:t>
      </w:r>
    </w:p>
    <w:bookmarkEnd w:id="34"/>
    <w:p w14:paraId="3CBBBC29" w14:textId="77777777" w:rsidR="00E913AD" w:rsidRPr="00E913AD" w:rsidRDefault="00E913AD" w:rsidP="00E913AD">
      <w:pPr>
        <w:rPr>
          <w:rFonts w:eastAsiaTheme="minorHAnsi" w:cstheme="minorBidi"/>
          <w:sz w:val="20"/>
          <w:szCs w:val="22"/>
          <w:lang w:eastAsia="en-US"/>
        </w:rPr>
      </w:pPr>
    </w:p>
    <w:p w14:paraId="092E3323" w14:textId="77777777" w:rsidR="00E913AD" w:rsidRPr="00E913AD" w:rsidRDefault="00E913AD" w:rsidP="009069DF">
      <w:pPr>
        <w:jc w:val="both"/>
        <w:rPr>
          <w:rFonts w:eastAsiaTheme="minorHAnsi" w:cstheme="minorBidi"/>
          <w:b/>
          <w:sz w:val="20"/>
          <w:szCs w:val="22"/>
          <w:lang w:eastAsia="en-US"/>
        </w:rPr>
      </w:pPr>
      <w:r w:rsidRPr="00E913AD">
        <w:rPr>
          <w:rFonts w:eastAsiaTheme="minorHAnsi" w:cstheme="minorBidi"/>
          <w:sz w:val="20"/>
          <w:szCs w:val="22"/>
          <w:lang w:eastAsia="en-US"/>
        </w:rPr>
        <w:t>The Capital Adjustment Account contains the difference between amounts provided for depreciation and amounts that require to be charged to revenue to repay the principal element of external loans.  It also contains the amount of impairment charged to revenue to the extent that the revaluation reserve does not contain a revaluation gain relevant to a specific asset.</w:t>
      </w:r>
    </w:p>
    <w:p w14:paraId="4C6C68B5" w14:textId="77777777" w:rsidR="00E913AD" w:rsidRPr="00E913AD" w:rsidRDefault="00E913AD" w:rsidP="009069DF">
      <w:pPr>
        <w:jc w:val="both"/>
        <w:rPr>
          <w:rFonts w:eastAsiaTheme="minorHAnsi" w:cstheme="minorBidi"/>
          <w:sz w:val="20"/>
          <w:szCs w:val="22"/>
          <w:lang w:eastAsia="en-US"/>
        </w:rPr>
      </w:pPr>
    </w:p>
    <w:tbl>
      <w:tblPr>
        <w:tblStyle w:val="Style1"/>
        <w:tblW w:w="9952" w:type="dxa"/>
        <w:tblLayout w:type="fixed"/>
        <w:tblLook w:val="0020" w:firstRow="1" w:lastRow="0" w:firstColumn="0" w:lastColumn="0" w:noHBand="0" w:noVBand="0"/>
      </w:tblPr>
      <w:tblGrid>
        <w:gridCol w:w="1588"/>
        <w:gridCol w:w="6776"/>
        <w:gridCol w:w="1588"/>
      </w:tblGrid>
      <w:tr w:rsidR="00E913AD" w:rsidRPr="00E913AD" w14:paraId="4E0FC165" w14:textId="77777777" w:rsidTr="00C74857">
        <w:tc>
          <w:tcPr>
            <w:tcW w:w="1588" w:type="dxa"/>
            <w:shd w:val="clear" w:color="auto" w:fill="244061" w:themeFill="accent1" w:themeFillShade="80"/>
          </w:tcPr>
          <w:p w14:paraId="75F9BAEC" w14:textId="46892027" w:rsidR="00E913AD" w:rsidRPr="00E913AD"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3/24</w:t>
            </w:r>
            <w:r w:rsidRPr="00E913AD">
              <w:rPr>
                <w:b/>
                <w:bCs/>
                <w:sz w:val="20"/>
                <w:lang w:eastAsia="en-US"/>
              </w:rPr>
              <w:br/>
              <w:t>£’000</w:t>
            </w:r>
          </w:p>
        </w:tc>
        <w:tc>
          <w:tcPr>
            <w:tcW w:w="6776" w:type="dxa"/>
            <w:shd w:val="clear" w:color="auto" w:fill="244061" w:themeFill="accent1" w:themeFillShade="80"/>
          </w:tcPr>
          <w:p w14:paraId="0884E168" w14:textId="77777777" w:rsidR="00E913AD" w:rsidRPr="00E913AD" w:rsidRDefault="00E913AD" w:rsidP="00E913AD">
            <w:pPr>
              <w:spacing w:before="60" w:after="60"/>
              <w:jc w:val="center"/>
              <w:rPr>
                <w:b/>
                <w:bCs/>
                <w:sz w:val="20"/>
                <w:lang w:eastAsia="en-US"/>
              </w:rPr>
            </w:pPr>
          </w:p>
        </w:tc>
        <w:tc>
          <w:tcPr>
            <w:tcW w:w="1588" w:type="dxa"/>
            <w:shd w:val="clear" w:color="auto" w:fill="244061" w:themeFill="accent1" w:themeFillShade="80"/>
          </w:tcPr>
          <w:p w14:paraId="6CC7F505" w14:textId="1C0E82B6" w:rsidR="00E913AD" w:rsidRPr="00E913AD"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4/25</w:t>
            </w:r>
            <w:r w:rsidRPr="00E913AD">
              <w:rPr>
                <w:b/>
                <w:bCs/>
                <w:sz w:val="20"/>
                <w:lang w:eastAsia="en-US"/>
              </w:rPr>
              <w:br/>
              <w:t>£’000</w:t>
            </w:r>
          </w:p>
        </w:tc>
      </w:tr>
      <w:tr w:rsidR="00A706A7" w:rsidRPr="00E913AD" w14:paraId="6E1E1B9F" w14:textId="77777777" w:rsidTr="00C74857">
        <w:tc>
          <w:tcPr>
            <w:tcW w:w="1588" w:type="dxa"/>
            <w:shd w:val="clear" w:color="auto" w:fill="DBE5F1" w:themeFill="accent1" w:themeFillTint="33"/>
          </w:tcPr>
          <w:p w14:paraId="4D7B0DD7" w14:textId="6119E9D5" w:rsidR="00A706A7" w:rsidRPr="00E913AD" w:rsidRDefault="00A706A7" w:rsidP="00A706A7">
            <w:pPr>
              <w:tabs>
                <w:tab w:val="decimal" w:pos="1026"/>
              </w:tabs>
              <w:spacing w:before="60" w:after="60"/>
              <w:rPr>
                <w:b/>
                <w:bCs/>
                <w:sz w:val="20"/>
                <w:lang w:eastAsia="en-US"/>
              </w:rPr>
            </w:pPr>
            <w:bookmarkStart w:id="35" w:name="_Hlk72401375"/>
            <w:r>
              <w:rPr>
                <w:b/>
                <w:bCs/>
                <w:sz w:val="20"/>
                <w:lang w:eastAsia="en-US"/>
              </w:rPr>
              <w:t>(356,774)</w:t>
            </w:r>
          </w:p>
        </w:tc>
        <w:tc>
          <w:tcPr>
            <w:tcW w:w="6776" w:type="dxa"/>
            <w:shd w:val="clear" w:color="auto" w:fill="DBE5F1" w:themeFill="accent1" w:themeFillTint="33"/>
          </w:tcPr>
          <w:p w14:paraId="04CEDC42" w14:textId="77777777" w:rsidR="00A706A7" w:rsidRPr="00E913AD" w:rsidRDefault="00A706A7" w:rsidP="00A706A7">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1 April</w:t>
            </w:r>
          </w:p>
        </w:tc>
        <w:tc>
          <w:tcPr>
            <w:tcW w:w="1588" w:type="dxa"/>
            <w:shd w:val="clear" w:color="auto" w:fill="DBE5F1" w:themeFill="accent1" w:themeFillTint="33"/>
          </w:tcPr>
          <w:p w14:paraId="0EE479B7" w14:textId="33C2A841" w:rsidR="00A706A7" w:rsidRPr="00E913AD" w:rsidRDefault="00D8424B" w:rsidP="00A706A7">
            <w:pPr>
              <w:tabs>
                <w:tab w:val="decimal" w:pos="1026"/>
              </w:tabs>
              <w:spacing w:before="60" w:after="60"/>
              <w:rPr>
                <w:b/>
                <w:bCs/>
                <w:sz w:val="20"/>
                <w:lang w:eastAsia="en-US"/>
              </w:rPr>
            </w:pPr>
            <w:r>
              <w:rPr>
                <w:b/>
                <w:bCs/>
                <w:sz w:val="20"/>
                <w:lang w:eastAsia="en-US"/>
              </w:rPr>
              <w:t>(277,890)</w:t>
            </w:r>
          </w:p>
        </w:tc>
      </w:tr>
      <w:bookmarkEnd w:id="35"/>
      <w:tr w:rsidR="00A706A7" w:rsidRPr="00E913AD" w14:paraId="08F8DAB3" w14:textId="77777777" w:rsidTr="00C74857">
        <w:tc>
          <w:tcPr>
            <w:tcW w:w="1588" w:type="dxa"/>
            <w:tcBorders>
              <w:bottom w:val="single" w:sz="4" w:space="0" w:color="244061" w:themeColor="accent1" w:themeShade="80"/>
            </w:tcBorders>
          </w:tcPr>
          <w:p w14:paraId="1416A12B" w14:textId="3A2C74B5" w:rsidR="00A706A7" w:rsidRPr="00E913AD" w:rsidRDefault="00A706A7" w:rsidP="00A706A7">
            <w:pPr>
              <w:tabs>
                <w:tab w:val="decimal" w:pos="1026"/>
              </w:tabs>
              <w:rPr>
                <w:bCs/>
                <w:sz w:val="20"/>
                <w:lang w:eastAsia="en-US"/>
              </w:rPr>
            </w:pPr>
            <w:r>
              <w:rPr>
                <w:bCs/>
                <w:sz w:val="20"/>
                <w:lang w:eastAsia="en-US"/>
              </w:rPr>
              <w:t>91,259</w:t>
            </w:r>
          </w:p>
        </w:tc>
        <w:tc>
          <w:tcPr>
            <w:tcW w:w="6776" w:type="dxa"/>
            <w:tcBorders>
              <w:bottom w:val="single" w:sz="4" w:space="0" w:color="244061" w:themeColor="accent1" w:themeShade="80"/>
            </w:tcBorders>
          </w:tcPr>
          <w:p w14:paraId="649CCE4D" w14:textId="721670E0" w:rsidR="00A706A7" w:rsidRPr="00E913AD" w:rsidRDefault="00A706A7" w:rsidP="00A706A7">
            <w:pPr>
              <w:rPr>
                <w:bCs/>
                <w:sz w:val="20"/>
                <w:lang w:eastAsia="en-US"/>
              </w:rPr>
            </w:pPr>
            <w:r w:rsidRPr="00E913AD">
              <w:rPr>
                <w:bCs/>
                <w:sz w:val="20"/>
                <w:lang w:eastAsia="en-US"/>
              </w:rPr>
              <w:t>Depreciation/ impairment and downward revaluation of non-current</w:t>
            </w:r>
            <w:r>
              <w:rPr>
                <w:bCs/>
                <w:sz w:val="20"/>
                <w:lang w:eastAsia="en-US"/>
              </w:rPr>
              <w:t xml:space="preserve"> assets</w:t>
            </w:r>
          </w:p>
        </w:tc>
        <w:tc>
          <w:tcPr>
            <w:tcW w:w="1588" w:type="dxa"/>
            <w:tcBorders>
              <w:bottom w:val="single" w:sz="4" w:space="0" w:color="244061" w:themeColor="accent1" w:themeShade="80"/>
            </w:tcBorders>
          </w:tcPr>
          <w:p w14:paraId="6EA34772" w14:textId="0C6B582F" w:rsidR="00A706A7" w:rsidRPr="00E913AD" w:rsidRDefault="00B865EB" w:rsidP="00A706A7">
            <w:pPr>
              <w:tabs>
                <w:tab w:val="decimal" w:pos="1026"/>
              </w:tabs>
              <w:rPr>
                <w:bCs/>
                <w:sz w:val="20"/>
                <w:lang w:eastAsia="en-US"/>
              </w:rPr>
            </w:pPr>
            <w:r>
              <w:rPr>
                <w:bCs/>
                <w:sz w:val="20"/>
                <w:lang w:eastAsia="en-US"/>
              </w:rPr>
              <w:t>10</w:t>
            </w:r>
            <w:r w:rsidR="002E119B">
              <w:rPr>
                <w:bCs/>
                <w:sz w:val="20"/>
                <w:lang w:eastAsia="en-US"/>
              </w:rPr>
              <w:t>8,551</w:t>
            </w:r>
          </w:p>
        </w:tc>
      </w:tr>
      <w:tr w:rsidR="007C6A60" w:rsidRPr="00E913AD" w14:paraId="541C9F1F" w14:textId="77777777" w:rsidTr="00C74857">
        <w:tc>
          <w:tcPr>
            <w:tcW w:w="1588" w:type="dxa"/>
            <w:tcBorders>
              <w:top w:val="single" w:sz="4" w:space="0" w:color="244061" w:themeColor="accent1" w:themeShade="80"/>
              <w:bottom w:val="single" w:sz="4" w:space="0" w:color="244061" w:themeColor="accent1" w:themeShade="80"/>
            </w:tcBorders>
          </w:tcPr>
          <w:p w14:paraId="10F944EE" w14:textId="26FC7D02" w:rsidR="007C6A60" w:rsidRDefault="007C6A60" w:rsidP="007C6A60">
            <w:pPr>
              <w:tabs>
                <w:tab w:val="decimal" w:pos="1026"/>
              </w:tabs>
              <w:rPr>
                <w:bCs/>
                <w:sz w:val="20"/>
                <w:lang w:eastAsia="en-US"/>
              </w:rPr>
            </w:pPr>
            <w:r>
              <w:rPr>
                <w:bCs/>
                <w:sz w:val="20"/>
                <w:lang w:eastAsia="en-US"/>
              </w:rPr>
              <w:t>(133)</w:t>
            </w:r>
          </w:p>
        </w:tc>
        <w:tc>
          <w:tcPr>
            <w:tcW w:w="6776" w:type="dxa"/>
            <w:tcBorders>
              <w:top w:val="single" w:sz="4" w:space="0" w:color="244061" w:themeColor="accent1" w:themeShade="80"/>
              <w:bottom w:val="single" w:sz="4" w:space="0" w:color="244061" w:themeColor="accent1" w:themeShade="80"/>
            </w:tcBorders>
          </w:tcPr>
          <w:p w14:paraId="45D60EA4" w14:textId="3F5485D3" w:rsidR="007C6A60" w:rsidRDefault="007C6A60" w:rsidP="007C6A60">
            <w:pPr>
              <w:rPr>
                <w:bCs/>
                <w:sz w:val="20"/>
                <w:lang w:eastAsia="en-US"/>
              </w:rPr>
            </w:pPr>
            <w:r>
              <w:rPr>
                <w:bCs/>
                <w:sz w:val="20"/>
                <w:lang w:eastAsia="en-US"/>
              </w:rPr>
              <w:t>Liability for the PFI Schemes</w:t>
            </w:r>
          </w:p>
        </w:tc>
        <w:tc>
          <w:tcPr>
            <w:tcW w:w="1588" w:type="dxa"/>
            <w:tcBorders>
              <w:top w:val="single" w:sz="4" w:space="0" w:color="244061" w:themeColor="accent1" w:themeShade="80"/>
              <w:bottom w:val="single" w:sz="4" w:space="0" w:color="244061" w:themeColor="accent1" w:themeShade="80"/>
            </w:tcBorders>
          </w:tcPr>
          <w:p w14:paraId="3FFC7B8D" w14:textId="289ED029" w:rsidR="007C6A60" w:rsidRDefault="007C6A60" w:rsidP="007C6A60">
            <w:pPr>
              <w:tabs>
                <w:tab w:val="decimal" w:pos="1026"/>
              </w:tabs>
              <w:rPr>
                <w:bCs/>
                <w:sz w:val="20"/>
                <w:lang w:eastAsia="en-US"/>
              </w:rPr>
            </w:pPr>
            <w:r>
              <w:rPr>
                <w:bCs/>
                <w:sz w:val="20"/>
                <w:lang w:eastAsia="en-US"/>
              </w:rPr>
              <w:t>52,726</w:t>
            </w:r>
          </w:p>
        </w:tc>
      </w:tr>
      <w:tr w:rsidR="007C6A60" w:rsidRPr="00E913AD" w14:paraId="08B479E4" w14:textId="77777777" w:rsidTr="00C74857">
        <w:tc>
          <w:tcPr>
            <w:tcW w:w="1588" w:type="dxa"/>
            <w:tcBorders>
              <w:top w:val="single" w:sz="4" w:space="0" w:color="244061" w:themeColor="accent1" w:themeShade="80"/>
              <w:bottom w:val="single" w:sz="4" w:space="0" w:color="244061" w:themeColor="accent1" w:themeShade="80"/>
            </w:tcBorders>
          </w:tcPr>
          <w:p w14:paraId="2042CBBD" w14:textId="7ED67338" w:rsidR="007C6A60" w:rsidRDefault="007C6A60" w:rsidP="007C6A60">
            <w:pPr>
              <w:tabs>
                <w:tab w:val="decimal" w:pos="1026"/>
              </w:tabs>
              <w:rPr>
                <w:bCs/>
                <w:sz w:val="20"/>
                <w:lang w:eastAsia="en-US"/>
              </w:rPr>
            </w:pPr>
            <w:r>
              <w:rPr>
                <w:bCs/>
                <w:sz w:val="20"/>
                <w:lang w:eastAsia="en-US"/>
              </w:rPr>
              <w:t>-</w:t>
            </w:r>
          </w:p>
        </w:tc>
        <w:tc>
          <w:tcPr>
            <w:tcW w:w="6776" w:type="dxa"/>
            <w:tcBorders>
              <w:top w:val="single" w:sz="4" w:space="0" w:color="244061" w:themeColor="accent1" w:themeShade="80"/>
              <w:bottom w:val="single" w:sz="4" w:space="0" w:color="244061" w:themeColor="accent1" w:themeShade="80"/>
            </w:tcBorders>
          </w:tcPr>
          <w:p w14:paraId="3D8EE67B" w14:textId="03A2279D" w:rsidR="007C6A60" w:rsidRPr="00E913AD" w:rsidRDefault="007C6A60" w:rsidP="007C6A60">
            <w:pPr>
              <w:rPr>
                <w:bCs/>
                <w:sz w:val="20"/>
                <w:lang w:eastAsia="en-US"/>
              </w:rPr>
            </w:pPr>
            <w:r>
              <w:rPr>
                <w:bCs/>
                <w:sz w:val="20"/>
                <w:lang w:eastAsia="en-US"/>
              </w:rPr>
              <w:t>Right of Use Assets recognised under IFRS 16</w:t>
            </w:r>
          </w:p>
        </w:tc>
        <w:tc>
          <w:tcPr>
            <w:tcW w:w="1588" w:type="dxa"/>
            <w:tcBorders>
              <w:top w:val="single" w:sz="4" w:space="0" w:color="244061" w:themeColor="accent1" w:themeShade="80"/>
              <w:bottom w:val="single" w:sz="4" w:space="0" w:color="244061" w:themeColor="accent1" w:themeShade="80"/>
            </w:tcBorders>
          </w:tcPr>
          <w:p w14:paraId="2E2CD357" w14:textId="362E0F65" w:rsidR="007C6A60" w:rsidRPr="00E913AD" w:rsidRDefault="007C6A60" w:rsidP="007C6A60">
            <w:pPr>
              <w:tabs>
                <w:tab w:val="decimal" w:pos="1026"/>
              </w:tabs>
              <w:rPr>
                <w:bCs/>
                <w:sz w:val="20"/>
                <w:lang w:eastAsia="en-US"/>
              </w:rPr>
            </w:pPr>
            <w:r>
              <w:rPr>
                <w:bCs/>
                <w:sz w:val="20"/>
                <w:lang w:eastAsia="en-US"/>
              </w:rPr>
              <w:t>(234)</w:t>
            </w:r>
          </w:p>
        </w:tc>
      </w:tr>
      <w:tr w:rsidR="007C6A60" w:rsidRPr="00E913AD" w14:paraId="3D00CB8A" w14:textId="77777777" w:rsidTr="00C74857">
        <w:tc>
          <w:tcPr>
            <w:tcW w:w="1588" w:type="dxa"/>
            <w:tcBorders>
              <w:top w:val="single" w:sz="4" w:space="0" w:color="244061" w:themeColor="accent1" w:themeShade="80"/>
              <w:bottom w:val="single" w:sz="4" w:space="0" w:color="244061" w:themeColor="accent1" w:themeShade="80"/>
            </w:tcBorders>
          </w:tcPr>
          <w:p w14:paraId="4DEAC949" w14:textId="568625E9" w:rsidR="007C6A60" w:rsidRPr="00E913AD" w:rsidRDefault="007C6A60" w:rsidP="007C6A60">
            <w:pPr>
              <w:tabs>
                <w:tab w:val="decimal" w:pos="1026"/>
              </w:tabs>
              <w:rPr>
                <w:bCs/>
                <w:sz w:val="20"/>
                <w:lang w:eastAsia="en-US"/>
              </w:rPr>
            </w:pPr>
            <w:r>
              <w:rPr>
                <w:bCs/>
                <w:sz w:val="20"/>
                <w:lang w:eastAsia="en-US"/>
              </w:rPr>
              <w:t>358</w:t>
            </w:r>
          </w:p>
        </w:tc>
        <w:tc>
          <w:tcPr>
            <w:tcW w:w="6776" w:type="dxa"/>
            <w:tcBorders>
              <w:top w:val="single" w:sz="4" w:space="0" w:color="244061" w:themeColor="accent1" w:themeShade="80"/>
              <w:bottom w:val="single" w:sz="4" w:space="0" w:color="244061" w:themeColor="accent1" w:themeShade="80"/>
            </w:tcBorders>
          </w:tcPr>
          <w:p w14:paraId="4338E191" w14:textId="77777777" w:rsidR="007C6A60" w:rsidRPr="00E913AD" w:rsidRDefault="007C6A60" w:rsidP="007C6A60">
            <w:pPr>
              <w:rPr>
                <w:bCs/>
                <w:sz w:val="20"/>
                <w:lang w:eastAsia="en-US"/>
              </w:rPr>
            </w:pPr>
            <w:r w:rsidRPr="00E913AD">
              <w:rPr>
                <w:bCs/>
                <w:sz w:val="20"/>
                <w:lang w:eastAsia="en-US"/>
              </w:rPr>
              <w:t xml:space="preserve">Amortisation of intangible assets </w:t>
            </w:r>
          </w:p>
        </w:tc>
        <w:tc>
          <w:tcPr>
            <w:tcW w:w="1588" w:type="dxa"/>
            <w:tcBorders>
              <w:top w:val="single" w:sz="4" w:space="0" w:color="244061" w:themeColor="accent1" w:themeShade="80"/>
              <w:bottom w:val="single" w:sz="4" w:space="0" w:color="244061" w:themeColor="accent1" w:themeShade="80"/>
            </w:tcBorders>
          </w:tcPr>
          <w:p w14:paraId="78324EAA" w14:textId="326E6959" w:rsidR="007C6A60" w:rsidRPr="00E913AD" w:rsidRDefault="007C6A60" w:rsidP="007C6A60">
            <w:pPr>
              <w:tabs>
                <w:tab w:val="decimal" w:pos="1026"/>
              </w:tabs>
              <w:rPr>
                <w:bCs/>
                <w:sz w:val="20"/>
                <w:lang w:eastAsia="en-US"/>
              </w:rPr>
            </w:pPr>
            <w:r>
              <w:rPr>
                <w:bCs/>
                <w:sz w:val="20"/>
                <w:lang w:eastAsia="en-US"/>
              </w:rPr>
              <w:t>324</w:t>
            </w:r>
          </w:p>
        </w:tc>
      </w:tr>
      <w:tr w:rsidR="007C6A60" w:rsidRPr="00E913AD" w14:paraId="74222823" w14:textId="77777777" w:rsidTr="00C74857">
        <w:tc>
          <w:tcPr>
            <w:tcW w:w="1588" w:type="dxa"/>
            <w:tcBorders>
              <w:top w:val="single" w:sz="4" w:space="0" w:color="244061" w:themeColor="accent1" w:themeShade="80"/>
              <w:bottom w:val="single" w:sz="4" w:space="0" w:color="244061" w:themeColor="accent1" w:themeShade="80"/>
            </w:tcBorders>
          </w:tcPr>
          <w:p w14:paraId="0F77B845" w14:textId="25EAEB15" w:rsidR="007C6A60" w:rsidRPr="00E913AD" w:rsidRDefault="007C6A60" w:rsidP="007C6A60">
            <w:pPr>
              <w:tabs>
                <w:tab w:val="decimal" w:pos="1026"/>
              </w:tabs>
              <w:rPr>
                <w:bCs/>
                <w:sz w:val="20"/>
                <w:lang w:eastAsia="en-US"/>
              </w:rPr>
            </w:pPr>
            <w:r>
              <w:rPr>
                <w:bCs/>
                <w:sz w:val="20"/>
                <w:lang w:eastAsia="en-US"/>
              </w:rPr>
              <w:t>(10,506)</w:t>
            </w:r>
          </w:p>
        </w:tc>
        <w:tc>
          <w:tcPr>
            <w:tcW w:w="6776" w:type="dxa"/>
            <w:tcBorders>
              <w:top w:val="single" w:sz="4" w:space="0" w:color="244061" w:themeColor="accent1" w:themeShade="80"/>
              <w:bottom w:val="single" w:sz="4" w:space="0" w:color="244061" w:themeColor="accent1" w:themeShade="80"/>
            </w:tcBorders>
          </w:tcPr>
          <w:p w14:paraId="7EE4EE27" w14:textId="77777777" w:rsidR="007C6A60" w:rsidRPr="00E913AD" w:rsidRDefault="007C6A60" w:rsidP="007C6A60">
            <w:pPr>
              <w:rPr>
                <w:bCs/>
                <w:sz w:val="20"/>
                <w:lang w:eastAsia="en-US"/>
              </w:rPr>
            </w:pPr>
            <w:r w:rsidRPr="00E913AD">
              <w:rPr>
                <w:bCs/>
                <w:sz w:val="20"/>
                <w:lang w:eastAsia="en-US"/>
              </w:rPr>
              <w:t>Statutory Repayment of Debt (Loans Fund Advances)</w:t>
            </w:r>
          </w:p>
        </w:tc>
        <w:tc>
          <w:tcPr>
            <w:tcW w:w="1588" w:type="dxa"/>
            <w:tcBorders>
              <w:top w:val="single" w:sz="4" w:space="0" w:color="244061" w:themeColor="accent1" w:themeShade="80"/>
              <w:bottom w:val="single" w:sz="4" w:space="0" w:color="244061" w:themeColor="accent1" w:themeShade="80"/>
            </w:tcBorders>
          </w:tcPr>
          <w:p w14:paraId="2F914C20" w14:textId="3B110BBA" w:rsidR="007C6A60" w:rsidRPr="00E913AD" w:rsidRDefault="007C6A60" w:rsidP="007C6A60">
            <w:pPr>
              <w:tabs>
                <w:tab w:val="decimal" w:pos="1026"/>
              </w:tabs>
              <w:rPr>
                <w:bCs/>
                <w:sz w:val="20"/>
                <w:lang w:eastAsia="en-US"/>
              </w:rPr>
            </w:pPr>
            <w:r>
              <w:rPr>
                <w:bCs/>
                <w:sz w:val="20"/>
                <w:lang w:eastAsia="en-US"/>
              </w:rPr>
              <w:t>(13,206)</w:t>
            </w:r>
          </w:p>
        </w:tc>
      </w:tr>
      <w:tr w:rsidR="007C6A60" w:rsidRPr="00E913AD" w14:paraId="595320E6" w14:textId="77777777" w:rsidTr="00C74857">
        <w:tc>
          <w:tcPr>
            <w:tcW w:w="1588" w:type="dxa"/>
            <w:tcBorders>
              <w:top w:val="single" w:sz="4" w:space="0" w:color="244061" w:themeColor="accent1" w:themeShade="80"/>
              <w:bottom w:val="single" w:sz="4" w:space="0" w:color="244061" w:themeColor="accent1" w:themeShade="80"/>
            </w:tcBorders>
          </w:tcPr>
          <w:p w14:paraId="2C60294F" w14:textId="65220AEE" w:rsidR="007C6A60" w:rsidRDefault="007C6A60" w:rsidP="007C6A60">
            <w:pPr>
              <w:tabs>
                <w:tab w:val="decimal" w:pos="1026"/>
              </w:tabs>
              <w:rPr>
                <w:bCs/>
                <w:sz w:val="20"/>
                <w:lang w:eastAsia="en-US"/>
              </w:rPr>
            </w:pPr>
            <w:r>
              <w:rPr>
                <w:bCs/>
                <w:sz w:val="20"/>
                <w:lang w:eastAsia="en-US"/>
              </w:rPr>
              <w:t>-</w:t>
            </w:r>
          </w:p>
        </w:tc>
        <w:tc>
          <w:tcPr>
            <w:tcW w:w="6776" w:type="dxa"/>
            <w:tcBorders>
              <w:top w:val="single" w:sz="4" w:space="0" w:color="244061" w:themeColor="accent1" w:themeShade="80"/>
              <w:bottom w:val="single" w:sz="4" w:space="0" w:color="244061" w:themeColor="accent1" w:themeShade="80"/>
            </w:tcBorders>
          </w:tcPr>
          <w:p w14:paraId="001D7B3F" w14:textId="012BFAAE" w:rsidR="007C6A60" w:rsidRPr="002E119B" w:rsidRDefault="007C6A60" w:rsidP="007C6A60">
            <w:pPr>
              <w:rPr>
                <w:bCs/>
                <w:sz w:val="20"/>
                <w:szCs w:val="20"/>
                <w:lang w:eastAsia="en-US"/>
              </w:rPr>
            </w:pPr>
            <w:r w:rsidRPr="002E119B">
              <w:rPr>
                <w:sz w:val="20"/>
                <w:szCs w:val="20"/>
                <w:lang w:eastAsia="en-US"/>
              </w:rPr>
              <w:t>Revenue expenditure funded from capital under statute</w:t>
            </w:r>
          </w:p>
        </w:tc>
        <w:tc>
          <w:tcPr>
            <w:tcW w:w="1588" w:type="dxa"/>
            <w:tcBorders>
              <w:top w:val="single" w:sz="4" w:space="0" w:color="244061" w:themeColor="accent1" w:themeShade="80"/>
              <w:bottom w:val="single" w:sz="4" w:space="0" w:color="244061" w:themeColor="accent1" w:themeShade="80"/>
            </w:tcBorders>
          </w:tcPr>
          <w:p w14:paraId="060DC534" w14:textId="04FF24B9" w:rsidR="007C6A60" w:rsidRPr="00E913AD" w:rsidRDefault="007C6A60" w:rsidP="007C6A60">
            <w:pPr>
              <w:tabs>
                <w:tab w:val="decimal" w:pos="1026"/>
              </w:tabs>
              <w:rPr>
                <w:bCs/>
                <w:sz w:val="20"/>
                <w:lang w:eastAsia="en-US"/>
              </w:rPr>
            </w:pPr>
            <w:r>
              <w:rPr>
                <w:bCs/>
                <w:sz w:val="20"/>
                <w:lang w:eastAsia="en-US"/>
              </w:rPr>
              <w:t>1,982</w:t>
            </w:r>
          </w:p>
        </w:tc>
      </w:tr>
      <w:tr w:rsidR="007C6A60" w:rsidRPr="00E913AD" w14:paraId="0AA64722" w14:textId="77777777" w:rsidTr="00C74857">
        <w:tc>
          <w:tcPr>
            <w:tcW w:w="1588" w:type="dxa"/>
            <w:tcBorders>
              <w:top w:val="single" w:sz="4" w:space="0" w:color="244061" w:themeColor="accent1" w:themeShade="80"/>
              <w:bottom w:val="single" w:sz="4" w:space="0" w:color="244061" w:themeColor="accent1" w:themeShade="80"/>
            </w:tcBorders>
          </w:tcPr>
          <w:p w14:paraId="5D6AAF9D" w14:textId="40495614" w:rsidR="007C6A60" w:rsidRPr="00E913AD" w:rsidRDefault="007C6A60" w:rsidP="007C6A60">
            <w:pPr>
              <w:tabs>
                <w:tab w:val="decimal" w:pos="1026"/>
              </w:tabs>
              <w:rPr>
                <w:bCs/>
                <w:sz w:val="20"/>
                <w:lang w:eastAsia="en-US"/>
              </w:rPr>
            </w:pPr>
            <w:r>
              <w:rPr>
                <w:bCs/>
                <w:sz w:val="20"/>
                <w:lang w:eastAsia="en-US"/>
              </w:rPr>
              <w:t>-</w:t>
            </w:r>
          </w:p>
        </w:tc>
        <w:tc>
          <w:tcPr>
            <w:tcW w:w="6776" w:type="dxa"/>
            <w:tcBorders>
              <w:top w:val="single" w:sz="4" w:space="0" w:color="244061" w:themeColor="accent1" w:themeShade="80"/>
              <w:bottom w:val="single" w:sz="4" w:space="0" w:color="244061" w:themeColor="accent1" w:themeShade="80"/>
            </w:tcBorders>
          </w:tcPr>
          <w:p w14:paraId="60DFFF43" w14:textId="77777777" w:rsidR="007C6A60" w:rsidRPr="00E913AD" w:rsidRDefault="007C6A60" w:rsidP="007C6A60">
            <w:pPr>
              <w:rPr>
                <w:bCs/>
                <w:sz w:val="20"/>
                <w:lang w:eastAsia="en-US"/>
              </w:rPr>
            </w:pPr>
            <w:r w:rsidRPr="00E913AD">
              <w:rPr>
                <w:bCs/>
                <w:sz w:val="20"/>
                <w:lang w:eastAsia="en-US"/>
              </w:rPr>
              <w:t>Capital expenditure charged to the General Fund Balance (CFCR)</w:t>
            </w:r>
          </w:p>
        </w:tc>
        <w:tc>
          <w:tcPr>
            <w:tcW w:w="1588" w:type="dxa"/>
            <w:tcBorders>
              <w:top w:val="single" w:sz="4" w:space="0" w:color="244061" w:themeColor="accent1" w:themeShade="80"/>
              <w:bottom w:val="single" w:sz="4" w:space="0" w:color="244061" w:themeColor="accent1" w:themeShade="80"/>
            </w:tcBorders>
          </w:tcPr>
          <w:p w14:paraId="0C509665" w14:textId="1A3E0553" w:rsidR="007C6A60" w:rsidRPr="00E913AD" w:rsidRDefault="007C6A60" w:rsidP="007C6A60">
            <w:pPr>
              <w:tabs>
                <w:tab w:val="decimal" w:pos="1026"/>
              </w:tabs>
              <w:rPr>
                <w:bCs/>
                <w:sz w:val="20"/>
                <w:lang w:eastAsia="en-US"/>
              </w:rPr>
            </w:pPr>
            <w:r>
              <w:rPr>
                <w:bCs/>
                <w:sz w:val="20"/>
                <w:lang w:eastAsia="en-US"/>
              </w:rPr>
              <w:t>(7,661)</w:t>
            </w:r>
          </w:p>
        </w:tc>
      </w:tr>
      <w:tr w:rsidR="007C6A60" w:rsidRPr="00E913AD" w14:paraId="5F89F099" w14:textId="77777777" w:rsidTr="00C74857">
        <w:tc>
          <w:tcPr>
            <w:tcW w:w="1588" w:type="dxa"/>
            <w:tcBorders>
              <w:top w:val="single" w:sz="4" w:space="0" w:color="244061" w:themeColor="accent1" w:themeShade="80"/>
              <w:bottom w:val="single" w:sz="4" w:space="0" w:color="244061" w:themeColor="accent1" w:themeShade="80"/>
            </w:tcBorders>
          </w:tcPr>
          <w:p w14:paraId="28039DCC" w14:textId="4881CCE2" w:rsidR="007C6A60" w:rsidRPr="00E913AD" w:rsidRDefault="007C6A60" w:rsidP="007C6A60">
            <w:pPr>
              <w:tabs>
                <w:tab w:val="decimal" w:pos="1026"/>
              </w:tabs>
              <w:rPr>
                <w:bCs/>
                <w:sz w:val="20"/>
                <w:lang w:eastAsia="en-US"/>
              </w:rPr>
            </w:pPr>
            <w:r>
              <w:rPr>
                <w:bCs/>
                <w:sz w:val="20"/>
                <w:lang w:eastAsia="en-US"/>
              </w:rPr>
              <w:t>(8,290)</w:t>
            </w:r>
          </w:p>
        </w:tc>
        <w:tc>
          <w:tcPr>
            <w:tcW w:w="6776" w:type="dxa"/>
            <w:tcBorders>
              <w:top w:val="single" w:sz="4" w:space="0" w:color="244061" w:themeColor="accent1" w:themeShade="80"/>
              <w:bottom w:val="single" w:sz="4" w:space="0" w:color="244061" w:themeColor="accent1" w:themeShade="80"/>
            </w:tcBorders>
          </w:tcPr>
          <w:p w14:paraId="2DC968A9" w14:textId="77777777" w:rsidR="007C6A60" w:rsidRPr="00E913AD" w:rsidRDefault="007C6A60" w:rsidP="007C6A60">
            <w:pPr>
              <w:rPr>
                <w:bCs/>
                <w:sz w:val="20"/>
                <w:lang w:eastAsia="en-US"/>
              </w:rPr>
            </w:pPr>
            <w:r w:rsidRPr="00E913AD">
              <w:rPr>
                <w:bCs/>
                <w:sz w:val="20"/>
                <w:lang w:eastAsia="en-US"/>
              </w:rPr>
              <w:t>Statutory Repayment of Debt (PFI)</w:t>
            </w:r>
          </w:p>
        </w:tc>
        <w:tc>
          <w:tcPr>
            <w:tcW w:w="1588" w:type="dxa"/>
            <w:tcBorders>
              <w:top w:val="single" w:sz="4" w:space="0" w:color="244061" w:themeColor="accent1" w:themeShade="80"/>
              <w:bottom w:val="single" w:sz="4" w:space="0" w:color="244061" w:themeColor="accent1" w:themeShade="80"/>
            </w:tcBorders>
          </w:tcPr>
          <w:p w14:paraId="22C0F529" w14:textId="38F42D52" w:rsidR="007C6A60" w:rsidRPr="00E913AD" w:rsidRDefault="007C6A60" w:rsidP="007C6A60">
            <w:pPr>
              <w:tabs>
                <w:tab w:val="decimal" w:pos="1026"/>
              </w:tabs>
              <w:rPr>
                <w:bCs/>
                <w:sz w:val="20"/>
                <w:lang w:eastAsia="en-US"/>
              </w:rPr>
            </w:pPr>
            <w:r>
              <w:rPr>
                <w:bCs/>
                <w:sz w:val="20"/>
                <w:lang w:eastAsia="en-US"/>
              </w:rPr>
              <w:t>(15,172)</w:t>
            </w:r>
          </w:p>
        </w:tc>
      </w:tr>
      <w:tr w:rsidR="007C6A60" w:rsidRPr="00E913AD" w14:paraId="6078CAA5" w14:textId="77777777" w:rsidTr="00C74857">
        <w:tc>
          <w:tcPr>
            <w:tcW w:w="1588" w:type="dxa"/>
            <w:tcBorders>
              <w:top w:val="single" w:sz="4" w:space="0" w:color="244061" w:themeColor="accent1" w:themeShade="80"/>
              <w:bottom w:val="single" w:sz="4" w:space="0" w:color="244061" w:themeColor="accent1" w:themeShade="80"/>
            </w:tcBorders>
          </w:tcPr>
          <w:p w14:paraId="49DFFB18" w14:textId="0EE7FD57" w:rsidR="007C6A60" w:rsidRPr="00E913AD" w:rsidRDefault="007C6A60" w:rsidP="007C6A60">
            <w:pPr>
              <w:tabs>
                <w:tab w:val="decimal" w:pos="1026"/>
              </w:tabs>
              <w:rPr>
                <w:bCs/>
                <w:sz w:val="20"/>
                <w:lang w:eastAsia="en-US"/>
              </w:rPr>
            </w:pPr>
            <w:r>
              <w:rPr>
                <w:bCs/>
                <w:sz w:val="20"/>
                <w:lang w:eastAsia="en-US"/>
              </w:rPr>
              <w:t>(31,670)</w:t>
            </w:r>
          </w:p>
        </w:tc>
        <w:tc>
          <w:tcPr>
            <w:tcW w:w="6776" w:type="dxa"/>
            <w:tcBorders>
              <w:top w:val="single" w:sz="4" w:space="0" w:color="244061" w:themeColor="accent1" w:themeShade="80"/>
              <w:bottom w:val="single" w:sz="4" w:space="0" w:color="244061" w:themeColor="accent1" w:themeShade="80"/>
            </w:tcBorders>
          </w:tcPr>
          <w:p w14:paraId="30B09592" w14:textId="77777777" w:rsidR="007C6A60" w:rsidRPr="00E913AD" w:rsidRDefault="007C6A60" w:rsidP="007C6A60">
            <w:pPr>
              <w:rPr>
                <w:bCs/>
                <w:sz w:val="20"/>
                <w:lang w:eastAsia="en-US"/>
              </w:rPr>
            </w:pPr>
            <w:r w:rsidRPr="00E913AD">
              <w:rPr>
                <w:bCs/>
                <w:sz w:val="20"/>
                <w:lang w:eastAsia="en-US"/>
              </w:rPr>
              <w:t>Capital Grants Applied to Fund Capital Expenditure</w:t>
            </w:r>
          </w:p>
        </w:tc>
        <w:tc>
          <w:tcPr>
            <w:tcW w:w="1588" w:type="dxa"/>
            <w:tcBorders>
              <w:top w:val="single" w:sz="4" w:space="0" w:color="244061" w:themeColor="accent1" w:themeShade="80"/>
              <w:bottom w:val="single" w:sz="4" w:space="0" w:color="244061" w:themeColor="accent1" w:themeShade="80"/>
            </w:tcBorders>
          </w:tcPr>
          <w:p w14:paraId="0166D151" w14:textId="31397801" w:rsidR="007C6A60" w:rsidRPr="00E913AD" w:rsidRDefault="007C6A60" w:rsidP="007C6A60">
            <w:pPr>
              <w:tabs>
                <w:tab w:val="decimal" w:pos="1026"/>
              </w:tabs>
              <w:rPr>
                <w:bCs/>
                <w:sz w:val="20"/>
                <w:lang w:eastAsia="en-US"/>
              </w:rPr>
            </w:pPr>
            <w:r>
              <w:rPr>
                <w:bCs/>
                <w:sz w:val="20"/>
                <w:lang w:eastAsia="en-US"/>
              </w:rPr>
              <w:t>(31,093)</w:t>
            </w:r>
          </w:p>
        </w:tc>
      </w:tr>
      <w:tr w:rsidR="007C6A60" w:rsidRPr="00E913AD" w14:paraId="4EBF2FC5" w14:textId="77777777" w:rsidTr="00C74857">
        <w:tc>
          <w:tcPr>
            <w:tcW w:w="1588" w:type="dxa"/>
            <w:tcBorders>
              <w:top w:val="single" w:sz="4" w:space="0" w:color="244061" w:themeColor="accent1" w:themeShade="80"/>
              <w:bottom w:val="single" w:sz="4" w:space="0" w:color="244061" w:themeColor="accent1" w:themeShade="80"/>
            </w:tcBorders>
          </w:tcPr>
          <w:p w14:paraId="1502FAF4" w14:textId="74EEBD3B" w:rsidR="007C6A60" w:rsidRPr="00E913AD" w:rsidRDefault="007C6A60" w:rsidP="007C6A60">
            <w:pPr>
              <w:tabs>
                <w:tab w:val="decimal" w:pos="1026"/>
              </w:tabs>
              <w:rPr>
                <w:bCs/>
                <w:sz w:val="20"/>
                <w:lang w:eastAsia="en-US"/>
              </w:rPr>
            </w:pPr>
            <w:r w:rsidRPr="004A40D9">
              <w:rPr>
                <w:bCs/>
                <w:sz w:val="20"/>
                <w:lang w:eastAsia="en-US"/>
              </w:rPr>
              <w:t>(680)</w:t>
            </w:r>
          </w:p>
        </w:tc>
        <w:tc>
          <w:tcPr>
            <w:tcW w:w="6776" w:type="dxa"/>
            <w:tcBorders>
              <w:top w:val="single" w:sz="4" w:space="0" w:color="244061" w:themeColor="accent1" w:themeShade="80"/>
              <w:bottom w:val="single" w:sz="4" w:space="0" w:color="244061" w:themeColor="accent1" w:themeShade="80"/>
            </w:tcBorders>
          </w:tcPr>
          <w:p w14:paraId="2E622DDF" w14:textId="77777777" w:rsidR="007C6A60" w:rsidRPr="00E913AD" w:rsidRDefault="007C6A60" w:rsidP="007C6A60">
            <w:pPr>
              <w:rPr>
                <w:bCs/>
                <w:sz w:val="20"/>
                <w:lang w:eastAsia="en-US"/>
              </w:rPr>
            </w:pPr>
            <w:r w:rsidRPr="00E913AD">
              <w:rPr>
                <w:bCs/>
                <w:sz w:val="20"/>
                <w:lang w:eastAsia="en-US"/>
              </w:rPr>
              <w:t>Capital Receipts Applied to Fund Capital Expenditure</w:t>
            </w:r>
          </w:p>
        </w:tc>
        <w:tc>
          <w:tcPr>
            <w:tcW w:w="1588" w:type="dxa"/>
            <w:tcBorders>
              <w:top w:val="single" w:sz="4" w:space="0" w:color="244061" w:themeColor="accent1" w:themeShade="80"/>
              <w:bottom w:val="single" w:sz="4" w:space="0" w:color="244061" w:themeColor="accent1" w:themeShade="80"/>
            </w:tcBorders>
          </w:tcPr>
          <w:p w14:paraId="07868594" w14:textId="39B92026" w:rsidR="007C6A60" w:rsidRPr="00E913AD" w:rsidRDefault="007C6A60" w:rsidP="007C6A60">
            <w:pPr>
              <w:tabs>
                <w:tab w:val="decimal" w:pos="1026"/>
              </w:tabs>
              <w:rPr>
                <w:bCs/>
                <w:sz w:val="20"/>
                <w:highlight w:val="yellow"/>
                <w:lang w:eastAsia="en-US"/>
              </w:rPr>
            </w:pPr>
            <w:r w:rsidRPr="00B865EB">
              <w:rPr>
                <w:bCs/>
                <w:sz w:val="20"/>
                <w:lang w:eastAsia="en-US"/>
              </w:rPr>
              <w:t>(3,2</w:t>
            </w:r>
            <w:r>
              <w:rPr>
                <w:bCs/>
                <w:sz w:val="20"/>
                <w:lang w:eastAsia="en-US"/>
              </w:rPr>
              <w:t>16</w:t>
            </w:r>
            <w:r w:rsidRPr="00B865EB">
              <w:rPr>
                <w:bCs/>
                <w:sz w:val="20"/>
                <w:lang w:eastAsia="en-US"/>
              </w:rPr>
              <w:t>)</w:t>
            </w:r>
          </w:p>
        </w:tc>
      </w:tr>
      <w:tr w:rsidR="007C6A60" w:rsidRPr="00E913AD" w14:paraId="33A78224" w14:textId="77777777" w:rsidTr="00C74857">
        <w:tc>
          <w:tcPr>
            <w:tcW w:w="1588" w:type="dxa"/>
            <w:tcBorders>
              <w:top w:val="single" w:sz="4" w:space="0" w:color="244061" w:themeColor="accent1" w:themeShade="80"/>
              <w:bottom w:val="single" w:sz="4" w:space="0" w:color="244061" w:themeColor="accent1" w:themeShade="80"/>
            </w:tcBorders>
          </w:tcPr>
          <w:p w14:paraId="17986A77" w14:textId="05DE7D58" w:rsidR="007C6A60" w:rsidRPr="00E913AD" w:rsidRDefault="007C6A60" w:rsidP="007C6A60">
            <w:pPr>
              <w:tabs>
                <w:tab w:val="decimal" w:pos="1026"/>
              </w:tabs>
              <w:rPr>
                <w:bCs/>
                <w:sz w:val="20"/>
                <w:lang w:eastAsia="en-US"/>
              </w:rPr>
            </w:pPr>
            <w:r>
              <w:rPr>
                <w:bCs/>
                <w:sz w:val="20"/>
                <w:lang w:eastAsia="en-US"/>
              </w:rPr>
              <w:t>1,297</w:t>
            </w:r>
          </w:p>
        </w:tc>
        <w:tc>
          <w:tcPr>
            <w:tcW w:w="6776" w:type="dxa"/>
            <w:tcBorders>
              <w:top w:val="single" w:sz="4" w:space="0" w:color="244061" w:themeColor="accent1" w:themeShade="80"/>
              <w:bottom w:val="single" w:sz="4" w:space="0" w:color="244061" w:themeColor="accent1" w:themeShade="80"/>
            </w:tcBorders>
          </w:tcPr>
          <w:p w14:paraId="4D391F29" w14:textId="77777777" w:rsidR="007C6A60" w:rsidRPr="00E913AD" w:rsidRDefault="007C6A60" w:rsidP="007C6A60">
            <w:pPr>
              <w:rPr>
                <w:bCs/>
                <w:sz w:val="20"/>
                <w:lang w:eastAsia="en-US"/>
              </w:rPr>
            </w:pPr>
            <w:r w:rsidRPr="00E913AD">
              <w:rPr>
                <w:bCs/>
                <w:sz w:val="20"/>
                <w:lang w:eastAsia="en-US"/>
              </w:rPr>
              <w:t>Net Book Value of Asset Disposals</w:t>
            </w:r>
          </w:p>
        </w:tc>
        <w:tc>
          <w:tcPr>
            <w:tcW w:w="1588" w:type="dxa"/>
            <w:tcBorders>
              <w:top w:val="single" w:sz="4" w:space="0" w:color="244061" w:themeColor="accent1" w:themeShade="80"/>
              <w:bottom w:val="single" w:sz="4" w:space="0" w:color="244061" w:themeColor="accent1" w:themeShade="80"/>
            </w:tcBorders>
          </w:tcPr>
          <w:p w14:paraId="236D501F" w14:textId="26A38251" w:rsidR="007C6A60" w:rsidRPr="00E913AD" w:rsidRDefault="007C6A60" w:rsidP="007C6A60">
            <w:pPr>
              <w:tabs>
                <w:tab w:val="decimal" w:pos="1026"/>
              </w:tabs>
              <w:rPr>
                <w:bCs/>
                <w:sz w:val="20"/>
                <w:lang w:eastAsia="en-US"/>
              </w:rPr>
            </w:pPr>
            <w:r>
              <w:rPr>
                <w:bCs/>
                <w:sz w:val="20"/>
                <w:lang w:eastAsia="en-US"/>
              </w:rPr>
              <w:t>2,0</w:t>
            </w:r>
            <w:r w:rsidR="000C1A65">
              <w:rPr>
                <w:bCs/>
                <w:sz w:val="20"/>
                <w:lang w:eastAsia="en-US"/>
              </w:rPr>
              <w:t>87</w:t>
            </w:r>
          </w:p>
        </w:tc>
      </w:tr>
      <w:tr w:rsidR="007C6A60" w:rsidRPr="00E913AD" w14:paraId="3A0AC019" w14:textId="77777777" w:rsidTr="00C74857">
        <w:tc>
          <w:tcPr>
            <w:tcW w:w="1588" w:type="dxa"/>
            <w:tcBorders>
              <w:top w:val="single" w:sz="4" w:space="0" w:color="244061" w:themeColor="accent1" w:themeShade="80"/>
            </w:tcBorders>
          </w:tcPr>
          <w:p w14:paraId="64C0BA71" w14:textId="4F86B7C1" w:rsidR="007C6A60" w:rsidRPr="00E913AD" w:rsidRDefault="007C6A60" w:rsidP="007C6A60">
            <w:pPr>
              <w:tabs>
                <w:tab w:val="decimal" w:pos="1026"/>
              </w:tabs>
              <w:rPr>
                <w:bCs/>
                <w:sz w:val="20"/>
                <w:lang w:eastAsia="en-US"/>
              </w:rPr>
            </w:pPr>
            <w:r>
              <w:rPr>
                <w:bCs/>
                <w:sz w:val="20"/>
                <w:lang w:eastAsia="en-US"/>
              </w:rPr>
              <w:t>76,504</w:t>
            </w:r>
          </w:p>
        </w:tc>
        <w:tc>
          <w:tcPr>
            <w:tcW w:w="6776" w:type="dxa"/>
            <w:tcBorders>
              <w:top w:val="single" w:sz="4" w:space="0" w:color="244061" w:themeColor="accent1" w:themeShade="80"/>
            </w:tcBorders>
          </w:tcPr>
          <w:p w14:paraId="50BD7FC1" w14:textId="44C778EF" w:rsidR="007C6A60" w:rsidRPr="00E913AD" w:rsidRDefault="007C6A60" w:rsidP="007C6A60">
            <w:pPr>
              <w:rPr>
                <w:bCs/>
                <w:sz w:val="20"/>
                <w:lang w:eastAsia="en-US"/>
              </w:rPr>
            </w:pPr>
            <w:r>
              <w:rPr>
                <w:bCs/>
                <w:sz w:val="20"/>
                <w:lang w:eastAsia="en-US"/>
              </w:rPr>
              <w:t>Service Concessions</w:t>
            </w:r>
          </w:p>
        </w:tc>
        <w:tc>
          <w:tcPr>
            <w:tcW w:w="1588" w:type="dxa"/>
            <w:tcBorders>
              <w:top w:val="single" w:sz="4" w:space="0" w:color="244061" w:themeColor="accent1" w:themeShade="80"/>
            </w:tcBorders>
          </w:tcPr>
          <w:p w14:paraId="10DAEEE0" w14:textId="494F8E87" w:rsidR="007C6A60" w:rsidRPr="00E913AD" w:rsidRDefault="007C6A60" w:rsidP="007C6A60">
            <w:pPr>
              <w:tabs>
                <w:tab w:val="decimal" w:pos="1026"/>
              </w:tabs>
              <w:rPr>
                <w:bCs/>
                <w:sz w:val="20"/>
                <w:lang w:eastAsia="en-US"/>
              </w:rPr>
            </w:pPr>
            <w:r>
              <w:rPr>
                <w:bCs/>
                <w:sz w:val="20"/>
                <w:lang w:eastAsia="en-US"/>
              </w:rPr>
              <w:t>6,103</w:t>
            </w:r>
          </w:p>
        </w:tc>
      </w:tr>
      <w:tr w:rsidR="007C6A60" w:rsidRPr="00E913AD" w14:paraId="504E00E3" w14:textId="77777777" w:rsidTr="00C74857">
        <w:tc>
          <w:tcPr>
            <w:tcW w:w="1588" w:type="dxa"/>
            <w:tcBorders>
              <w:top w:val="single" w:sz="4" w:space="0" w:color="244061" w:themeColor="accent1" w:themeShade="80"/>
            </w:tcBorders>
          </w:tcPr>
          <w:p w14:paraId="6BFB761F" w14:textId="7E4434CF" w:rsidR="007C6A60" w:rsidRPr="00E913AD" w:rsidRDefault="007C6A60" w:rsidP="007C6A60">
            <w:pPr>
              <w:tabs>
                <w:tab w:val="decimal" w:pos="1026"/>
              </w:tabs>
              <w:rPr>
                <w:bCs/>
                <w:sz w:val="20"/>
                <w:lang w:eastAsia="en-US"/>
              </w:rPr>
            </w:pPr>
            <w:r>
              <w:rPr>
                <w:bCs/>
                <w:sz w:val="20"/>
                <w:lang w:eastAsia="en-US"/>
              </w:rPr>
              <w:t>(39,255)</w:t>
            </w:r>
          </w:p>
        </w:tc>
        <w:tc>
          <w:tcPr>
            <w:tcW w:w="6776" w:type="dxa"/>
            <w:tcBorders>
              <w:top w:val="single" w:sz="4" w:space="0" w:color="244061" w:themeColor="accent1" w:themeShade="80"/>
            </w:tcBorders>
          </w:tcPr>
          <w:p w14:paraId="28EF8471" w14:textId="77777777" w:rsidR="007C6A60" w:rsidRPr="00E913AD" w:rsidRDefault="007C6A60" w:rsidP="007C6A60">
            <w:pPr>
              <w:rPr>
                <w:bCs/>
                <w:sz w:val="20"/>
                <w:lang w:eastAsia="en-US"/>
              </w:rPr>
            </w:pPr>
            <w:bookmarkStart w:id="36" w:name="OLE_LINK1"/>
            <w:r w:rsidRPr="00E913AD">
              <w:rPr>
                <w:bCs/>
                <w:sz w:val="20"/>
                <w:lang w:eastAsia="en-US"/>
              </w:rPr>
              <w:t>Adjustment between CAA and Revaluation Reserve for depreciation that is related to the revaluation balance rather than Historic Cost</w:t>
            </w:r>
            <w:bookmarkEnd w:id="36"/>
          </w:p>
        </w:tc>
        <w:tc>
          <w:tcPr>
            <w:tcW w:w="1588" w:type="dxa"/>
            <w:tcBorders>
              <w:top w:val="single" w:sz="4" w:space="0" w:color="244061" w:themeColor="accent1" w:themeShade="80"/>
            </w:tcBorders>
          </w:tcPr>
          <w:p w14:paraId="07B89C3A" w14:textId="0E53D857" w:rsidR="007C6A60" w:rsidRPr="00E913AD" w:rsidRDefault="007C6A60" w:rsidP="007C6A60">
            <w:pPr>
              <w:tabs>
                <w:tab w:val="decimal" w:pos="1026"/>
              </w:tabs>
              <w:rPr>
                <w:bCs/>
                <w:sz w:val="20"/>
                <w:lang w:eastAsia="en-US"/>
              </w:rPr>
            </w:pPr>
            <w:r>
              <w:rPr>
                <w:bCs/>
                <w:sz w:val="20"/>
                <w:lang w:eastAsia="en-US"/>
              </w:rPr>
              <w:t>(39,311)</w:t>
            </w:r>
          </w:p>
        </w:tc>
      </w:tr>
      <w:tr w:rsidR="007C6A60" w:rsidRPr="00E913AD" w14:paraId="26E850E0" w14:textId="77777777" w:rsidTr="00C74857">
        <w:tc>
          <w:tcPr>
            <w:tcW w:w="1588" w:type="dxa"/>
            <w:shd w:val="clear" w:color="auto" w:fill="244061" w:themeFill="accent1" w:themeFillShade="80"/>
          </w:tcPr>
          <w:p w14:paraId="5B84D78F" w14:textId="19AAF744" w:rsidR="007C6A60" w:rsidRPr="00E913AD" w:rsidRDefault="007C6A60" w:rsidP="007C6A60">
            <w:pPr>
              <w:tabs>
                <w:tab w:val="decimal" w:pos="1026"/>
              </w:tabs>
              <w:spacing w:before="60" w:after="60"/>
              <w:rPr>
                <w:b/>
                <w:bCs/>
                <w:sz w:val="20"/>
                <w:lang w:eastAsia="en-US"/>
              </w:rPr>
            </w:pPr>
            <w:bookmarkStart w:id="37" w:name="_Hlk72401942"/>
            <w:r>
              <w:rPr>
                <w:b/>
                <w:bCs/>
                <w:sz w:val="20"/>
                <w:lang w:eastAsia="en-US"/>
              </w:rPr>
              <w:t>(277,890)</w:t>
            </w:r>
          </w:p>
        </w:tc>
        <w:tc>
          <w:tcPr>
            <w:tcW w:w="6776" w:type="dxa"/>
            <w:shd w:val="clear" w:color="auto" w:fill="244061" w:themeFill="accent1" w:themeFillShade="80"/>
          </w:tcPr>
          <w:p w14:paraId="124E73A6" w14:textId="77777777" w:rsidR="007C6A60" w:rsidRPr="00E913AD" w:rsidRDefault="007C6A60" w:rsidP="007C6A60">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31 March</w:t>
            </w:r>
          </w:p>
        </w:tc>
        <w:tc>
          <w:tcPr>
            <w:tcW w:w="1588" w:type="dxa"/>
            <w:shd w:val="clear" w:color="auto" w:fill="244061" w:themeFill="accent1" w:themeFillShade="80"/>
          </w:tcPr>
          <w:p w14:paraId="66B773F4" w14:textId="364505A4" w:rsidR="007C6A60" w:rsidRPr="00E913AD" w:rsidRDefault="007C6A60" w:rsidP="007C6A60">
            <w:pPr>
              <w:tabs>
                <w:tab w:val="decimal" w:pos="1026"/>
              </w:tabs>
              <w:spacing w:before="60" w:after="60"/>
              <w:rPr>
                <w:b/>
                <w:bCs/>
                <w:sz w:val="20"/>
                <w:lang w:eastAsia="en-US"/>
              </w:rPr>
            </w:pPr>
            <w:r>
              <w:rPr>
                <w:b/>
                <w:bCs/>
                <w:sz w:val="20"/>
                <w:lang w:eastAsia="en-US"/>
              </w:rPr>
              <w:t>(216,010)</w:t>
            </w:r>
          </w:p>
        </w:tc>
      </w:tr>
      <w:bookmarkEnd w:id="37"/>
    </w:tbl>
    <w:p w14:paraId="6571C51A" w14:textId="33AAD31C" w:rsidR="00B865EB" w:rsidRPr="00E913AD" w:rsidRDefault="00B865EB" w:rsidP="00B865EB">
      <w:pPr>
        <w:jc w:val="right"/>
        <w:rPr>
          <w:rFonts w:eastAsiaTheme="minorHAnsi" w:cstheme="minorBidi"/>
          <w:sz w:val="20"/>
          <w:szCs w:val="22"/>
          <w:lang w:eastAsia="en-US"/>
        </w:rPr>
      </w:pPr>
    </w:p>
    <w:p w14:paraId="1DAF85A3" w14:textId="173EEE79" w:rsidR="00E913AD" w:rsidRPr="00E913AD" w:rsidRDefault="00E913AD" w:rsidP="00E913AD">
      <w:pPr>
        <w:keepNext/>
        <w:keepLines/>
        <w:tabs>
          <w:tab w:val="left" w:pos="567"/>
        </w:tabs>
        <w:outlineLvl w:val="2"/>
        <w:rPr>
          <w:rFonts w:eastAsiaTheme="majorEastAsia" w:cstheme="majorBidi"/>
          <w:b/>
          <w:sz w:val="16"/>
          <w:szCs w:val="18"/>
          <w:lang w:eastAsia="en-US"/>
        </w:rPr>
      </w:pPr>
      <w:r w:rsidRPr="00E913AD">
        <w:rPr>
          <w:rFonts w:eastAsiaTheme="majorEastAsia" w:cstheme="majorBidi"/>
          <w:b/>
          <w:sz w:val="20"/>
          <w:szCs w:val="24"/>
          <w:lang w:eastAsia="en-US"/>
        </w:rPr>
        <w:t>(b)</w:t>
      </w:r>
      <w:r w:rsidRPr="00E913AD">
        <w:rPr>
          <w:rFonts w:eastAsiaTheme="majorEastAsia" w:cstheme="majorBidi"/>
          <w:b/>
          <w:sz w:val="20"/>
          <w:szCs w:val="24"/>
          <w:lang w:eastAsia="en-US"/>
        </w:rPr>
        <w:tab/>
        <w:t>Revaluation Reserve</w:t>
      </w:r>
    </w:p>
    <w:p w14:paraId="71A68FF5" w14:textId="77777777" w:rsidR="00E913AD" w:rsidRPr="00E913AD" w:rsidRDefault="00E913AD" w:rsidP="00E913AD">
      <w:pPr>
        <w:rPr>
          <w:rFonts w:eastAsiaTheme="minorHAnsi" w:cstheme="minorBidi"/>
          <w:sz w:val="20"/>
          <w:szCs w:val="22"/>
          <w:lang w:eastAsia="en-US"/>
        </w:rPr>
      </w:pPr>
    </w:p>
    <w:p w14:paraId="1DEDB0BA"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Revaluation Reserve records the increase in value of non-current assets </w:t>
      </w:r>
      <w:proofErr w:type="gramStart"/>
      <w:r w:rsidRPr="00E913AD">
        <w:rPr>
          <w:rFonts w:eastAsiaTheme="minorHAnsi" w:cstheme="minorBidi"/>
          <w:sz w:val="20"/>
          <w:szCs w:val="22"/>
          <w:lang w:eastAsia="en-US"/>
        </w:rPr>
        <w:t>as a result of</w:t>
      </w:r>
      <w:proofErr w:type="gramEnd"/>
      <w:r w:rsidRPr="00E913AD">
        <w:rPr>
          <w:rFonts w:eastAsiaTheme="minorHAnsi" w:cstheme="minorBidi"/>
          <w:sz w:val="20"/>
          <w:szCs w:val="22"/>
          <w:lang w:eastAsia="en-US"/>
        </w:rPr>
        <w:t xml:space="preserve"> revaluation.  These increases are offset by the depreciation charge incurred </w:t>
      </w:r>
      <w:proofErr w:type="gramStart"/>
      <w:r w:rsidRPr="00E913AD">
        <w:rPr>
          <w:rFonts w:eastAsiaTheme="minorHAnsi" w:cstheme="minorBidi"/>
          <w:sz w:val="20"/>
          <w:szCs w:val="22"/>
          <w:lang w:eastAsia="en-US"/>
        </w:rPr>
        <w:t>as a result of</w:t>
      </w:r>
      <w:proofErr w:type="gramEnd"/>
      <w:r w:rsidRPr="00E913AD">
        <w:rPr>
          <w:rFonts w:eastAsiaTheme="minorHAnsi" w:cstheme="minorBidi"/>
          <w:sz w:val="20"/>
          <w:szCs w:val="22"/>
          <w:lang w:eastAsia="en-US"/>
        </w:rPr>
        <w:t xml:space="preserve"> the revaluation of each asset.  On disposal of an asset, the reserve is reduced by any balance it may hold in relation to that asset.  Any downward revaluations will be processed through the revaluation reserve up to the value of any previous credits which may exist.  The balance in the revaluation reserve represents an increase in the net worth of the Council.  However, these gains would only be recognised if the assets were sold, and a capital receipt generated.</w:t>
      </w:r>
    </w:p>
    <w:p w14:paraId="42A199D3" w14:textId="77777777" w:rsidR="00E913AD" w:rsidRPr="00E913AD" w:rsidRDefault="00E913AD" w:rsidP="00E913AD">
      <w:pPr>
        <w:rPr>
          <w:rFonts w:eastAsiaTheme="minorHAnsi" w:cstheme="minorBidi"/>
          <w:sz w:val="20"/>
          <w:szCs w:val="22"/>
          <w:lang w:eastAsia="en-US"/>
        </w:rPr>
      </w:pPr>
    </w:p>
    <w:tbl>
      <w:tblPr>
        <w:tblStyle w:val="Style1"/>
        <w:tblW w:w="9810" w:type="dxa"/>
        <w:tblLook w:val="0020" w:firstRow="1" w:lastRow="0" w:firstColumn="0" w:lastColumn="0" w:noHBand="0" w:noVBand="0"/>
      </w:tblPr>
      <w:tblGrid>
        <w:gridCol w:w="1588"/>
        <w:gridCol w:w="6634"/>
        <w:gridCol w:w="1588"/>
      </w:tblGrid>
      <w:tr w:rsidR="00E913AD" w:rsidRPr="00E913AD" w14:paraId="6869DFAB" w14:textId="77777777" w:rsidTr="009069DF">
        <w:tc>
          <w:tcPr>
            <w:tcW w:w="1588" w:type="dxa"/>
            <w:shd w:val="clear" w:color="auto" w:fill="244061" w:themeFill="accent1" w:themeFillShade="80"/>
          </w:tcPr>
          <w:p w14:paraId="4C970DB7" w14:textId="56AA8A34" w:rsidR="00E913AD" w:rsidRPr="00E913AD"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3/24</w:t>
            </w:r>
            <w:r w:rsidRPr="00E913AD">
              <w:rPr>
                <w:b/>
                <w:bCs/>
                <w:sz w:val="20"/>
                <w:lang w:eastAsia="en-US"/>
              </w:rPr>
              <w:br/>
              <w:t>£’000</w:t>
            </w:r>
          </w:p>
        </w:tc>
        <w:tc>
          <w:tcPr>
            <w:tcW w:w="6634" w:type="dxa"/>
            <w:shd w:val="clear" w:color="auto" w:fill="244061" w:themeFill="accent1" w:themeFillShade="80"/>
          </w:tcPr>
          <w:p w14:paraId="59F60C0E" w14:textId="77777777" w:rsidR="00E913AD" w:rsidRPr="00E913AD" w:rsidRDefault="00E913AD" w:rsidP="00E913AD">
            <w:pPr>
              <w:spacing w:before="60" w:after="60"/>
              <w:jc w:val="center"/>
              <w:rPr>
                <w:b/>
                <w:bCs/>
                <w:sz w:val="20"/>
                <w:lang w:eastAsia="en-US"/>
              </w:rPr>
            </w:pPr>
          </w:p>
        </w:tc>
        <w:tc>
          <w:tcPr>
            <w:tcW w:w="1588" w:type="dxa"/>
            <w:shd w:val="clear" w:color="auto" w:fill="244061" w:themeFill="accent1" w:themeFillShade="80"/>
          </w:tcPr>
          <w:p w14:paraId="4F39687A" w14:textId="701DC013" w:rsidR="00E913AD" w:rsidRPr="00E913AD"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4/25</w:t>
            </w:r>
            <w:r w:rsidRPr="00E913AD">
              <w:rPr>
                <w:b/>
                <w:bCs/>
                <w:sz w:val="20"/>
                <w:lang w:eastAsia="en-US"/>
              </w:rPr>
              <w:br/>
              <w:t>£’000</w:t>
            </w:r>
          </w:p>
        </w:tc>
      </w:tr>
      <w:tr w:rsidR="00A706A7" w:rsidRPr="00E913AD" w14:paraId="0DAD3184" w14:textId="77777777" w:rsidTr="009069DF">
        <w:tc>
          <w:tcPr>
            <w:tcW w:w="1588" w:type="dxa"/>
            <w:shd w:val="clear" w:color="auto" w:fill="DBE5F1" w:themeFill="accent1" w:themeFillTint="33"/>
          </w:tcPr>
          <w:p w14:paraId="40B68AAC" w14:textId="36AD4875" w:rsidR="00A706A7" w:rsidRPr="00E913AD" w:rsidRDefault="00A706A7" w:rsidP="00A706A7">
            <w:pPr>
              <w:tabs>
                <w:tab w:val="decimal" w:pos="1026"/>
              </w:tabs>
              <w:spacing w:before="60" w:after="60"/>
              <w:rPr>
                <w:b/>
                <w:bCs/>
                <w:sz w:val="20"/>
                <w:lang w:eastAsia="en-US"/>
              </w:rPr>
            </w:pPr>
            <w:r>
              <w:rPr>
                <w:b/>
                <w:bCs/>
                <w:sz w:val="20"/>
                <w:lang w:eastAsia="en-US"/>
              </w:rPr>
              <w:t>(575,487)</w:t>
            </w:r>
          </w:p>
        </w:tc>
        <w:tc>
          <w:tcPr>
            <w:tcW w:w="6634" w:type="dxa"/>
            <w:shd w:val="clear" w:color="auto" w:fill="DBE5F1" w:themeFill="accent1" w:themeFillTint="33"/>
          </w:tcPr>
          <w:p w14:paraId="35F2C360" w14:textId="77777777" w:rsidR="00A706A7" w:rsidRPr="00E913AD" w:rsidRDefault="00A706A7" w:rsidP="00A706A7">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1 April </w:t>
            </w:r>
          </w:p>
        </w:tc>
        <w:tc>
          <w:tcPr>
            <w:tcW w:w="1588" w:type="dxa"/>
            <w:shd w:val="clear" w:color="auto" w:fill="DBE5F1" w:themeFill="accent1" w:themeFillTint="33"/>
          </w:tcPr>
          <w:p w14:paraId="3D3DFA04" w14:textId="157E3AF7" w:rsidR="00A706A7" w:rsidRPr="00E913AD" w:rsidRDefault="00D8424B" w:rsidP="00A706A7">
            <w:pPr>
              <w:tabs>
                <w:tab w:val="decimal" w:pos="1026"/>
              </w:tabs>
              <w:spacing w:before="60" w:after="60"/>
              <w:rPr>
                <w:b/>
                <w:bCs/>
                <w:sz w:val="20"/>
                <w:lang w:eastAsia="en-US"/>
              </w:rPr>
            </w:pPr>
            <w:r>
              <w:rPr>
                <w:b/>
                <w:bCs/>
                <w:sz w:val="20"/>
                <w:lang w:eastAsia="en-US"/>
              </w:rPr>
              <w:t>(496,223)</w:t>
            </w:r>
          </w:p>
        </w:tc>
      </w:tr>
      <w:tr w:rsidR="00A706A7" w:rsidRPr="00E913AD" w14:paraId="02ACF484" w14:textId="77777777" w:rsidTr="009069DF">
        <w:tc>
          <w:tcPr>
            <w:tcW w:w="1588" w:type="dxa"/>
            <w:tcBorders>
              <w:bottom w:val="single" w:sz="4" w:space="0" w:color="244061" w:themeColor="accent1" w:themeShade="80"/>
            </w:tcBorders>
          </w:tcPr>
          <w:p w14:paraId="4851420F" w14:textId="30C18FAA" w:rsidR="00A706A7" w:rsidRPr="00E913AD" w:rsidRDefault="00A706A7" w:rsidP="00A706A7">
            <w:pPr>
              <w:tabs>
                <w:tab w:val="decimal" w:pos="1026"/>
              </w:tabs>
              <w:rPr>
                <w:bCs/>
                <w:sz w:val="20"/>
                <w:lang w:eastAsia="en-US"/>
              </w:rPr>
            </w:pPr>
            <w:r>
              <w:rPr>
                <w:bCs/>
                <w:sz w:val="20"/>
                <w:lang w:eastAsia="en-US"/>
              </w:rPr>
              <w:t>-</w:t>
            </w:r>
          </w:p>
        </w:tc>
        <w:tc>
          <w:tcPr>
            <w:tcW w:w="6634" w:type="dxa"/>
            <w:tcBorders>
              <w:bottom w:val="single" w:sz="4" w:space="0" w:color="244061" w:themeColor="accent1" w:themeShade="80"/>
            </w:tcBorders>
          </w:tcPr>
          <w:p w14:paraId="7060209F" w14:textId="77777777" w:rsidR="00A706A7" w:rsidRPr="00E913AD" w:rsidRDefault="00A706A7" w:rsidP="00A706A7">
            <w:pPr>
              <w:rPr>
                <w:bCs/>
                <w:sz w:val="20"/>
                <w:lang w:eastAsia="en-US"/>
              </w:rPr>
            </w:pPr>
            <w:r w:rsidRPr="00E913AD">
              <w:rPr>
                <w:bCs/>
                <w:sz w:val="20"/>
                <w:lang w:eastAsia="en-US"/>
              </w:rPr>
              <w:t>Net Book Value of Assets Disposals</w:t>
            </w:r>
          </w:p>
        </w:tc>
        <w:tc>
          <w:tcPr>
            <w:tcW w:w="1588" w:type="dxa"/>
            <w:tcBorders>
              <w:bottom w:val="single" w:sz="4" w:space="0" w:color="244061" w:themeColor="accent1" w:themeShade="80"/>
            </w:tcBorders>
          </w:tcPr>
          <w:p w14:paraId="32D07889" w14:textId="3DE8AA98" w:rsidR="00A706A7" w:rsidRPr="00E913AD" w:rsidRDefault="002F78E4" w:rsidP="00A706A7">
            <w:pPr>
              <w:tabs>
                <w:tab w:val="decimal" w:pos="1026"/>
              </w:tabs>
              <w:rPr>
                <w:bCs/>
                <w:sz w:val="20"/>
                <w:lang w:eastAsia="en-US"/>
              </w:rPr>
            </w:pPr>
            <w:r>
              <w:rPr>
                <w:bCs/>
                <w:sz w:val="20"/>
                <w:lang w:eastAsia="en-US"/>
              </w:rPr>
              <w:t>2,863</w:t>
            </w:r>
          </w:p>
        </w:tc>
      </w:tr>
      <w:tr w:rsidR="00A706A7" w:rsidRPr="00E913AD" w14:paraId="4A331E43" w14:textId="77777777" w:rsidTr="009069DF">
        <w:tc>
          <w:tcPr>
            <w:tcW w:w="1588" w:type="dxa"/>
            <w:tcBorders>
              <w:top w:val="single" w:sz="4" w:space="0" w:color="244061" w:themeColor="accent1" w:themeShade="80"/>
              <w:bottom w:val="single" w:sz="4" w:space="0" w:color="244061" w:themeColor="accent1" w:themeShade="80"/>
            </w:tcBorders>
          </w:tcPr>
          <w:p w14:paraId="402D3023" w14:textId="0CB13A76" w:rsidR="00A706A7" w:rsidRPr="00E913AD" w:rsidRDefault="00A706A7" w:rsidP="00A706A7">
            <w:pPr>
              <w:tabs>
                <w:tab w:val="decimal" w:pos="1026"/>
              </w:tabs>
              <w:rPr>
                <w:bCs/>
                <w:sz w:val="20"/>
                <w:lang w:eastAsia="en-US"/>
              </w:rPr>
            </w:pPr>
            <w:r>
              <w:rPr>
                <w:bCs/>
                <w:sz w:val="20"/>
                <w:lang w:eastAsia="en-US"/>
              </w:rPr>
              <w:t>40,009</w:t>
            </w:r>
          </w:p>
        </w:tc>
        <w:tc>
          <w:tcPr>
            <w:tcW w:w="6634" w:type="dxa"/>
            <w:tcBorders>
              <w:top w:val="single" w:sz="4" w:space="0" w:color="244061" w:themeColor="accent1" w:themeShade="80"/>
              <w:bottom w:val="single" w:sz="4" w:space="0" w:color="244061" w:themeColor="accent1" w:themeShade="80"/>
            </w:tcBorders>
          </w:tcPr>
          <w:p w14:paraId="209C93CC" w14:textId="77777777" w:rsidR="00A706A7" w:rsidRPr="00E913AD" w:rsidRDefault="00A706A7" w:rsidP="00A706A7">
            <w:pPr>
              <w:rPr>
                <w:bCs/>
                <w:sz w:val="20"/>
                <w:lang w:eastAsia="en-US"/>
              </w:rPr>
            </w:pPr>
            <w:r w:rsidRPr="00E913AD">
              <w:rPr>
                <w:bCs/>
                <w:sz w:val="20"/>
                <w:lang w:eastAsia="en-US"/>
              </w:rPr>
              <w:t>Loss/(Gain) on Revaluation of Non-Current Assets</w:t>
            </w:r>
          </w:p>
        </w:tc>
        <w:tc>
          <w:tcPr>
            <w:tcW w:w="1588" w:type="dxa"/>
            <w:tcBorders>
              <w:top w:val="single" w:sz="4" w:space="0" w:color="244061" w:themeColor="accent1" w:themeShade="80"/>
              <w:bottom w:val="single" w:sz="4" w:space="0" w:color="244061" w:themeColor="accent1" w:themeShade="80"/>
            </w:tcBorders>
          </w:tcPr>
          <w:p w14:paraId="31DEC4DD" w14:textId="0E865D8A" w:rsidR="00A706A7" w:rsidRPr="00E913AD" w:rsidRDefault="002F78E4" w:rsidP="00A706A7">
            <w:pPr>
              <w:tabs>
                <w:tab w:val="decimal" w:pos="1026"/>
              </w:tabs>
              <w:rPr>
                <w:bCs/>
                <w:sz w:val="20"/>
                <w:lang w:eastAsia="en-US"/>
              </w:rPr>
            </w:pPr>
            <w:r>
              <w:rPr>
                <w:bCs/>
                <w:sz w:val="20"/>
                <w:lang w:eastAsia="en-US"/>
              </w:rPr>
              <w:t>48,655</w:t>
            </w:r>
          </w:p>
        </w:tc>
      </w:tr>
      <w:tr w:rsidR="00A706A7" w:rsidRPr="00E913AD" w14:paraId="14A09190" w14:textId="77777777" w:rsidTr="009069DF">
        <w:tc>
          <w:tcPr>
            <w:tcW w:w="1588" w:type="dxa"/>
            <w:tcBorders>
              <w:top w:val="single" w:sz="4" w:space="0" w:color="244061" w:themeColor="accent1" w:themeShade="80"/>
            </w:tcBorders>
          </w:tcPr>
          <w:p w14:paraId="261CD139" w14:textId="061C8235" w:rsidR="00A706A7" w:rsidRPr="00E913AD" w:rsidRDefault="00A706A7" w:rsidP="00A706A7">
            <w:pPr>
              <w:tabs>
                <w:tab w:val="decimal" w:pos="1026"/>
              </w:tabs>
              <w:rPr>
                <w:bCs/>
                <w:sz w:val="20"/>
                <w:lang w:eastAsia="en-US"/>
              </w:rPr>
            </w:pPr>
            <w:r>
              <w:rPr>
                <w:bCs/>
                <w:sz w:val="20"/>
                <w:lang w:eastAsia="en-US"/>
              </w:rPr>
              <w:t>39,255</w:t>
            </w:r>
          </w:p>
        </w:tc>
        <w:tc>
          <w:tcPr>
            <w:tcW w:w="6634" w:type="dxa"/>
            <w:tcBorders>
              <w:top w:val="single" w:sz="4" w:space="0" w:color="244061" w:themeColor="accent1" w:themeShade="80"/>
            </w:tcBorders>
          </w:tcPr>
          <w:p w14:paraId="3A934C3A" w14:textId="77777777" w:rsidR="00A706A7" w:rsidRPr="00E913AD" w:rsidRDefault="00A706A7" w:rsidP="00A706A7">
            <w:pPr>
              <w:rPr>
                <w:bCs/>
                <w:sz w:val="20"/>
                <w:lang w:eastAsia="en-US"/>
              </w:rPr>
            </w:pPr>
            <w:r w:rsidRPr="00E913AD">
              <w:rPr>
                <w:bCs/>
                <w:sz w:val="20"/>
                <w:lang w:eastAsia="en-US"/>
              </w:rPr>
              <w:t>Adjustment between CAA and Revaluation Reserve for depreciation that is related to the revaluation balance rather than Historic Cost</w:t>
            </w:r>
          </w:p>
        </w:tc>
        <w:tc>
          <w:tcPr>
            <w:tcW w:w="1588" w:type="dxa"/>
            <w:tcBorders>
              <w:top w:val="single" w:sz="4" w:space="0" w:color="244061" w:themeColor="accent1" w:themeShade="80"/>
            </w:tcBorders>
          </w:tcPr>
          <w:p w14:paraId="3FE022B7" w14:textId="3D5BD6EE" w:rsidR="00A706A7" w:rsidRPr="00E913AD" w:rsidRDefault="002F78E4" w:rsidP="00A706A7">
            <w:pPr>
              <w:tabs>
                <w:tab w:val="decimal" w:pos="1026"/>
              </w:tabs>
              <w:rPr>
                <w:bCs/>
                <w:sz w:val="20"/>
                <w:lang w:eastAsia="en-US"/>
              </w:rPr>
            </w:pPr>
            <w:r>
              <w:rPr>
                <w:bCs/>
                <w:sz w:val="20"/>
                <w:lang w:eastAsia="en-US"/>
              </w:rPr>
              <w:t>39,311</w:t>
            </w:r>
          </w:p>
        </w:tc>
      </w:tr>
      <w:tr w:rsidR="00A706A7" w:rsidRPr="00E913AD" w14:paraId="61727406" w14:textId="77777777" w:rsidTr="009069DF">
        <w:tc>
          <w:tcPr>
            <w:tcW w:w="1588" w:type="dxa"/>
            <w:shd w:val="clear" w:color="auto" w:fill="244061" w:themeFill="accent1" w:themeFillShade="80"/>
          </w:tcPr>
          <w:p w14:paraId="6EFCF4F0" w14:textId="0EBBEDB8" w:rsidR="00A706A7" w:rsidRPr="00E913AD" w:rsidRDefault="00A706A7" w:rsidP="00A706A7">
            <w:pPr>
              <w:tabs>
                <w:tab w:val="decimal" w:pos="1026"/>
              </w:tabs>
              <w:spacing w:before="60" w:after="60"/>
              <w:rPr>
                <w:b/>
                <w:bCs/>
                <w:sz w:val="20"/>
                <w:lang w:eastAsia="en-US"/>
              </w:rPr>
            </w:pPr>
            <w:r>
              <w:rPr>
                <w:b/>
                <w:bCs/>
                <w:sz w:val="20"/>
                <w:lang w:eastAsia="en-US"/>
              </w:rPr>
              <w:t>(496,223)</w:t>
            </w:r>
          </w:p>
        </w:tc>
        <w:tc>
          <w:tcPr>
            <w:tcW w:w="6634" w:type="dxa"/>
            <w:shd w:val="clear" w:color="auto" w:fill="244061" w:themeFill="accent1" w:themeFillShade="80"/>
          </w:tcPr>
          <w:p w14:paraId="794D7ACB" w14:textId="77777777" w:rsidR="00A706A7" w:rsidRPr="00E913AD" w:rsidRDefault="00A706A7" w:rsidP="00A706A7">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31 March</w:t>
            </w:r>
          </w:p>
        </w:tc>
        <w:tc>
          <w:tcPr>
            <w:tcW w:w="1588" w:type="dxa"/>
            <w:shd w:val="clear" w:color="auto" w:fill="244061" w:themeFill="accent1" w:themeFillShade="80"/>
          </w:tcPr>
          <w:p w14:paraId="2C6CB542" w14:textId="4E1453B1" w:rsidR="00A706A7" w:rsidRPr="00E913AD" w:rsidRDefault="002F78E4" w:rsidP="00A706A7">
            <w:pPr>
              <w:tabs>
                <w:tab w:val="decimal" w:pos="1026"/>
              </w:tabs>
              <w:spacing w:before="60" w:after="60"/>
              <w:rPr>
                <w:b/>
                <w:bCs/>
                <w:sz w:val="20"/>
                <w:lang w:eastAsia="en-US"/>
              </w:rPr>
            </w:pPr>
            <w:r>
              <w:rPr>
                <w:b/>
                <w:bCs/>
                <w:sz w:val="20"/>
                <w:lang w:eastAsia="en-US"/>
              </w:rPr>
              <w:t>(405,394)</w:t>
            </w:r>
          </w:p>
        </w:tc>
      </w:tr>
    </w:tbl>
    <w:p w14:paraId="7ED9FC38" w14:textId="7CCF03D1" w:rsidR="00E913AD" w:rsidRDefault="00524220" w:rsidP="00E913AD">
      <w:pPr>
        <w:keepNext/>
        <w:keepLines/>
        <w:tabs>
          <w:tab w:val="left" w:pos="567"/>
        </w:tabs>
        <w:outlineLvl w:val="2"/>
        <w:rPr>
          <w:rFonts w:eastAsiaTheme="majorEastAsia" w:cstheme="majorBidi"/>
          <w:b/>
          <w:sz w:val="20"/>
          <w:szCs w:val="24"/>
          <w:lang w:eastAsia="en-US"/>
        </w:rPr>
      </w:pPr>
      <w:r>
        <w:rPr>
          <w:rFonts w:eastAsiaTheme="majorEastAsia" w:cstheme="majorBidi"/>
          <w:b/>
          <w:sz w:val="20"/>
          <w:szCs w:val="24"/>
          <w:lang w:eastAsia="en-US"/>
        </w:rPr>
        <w:lastRenderedPageBreak/>
        <w:t>(c)</w:t>
      </w:r>
      <w:r w:rsidR="00E913AD" w:rsidRPr="00E913AD">
        <w:rPr>
          <w:rFonts w:eastAsiaTheme="majorEastAsia" w:cstheme="majorBidi"/>
          <w:b/>
          <w:sz w:val="20"/>
          <w:szCs w:val="24"/>
          <w:lang w:eastAsia="en-US"/>
        </w:rPr>
        <w:tab/>
        <w:t>Pension Reserve</w:t>
      </w:r>
    </w:p>
    <w:p w14:paraId="0BADDBB8" w14:textId="77777777" w:rsidR="00E913AD" w:rsidRPr="00E913AD" w:rsidRDefault="00E913AD" w:rsidP="00E913AD">
      <w:pPr>
        <w:rPr>
          <w:rFonts w:eastAsiaTheme="minorHAnsi" w:cstheme="minorBidi"/>
          <w:sz w:val="20"/>
          <w:szCs w:val="22"/>
          <w:lang w:eastAsia="en-US"/>
        </w:rPr>
      </w:pPr>
    </w:p>
    <w:p w14:paraId="27D2E08F"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The Pensions Reserve absorbs the timing differences arising from the different arrangements for accounting for post-employment benefits and for funding benefits in accordance with statutory provisions.  The credit balance on the Pensions Reserve currently shows that resources are sufficient to meet the benefits earned by past and future employees.  Statutory arrangements continue to ensure that adequate funding is available to meet pension benefits that are due to be paid.</w:t>
      </w:r>
    </w:p>
    <w:p w14:paraId="5FFDA90F" w14:textId="77777777" w:rsidR="00E913AD" w:rsidRPr="00E913AD" w:rsidRDefault="00E913AD" w:rsidP="00E913AD">
      <w:pPr>
        <w:rPr>
          <w:rFonts w:eastAsiaTheme="minorHAnsi" w:cstheme="minorBidi"/>
          <w:sz w:val="20"/>
          <w:szCs w:val="22"/>
          <w:lang w:eastAsia="en-US"/>
        </w:rPr>
      </w:pPr>
    </w:p>
    <w:tbl>
      <w:tblPr>
        <w:tblStyle w:val="Style1"/>
        <w:tblW w:w="9839" w:type="dxa"/>
        <w:tblLayout w:type="fixed"/>
        <w:tblLook w:val="0020" w:firstRow="1" w:lastRow="0" w:firstColumn="0" w:lastColumn="0" w:noHBand="0" w:noVBand="0"/>
      </w:tblPr>
      <w:tblGrid>
        <w:gridCol w:w="1588"/>
        <w:gridCol w:w="6776"/>
        <w:gridCol w:w="1475"/>
      </w:tblGrid>
      <w:tr w:rsidR="00E913AD" w:rsidRPr="00E913AD" w14:paraId="4BDADDF6" w14:textId="77777777" w:rsidTr="009069DF">
        <w:tc>
          <w:tcPr>
            <w:tcW w:w="1588" w:type="dxa"/>
            <w:shd w:val="clear" w:color="auto" w:fill="244061" w:themeFill="accent1" w:themeFillShade="80"/>
          </w:tcPr>
          <w:p w14:paraId="3B8F361D" w14:textId="38D4314E" w:rsidR="00194B0A"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3/24</w:t>
            </w:r>
          </w:p>
          <w:p w14:paraId="214B9FDC" w14:textId="1F895E81" w:rsidR="00E913AD" w:rsidRPr="00E913AD" w:rsidRDefault="00194B0A" w:rsidP="00E913AD">
            <w:pPr>
              <w:spacing w:before="60" w:after="60"/>
              <w:jc w:val="center"/>
              <w:rPr>
                <w:b/>
                <w:bCs/>
                <w:sz w:val="20"/>
                <w:lang w:eastAsia="en-US"/>
              </w:rPr>
            </w:pPr>
            <w:r>
              <w:rPr>
                <w:b/>
                <w:bCs/>
                <w:sz w:val="20"/>
                <w:lang w:eastAsia="en-US"/>
              </w:rPr>
              <w:t>Restated</w:t>
            </w:r>
            <w:r w:rsidR="00E913AD" w:rsidRPr="00E913AD">
              <w:rPr>
                <w:b/>
                <w:bCs/>
                <w:sz w:val="20"/>
                <w:lang w:eastAsia="en-US"/>
              </w:rPr>
              <w:br/>
              <w:t>£’000</w:t>
            </w:r>
          </w:p>
        </w:tc>
        <w:tc>
          <w:tcPr>
            <w:tcW w:w="6776" w:type="dxa"/>
            <w:shd w:val="clear" w:color="auto" w:fill="244061" w:themeFill="accent1" w:themeFillShade="80"/>
          </w:tcPr>
          <w:p w14:paraId="6D40749D" w14:textId="77777777" w:rsidR="00E913AD" w:rsidRPr="00E913AD" w:rsidRDefault="00E913AD" w:rsidP="00E913AD">
            <w:pPr>
              <w:spacing w:before="60" w:after="60"/>
              <w:jc w:val="center"/>
              <w:rPr>
                <w:b/>
                <w:bCs/>
                <w:sz w:val="20"/>
                <w:lang w:eastAsia="en-US"/>
              </w:rPr>
            </w:pPr>
          </w:p>
        </w:tc>
        <w:tc>
          <w:tcPr>
            <w:tcW w:w="1475" w:type="dxa"/>
            <w:shd w:val="clear" w:color="auto" w:fill="244061" w:themeFill="accent1" w:themeFillShade="80"/>
          </w:tcPr>
          <w:p w14:paraId="5CC6A5FE" w14:textId="25E25714" w:rsidR="00E913AD" w:rsidRPr="00E913AD"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4/25</w:t>
            </w:r>
            <w:r w:rsidRPr="00E913AD">
              <w:rPr>
                <w:b/>
                <w:bCs/>
                <w:sz w:val="20"/>
                <w:lang w:eastAsia="en-US"/>
              </w:rPr>
              <w:br/>
              <w:t>£’000</w:t>
            </w:r>
          </w:p>
        </w:tc>
      </w:tr>
      <w:tr w:rsidR="00A706A7" w:rsidRPr="00E913AD" w14:paraId="4229D465" w14:textId="77777777" w:rsidTr="009069DF">
        <w:tc>
          <w:tcPr>
            <w:tcW w:w="1588" w:type="dxa"/>
            <w:shd w:val="clear" w:color="auto" w:fill="DBE5F1" w:themeFill="accent1" w:themeFillTint="33"/>
          </w:tcPr>
          <w:p w14:paraId="2681F44B" w14:textId="485B8FBB" w:rsidR="00A706A7" w:rsidRPr="00E913AD" w:rsidRDefault="00A706A7" w:rsidP="00A706A7">
            <w:pPr>
              <w:tabs>
                <w:tab w:val="decimal" w:pos="1026"/>
              </w:tabs>
              <w:spacing w:before="60" w:after="60"/>
              <w:rPr>
                <w:b/>
                <w:bCs/>
                <w:sz w:val="20"/>
                <w:lang w:eastAsia="en-US"/>
              </w:rPr>
            </w:pPr>
            <w:r>
              <w:rPr>
                <w:b/>
                <w:bCs/>
                <w:sz w:val="20"/>
                <w:lang w:eastAsia="en-US"/>
              </w:rPr>
              <w:t>30,393</w:t>
            </w:r>
          </w:p>
        </w:tc>
        <w:tc>
          <w:tcPr>
            <w:tcW w:w="6776" w:type="dxa"/>
            <w:shd w:val="clear" w:color="auto" w:fill="DBE5F1" w:themeFill="accent1" w:themeFillTint="33"/>
          </w:tcPr>
          <w:p w14:paraId="6285B77D" w14:textId="77777777" w:rsidR="00A706A7" w:rsidRPr="00E913AD" w:rsidRDefault="00A706A7" w:rsidP="00A706A7">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1 April </w:t>
            </w:r>
          </w:p>
        </w:tc>
        <w:tc>
          <w:tcPr>
            <w:tcW w:w="1475" w:type="dxa"/>
            <w:shd w:val="clear" w:color="auto" w:fill="DBE5F1" w:themeFill="accent1" w:themeFillTint="33"/>
          </w:tcPr>
          <w:p w14:paraId="3EDD12DF" w14:textId="45E492A4" w:rsidR="00A706A7" w:rsidRPr="00E913AD" w:rsidRDefault="00FD2135" w:rsidP="00A706A7">
            <w:pPr>
              <w:tabs>
                <w:tab w:val="decimal" w:pos="1020"/>
              </w:tabs>
              <w:spacing w:before="60" w:after="60"/>
              <w:rPr>
                <w:b/>
                <w:bCs/>
                <w:sz w:val="20"/>
                <w:lang w:eastAsia="en-US"/>
              </w:rPr>
            </w:pPr>
            <w:r>
              <w:rPr>
                <w:b/>
                <w:bCs/>
                <w:sz w:val="20"/>
                <w:lang w:eastAsia="en-US"/>
              </w:rPr>
              <w:t>(79,393)</w:t>
            </w:r>
          </w:p>
        </w:tc>
      </w:tr>
      <w:tr w:rsidR="00A706A7" w:rsidRPr="00E913AD" w14:paraId="196E25FC" w14:textId="77777777" w:rsidTr="009069DF">
        <w:tc>
          <w:tcPr>
            <w:tcW w:w="1588" w:type="dxa"/>
            <w:tcBorders>
              <w:bottom w:val="single" w:sz="4" w:space="0" w:color="244061" w:themeColor="accent1" w:themeShade="80"/>
            </w:tcBorders>
          </w:tcPr>
          <w:p w14:paraId="59C6094C" w14:textId="7BA5E6B3" w:rsidR="00A706A7" w:rsidRPr="00E913AD" w:rsidRDefault="00A706A7" w:rsidP="00A706A7">
            <w:pPr>
              <w:tabs>
                <w:tab w:val="decimal" w:pos="1026"/>
              </w:tabs>
              <w:rPr>
                <w:bCs/>
                <w:sz w:val="20"/>
                <w:lang w:eastAsia="en-US"/>
              </w:rPr>
            </w:pPr>
            <w:r>
              <w:rPr>
                <w:bCs/>
                <w:sz w:val="20"/>
                <w:lang w:eastAsia="en-US"/>
              </w:rPr>
              <w:t>863</w:t>
            </w:r>
          </w:p>
        </w:tc>
        <w:tc>
          <w:tcPr>
            <w:tcW w:w="6776" w:type="dxa"/>
            <w:tcBorders>
              <w:bottom w:val="single" w:sz="4" w:space="0" w:color="244061" w:themeColor="accent1" w:themeShade="80"/>
            </w:tcBorders>
          </w:tcPr>
          <w:p w14:paraId="1D5F83F3" w14:textId="77777777" w:rsidR="00A706A7" w:rsidRPr="00E913AD" w:rsidRDefault="00A706A7" w:rsidP="00A706A7">
            <w:pPr>
              <w:rPr>
                <w:bCs/>
                <w:sz w:val="20"/>
                <w:lang w:eastAsia="en-US"/>
              </w:rPr>
            </w:pPr>
            <w:r w:rsidRPr="00E913AD">
              <w:rPr>
                <w:bCs/>
                <w:sz w:val="20"/>
                <w:lang w:eastAsia="en-US"/>
              </w:rPr>
              <w:t xml:space="preserve">Remeasurements of Pension Assets/Liabilities </w:t>
            </w:r>
          </w:p>
        </w:tc>
        <w:tc>
          <w:tcPr>
            <w:tcW w:w="1475" w:type="dxa"/>
            <w:tcBorders>
              <w:bottom w:val="single" w:sz="4" w:space="0" w:color="244061" w:themeColor="accent1" w:themeShade="80"/>
            </w:tcBorders>
          </w:tcPr>
          <w:p w14:paraId="7455C4DC" w14:textId="7BC97569" w:rsidR="00A706A7" w:rsidRPr="00E913AD" w:rsidRDefault="006E29F5" w:rsidP="00A706A7">
            <w:pPr>
              <w:tabs>
                <w:tab w:val="decimal" w:pos="1020"/>
              </w:tabs>
              <w:rPr>
                <w:bCs/>
                <w:sz w:val="20"/>
                <w:lang w:eastAsia="en-US"/>
              </w:rPr>
            </w:pPr>
            <w:r>
              <w:rPr>
                <w:bCs/>
                <w:sz w:val="20"/>
                <w:lang w:eastAsia="en-US"/>
              </w:rPr>
              <w:t>(172,077)</w:t>
            </w:r>
          </w:p>
        </w:tc>
      </w:tr>
      <w:tr w:rsidR="00A706A7" w:rsidRPr="00E913AD" w14:paraId="2ECE88C5" w14:textId="77777777" w:rsidTr="009069DF">
        <w:tc>
          <w:tcPr>
            <w:tcW w:w="1588" w:type="dxa"/>
            <w:tcBorders>
              <w:top w:val="single" w:sz="4" w:space="0" w:color="244061" w:themeColor="accent1" w:themeShade="80"/>
            </w:tcBorders>
          </w:tcPr>
          <w:p w14:paraId="31B3E3FA" w14:textId="26906534" w:rsidR="00A706A7" w:rsidRPr="00E913AD" w:rsidRDefault="00A706A7" w:rsidP="00A706A7">
            <w:pPr>
              <w:tabs>
                <w:tab w:val="decimal" w:pos="1026"/>
              </w:tabs>
              <w:rPr>
                <w:bCs/>
                <w:sz w:val="20"/>
                <w:lang w:eastAsia="en-US"/>
              </w:rPr>
            </w:pPr>
            <w:r>
              <w:rPr>
                <w:bCs/>
                <w:sz w:val="20"/>
                <w:lang w:eastAsia="en-US"/>
              </w:rPr>
              <w:t>(4,879)</w:t>
            </w:r>
          </w:p>
        </w:tc>
        <w:tc>
          <w:tcPr>
            <w:tcW w:w="6776" w:type="dxa"/>
            <w:tcBorders>
              <w:top w:val="single" w:sz="4" w:space="0" w:color="244061" w:themeColor="accent1" w:themeShade="80"/>
            </w:tcBorders>
          </w:tcPr>
          <w:p w14:paraId="5D3DC6D5" w14:textId="77777777" w:rsidR="00A706A7" w:rsidRPr="00E913AD" w:rsidRDefault="00A706A7" w:rsidP="00A706A7">
            <w:pPr>
              <w:rPr>
                <w:bCs/>
                <w:sz w:val="20"/>
                <w:lang w:eastAsia="en-US"/>
              </w:rPr>
            </w:pPr>
            <w:r w:rsidRPr="00E913AD">
              <w:rPr>
                <w:bCs/>
                <w:sz w:val="20"/>
                <w:lang w:eastAsia="en-US"/>
              </w:rPr>
              <w:t xml:space="preserve">Amount by which pension costs calculated in accordance with the Code (i.e. in accordance with IAS 19) are different from the contribution due under the pension scheme regulations </w:t>
            </w:r>
          </w:p>
        </w:tc>
        <w:tc>
          <w:tcPr>
            <w:tcW w:w="1475" w:type="dxa"/>
            <w:tcBorders>
              <w:top w:val="single" w:sz="4" w:space="0" w:color="244061" w:themeColor="accent1" w:themeShade="80"/>
            </w:tcBorders>
          </w:tcPr>
          <w:p w14:paraId="2601D17E" w14:textId="1F96BC18" w:rsidR="00A706A7" w:rsidRPr="00E913AD" w:rsidRDefault="006E29F5" w:rsidP="00A706A7">
            <w:pPr>
              <w:tabs>
                <w:tab w:val="decimal" w:pos="1020"/>
              </w:tabs>
              <w:rPr>
                <w:bCs/>
                <w:sz w:val="20"/>
                <w:lang w:eastAsia="en-US"/>
              </w:rPr>
            </w:pPr>
            <w:r>
              <w:rPr>
                <w:bCs/>
                <w:sz w:val="20"/>
                <w:lang w:eastAsia="en-US"/>
              </w:rPr>
              <w:t>(1,911)</w:t>
            </w:r>
          </w:p>
        </w:tc>
      </w:tr>
      <w:tr w:rsidR="00A706A7" w:rsidRPr="00E913AD" w14:paraId="15FD9621" w14:textId="77777777" w:rsidTr="009069DF">
        <w:tc>
          <w:tcPr>
            <w:tcW w:w="1588" w:type="dxa"/>
            <w:tcBorders>
              <w:top w:val="single" w:sz="4" w:space="0" w:color="244061" w:themeColor="accent1" w:themeShade="80"/>
            </w:tcBorders>
          </w:tcPr>
          <w:p w14:paraId="4461B7AC" w14:textId="0C873F41" w:rsidR="00A706A7" w:rsidRPr="00E913AD" w:rsidRDefault="00A706A7" w:rsidP="00A706A7">
            <w:pPr>
              <w:tabs>
                <w:tab w:val="decimal" w:pos="1026"/>
              </w:tabs>
              <w:rPr>
                <w:bCs/>
                <w:sz w:val="20"/>
                <w:lang w:eastAsia="en-US"/>
              </w:rPr>
            </w:pPr>
            <w:r>
              <w:rPr>
                <w:bCs/>
                <w:sz w:val="20"/>
                <w:lang w:eastAsia="en-US"/>
              </w:rPr>
              <w:t>(105,770)</w:t>
            </w:r>
          </w:p>
        </w:tc>
        <w:tc>
          <w:tcPr>
            <w:tcW w:w="6776" w:type="dxa"/>
            <w:tcBorders>
              <w:top w:val="single" w:sz="4" w:space="0" w:color="244061" w:themeColor="accent1" w:themeShade="80"/>
            </w:tcBorders>
          </w:tcPr>
          <w:p w14:paraId="73D00D9C" w14:textId="77777777" w:rsidR="00A706A7" w:rsidRPr="00E913AD" w:rsidRDefault="00A706A7" w:rsidP="00A706A7">
            <w:pPr>
              <w:rPr>
                <w:bCs/>
                <w:sz w:val="20"/>
                <w:lang w:eastAsia="en-US"/>
              </w:rPr>
            </w:pPr>
            <w:r w:rsidRPr="00E913AD">
              <w:rPr>
                <w:bCs/>
                <w:sz w:val="20"/>
                <w:lang w:eastAsia="en-US"/>
              </w:rPr>
              <w:t>Effect of Asset Ceiling Limitation on net defined benefit Asset</w:t>
            </w:r>
          </w:p>
        </w:tc>
        <w:tc>
          <w:tcPr>
            <w:tcW w:w="1475" w:type="dxa"/>
            <w:tcBorders>
              <w:top w:val="single" w:sz="4" w:space="0" w:color="244061" w:themeColor="accent1" w:themeShade="80"/>
            </w:tcBorders>
          </w:tcPr>
          <w:p w14:paraId="0FA7087E" w14:textId="56733E5E" w:rsidR="00A706A7" w:rsidRPr="00E913AD" w:rsidRDefault="006E29F5" w:rsidP="00A706A7">
            <w:pPr>
              <w:tabs>
                <w:tab w:val="decimal" w:pos="1020"/>
              </w:tabs>
              <w:rPr>
                <w:bCs/>
                <w:sz w:val="20"/>
                <w:lang w:eastAsia="en-US"/>
              </w:rPr>
            </w:pPr>
            <w:r>
              <w:rPr>
                <w:bCs/>
                <w:sz w:val="20"/>
                <w:lang w:eastAsia="en-US"/>
              </w:rPr>
              <w:t>278,037</w:t>
            </w:r>
          </w:p>
        </w:tc>
      </w:tr>
      <w:tr w:rsidR="00A706A7" w:rsidRPr="00E913AD" w14:paraId="72439E74" w14:textId="77777777" w:rsidTr="009069DF">
        <w:tc>
          <w:tcPr>
            <w:tcW w:w="1588" w:type="dxa"/>
            <w:shd w:val="clear" w:color="auto" w:fill="244061" w:themeFill="accent1" w:themeFillShade="80"/>
          </w:tcPr>
          <w:p w14:paraId="3C7526FC" w14:textId="3B925F67" w:rsidR="00A706A7" w:rsidRPr="00E913AD" w:rsidRDefault="00A706A7" w:rsidP="00A706A7">
            <w:pPr>
              <w:tabs>
                <w:tab w:val="decimal" w:pos="1026"/>
              </w:tabs>
              <w:spacing w:before="60" w:after="60"/>
              <w:rPr>
                <w:b/>
                <w:bCs/>
                <w:sz w:val="20"/>
                <w:lang w:eastAsia="en-US"/>
              </w:rPr>
            </w:pPr>
            <w:r>
              <w:rPr>
                <w:b/>
                <w:bCs/>
                <w:sz w:val="20"/>
                <w:lang w:eastAsia="en-US"/>
              </w:rPr>
              <w:t>(79,393)</w:t>
            </w:r>
          </w:p>
        </w:tc>
        <w:tc>
          <w:tcPr>
            <w:tcW w:w="6776" w:type="dxa"/>
            <w:shd w:val="clear" w:color="auto" w:fill="244061" w:themeFill="accent1" w:themeFillShade="80"/>
          </w:tcPr>
          <w:p w14:paraId="756577D2" w14:textId="77777777" w:rsidR="00A706A7" w:rsidRPr="00E913AD" w:rsidRDefault="00A706A7" w:rsidP="00A706A7">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31 March</w:t>
            </w:r>
          </w:p>
        </w:tc>
        <w:tc>
          <w:tcPr>
            <w:tcW w:w="1475" w:type="dxa"/>
            <w:shd w:val="clear" w:color="auto" w:fill="244061" w:themeFill="accent1" w:themeFillShade="80"/>
          </w:tcPr>
          <w:p w14:paraId="50B2B12B" w14:textId="4FF815A0" w:rsidR="00A706A7" w:rsidRPr="00E913AD" w:rsidRDefault="006E29F5" w:rsidP="00A706A7">
            <w:pPr>
              <w:tabs>
                <w:tab w:val="decimal" w:pos="1020"/>
              </w:tabs>
              <w:spacing w:before="60" w:after="60"/>
              <w:rPr>
                <w:b/>
                <w:bCs/>
                <w:sz w:val="20"/>
                <w:lang w:eastAsia="en-US"/>
              </w:rPr>
            </w:pPr>
            <w:r>
              <w:rPr>
                <w:b/>
                <w:bCs/>
                <w:sz w:val="20"/>
                <w:lang w:eastAsia="en-US"/>
              </w:rPr>
              <w:t>24,656</w:t>
            </w:r>
          </w:p>
        </w:tc>
      </w:tr>
    </w:tbl>
    <w:p w14:paraId="2722AE32" w14:textId="77777777" w:rsidR="00E913AD" w:rsidRPr="00E913AD" w:rsidRDefault="00E913AD" w:rsidP="00E913AD">
      <w:pPr>
        <w:rPr>
          <w:rFonts w:eastAsiaTheme="minorHAnsi" w:cstheme="minorBidi"/>
          <w:sz w:val="20"/>
          <w:szCs w:val="22"/>
          <w:lang w:eastAsia="en-US"/>
        </w:rPr>
      </w:pPr>
    </w:p>
    <w:p w14:paraId="788176EC"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t>(d)</w:t>
      </w:r>
      <w:r w:rsidRPr="00E913AD">
        <w:rPr>
          <w:rFonts w:eastAsiaTheme="majorEastAsia" w:cstheme="majorBidi"/>
          <w:b/>
          <w:sz w:val="20"/>
          <w:szCs w:val="24"/>
          <w:lang w:eastAsia="en-US"/>
        </w:rPr>
        <w:tab/>
        <w:t>Accumulated Absences Account</w:t>
      </w:r>
    </w:p>
    <w:p w14:paraId="19BC35DF" w14:textId="77777777" w:rsidR="00E913AD" w:rsidRPr="00E913AD" w:rsidRDefault="00E913AD" w:rsidP="00E913AD">
      <w:pPr>
        <w:rPr>
          <w:rFonts w:eastAsiaTheme="minorHAnsi" w:cstheme="minorBidi"/>
          <w:sz w:val="20"/>
          <w:szCs w:val="22"/>
          <w:lang w:eastAsia="en-US"/>
        </w:rPr>
      </w:pPr>
    </w:p>
    <w:p w14:paraId="646B627C" w14:textId="77777777" w:rsidR="00E913AD" w:rsidRPr="00E913AD" w:rsidRDefault="00E913AD" w:rsidP="009069DF">
      <w:pPr>
        <w:jc w:val="both"/>
        <w:rPr>
          <w:rFonts w:eastAsiaTheme="minorHAnsi" w:cstheme="minorBidi"/>
          <w:sz w:val="18"/>
          <w:szCs w:val="18"/>
          <w:lang w:eastAsia="en-US"/>
        </w:rPr>
      </w:pPr>
      <w:r w:rsidRPr="009069DF">
        <w:rPr>
          <w:rFonts w:eastAsiaTheme="minorHAnsi" w:cstheme="minorBidi"/>
          <w:sz w:val="20"/>
          <w:lang w:eastAsia="en-US"/>
        </w:rPr>
        <w:t>The</w:t>
      </w:r>
      <w:r w:rsidRPr="00E913AD">
        <w:rPr>
          <w:rFonts w:eastAsiaTheme="minorHAnsi" w:cstheme="minorBidi"/>
          <w:sz w:val="18"/>
          <w:szCs w:val="18"/>
          <w:lang w:eastAsia="en-US"/>
        </w:rPr>
        <w:t xml:space="preserve"> </w:t>
      </w:r>
      <w:r w:rsidRPr="00E913AD">
        <w:rPr>
          <w:rFonts w:eastAsiaTheme="minorHAnsi" w:cstheme="minorBidi"/>
          <w:sz w:val="20"/>
          <w:szCs w:val="22"/>
          <w:lang w:eastAsia="en-US"/>
        </w:rPr>
        <w:t>Accumulated Absences Account absorbs the differences that would otherwise arise on the General Fund Balance from accruing for compensated absences earned but not taken in the year.  Statutory arrangements require that the impact on the General Fund Balance is neutralised by transfers to or from the Account.</w:t>
      </w:r>
    </w:p>
    <w:p w14:paraId="06AE0AEA" w14:textId="77777777" w:rsidR="00E913AD" w:rsidRPr="00E913AD" w:rsidRDefault="00E913AD" w:rsidP="00E913AD">
      <w:pPr>
        <w:rPr>
          <w:rFonts w:eastAsiaTheme="minorHAnsi" w:cstheme="minorBidi"/>
          <w:sz w:val="18"/>
          <w:szCs w:val="18"/>
          <w:lang w:eastAsia="en-US"/>
        </w:rPr>
      </w:pPr>
    </w:p>
    <w:tbl>
      <w:tblPr>
        <w:tblStyle w:val="Style1"/>
        <w:tblW w:w="9839" w:type="dxa"/>
        <w:tblLayout w:type="fixed"/>
        <w:tblLook w:val="0020" w:firstRow="1" w:lastRow="0" w:firstColumn="0" w:lastColumn="0" w:noHBand="0" w:noVBand="0"/>
      </w:tblPr>
      <w:tblGrid>
        <w:gridCol w:w="1588"/>
        <w:gridCol w:w="6776"/>
        <w:gridCol w:w="1475"/>
      </w:tblGrid>
      <w:tr w:rsidR="00E913AD" w:rsidRPr="00E913AD" w14:paraId="22D39BFD" w14:textId="77777777" w:rsidTr="009069DF">
        <w:tc>
          <w:tcPr>
            <w:tcW w:w="1588" w:type="dxa"/>
            <w:shd w:val="clear" w:color="auto" w:fill="244061" w:themeFill="accent1" w:themeFillShade="80"/>
          </w:tcPr>
          <w:p w14:paraId="5DE55AA5" w14:textId="012DB80B" w:rsidR="00E913AD" w:rsidRPr="00E913AD"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3/24</w:t>
            </w:r>
            <w:r w:rsidRPr="00E913AD">
              <w:rPr>
                <w:b/>
                <w:bCs/>
                <w:sz w:val="20"/>
                <w:lang w:eastAsia="en-US"/>
              </w:rPr>
              <w:br/>
              <w:t>£’000</w:t>
            </w:r>
          </w:p>
        </w:tc>
        <w:tc>
          <w:tcPr>
            <w:tcW w:w="6776" w:type="dxa"/>
            <w:shd w:val="clear" w:color="auto" w:fill="244061" w:themeFill="accent1" w:themeFillShade="80"/>
          </w:tcPr>
          <w:p w14:paraId="42D34927" w14:textId="77777777" w:rsidR="00E913AD" w:rsidRPr="00E913AD" w:rsidRDefault="00E913AD" w:rsidP="00E913AD">
            <w:pPr>
              <w:spacing w:before="60" w:after="60"/>
              <w:jc w:val="center"/>
              <w:rPr>
                <w:b/>
                <w:bCs/>
                <w:sz w:val="20"/>
                <w:lang w:eastAsia="en-US"/>
              </w:rPr>
            </w:pPr>
          </w:p>
        </w:tc>
        <w:tc>
          <w:tcPr>
            <w:tcW w:w="1475" w:type="dxa"/>
            <w:shd w:val="clear" w:color="auto" w:fill="244061" w:themeFill="accent1" w:themeFillShade="80"/>
          </w:tcPr>
          <w:p w14:paraId="3EAA3582" w14:textId="2D78A316" w:rsidR="00E913AD" w:rsidRPr="00E913AD"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4/25</w:t>
            </w:r>
            <w:r w:rsidRPr="00E913AD">
              <w:rPr>
                <w:b/>
                <w:bCs/>
                <w:sz w:val="20"/>
                <w:lang w:eastAsia="en-US"/>
              </w:rPr>
              <w:br/>
              <w:t>£’000</w:t>
            </w:r>
          </w:p>
        </w:tc>
      </w:tr>
      <w:tr w:rsidR="00A706A7" w:rsidRPr="00E913AD" w14:paraId="1EB51FBB" w14:textId="77777777" w:rsidTr="009069DF">
        <w:tc>
          <w:tcPr>
            <w:tcW w:w="1588" w:type="dxa"/>
            <w:tcBorders>
              <w:bottom w:val="single" w:sz="4" w:space="0" w:color="D6E3BC" w:themeColor="accent3" w:themeTint="66"/>
            </w:tcBorders>
            <w:shd w:val="clear" w:color="auto" w:fill="DBE5F1" w:themeFill="accent1" w:themeFillTint="33"/>
          </w:tcPr>
          <w:p w14:paraId="2B13F1A2" w14:textId="08047D25" w:rsidR="00A706A7" w:rsidRPr="00E913AD" w:rsidRDefault="00A706A7" w:rsidP="00A706A7">
            <w:pPr>
              <w:tabs>
                <w:tab w:val="decimal" w:pos="1026"/>
              </w:tabs>
              <w:spacing w:before="60" w:after="60"/>
              <w:rPr>
                <w:b/>
                <w:bCs/>
                <w:sz w:val="20"/>
                <w:lang w:eastAsia="en-US"/>
              </w:rPr>
            </w:pPr>
            <w:r>
              <w:rPr>
                <w:b/>
                <w:bCs/>
                <w:sz w:val="20"/>
                <w:lang w:eastAsia="en-US"/>
              </w:rPr>
              <w:t>7,512</w:t>
            </w:r>
          </w:p>
        </w:tc>
        <w:tc>
          <w:tcPr>
            <w:tcW w:w="6776" w:type="dxa"/>
            <w:tcBorders>
              <w:bottom w:val="single" w:sz="4" w:space="0" w:color="D6E3BC" w:themeColor="accent3" w:themeTint="66"/>
            </w:tcBorders>
            <w:shd w:val="clear" w:color="auto" w:fill="DBE5F1" w:themeFill="accent1" w:themeFillTint="33"/>
          </w:tcPr>
          <w:p w14:paraId="37299A96" w14:textId="77777777" w:rsidR="00A706A7" w:rsidRPr="00E913AD" w:rsidRDefault="00A706A7" w:rsidP="00A706A7">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1 April </w:t>
            </w:r>
          </w:p>
        </w:tc>
        <w:tc>
          <w:tcPr>
            <w:tcW w:w="1475" w:type="dxa"/>
            <w:tcBorders>
              <w:bottom w:val="single" w:sz="4" w:space="0" w:color="D6E3BC" w:themeColor="accent3" w:themeTint="66"/>
            </w:tcBorders>
            <w:shd w:val="clear" w:color="auto" w:fill="DBE5F1" w:themeFill="accent1" w:themeFillTint="33"/>
          </w:tcPr>
          <w:p w14:paraId="521C31F3" w14:textId="3EAE52AF" w:rsidR="00A706A7" w:rsidRPr="00E913AD" w:rsidRDefault="00FD2135" w:rsidP="00A706A7">
            <w:pPr>
              <w:tabs>
                <w:tab w:val="decimal" w:pos="879"/>
              </w:tabs>
              <w:spacing w:before="60" w:after="60"/>
              <w:rPr>
                <w:b/>
                <w:bCs/>
                <w:sz w:val="20"/>
                <w:lang w:eastAsia="en-US"/>
              </w:rPr>
            </w:pPr>
            <w:r>
              <w:rPr>
                <w:b/>
                <w:bCs/>
                <w:sz w:val="20"/>
                <w:lang w:eastAsia="en-US"/>
              </w:rPr>
              <w:t>9,719</w:t>
            </w:r>
          </w:p>
        </w:tc>
      </w:tr>
      <w:tr w:rsidR="00A706A7" w:rsidRPr="00E913AD" w14:paraId="1B4E6739" w14:textId="77777777" w:rsidTr="009069DF">
        <w:tc>
          <w:tcPr>
            <w:tcW w:w="1588" w:type="dxa"/>
            <w:tcBorders>
              <w:top w:val="single" w:sz="4" w:space="0" w:color="D6E3BC" w:themeColor="accent3" w:themeTint="66"/>
            </w:tcBorders>
          </w:tcPr>
          <w:p w14:paraId="258F045B" w14:textId="2F41B2C8" w:rsidR="00A706A7" w:rsidRPr="00E913AD" w:rsidRDefault="00A706A7" w:rsidP="00A706A7">
            <w:pPr>
              <w:tabs>
                <w:tab w:val="decimal" w:pos="1026"/>
              </w:tabs>
              <w:rPr>
                <w:bCs/>
                <w:sz w:val="20"/>
                <w:lang w:eastAsia="en-US"/>
              </w:rPr>
            </w:pPr>
            <w:r>
              <w:rPr>
                <w:bCs/>
                <w:sz w:val="20"/>
                <w:lang w:eastAsia="en-US"/>
              </w:rPr>
              <w:t>2,207</w:t>
            </w:r>
          </w:p>
        </w:tc>
        <w:tc>
          <w:tcPr>
            <w:tcW w:w="6776" w:type="dxa"/>
            <w:tcBorders>
              <w:top w:val="single" w:sz="4" w:space="0" w:color="D6E3BC" w:themeColor="accent3" w:themeTint="66"/>
            </w:tcBorders>
          </w:tcPr>
          <w:p w14:paraId="7AA6CC1B" w14:textId="1665DB8D" w:rsidR="00A706A7" w:rsidRPr="00E913AD" w:rsidRDefault="00A706A7" w:rsidP="00A706A7">
            <w:pPr>
              <w:rPr>
                <w:bCs/>
                <w:sz w:val="20"/>
                <w:lang w:eastAsia="en-US"/>
              </w:rPr>
            </w:pPr>
            <w:r w:rsidRPr="00E913AD">
              <w:rPr>
                <w:bCs/>
                <w:sz w:val="20"/>
                <w:lang w:eastAsia="en-US"/>
              </w:rPr>
              <w:t xml:space="preserve">Net transfer to or </w:t>
            </w:r>
            <w:r w:rsidR="00FD2135">
              <w:rPr>
                <w:bCs/>
                <w:sz w:val="20"/>
                <w:lang w:eastAsia="en-US"/>
              </w:rPr>
              <w:t>(</w:t>
            </w:r>
            <w:r w:rsidRPr="00E913AD">
              <w:rPr>
                <w:bCs/>
                <w:sz w:val="20"/>
                <w:lang w:eastAsia="en-US"/>
              </w:rPr>
              <w:t>from</w:t>
            </w:r>
            <w:r w:rsidR="00FD2135">
              <w:rPr>
                <w:bCs/>
                <w:sz w:val="20"/>
                <w:lang w:eastAsia="en-US"/>
              </w:rPr>
              <w:t>)</w:t>
            </w:r>
            <w:r w:rsidRPr="00E913AD">
              <w:rPr>
                <w:bCs/>
                <w:sz w:val="20"/>
                <w:lang w:eastAsia="en-US"/>
              </w:rPr>
              <w:t xml:space="preserve"> earmarked reserves required by legislation</w:t>
            </w:r>
          </w:p>
        </w:tc>
        <w:tc>
          <w:tcPr>
            <w:tcW w:w="1475" w:type="dxa"/>
            <w:tcBorders>
              <w:top w:val="single" w:sz="4" w:space="0" w:color="D6E3BC" w:themeColor="accent3" w:themeTint="66"/>
            </w:tcBorders>
          </w:tcPr>
          <w:p w14:paraId="6BF118B9" w14:textId="4D6A543C" w:rsidR="00A706A7" w:rsidRPr="00E913AD" w:rsidRDefault="00FD2135" w:rsidP="00A706A7">
            <w:pPr>
              <w:tabs>
                <w:tab w:val="decimal" w:pos="879"/>
              </w:tabs>
              <w:rPr>
                <w:bCs/>
                <w:sz w:val="20"/>
                <w:lang w:eastAsia="en-US"/>
              </w:rPr>
            </w:pPr>
            <w:r>
              <w:rPr>
                <w:bCs/>
                <w:sz w:val="20"/>
                <w:lang w:eastAsia="en-US"/>
              </w:rPr>
              <w:t>(1,305)</w:t>
            </w:r>
          </w:p>
        </w:tc>
      </w:tr>
      <w:tr w:rsidR="00A706A7" w:rsidRPr="00E913AD" w14:paraId="327A0A71" w14:textId="77777777" w:rsidTr="009069DF">
        <w:tc>
          <w:tcPr>
            <w:tcW w:w="1588" w:type="dxa"/>
            <w:shd w:val="clear" w:color="auto" w:fill="244061" w:themeFill="accent1" w:themeFillShade="80"/>
          </w:tcPr>
          <w:p w14:paraId="29DAAC7B" w14:textId="0674814B" w:rsidR="00A706A7" w:rsidRPr="00E913AD" w:rsidRDefault="00A706A7" w:rsidP="00A706A7">
            <w:pPr>
              <w:tabs>
                <w:tab w:val="decimal" w:pos="1026"/>
              </w:tabs>
              <w:spacing w:before="60" w:after="60"/>
              <w:rPr>
                <w:b/>
                <w:bCs/>
                <w:sz w:val="20"/>
                <w:lang w:eastAsia="en-US"/>
              </w:rPr>
            </w:pPr>
            <w:r>
              <w:rPr>
                <w:b/>
                <w:bCs/>
                <w:sz w:val="20"/>
                <w:lang w:eastAsia="en-US"/>
              </w:rPr>
              <w:t>9,719</w:t>
            </w:r>
          </w:p>
        </w:tc>
        <w:tc>
          <w:tcPr>
            <w:tcW w:w="6776" w:type="dxa"/>
            <w:shd w:val="clear" w:color="auto" w:fill="244061" w:themeFill="accent1" w:themeFillShade="80"/>
          </w:tcPr>
          <w:p w14:paraId="4517BC0E" w14:textId="77777777" w:rsidR="00A706A7" w:rsidRPr="00E913AD" w:rsidRDefault="00A706A7" w:rsidP="00A706A7">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31 March</w:t>
            </w:r>
          </w:p>
        </w:tc>
        <w:tc>
          <w:tcPr>
            <w:tcW w:w="1475" w:type="dxa"/>
            <w:shd w:val="clear" w:color="auto" w:fill="244061" w:themeFill="accent1" w:themeFillShade="80"/>
          </w:tcPr>
          <w:p w14:paraId="3A9648F7" w14:textId="78E09A3E" w:rsidR="00A706A7" w:rsidRPr="00E913AD" w:rsidRDefault="00FD2135" w:rsidP="00A706A7">
            <w:pPr>
              <w:tabs>
                <w:tab w:val="decimal" w:pos="879"/>
              </w:tabs>
              <w:spacing w:before="60" w:after="60"/>
              <w:rPr>
                <w:b/>
                <w:bCs/>
                <w:sz w:val="20"/>
                <w:lang w:eastAsia="en-US"/>
              </w:rPr>
            </w:pPr>
            <w:r>
              <w:rPr>
                <w:b/>
                <w:bCs/>
                <w:sz w:val="20"/>
                <w:lang w:eastAsia="en-US"/>
              </w:rPr>
              <w:t>8,414</w:t>
            </w:r>
          </w:p>
        </w:tc>
      </w:tr>
    </w:tbl>
    <w:p w14:paraId="0EEF5B4F" w14:textId="77777777" w:rsidR="00E913AD" w:rsidRPr="00E913AD" w:rsidRDefault="00E913AD" w:rsidP="00E913AD">
      <w:pPr>
        <w:rPr>
          <w:rFonts w:eastAsiaTheme="minorHAnsi" w:cstheme="minorBidi"/>
          <w:sz w:val="20"/>
          <w:szCs w:val="22"/>
          <w:lang w:eastAsia="en-US"/>
        </w:rPr>
      </w:pPr>
    </w:p>
    <w:p w14:paraId="0F8E9967" w14:textId="1DFD14F1" w:rsidR="00E913AD" w:rsidRPr="00E913AD" w:rsidRDefault="00524220" w:rsidP="00E913AD">
      <w:pPr>
        <w:keepNext/>
        <w:keepLines/>
        <w:tabs>
          <w:tab w:val="left" w:pos="567"/>
        </w:tabs>
        <w:outlineLvl w:val="2"/>
        <w:rPr>
          <w:rFonts w:eastAsiaTheme="majorEastAsia" w:cstheme="majorBidi"/>
          <w:b/>
          <w:sz w:val="20"/>
          <w:szCs w:val="24"/>
          <w:lang w:eastAsia="en-US"/>
        </w:rPr>
      </w:pPr>
      <w:r>
        <w:rPr>
          <w:rFonts w:eastAsiaTheme="majorEastAsia" w:cstheme="majorBidi"/>
          <w:b/>
          <w:sz w:val="20"/>
          <w:szCs w:val="24"/>
          <w:lang w:eastAsia="en-US"/>
        </w:rPr>
        <w:t>(e)</w:t>
      </w:r>
      <w:r w:rsidR="00E913AD" w:rsidRPr="00E913AD">
        <w:rPr>
          <w:rFonts w:eastAsiaTheme="majorEastAsia" w:cstheme="majorBidi"/>
          <w:b/>
          <w:sz w:val="20"/>
          <w:szCs w:val="24"/>
          <w:lang w:eastAsia="en-US"/>
        </w:rPr>
        <w:tab/>
        <w:t>Financial Instruments Adjustment Account</w:t>
      </w:r>
    </w:p>
    <w:p w14:paraId="6C9FC4A1" w14:textId="77777777" w:rsidR="00E913AD" w:rsidRPr="00E913AD" w:rsidRDefault="00E913AD" w:rsidP="00E913AD">
      <w:pPr>
        <w:rPr>
          <w:rFonts w:eastAsiaTheme="minorHAnsi" w:cstheme="minorBidi"/>
          <w:sz w:val="20"/>
          <w:szCs w:val="22"/>
          <w:lang w:eastAsia="en-US"/>
        </w:rPr>
      </w:pPr>
    </w:p>
    <w:p w14:paraId="484747E1" w14:textId="343051A1"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The Council uses the Account to manage premiums paid on the early redemption of loans.  Premiums are debited to the Comprehensive Income and Expenditure Statement when they are incurred but reversed out of the General Fund Balance to the Account in the Movement in Reserves Statement.  Over time, the expense is posted back to the General Fund Balance in accordance with statutory arrangements for spreading the burden on council tax.  In the Council’s case, this period is the unexpired term that was outstanding on the loans when they were </w:t>
      </w:r>
      <w:r w:rsidRPr="004A40D9">
        <w:rPr>
          <w:rFonts w:eastAsiaTheme="minorHAnsi" w:cstheme="minorBidi"/>
          <w:sz w:val="20"/>
          <w:szCs w:val="22"/>
          <w:lang w:eastAsia="en-US"/>
        </w:rPr>
        <w:t xml:space="preserve">redeemed.  As a result, the balance on the Account </w:t>
      </w:r>
      <w:proofErr w:type="gramStart"/>
      <w:r w:rsidRPr="004A40D9">
        <w:rPr>
          <w:rFonts w:eastAsiaTheme="minorHAnsi" w:cstheme="minorBidi"/>
          <w:sz w:val="20"/>
          <w:szCs w:val="22"/>
          <w:lang w:eastAsia="en-US"/>
        </w:rPr>
        <w:t>at</w:t>
      </w:r>
      <w:proofErr w:type="gramEnd"/>
      <w:r w:rsidRPr="004A40D9">
        <w:rPr>
          <w:rFonts w:eastAsiaTheme="minorHAnsi" w:cstheme="minorBidi"/>
          <w:sz w:val="20"/>
          <w:szCs w:val="22"/>
          <w:lang w:eastAsia="en-US"/>
        </w:rPr>
        <w:t xml:space="preserve"> 31 March 202</w:t>
      </w:r>
      <w:r w:rsidR="00A273D2">
        <w:rPr>
          <w:rFonts w:eastAsiaTheme="minorHAnsi" w:cstheme="minorBidi"/>
          <w:sz w:val="20"/>
          <w:szCs w:val="22"/>
          <w:lang w:eastAsia="en-US"/>
        </w:rPr>
        <w:t>5</w:t>
      </w:r>
      <w:r w:rsidRPr="004A40D9">
        <w:rPr>
          <w:rFonts w:eastAsiaTheme="minorHAnsi" w:cstheme="minorBidi"/>
          <w:sz w:val="20"/>
          <w:szCs w:val="22"/>
          <w:lang w:eastAsia="en-US"/>
        </w:rPr>
        <w:t xml:space="preserve"> will be charged to the General Fund over the next 3</w:t>
      </w:r>
      <w:r w:rsidR="004A40D9">
        <w:rPr>
          <w:rFonts w:eastAsiaTheme="minorHAnsi" w:cstheme="minorBidi"/>
          <w:sz w:val="20"/>
          <w:szCs w:val="22"/>
          <w:lang w:eastAsia="en-US"/>
        </w:rPr>
        <w:t>0</w:t>
      </w:r>
      <w:r w:rsidRPr="004A40D9">
        <w:rPr>
          <w:rFonts w:eastAsiaTheme="minorHAnsi" w:cstheme="minorBidi"/>
          <w:sz w:val="20"/>
          <w:szCs w:val="22"/>
          <w:lang w:eastAsia="en-US"/>
        </w:rPr>
        <w:t xml:space="preserve"> years.</w:t>
      </w:r>
    </w:p>
    <w:p w14:paraId="719D5216" w14:textId="77777777" w:rsidR="00E913AD" w:rsidRPr="00E913AD" w:rsidRDefault="00E913AD" w:rsidP="00E913AD">
      <w:pPr>
        <w:rPr>
          <w:rFonts w:eastAsiaTheme="minorHAnsi" w:cstheme="minorBidi"/>
          <w:sz w:val="20"/>
          <w:szCs w:val="22"/>
          <w:lang w:eastAsia="en-US"/>
        </w:rPr>
      </w:pPr>
    </w:p>
    <w:tbl>
      <w:tblPr>
        <w:tblStyle w:val="Style1"/>
        <w:tblW w:w="9810" w:type="dxa"/>
        <w:tblLook w:val="0020" w:firstRow="1" w:lastRow="0" w:firstColumn="0" w:lastColumn="0" w:noHBand="0" w:noVBand="0"/>
      </w:tblPr>
      <w:tblGrid>
        <w:gridCol w:w="1588"/>
        <w:gridCol w:w="6634"/>
        <w:gridCol w:w="1588"/>
      </w:tblGrid>
      <w:tr w:rsidR="00E913AD" w:rsidRPr="00E913AD" w14:paraId="2B237BA6" w14:textId="77777777" w:rsidTr="009069DF">
        <w:tc>
          <w:tcPr>
            <w:tcW w:w="1588" w:type="dxa"/>
            <w:shd w:val="clear" w:color="auto" w:fill="244061" w:themeFill="accent1" w:themeFillShade="80"/>
          </w:tcPr>
          <w:p w14:paraId="3B62FD8B" w14:textId="0B7C3859" w:rsidR="00E913AD" w:rsidRPr="00E913AD"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3/24</w:t>
            </w:r>
            <w:r w:rsidRPr="00E913AD">
              <w:rPr>
                <w:b/>
                <w:bCs/>
                <w:sz w:val="20"/>
                <w:lang w:eastAsia="en-US"/>
              </w:rPr>
              <w:br/>
              <w:t>£’000</w:t>
            </w:r>
          </w:p>
        </w:tc>
        <w:tc>
          <w:tcPr>
            <w:tcW w:w="6634" w:type="dxa"/>
            <w:shd w:val="clear" w:color="auto" w:fill="244061" w:themeFill="accent1" w:themeFillShade="80"/>
          </w:tcPr>
          <w:p w14:paraId="5FA59888" w14:textId="77777777" w:rsidR="00E913AD" w:rsidRPr="00E913AD" w:rsidRDefault="00E913AD" w:rsidP="00E913AD">
            <w:pPr>
              <w:spacing w:before="60" w:after="60"/>
              <w:jc w:val="center"/>
              <w:rPr>
                <w:b/>
                <w:bCs/>
                <w:sz w:val="20"/>
                <w:lang w:eastAsia="en-US"/>
              </w:rPr>
            </w:pPr>
          </w:p>
        </w:tc>
        <w:tc>
          <w:tcPr>
            <w:tcW w:w="1588" w:type="dxa"/>
            <w:shd w:val="clear" w:color="auto" w:fill="244061" w:themeFill="accent1" w:themeFillShade="80"/>
          </w:tcPr>
          <w:p w14:paraId="6ED98DD8" w14:textId="43F0C2D7" w:rsidR="00E913AD" w:rsidRPr="00E913AD" w:rsidRDefault="00E913AD" w:rsidP="00E913AD">
            <w:pPr>
              <w:spacing w:before="60" w:after="60"/>
              <w:jc w:val="center"/>
              <w:rPr>
                <w:b/>
                <w:bCs/>
                <w:sz w:val="20"/>
                <w:lang w:eastAsia="en-US"/>
              </w:rPr>
            </w:pPr>
            <w:r w:rsidRPr="00E913AD">
              <w:rPr>
                <w:b/>
                <w:bCs/>
                <w:sz w:val="20"/>
                <w:lang w:eastAsia="en-US"/>
              </w:rPr>
              <w:t>202</w:t>
            </w:r>
            <w:r w:rsidR="00A706A7">
              <w:rPr>
                <w:b/>
                <w:bCs/>
                <w:sz w:val="20"/>
                <w:lang w:eastAsia="en-US"/>
              </w:rPr>
              <w:t>4/25</w:t>
            </w:r>
            <w:r w:rsidRPr="00E913AD">
              <w:rPr>
                <w:b/>
                <w:bCs/>
                <w:sz w:val="20"/>
                <w:lang w:eastAsia="en-US"/>
              </w:rPr>
              <w:br/>
              <w:t>£’000</w:t>
            </w:r>
          </w:p>
        </w:tc>
      </w:tr>
      <w:tr w:rsidR="00A706A7" w:rsidRPr="00E913AD" w14:paraId="6A3B0251" w14:textId="77777777" w:rsidTr="009069DF">
        <w:tc>
          <w:tcPr>
            <w:tcW w:w="1588" w:type="dxa"/>
            <w:shd w:val="clear" w:color="auto" w:fill="DBE5F1" w:themeFill="accent1" w:themeFillTint="33"/>
          </w:tcPr>
          <w:p w14:paraId="0B4B639A" w14:textId="672F08A9" w:rsidR="00A706A7" w:rsidRPr="00E913AD" w:rsidRDefault="00A706A7" w:rsidP="00A706A7">
            <w:pPr>
              <w:tabs>
                <w:tab w:val="decimal" w:pos="1026"/>
              </w:tabs>
              <w:spacing w:before="60" w:after="60"/>
              <w:rPr>
                <w:b/>
                <w:bCs/>
                <w:sz w:val="20"/>
                <w:lang w:eastAsia="en-US"/>
              </w:rPr>
            </w:pPr>
            <w:r>
              <w:rPr>
                <w:b/>
                <w:bCs/>
                <w:sz w:val="20"/>
                <w:lang w:eastAsia="en-US"/>
              </w:rPr>
              <w:t>3,050</w:t>
            </w:r>
          </w:p>
        </w:tc>
        <w:tc>
          <w:tcPr>
            <w:tcW w:w="6634" w:type="dxa"/>
            <w:shd w:val="clear" w:color="auto" w:fill="DBE5F1" w:themeFill="accent1" w:themeFillTint="33"/>
          </w:tcPr>
          <w:p w14:paraId="6638CBAE" w14:textId="77777777" w:rsidR="00A706A7" w:rsidRPr="00E913AD" w:rsidRDefault="00A706A7" w:rsidP="00A706A7">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1 April </w:t>
            </w:r>
          </w:p>
        </w:tc>
        <w:tc>
          <w:tcPr>
            <w:tcW w:w="1588" w:type="dxa"/>
            <w:shd w:val="clear" w:color="auto" w:fill="DBE5F1" w:themeFill="accent1" w:themeFillTint="33"/>
          </w:tcPr>
          <w:p w14:paraId="2BEAD004" w14:textId="6E133401" w:rsidR="00A706A7" w:rsidRPr="00E913AD" w:rsidRDefault="000B083E" w:rsidP="00A706A7">
            <w:pPr>
              <w:tabs>
                <w:tab w:val="decimal" w:pos="992"/>
              </w:tabs>
              <w:spacing w:before="60" w:after="60"/>
              <w:jc w:val="both"/>
              <w:rPr>
                <w:b/>
                <w:bCs/>
                <w:sz w:val="20"/>
                <w:lang w:eastAsia="en-US"/>
              </w:rPr>
            </w:pPr>
            <w:r>
              <w:rPr>
                <w:b/>
                <w:bCs/>
                <w:sz w:val="20"/>
                <w:lang w:eastAsia="en-US"/>
              </w:rPr>
              <w:t>2,720</w:t>
            </w:r>
          </w:p>
        </w:tc>
      </w:tr>
      <w:tr w:rsidR="00A706A7" w:rsidRPr="00E913AD" w14:paraId="598A3C21" w14:textId="77777777" w:rsidTr="009069DF">
        <w:tc>
          <w:tcPr>
            <w:tcW w:w="1588" w:type="dxa"/>
          </w:tcPr>
          <w:p w14:paraId="74D4C799" w14:textId="126C281E" w:rsidR="00A706A7" w:rsidRPr="00E913AD" w:rsidRDefault="00A706A7" w:rsidP="00A706A7">
            <w:pPr>
              <w:tabs>
                <w:tab w:val="decimal" w:pos="1026"/>
              </w:tabs>
              <w:rPr>
                <w:bCs/>
                <w:sz w:val="20"/>
                <w:lang w:eastAsia="en-US"/>
              </w:rPr>
            </w:pPr>
            <w:r>
              <w:rPr>
                <w:bCs/>
                <w:sz w:val="20"/>
                <w:lang w:eastAsia="en-US"/>
              </w:rPr>
              <w:t>(330)</w:t>
            </w:r>
          </w:p>
        </w:tc>
        <w:tc>
          <w:tcPr>
            <w:tcW w:w="6634" w:type="dxa"/>
          </w:tcPr>
          <w:p w14:paraId="21FA212F" w14:textId="77777777" w:rsidR="00A706A7" w:rsidRPr="00E913AD" w:rsidRDefault="00A706A7" w:rsidP="00A706A7">
            <w:pPr>
              <w:rPr>
                <w:bCs/>
                <w:sz w:val="20"/>
                <w:lang w:eastAsia="en-US"/>
              </w:rPr>
            </w:pPr>
            <w:r w:rsidRPr="00E913AD">
              <w:rPr>
                <w:bCs/>
                <w:sz w:val="20"/>
                <w:lang w:eastAsia="en-US"/>
              </w:rPr>
              <w:t>Amount by which finance costs calculated in accordance with the Code are different from the amount of finance costs calculated in accordance with statutory requirements</w:t>
            </w:r>
          </w:p>
        </w:tc>
        <w:tc>
          <w:tcPr>
            <w:tcW w:w="1588" w:type="dxa"/>
          </w:tcPr>
          <w:p w14:paraId="13D7D16F" w14:textId="3D593CB2" w:rsidR="00A706A7" w:rsidRPr="00E913AD" w:rsidRDefault="002F78E4" w:rsidP="00A706A7">
            <w:pPr>
              <w:tabs>
                <w:tab w:val="decimal" w:pos="992"/>
              </w:tabs>
              <w:jc w:val="both"/>
              <w:rPr>
                <w:bCs/>
                <w:sz w:val="20"/>
                <w:lang w:eastAsia="en-US"/>
              </w:rPr>
            </w:pPr>
            <w:r>
              <w:rPr>
                <w:bCs/>
                <w:sz w:val="20"/>
                <w:lang w:eastAsia="en-US"/>
              </w:rPr>
              <w:t>(300)</w:t>
            </w:r>
          </w:p>
        </w:tc>
      </w:tr>
      <w:tr w:rsidR="00A706A7" w:rsidRPr="00E913AD" w14:paraId="054A7339" w14:textId="77777777" w:rsidTr="009069DF">
        <w:tc>
          <w:tcPr>
            <w:tcW w:w="1588" w:type="dxa"/>
            <w:shd w:val="clear" w:color="auto" w:fill="244061" w:themeFill="accent1" w:themeFillShade="80"/>
          </w:tcPr>
          <w:p w14:paraId="2731AFA8" w14:textId="5A4BCFE1" w:rsidR="00A706A7" w:rsidRPr="00E913AD" w:rsidRDefault="00A706A7" w:rsidP="00A706A7">
            <w:pPr>
              <w:tabs>
                <w:tab w:val="decimal" w:pos="1026"/>
              </w:tabs>
              <w:spacing w:before="60" w:after="60"/>
              <w:rPr>
                <w:b/>
                <w:bCs/>
                <w:sz w:val="20"/>
                <w:lang w:eastAsia="en-US"/>
              </w:rPr>
            </w:pPr>
            <w:r>
              <w:rPr>
                <w:b/>
                <w:bCs/>
                <w:sz w:val="20"/>
                <w:lang w:eastAsia="en-US"/>
              </w:rPr>
              <w:t>2,720</w:t>
            </w:r>
          </w:p>
        </w:tc>
        <w:tc>
          <w:tcPr>
            <w:tcW w:w="6634" w:type="dxa"/>
            <w:shd w:val="clear" w:color="auto" w:fill="244061" w:themeFill="accent1" w:themeFillShade="80"/>
          </w:tcPr>
          <w:p w14:paraId="382C8890" w14:textId="77777777" w:rsidR="00A706A7" w:rsidRPr="00E913AD" w:rsidRDefault="00A706A7" w:rsidP="00A706A7">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31 March</w:t>
            </w:r>
          </w:p>
        </w:tc>
        <w:tc>
          <w:tcPr>
            <w:tcW w:w="1588" w:type="dxa"/>
            <w:shd w:val="clear" w:color="auto" w:fill="244061" w:themeFill="accent1" w:themeFillShade="80"/>
          </w:tcPr>
          <w:p w14:paraId="1F7FCF8F" w14:textId="60ED11E6" w:rsidR="00A706A7" w:rsidRPr="00E913AD" w:rsidRDefault="002F78E4" w:rsidP="00A706A7">
            <w:pPr>
              <w:tabs>
                <w:tab w:val="decimal" w:pos="992"/>
              </w:tabs>
              <w:spacing w:before="60" w:after="60"/>
              <w:jc w:val="both"/>
              <w:rPr>
                <w:b/>
                <w:bCs/>
                <w:sz w:val="20"/>
                <w:lang w:eastAsia="en-US"/>
              </w:rPr>
            </w:pPr>
            <w:r>
              <w:rPr>
                <w:b/>
                <w:bCs/>
                <w:sz w:val="20"/>
                <w:lang w:eastAsia="en-US"/>
              </w:rPr>
              <w:t>2,420</w:t>
            </w:r>
          </w:p>
        </w:tc>
      </w:tr>
    </w:tbl>
    <w:p w14:paraId="1433161F" w14:textId="77777777" w:rsidR="00E913AD" w:rsidRPr="00E913AD" w:rsidRDefault="00E913AD" w:rsidP="00E913AD">
      <w:pPr>
        <w:rPr>
          <w:rFonts w:eastAsiaTheme="minorHAnsi" w:cstheme="minorBidi"/>
          <w:sz w:val="20"/>
          <w:szCs w:val="22"/>
          <w:lang w:eastAsia="en-US"/>
        </w:rPr>
      </w:pPr>
    </w:p>
    <w:p w14:paraId="06E45086" w14:textId="38AFC504"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12:  Material Items of Income and Expense</w:t>
      </w:r>
    </w:p>
    <w:p w14:paraId="7FF1CD10" w14:textId="77777777" w:rsidR="00E913AD" w:rsidRPr="00E913AD" w:rsidRDefault="00E913AD" w:rsidP="00E913AD">
      <w:pPr>
        <w:rPr>
          <w:rFonts w:eastAsiaTheme="minorHAnsi" w:cstheme="minorBidi"/>
          <w:sz w:val="20"/>
          <w:szCs w:val="22"/>
          <w:lang w:eastAsia="en-US"/>
        </w:rPr>
      </w:pPr>
    </w:p>
    <w:p w14:paraId="7A54DB57" w14:textId="421C6CE8" w:rsidR="00E913AD" w:rsidRPr="00E913AD" w:rsidRDefault="00E913AD" w:rsidP="009069DF">
      <w:pPr>
        <w:jc w:val="both"/>
        <w:rPr>
          <w:rFonts w:eastAsiaTheme="minorHAnsi" w:cstheme="minorBidi"/>
          <w:sz w:val="20"/>
          <w:szCs w:val="22"/>
          <w:lang w:eastAsia="en-US"/>
        </w:rPr>
      </w:pPr>
      <w:r w:rsidRPr="002E0392">
        <w:rPr>
          <w:rFonts w:eastAsiaTheme="minorHAnsi" w:cstheme="minorBidi"/>
          <w:sz w:val="20"/>
          <w:szCs w:val="22"/>
          <w:lang w:eastAsia="en-US"/>
        </w:rPr>
        <w:t xml:space="preserve">When items of income and expense are material, their nature and amount is disclosed separately, either on the face of the Comprehensive Income and Expenditure Statement or in the notes to the accounts, depending on how significant the items are to an understanding of the Council’s financial performance.  There were no material items requiring additional disclosure in </w:t>
      </w:r>
      <w:r w:rsidR="00EF2A50">
        <w:rPr>
          <w:rFonts w:eastAsiaTheme="minorHAnsi" w:cstheme="minorBidi"/>
          <w:sz w:val="20"/>
          <w:szCs w:val="22"/>
          <w:lang w:eastAsia="en-US"/>
        </w:rPr>
        <w:t>2024/25</w:t>
      </w:r>
      <w:r w:rsidR="002E0392">
        <w:rPr>
          <w:rFonts w:eastAsiaTheme="minorHAnsi" w:cstheme="minorBidi"/>
          <w:sz w:val="20"/>
          <w:szCs w:val="22"/>
          <w:lang w:eastAsia="en-US"/>
        </w:rPr>
        <w:t>.</w:t>
      </w:r>
    </w:p>
    <w:p w14:paraId="246F949D" w14:textId="77777777" w:rsidR="00E913AD" w:rsidRPr="00E913AD" w:rsidRDefault="00E913AD" w:rsidP="00E913AD">
      <w:pPr>
        <w:rPr>
          <w:rFonts w:eastAsiaTheme="minorHAnsi" w:cstheme="minorBidi"/>
          <w:sz w:val="20"/>
          <w:szCs w:val="22"/>
          <w:lang w:eastAsia="en-US"/>
        </w:rPr>
      </w:pPr>
    </w:p>
    <w:p w14:paraId="67A51630" w14:textId="77777777" w:rsidR="00E913AD" w:rsidRPr="00E913AD" w:rsidRDefault="00E913AD" w:rsidP="00E913AD">
      <w:pPr>
        <w:rPr>
          <w:rFonts w:eastAsiaTheme="minorHAnsi" w:cstheme="minorBidi"/>
          <w:sz w:val="20"/>
          <w:szCs w:val="22"/>
          <w:lang w:eastAsia="en-US"/>
        </w:rPr>
      </w:pPr>
    </w:p>
    <w:p w14:paraId="43511065" w14:textId="77777777"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13:  Related Party Transactions</w:t>
      </w:r>
    </w:p>
    <w:p w14:paraId="17EECE2E" w14:textId="77777777" w:rsidR="00E913AD" w:rsidRPr="00E913AD" w:rsidRDefault="00E913AD" w:rsidP="00E913AD">
      <w:pPr>
        <w:rPr>
          <w:rFonts w:eastAsiaTheme="minorHAnsi" w:cstheme="minorBidi"/>
          <w:sz w:val="20"/>
          <w:szCs w:val="22"/>
          <w:lang w:eastAsia="en-US"/>
        </w:rPr>
      </w:pPr>
    </w:p>
    <w:p w14:paraId="3F688C3C" w14:textId="54E2F03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Council is required to disclose material transactions with related parties </w:t>
      </w:r>
      <w:r w:rsidR="00744459">
        <w:rPr>
          <w:rFonts w:eastAsiaTheme="minorHAnsi" w:cstheme="minorBidi"/>
          <w:sz w:val="20"/>
          <w:szCs w:val="22"/>
          <w:lang w:eastAsia="en-US"/>
        </w:rPr>
        <w:t>–</w:t>
      </w:r>
      <w:r w:rsidRPr="00E913AD">
        <w:rPr>
          <w:rFonts w:eastAsiaTheme="minorHAnsi" w:cstheme="minorBidi"/>
          <w:sz w:val="20"/>
          <w:szCs w:val="22"/>
          <w:lang w:eastAsia="en-US"/>
        </w:rPr>
        <w:t xml:space="preserve"> that is bodies or individuals that have potential to control or influence the Council or to be controlled or influenced by the Council. </w:t>
      </w:r>
    </w:p>
    <w:p w14:paraId="28D8A540" w14:textId="77777777" w:rsidR="00E913AD" w:rsidRPr="00E913AD" w:rsidRDefault="00E913AD" w:rsidP="009069DF">
      <w:pPr>
        <w:jc w:val="both"/>
        <w:rPr>
          <w:rFonts w:eastAsiaTheme="minorHAnsi" w:cstheme="minorBidi"/>
          <w:sz w:val="20"/>
          <w:szCs w:val="22"/>
          <w:lang w:eastAsia="en-US"/>
        </w:rPr>
      </w:pPr>
    </w:p>
    <w:p w14:paraId="59AB0EBD" w14:textId="11D55284" w:rsidR="00CC28A8" w:rsidRPr="00CC28A8" w:rsidRDefault="00CC28A8" w:rsidP="009069DF">
      <w:pPr>
        <w:jc w:val="both"/>
        <w:rPr>
          <w:rFonts w:eastAsiaTheme="minorHAnsi" w:cstheme="minorBidi"/>
          <w:b/>
          <w:bCs/>
          <w:sz w:val="20"/>
          <w:szCs w:val="22"/>
          <w:lang w:eastAsia="en-US"/>
        </w:rPr>
      </w:pPr>
      <w:r w:rsidRPr="00CC28A8">
        <w:rPr>
          <w:rFonts w:eastAsiaTheme="minorHAnsi" w:cstheme="minorBidi"/>
          <w:b/>
          <w:bCs/>
          <w:sz w:val="20"/>
          <w:szCs w:val="22"/>
          <w:lang w:eastAsia="en-US"/>
        </w:rPr>
        <w:t>Scottish Government</w:t>
      </w:r>
    </w:p>
    <w:p w14:paraId="1A485EB8" w14:textId="25402DEC"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Scottish Government is a related party as it exerts significant influence through legislation and funding. </w:t>
      </w:r>
    </w:p>
    <w:p w14:paraId="656683D8" w14:textId="77777777" w:rsidR="00E913AD" w:rsidRPr="00E913AD" w:rsidRDefault="00E913AD" w:rsidP="009069DF">
      <w:pPr>
        <w:jc w:val="both"/>
        <w:rPr>
          <w:rFonts w:eastAsiaTheme="minorHAnsi" w:cstheme="minorBidi"/>
          <w:sz w:val="20"/>
          <w:szCs w:val="22"/>
          <w:lang w:eastAsia="en-US"/>
        </w:rPr>
      </w:pPr>
    </w:p>
    <w:p w14:paraId="0ADA7377" w14:textId="14DA9F87" w:rsidR="00CC28A8" w:rsidRPr="00E002BE" w:rsidRDefault="00CC28A8" w:rsidP="009069DF">
      <w:pPr>
        <w:jc w:val="both"/>
        <w:rPr>
          <w:rFonts w:eastAsiaTheme="minorHAnsi" w:cstheme="minorBidi"/>
          <w:b/>
          <w:bCs/>
          <w:sz w:val="20"/>
          <w:szCs w:val="22"/>
          <w:lang w:eastAsia="en-US"/>
        </w:rPr>
      </w:pPr>
      <w:r w:rsidRPr="00E002BE">
        <w:rPr>
          <w:rFonts w:eastAsiaTheme="minorHAnsi" w:cstheme="minorBidi"/>
          <w:b/>
          <w:bCs/>
          <w:sz w:val="20"/>
          <w:szCs w:val="22"/>
          <w:lang w:eastAsia="en-US"/>
        </w:rPr>
        <w:t>Members</w:t>
      </w:r>
    </w:p>
    <w:p w14:paraId="4149EEEE" w14:textId="4BB676B0" w:rsidR="00CC28A8" w:rsidRDefault="00CC28A8" w:rsidP="009069DF">
      <w:pPr>
        <w:jc w:val="both"/>
        <w:rPr>
          <w:rFonts w:eastAsiaTheme="minorHAnsi" w:cstheme="minorBidi"/>
          <w:sz w:val="20"/>
          <w:szCs w:val="22"/>
          <w:lang w:eastAsia="en-US"/>
        </w:rPr>
      </w:pPr>
      <w:r>
        <w:rPr>
          <w:rFonts w:eastAsiaTheme="minorHAnsi" w:cstheme="minorBidi"/>
          <w:sz w:val="20"/>
          <w:szCs w:val="22"/>
          <w:lang w:eastAsia="en-US"/>
        </w:rPr>
        <w:t>Members of the Council have direct control over the Council’s financial and operating policies.  The total o</w:t>
      </w:r>
      <w:r w:rsidR="00930A1B">
        <w:rPr>
          <w:rFonts w:eastAsiaTheme="minorHAnsi" w:cstheme="minorBidi"/>
          <w:sz w:val="20"/>
          <w:szCs w:val="22"/>
          <w:lang w:eastAsia="en-US"/>
        </w:rPr>
        <w:t xml:space="preserve">f </w:t>
      </w:r>
      <w:r>
        <w:rPr>
          <w:rFonts w:eastAsiaTheme="minorHAnsi" w:cstheme="minorBidi"/>
          <w:sz w:val="20"/>
          <w:szCs w:val="22"/>
          <w:lang w:eastAsia="en-US"/>
        </w:rPr>
        <w:t xml:space="preserve">members’ remuneration, allowances and expenses paid in </w:t>
      </w:r>
      <w:r w:rsidR="006D0F56">
        <w:rPr>
          <w:rFonts w:eastAsiaTheme="minorHAnsi" w:cstheme="minorBidi"/>
          <w:sz w:val="20"/>
          <w:szCs w:val="22"/>
          <w:lang w:eastAsia="en-US"/>
        </w:rPr>
        <w:t>2024/25</w:t>
      </w:r>
      <w:r>
        <w:rPr>
          <w:rFonts w:eastAsiaTheme="minorHAnsi" w:cstheme="minorBidi"/>
          <w:sz w:val="20"/>
          <w:szCs w:val="22"/>
          <w:lang w:eastAsia="en-US"/>
        </w:rPr>
        <w:t xml:space="preserve"> is shown in the Annual Remuneration Report</w:t>
      </w:r>
      <w:r w:rsidR="00E002BE">
        <w:rPr>
          <w:rFonts w:eastAsiaTheme="minorHAnsi" w:cstheme="minorBidi"/>
          <w:sz w:val="20"/>
          <w:szCs w:val="22"/>
          <w:lang w:eastAsia="en-US"/>
        </w:rPr>
        <w:t>.</w:t>
      </w:r>
    </w:p>
    <w:p w14:paraId="3076B7CC" w14:textId="111931CD" w:rsidR="00C93A26" w:rsidRDefault="00C93A26" w:rsidP="009069DF">
      <w:pPr>
        <w:jc w:val="both"/>
        <w:rPr>
          <w:rFonts w:eastAsiaTheme="minorHAnsi" w:cstheme="minorBidi"/>
          <w:b/>
          <w:bCs/>
          <w:sz w:val="20"/>
          <w:szCs w:val="22"/>
          <w:lang w:eastAsia="en-US"/>
        </w:rPr>
      </w:pPr>
    </w:p>
    <w:p w14:paraId="3F287E44" w14:textId="4A260ABC" w:rsidR="00CC28A8" w:rsidRPr="00E002BE" w:rsidRDefault="00E002BE" w:rsidP="009069DF">
      <w:pPr>
        <w:jc w:val="both"/>
        <w:rPr>
          <w:rFonts w:eastAsiaTheme="minorHAnsi" w:cstheme="minorBidi"/>
          <w:b/>
          <w:bCs/>
          <w:sz w:val="20"/>
          <w:szCs w:val="22"/>
          <w:lang w:eastAsia="en-US"/>
        </w:rPr>
      </w:pPr>
      <w:r w:rsidRPr="00E002BE">
        <w:rPr>
          <w:rFonts w:eastAsiaTheme="minorHAnsi" w:cstheme="minorBidi"/>
          <w:b/>
          <w:bCs/>
          <w:sz w:val="20"/>
          <w:szCs w:val="22"/>
          <w:lang w:eastAsia="en-US"/>
        </w:rPr>
        <w:t>Other Public Bodies</w:t>
      </w:r>
      <w:r w:rsidR="00930A1B">
        <w:rPr>
          <w:rFonts w:eastAsiaTheme="minorHAnsi" w:cstheme="minorBidi"/>
          <w:b/>
          <w:bCs/>
          <w:sz w:val="20"/>
          <w:szCs w:val="22"/>
          <w:lang w:eastAsia="en-US"/>
        </w:rPr>
        <w:t xml:space="preserve"> </w:t>
      </w:r>
    </w:p>
    <w:p w14:paraId="4C360B2C" w14:textId="210A7705" w:rsidR="00C828C6" w:rsidRPr="00C828C6" w:rsidRDefault="00E002BE" w:rsidP="009069DF">
      <w:pPr>
        <w:jc w:val="both"/>
        <w:rPr>
          <w:rFonts w:eastAsiaTheme="minorHAnsi" w:cstheme="minorBidi"/>
          <w:sz w:val="20"/>
          <w:szCs w:val="22"/>
          <w:lang w:eastAsia="en-US"/>
        </w:rPr>
      </w:pPr>
      <w:r w:rsidRPr="00C828C6">
        <w:rPr>
          <w:rFonts w:eastAsiaTheme="minorHAnsi" w:cstheme="minorBidi"/>
          <w:sz w:val="20"/>
          <w:szCs w:val="22"/>
          <w:lang w:eastAsia="en-US"/>
        </w:rPr>
        <w:t>The Council undertakes material transactions with Central Scotland Valuation Joint Board</w:t>
      </w:r>
      <w:r w:rsidR="00930A1B" w:rsidRPr="00C828C6">
        <w:rPr>
          <w:rFonts w:eastAsiaTheme="minorHAnsi" w:cstheme="minorBidi"/>
          <w:sz w:val="20"/>
          <w:szCs w:val="22"/>
          <w:lang w:eastAsia="en-US"/>
        </w:rPr>
        <w:t xml:space="preserve"> and Falkirk I</w:t>
      </w:r>
      <w:r w:rsidR="00C828C6">
        <w:rPr>
          <w:rFonts w:eastAsiaTheme="minorHAnsi" w:cstheme="minorBidi"/>
          <w:sz w:val="20"/>
          <w:szCs w:val="22"/>
          <w:lang w:eastAsia="en-US"/>
        </w:rPr>
        <w:t xml:space="preserve">ntegration </w:t>
      </w:r>
      <w:r w:rsidR="00930A1B" w:rsidRPr="00C828C6">
        <w:rPr>
          <w:rFonts w:eastAsiaTheme="minorHAnsi" w:cstheme="minorBidi"/>
          <w:sz w:val="20"/>
          <w:szCs w:val="22"/>
          <w:lang w:eastAsia="en-US"/>
        </w:rPr>
        <w:t>J</w:t>
      </w:r>
      <w:r w:rsidR="00C828C6">
        <w:rPr>
          <w:rFonts w:eastAsiaTheme="minorHAnsi" w:cstheme="minorBidi"/>
          <w:sz w:val="20"/>
          <w:szCs w:val="22"/>
          <w:lang w:eastAsia="en-US"/>
        </w:rPr>
        <w:t xml:space="preserve">oint </w:t>
      </w:r>
      <w:r w:rsidR="00930A1B" w:rsidRPr="00C828C6">
        <w:rPr>
          <w:rFonts w:eastAsiaTheme="minorHAnsi" w:cstheme="minorBidi"/>
          <w:sz w:val="20"/>
          <w:szCs w:val="22"/>
          <w:lang w:eastAsia="en-US"/>
        </w:rPr>
        <w:t>B</w:t>
      </w:r>
      <w:r w:rsidR="00C828C6">
        <w:rPr>
          <w:rFonts w:eastAsiaTheme="minorHAnsi" w:cstheme="minorBidi"/>
          <w:sz w:val="20"/>
          <w:szCs w:val="22"/>
          <w:lang w:eastAsia="en-US"/>
        </w:rPr>
        <w:t>oard</w:t>
      </w:r>
      <w:r w:rsidRPr="00C828C6">
        <w:rPr>
          <w:rFonts w:eastAsiaTheme="minorHAnsi" w:cstheme="minorBidi"/>
          <w:sz w:val="20"/>
          <w:szCs w:val="22"/>
          <w:lang w:eastAsia="en-US"/>
        </w:rPr>
        <w:t>, which are detailed in the tables below</w:t>
      </w:r>
      <w:r w:rsidR="00C828C6" w:rsidRPr="00C828C6">
        <w:rPr>
          <w:rFonts w:eastAsiaTheme="minorHAnsi" w:cstheme="minorBidi"/>
          <w:sz w:val="20"/>
          <w:szCs w:val="22"/>
          <w:lang w:eastAsia="en-US"/>
        </w:rPr>
        <w:t>. Falkirk Integration Joint Board is a formal partnership between NHS Forth Va</w:t>
      </w:r>
      <w:r w:rsidR="00DE7722">
        <w:rPr>
          <w:rFonts w:eastAsiaTheme="minorHAnsi" w:cstheme="minorBidi"/>
          <w:sz w:val="20"/>
          <w:szCs w:val="22"/>
          <w:lang w:eastAsia="en-US"/>
        </w:rPr>
        <w:t>l</w:t>
      </w:r>
      <w:r w:rsidR="00C828C6" w:rsidRPr="00C828C6">
        <w:rPr>
          <w:rFonts w:eastAsiaTheme="minorHAnsi" w:cstheme="minorBidi"/>
          <w:sz w:val="20"/>
          <w:szCs w:val="22"/>
          <w:lang w:eastAsia="en-US"/>
        </w:rPr>
        <w:t>ley and Falkirk Council as established under the Public Bodies (Joint Working) (Scotland) Act 2014 to lead the integration, strategic planning and commissioning of adult health and social care services in the Falkirk area.</w:t>
      </w:r>
    </w:p>
    <w:p w14:paraId="04E01541" w14:textId="50576A27" w:rsidR="00E002BE" w:rsidRDefault="00E002BE" w:rsidP="00E913AD">
      <w:pPr>
        <w:rPr>
          <w:rFonts w:eastAsiaTheme="minorHAnsi" w:cstheme="minorBidi"/>
          <w:sz w:val="20"/>
          <w:szCs w:val="22"/>
          <w:lang w:eastAsia="en-US"/>
        </w:rPr>
      </w:pPr>
    </w:p>
    <w:p w14:paraId="366602E8" w14:textId="4251F202" w:rsidR="00E002BE" w:rsidRDefault="00E002BE" w:rsidP="00E913AD">
      <w:pPr>
        <w:rPr>
          <w:rFonts w:eastAsiaTheme="minorHAnsi" w:cstheme="minorBidi"/>
          <w:b/>
          <w:bCs/>
          <w:sz w:val="20"/>
          <w:szCs w:val="22"/>
          <w:lang w:eastAsia="en-US"/>
        </w:rPr>
      </w:pPr>
      <w:r w:rsidRPr="00E002BE">
        <w:rPr>
          <w:rFonts w:eastAsiaTheme="minorHAnsi" w:cstheme="minorBidi"/>
          <w:b/>
          <w:bCs/>
          <w:sz w:val="20"/>
          <w:szCs w:val="22"/>
          <w:lang w:eastAsia="en-US"/>
        </w:rPr>
        <w:t>Entities Controlled or Significantly Influenced by Falkirk Council</w:t>
      </w:r>
    </w:p>
    <w:p w14:paraId="4DCDAAD5" w14:textId="6EB93744" w:rsidR="00E002BE" w:rsidRDefault="00E002BE" w:rsidP="00E913AD">
      <w:pPr>
        <w:rPr>
          <w:rFonts w:eastAsiaTheme="minorHAnsi" w:cstheme="minorBidi"/>
          <w:sz w:val="20"/>
          <w:szCs w:val="22"/>
          <w:lang w:eastAsia="en-US"/>
        </w:rPr>
      </w:pPr>
      <w:r>
        <w:rPr>
          <w:rFonts w:eastAsiaTheme="minorHAnsi" w:cstheme="minorBidi"/>
          <w:sz w:val="20"/>
          <w:szCs w:val="22"/>
          <w:lang w:eastAsia="en-US"/>
        </w:rPr>
        <w:t xml:space="preserve">The Council has significant interests in </w:t>
      </w:r>
      <w:r w:rsidR="00B0768C">
        <w:rPr>
          <w:rFonts w:eastAsiaTheme="minorHAnsi" w:cstheme="minorBidi"/>
          <w:sz w:val="20"/>
          <w:szCs w:val="22"/>
          <w:lang w:eastAsia="en-US"/>
        </w:rPr>
        <w:t>the following organisations:</w:t>
      </w:r>
    </w:p>
    <w:p w14:paraId="56E40465" w14:textId="0B4BF442" w:rsidR="00B0768C" w:rsidRPr="009A15BF" w:rsidRDefault="00C828C6" w:rsidP="00E37E34">
      <w:pPr>
        <w:pStyle w:val="ListParagraph"/>
        <w:numPr>
          <w:ilvl w:val="0"/>
          <w:numId w:val="38"/>
        </w:numPr>
        <w:jc w:val="both"/>
        <w:rPr>
          <w:rFonts w:eastAsiaTheme="minorHAnsi" w:cstheme="minorBidi"/>
          <w:sz w:val="20"/>
          <w:szCs w:val="22"/>
          <w:lang w:eastAsia="en-US"/>
        </w:rPr>
      </w:pPr>
      <w:r w:rsidRPr="009A15BF">
        <w:rPr>
          <w:rFonts w:eastAsiaTheme="minorHAnsi" w:cstheme="minorBidi"/>
          <w:sz w:val="20"/>
          <w:szCs w:val="22"/>
          <w:lang w:eastAsia="en-US"/>
        </w:rPr>
        <w:t>Falkirk Schools Gateway</w:t>
      </w:r>
      <w:r w:rsidR="009A15BF" w:rsidRPr="009A15BF">
        <w:rPr>
          <w:rFonts w:eastAsiaTheme="minorHAnsi" w:cstheme="minorBidi"/>
          <w:sz w:val="20"/>
          <w:szCs w:val="22"/>
          <w:lang w:eastAsia="en-US"/>
        </w:rPr>
        <w:t xml:space="preserve"> Ltd operate four schools for Falkirk Council under a NPDO arrangement.  Falkirk Council has representation on the Board of Falkirk Schools Gateway Ltd</w:t>
      </w:r>
    </w:p>
    <w:p w14:paraId="1B7A507A" w14:textId="7339F8D9" w:rsidR="00C828C6" w:rsidRPr="009B4803" w:rsidRDefault="00C828C6" w:rsidP="00E37E34">
      <w:pPr>
        <w:pStyle w:val="ListParagraph"/>
        <w:numPr>
          <w:ilvl w:val="0"/>
          <w:numId w:val="38"/>
        </w:numPr>
        <w:jc w:val="both"/>
        <w:rPr>
          <w:rFonts w:eastAsiaTheme="minorHAnsi" w:cstheme="minorBidi"/>
          <w:sz w:val="20"/>
          <w:szCs w:val="22"/>
          <w:lang w:eastAsia="en-US"/>
        </w:rPr>
      </w:pPr>
      <w:r w:rsidRPr="009B4803">
        <w:rPr>
          <w:rFonts w:eastAsiaTheme="minorHAnsi" w:cstheme="minorBidi"/>
          <w:sz w:val="20"/>
          <w:szCs w:val="22"/>
          <w:lang w:eastAsia="en-US"/>
        </w:rPr>
        <w:t>Falkirk Community Justice Partnership</w:t>
      </w:r>
      <w:r w:rsidR="009A15BF" w:rsidRPr="009B4803">
        <w:rPr>
          <w:rFonts w:eastAsiaTheme="minorHAnsi" w:cstheme="minorBidi"/>
          <w:sz w:val="20"/>
          <w:szCs w:val="22"/>
          <w:lang w:eastAsia="en-US"/>
        </w:rPr>
        <w:t xml:space="preserve"> consists of statutory partners and is currently chaired by the Service Manager for Justice Services</w:t>
      </w:r>
    </w:p>
    <w:p w14:paraId="7AAD858F" w14:textId="744A62E5" w:rsidR="00C828C6" w:rsidRPr="003E7F0B" w:rsidRDefault="00C828C6" w:rsidP="00E37E34">
      <w:pPr>
        <w:pStyle w:val="ListParagraph"/>
        <w:numPr>
          <w:ilvl w:val="0"/>
          <w:numId w:val="38"/>
        </w:numPr>
        <w:jc w:val="both"/>
        <w:rPr>
          <w:rFonts w:eastAsiaTheme="minorHAnsi" w:cstheme="minorBidi"/>
          <w:sz w:val="20"/>
          <w:szCs w:val="22"/>
          <w:lang w:eastAsia="en-US"/>
        </w:rPr>
      </w:pPr>
      <w:r w:rsidRPr="003E7F0B">
        <w:rPr>
          <w:rFonts w:eastAsiaTheme="minorHAnsi" w:cstheme="minorBidi"/>
          <w:sz w:val="20"/>
          <w:szCs w:val="22"/>
          <w:lang w:eastAsia="en-US"/>
        </w:rPr>
        <w:t>Family Centres</w:t>
      </w:r>
      <w:r w:rsidR="007E2C60" w:rsidRPr="003E7F0B">
        <w:rPr>
          <w:rFonts w:eastAsiaTheme="minorHAnsi" w:cstheme="minorBidi"/>
          <w:sz w:val="20"/>
          <w:szCs w:val="22"/>
          <w:lang w:eastAsia="en-US"/>
        </w:rPr>
        <w:t xml:space="preserve"> – Falkirk Council has a Service Level Agreement with </w:t>
      </w:r>
      <w:proofErr w:type="spellStart"/>
      <w:r w:rsidR="007E2C60" w:rsidRPr="003E7F0B">
        <w:rPr>
          <w:rFonts w:eastAsiaTheme="minorHAnsi" w:cstheme="minorBidi"/>
          <w:sz w:val="20"/>
          <w:szCs w:val="22"/>
          <w:lang w:eastAsia="en-US"/>
        </w:rPr>
        <w:t>Aberlour</w:t>
      </w:r>
      <w:proofErr w:type="spellEnd"/>
      <w:r w:rsidR="007E2C60" w:rsidRPr="003E7F0B">
        <w:rPr>
          <w:rFonts w:eastAsiaTheme="minorHAnsi" w:cstheme="minorBidi"/>
          <w:sz w:val="20"/>
          <w:szCs w:val="22"/>
          <w:lang w:eastAsia="en-US"/>
        </w:rPr>
        <w:t xml:space="preserve"> (</w:t>
      </w:r>
      <w:proofErr w:type="spellStart"/>
      <w:r w:rsidR="007E2C60" w:rsidRPr="003E7F0B">
        <w:rPr>
          <w:rFonts w:eastAsiaTheme="minorHAnsi" w:cstheme="minorBidi"/>
          <w:sz w:val="20"/>
          <w:szCs w:val="22"/>
          <w:lang w:eastAsia="en-US"/>
        </w:rPr>
        <w:t>Langlees</w:t>
      </w:r>
      <w:proofErr w:type="spellEnd"/>
      <w:r w:rsidR="007E2C60" w:rsidRPr="003E7F0B">
        <w:rPr>
          <w:rFonts w:eastAsiaTheme="minorHAnsi" w:cstheme="minorBidi"/>
          <w:sz w:val="20"/>
          <w:szCs w:val="22"/>
          <w:lang w:eastAsia="en-US"/>
        </w:rPr>
        <w:t xml:space="preserve"> Family Centre) and One Parent Families whereby </w:t>
      </w:r>
      <w:r w:rsidR="003E7F0B" w:rsidRPr="003E7F0B">
        <w:rPr>
          <w:rFonts w:eastAsiaTheme="minorHAnsi" w:cstheme="minorBidi"/>
          <w:sz w:val="20"/>
          <w:szCs w:val="22"/>
          <w:lang w:eastAsia="en-US"/>
        </w:rPr>
        <w:t>an agreed level of service is provided for an agreed fee.</w:t>
      </w:r>
    </w:p>
    <w:p w14:paraId="6689A23C" w14:textId="34B8305D" w:rsidR="00C828C6" w:rsidRDefault="00C828C6" w:rsidP="00E37E34">
      <w:pPr>
        <w:pStyle w:val="ListParagraph"/>
        <w:numPr>
          <w:ilvl w:val="0"/>
          <w:numId w:val="38"/>
        </w:numPr>
        <w:jc w:val="both"/>
        <w:rPr>
          <w:rFonts w:eastAsiaTheme="minorHAnsi" w:cstheme="minorBidi"/>
          <w:sz w:val="20"/>
          <w:szCs w:val="22"/>
          <w:lang w:eastAsia="en-US"/>
        </w:rPr>
      </w:pPr>
      <w:r w:rsidRPr="005C7328">
        <w:rPr>
          <w:rFonts w:eastAsiaTheme="minorHAnsi" w:cstheme="minorBidi"/>
          <w:sz w:val="20"/>
          <w:szCs w:val="22"/>
          <w:lang w:eastAsia="en-US"/>
        </w:rPr>
        <w:t>Falkirk Towns Ltd</w:t>
      </w:r>
      <w:r w:rsidR="00723AA6" w:rsidRPr="005C7328">
        <w:rPr>
          <w:rFonts w:eastAsiaTheme="minorHAnsi" w:cstheme="minorBidi"/>
          <w:sz w:val="20"/>
          <w:szCs w:val="22"/>
          <w:lang w:eastAsia="en-US"/>
        </w:rPr>
        <w:t xml:space="preserve"> is a company limited by guarantee </w:t>
      </w:r>
      <w:r w:rsidR="005C7328">
        <w:rPr>
          <w:rFonts w:eastAsiaTheme="minorHAnsi" w:cstheme="minorBidi"/>
          <w:sz w:val="20"/>
          <w:szCs w:val="22"/>
          <w:lang w:eastAsia="en-US"/>
        </w:rPr>
        <w:t>initially established by Falkirk Council and is funded by BID Levy that Falkirk Council collects on their behalf. The Council has a representative that sits on the Board of Directors</w:t>
      </w:r>
    </w:p>
    <w:p w14:paraId="19CFAE52" w14:textId="20877679" w:rsidR="005C7328" w:rsidRPr="005C7328" w:rsidRDefault="005C7328" w:rsidP="00E37E34">
      <w:pPr>
        <w:pStyle w:val="ListParagraph"/>
        <w:numPr>
          <w:ilvl w:val="0"/>
          <w:numId w:val="38"/>
        </w:numPr>
        <w:jc w:val="both"/>
        <w:rPr>
          <w:rFonts w:eastAsiaTheme="minorHAnsi" w:cstheme="minorBidi"/>
          <w:sz w:val="20"/>
          <w:szCs w:val="22"/>
          <w:lang w:eastAsia="en-US"/>
        </w:rPr>
      </w:pPr>
      <w:r>
        <w:rPr>
          <w:rFonts w:eastAsiaTheme="minorHAnsi" w:cstheme="minorBidi"/>
          <w:sz w:val="20"/>
          <w:szCs w:val="22"/>
          <w:lang w:eastAsia="en-US"/>
        </w:rPr>
        <w:t>Central Scotland Green Network Trust is a partnership body funded mainly by Scottish Government.  Falkirk Council is one of the partner bodies.</w:t>
      </w:r>
    </w:p>
    <w:p w14:paraId="15ABB9CD" w14:textId="1C97358D" w:rsidR="00C828C6" w:rsidRDefault="00C828C6" w:rsidP="00E37E34">
      <w:pPr>
        <w:pStyle w:val="ListParagraph"/>
        <w:numPr>
          <w:ilvl w:val="0"/>
          <w:numId w:val="38"/>
        </w:numPr>
        <w:jc w:val="both"/>
        <w:rPr>
          <w:rFonts w:eastAsiaTheme="minorHAnsi" w:cstheme="minorBidi"/>
          <w:sz w:val="20"/>
          <w:szCs w:val="22"/>
          <w:lang w:eastAsia="en-US"/>
        </w:rPr>
      </w:pPr>
      <w:r w:rsidRPr="005C7328">
        <w:rPr>
          <w:rFonts w:eastAsiaTheme="minorHAnsi" w:cstheme="minorBidi"/>
          <w:sz w:val="20"/>
          <w:szCs w:val="22"/>
          <w:lang w:eastAsia="en-US"/>
        </w:rPr>
        <w:t>Committed to Ending Abuse (CEA) Ltd</w:t>
      </w:r>
      <w:r w:rsidR="00E67B79" w:rsidRPr="005C7328">
        <w:rPr>
          <w:rFonts w:eastAsiaTheme="minorHAnsi" w:cstheme="minorBidi"/>
          <w:sz w:val="20"/>
          <w:szCs w:val="22"/>
          <w:lang w:eastAsia="en-US"/>
        </w:rPr>
        <w:t xml:space="preserve"> is </w:t>
      </w:r>
      <w:r w:rsidR="001D730C" w:rsidRPr="005C7328">
        <w:rPr>
          <w:rFonts w:eastAsiaTheme="minorHAnsi" w:cstheme="minorBidi"/>
          <w:sz w:val="20"/>
          <w:szCs w:val="22"/>
          <w:lang w:eastAsia="en-US"/>
        </w:rPr>
        <w:t>a limited company</w:t>
      </w:r>
      <w:r w:rsidR="001D730C">
        <w:rPr>
          <w:rFonts w:eastAsiaTheme="minorHAnsi" w:cstheme="minorBidi"/>
          <w:sz w:val="20"/>
          <w:szCs w:val="22"/>
          <w:lang w:eastAsia="en-US"/>
        </w:rPr>
        <w:t xml:space="preserve"> and registered Scottish Charity </w:t>
      </w:r>
      <w:r w:rsidR="00E67B79">
        <w:rPr>
          <w:rFonts w:eastAsiaTheme="minorHAnsi" w:cstheme="minorBidi"/>
          <w:sz w:val="20"/>
          <w:szCs w:val="22"/>
          <w:lang w:eastAsia="en-US"/>
        </w:rPr>
        <w:t>committed to ending all forms of abuse which receives</w:t>
      </w:r>
      <w:r w:rsidR="001D730C">
        <w:rPr>
          <w:rFonts w:eastAsiaTheme="minorHAnsi" w:cstheme="minorBidi"/>
          <w:sz w:val="20"/>
          <w:szCs w:val="22"/>
          <w:lang w:eastAsia="en-US"/>
        </w:rPr>
        <w:t xml:space="preserve"> funding from Falkirk Council.</w:t>
      </w:r>
    </w:p>
    <w:p w14:paraId="5340FE51" w14:textId="37EDFC33" w:rsidR="00713D8E" w:rsidRPr="00261600" w:rsidRDefault="006D0F56" w:rsidP="00261600">
      <w:pPr>
        <w:pStyle w:val="ListParagraph"/>
        <w:numPr>
          <w:ilvl w:val="0"/>
          <w:numId w:val="38"/>
        </w:numPr>
        <w:jc w:val="both"/>
        <w:rPr>
          <w:rFonts w:eastAsiaTheme="minorHAnsi" w:cstheme="minorBidi"/>
          <w:sz w:val="20"/>
          <w:szCs w:val="22"/>
          <w:lang w:eastAsia="en-US"/>
        </w:rPr>
      </w:pPr>
      <w:r w:rsidRPr="00713D8E">
        <w:rPr>
          <w:rFonts w:eastAsiaTheme="minorHAnsi" w:cstheme="minorBidi"/>
          <w:sz w:val="20"/>
          <w:szCs w:val="22"/>
          <w:lang w:eastAsia="en-US"/>
        </w:rPr>
        <w:t xml:space="preserve">Forth Green Freeport Operating Company </w:t>
      </w:r>
      <w:r w:rsidR="00261600">
        <w:rPr>
          <w:rFonts w:eastAsiaTheme="minorHAnsi" w:cstheme="minorBidi"/>
          <w:sz w:val="20"/>
          <w:szCs w:val="22"/>
          <w:lang w:eastAsia="en-US"/>
        </w:rPr>
        <w:t xml:space="preserve">Ltd </w:t>
      </w:r>
      <w:r w:rsidRPr="00261600">
        <w:rPr>
          <w:rFonts w:eastAsiaTheme="minorHAnsi" w:cstheme="minorBidi"/>
          <w:sz w:val="20"/>
          <w:szCs w:val="22"/>
          <w:lang w:eastAsia="en-US"/>
        </w:rPr>
        <w:t>is a wholly owned subsidiary of Forth Green Freeport Ltd</w:t>
      </w:r>
      <w:r w:rsidR="00713D8E" w:rsidRPr="00261600">
        <w:rPr>
          <w:rFonts w:eastAsiaTheme="minorHAnsi" w:cstheme="minorBidi"/>
          <w:sz w:val="20"/>
          <w:szCs w:val="22"/>
          <w:lang w:eastAsia="en-US"/>
        </w:rPr>
        <w:t>.  Falkirk Council C</w:t>
      </w:r>
      <w:r w:rsidR="00261600" w:rsidRPr="00261600">
        <w:rPr>
          <w:rFonts w:eastAsiaTheme="minorHAnsi" w:cstheme="minorBidi"/>
          <w:sz w:val="20"/>
          <w:szCs w:val="22"/>
          <w:lang w:eastAsia="en-US"/>
        </w:rPr>
        <w:t>hief Finance Officer and one Falkirk Council Councillor sit on the Board of</w:t>
      </w:r>
      <w:r w:rsidR="00713D8E" w:rsidRPr="00261600">
        <w:rPr>
          <w:rFonts w:eastAsiaTheme="minorHAnsi" w:cstheme="minorBidi"/>
          <w:sz w:val="20"/>
          <w:szCs w:val="22"/>
          <w:lang w:eastAsia="en-US"/>
        </w:rPr>
        <w:t xml:space="preserve"> Forth Green Freeport Ltd</w:t>
      </w:r>
      <w:r w:rsidR="00261600" w:rsidRPr="00261600">
        <w:rPr>
          <w:rFonts w:eastAsiaTheme="minorHAnsi" w:cstheme="minorBidi"/>
          <w:sz w:val="20"/>
          <w:szCs w:val="22"/>
          <w:lang w:eastAsia="en-US"/>
        </w:rPr>
        <w:t>.</w:t>
      </w:r>
      <w:r w:rsidR="00713D8E" w:rsidRPr="00261600">
        <w:rPr>
          <w:rFonts w:eastAsiaTheme="minorHAnsi" w:cstheme="minorBidi"/>
          <w:sz w:val="20"/>
          <w:szCs w:val="22"/>
          <w:lang w:eastAsia="en-US"/>
        </w:rPr>
        <w:t xml:space="preserve"> </w:t>
      </w:r>
      <w:r w:rsidR="00261600">
        <w:rPr>
          <w:rFonts w:eastAsiaTheme="minorHAnsi" w:cstheme="minorBidi"/>
          <w:sz w:val="20"/>
          <w:szCs w:val="22"/>
          <w:lang w:eastAsia="en-US"/>
        </w:rPr>
        <w:t>In line with the Forth Green Freeport FBC, Falkirk Council (along with Fife Council and City of Edinburgh Council) contributes a proportion of retained NDR from Forth Green Freeport Tax Sites towards the operating costs of Forth Green Freeport Operating Company Ltd.</w:t>
      </w:r>
    </w:p>
    <w:p w14:paraId="69E5DD79" w14:textId="77777777" w:rsidR="00713D8E" w:rsidRDefault="00713D8E" w:rsidP="00713D8E">
      <w:pPr>
        <w:jc w:val="both"/>
        <w:rPr>
          <w:rFonts w:eastAsiaTheme="minorHAnsi" w:cstheme="minorBidi"/>
          <w:sz w:val="20"/>
          <w:szCs w:val="22"/>
          <w:lang w:eastAsia="en-US"/>
        </w:rPr>
      </w:pPr>
    </w:p>
    <w:p w14:paraId="28DCEEDB" w14:textId="094652DF" w:rsidR="00E913AD" w:rsidRPr="00713D8E" w:rsidRDefault="00E913AD" w:rsidP="00713D8E">
      <w:pPr>
        <w:jc w:val="both"/>
        <w:rPr>
          <w:rFonts w:eastAsiaTheme="minorHAnsi" w:cstheme="minorBidi"/>
          <w:sz w:val="20"/>
          <w:szCs w:val="22"/>
          <w:lang w:eastAsia="en-US"/>
        </w:rPr>
      </w:pPr>
      <w:r w:rsidRPr="00713D8E">
        <w:rPr>
          <w:rFonts w:eastAsiaTheme="minorHAnsi" w:cstheme="minorBidi"/>
          <w:sz w:val="20"/>
          <w:szCs w:val="22"/>
          <w:lang w:eastAsia="en-US"/>
        </w:rPr>
        <w:t>Other material transactions with related parties were as follows:</w:t>
      </w:r>
    </w:p>
    <w:p w14:paraId="75587BAE" w14:textId="77777777" w:rsidR="00E002BE" w:rsidRDefault="00E002BE" w:rsidP="00E913AD">
      <w:pPr>
        <w:rPr>
          <w:rFonts w:eastAsiaTheme="minorHAnsi" w:cstheme="minorBidi"/>
          <w:sz w:val="20"/>
          <w:szCs w:val="22"/>
          <w:lang w:eastAsia="en-US"/>
        </w:rPr>
      </w:pPr>
    </w:p>
    <w:tbl>
      <w:tblPr>
        <w:tblStyle w:val="TableGrid"/>
        <w:tblW w:w="0" w:type="auto"/>
        <w:tblLook w:val="04A0" w:firstRow="1" w:lastRow="0" w:firstColumn="1" w:lastColumn="0" w:noHBand="0" w:noVBand="1"/>
      </w:tblPr>
      <w:tblGrid>
        <w:gridCol w:w="1107"/>
        <w:gridCol w:w="1413"/>
        <w:gridCol w:w="4795"/>
        <w:gridCol w:w="1112"/>
        <w:gridCol w:w="1372"/>
      </w:tblGrid>
      <w:tr w:rsidR="00E002BE" w14:paraId="421A496B" w14:textId="77777777" w:rsidTr="00B213B0">
        <w:tc>
          <w:tcPr>
            <w:tcW w:w="1107" w:type="dxa"/>
            <w:shd w:val="clear" w:color="auto" w:fill="002060"/>
          </w:tcPr>
          <w:p w14:paraId="50360E33" w14:textId="5BB7FABA" w:rsidR="00E002BE" w:rsidRPr="00E002BE" w:rsidRDefault="00E002BE" w:rsidP="00E002BE">
            <w:pPr>
              <w:jc w:val="right"/>
              <w:rPr>
                <w:rFonts w:eastAsiaTheme="minorHAnsi" w:cstheme="minorBidi"/>
                <w:b/>
                <w:bCs/>
                <w:sz w:val="20"/>
                <w:szCs w:val="22"/>
                <w:lang w:eastAsia="en-US"/>
              </w:rPr>
            </w:pPr>
            <w:r w:rsidRPr="00E002BE">
              <w:rPr>
                <w:rFonts w:eastAsiaTheme="minorHAnsi" w:cstheme="minorBidi"/>
                <w:b/>
                <w:bCs/>
                <w:sz w:val="20"/>
                <w:szCs w:val="22"/>
                <w:lang w:eastAsia="en-US"/>
              </w:rPr>
              <w:t>Income 202</w:t>
            </w:r>
            <w:r w:rsidR="00B213B0">
              <w:rPr>
                <w:rFonts w:eastAsiaTheme="minorHAnsi" w:cstheme="minorBidi"/>
                <w:b/>
                <w:bCs/>
                <w:sz w:val="20"/>
                <w:szCs w:val="22"/>
                <w:lang w:eastAsia="en-US"/>
              </w:rPr>
              <w:t>3/24</w:t>
            </w:r>
          </w:p>
        </w:tc>
        <w:tc>
          <w:tcPr>
            <w:tcW w:w="1413" w:type="dxa"/>
            <w:shd w:val="clear" w:color="auto" w:fill="002060"/>
          </w:tcPr>
          <w:p w14:paraId="44CB9185" w14:textId="2837EC8C" w:rsidR="00E002BE" w:rsidRPr="00E002BE" w:rsidRDefault="00E002BE" w:rsidP="00E002BE">
            <w:pPr>
              <w:jc w:val="right"/>
              <w:rPr>
                <w:rFonts w:eastAsiaTheme="minorHAnsi" w:cstheme="minorBidi"/>
                <w:b/>
                <w:bCs/>
                <w:sz w:val="20"/>
                <w:szCs w:val="22"/>
                <w:lang w:eastAsia="en-US"/>
              </w:rPr>
            </w:pPr>
            <w:r w:rsidRPr="00E002BE">
              <w:rPr>
                <w:rFonts w:eastAsiaTheme="minorHAnsi" w:cstheme="minorBidi"/>
                <w:b/>
                <w:bCs/>
                <w:sz w:val="20"/>
                <w:szCs w:val="22"/>
                <w:lang w:eastAsia="en-US"/>
              </w:rPr>
              <w:t>Expenditure 202</w:t>
            </w:r>
            <w:r w:rsidR="00B213B0">
              <w:rPr>
                <w:rFonts w:eastAsiaTheme="minorHAnsi" w:cstheme="minorBidi"/>
                <w:b/>
                <w:bCs/>
                <w:sz w:val="20"/>
                <w:szCs w:val="22"/>
                <w:lang w:eastAsia="en-US"/>
              </w:rPr>
              <w:t>3</w:t>
            </w:r>
            <w:r w:rsidRPr="00E002BE">
              <w:rPr>
                <w:rFonts w:eastAsiaTheme="minorHAnsi" w:cstheme="minorBidi"/>
                <w:b/>
                <w:bCs/>
                <w:sz w:val="20"/>
                <w:szCs w:val="22"/>
                <w:lang w:eastAsia="en-US"/>
              </w:rPr>
              <w:t>/2</w:t>
            </w:r>
            <w:r w:rsidR="00B213B0">
              <w:rPr>
                <w:rFonts w:eastAsiaTheme="minorHAnsi" w:cstheme="minorBidi"/>
                <w:b/>
                <w:bCs/>
                <w:sz w:val="20"/>
                <w:szCs w:val="22"/>
                <w:lang w:eastAsia="en-US"/>
              </w:rPr>
              <w:t>4</w:t>
            </w:r>
          </w:p>
        </w:tc>
        <w:tc>
          <w:tcPr>
            <w:tcW w:w="4795" w:type="dxa"/>
            <w:shd w:val="clear" w:color="auto" w:fill="002060"/>
          </w:tcPr>
          <w:p w14:paraId="509A70BC" w14:textId="77777777" w:rsidR="00E002BE" w:rsidRPr="00E002BE" w:rsidRDefault="00E002BE" w:rsidP="00E002BE">
            <w:pPr>
              <w:rPr>
                <w:rFonts w:eastAsiaTheme="minorHAnsi" w:cstheme="minorBidi"/>
                <w:b/>
                <w:bCs/>
                <w:sz w:val="20"/>
                <w:szCs w:val="22"/>
                <w:lang w:eastAsia="en-US"/>
              </w:rPr>
            </w:pPr>
          </w:p>
        </w:tc>
        <w:tc>
          <w:tcPr>
            <w:tcW w:w="1112" w:type="dxa"/>
            <w:shd w:val="clear" w:color="auto" w:fill="002060"/>
          </w:tcPr>
          <w:p w14:paraId="4FE3B8D5" w14:textId="1D3D3590" w:rsidR="00E002BE" w:rsidRPr="00E002BE" w:rsidRDefault="00E002BE" w:rsidP="00E002BE">
            <w:pPr>
              <w:jc w:val="right"/>
              <w:rPr>
                <w:rFonts w:eastAsiaTheme="minorHAnsi" w:cstheme="minorBidi"/>
                <w:b/>
                <w:bCs/>
                <w:sz w:val="20"/>
                <w:szCs w:val="22"/>
                <w:lang w:eastAsia="en-US"/>
              </w:rPr>
            </w:pPr>
            <w:r w:rsidRPr="00E002BE">
              <w:rPr>
                <w:rFonts w:eastAsiaTheme="minorHAnsi" w:cstheme="minorBidi"/>
                <w:b/>
                <w:bCs/>
                <w:sz w:val="20"/>
                <w:szCs w:val="22"/>
                <w:lang w:eastAsia="en-US"/>
              </w:rPr>
              <w:t>Income 202</w:t>
            </w:r>
            <w:r w:rsidR="00B213B0">
              <w:rPr>
                <w:rFonts w:eastAsiaTheme="minorHAnsi" w:cstheme="minorBidi"/>
                <w:b/>
                <w:bCs/>
                <w:sz w:val="20"/>
                <w:szCs w:val="22"/>
                <w:lang w:eastAsia="en-US"/>
              </w:rPr>
              <w:t>4/25</w:t>
            </w:r>
          </w:p>
        </w:tc>
        <w:tc>
          <w:tcPr>
            <w:tcW w:w="1372" w:type="dxa"/>
            <w:shd w:val="clear" w:color="auto" w:fill="002060"/>
          </w:tcPr>
          <w:p w14:paraId="6E36A9BA" w14:textId="41192223" w:rsidR="00E002BE" w:rsidRPr="00E002BE" w:rsidRDefault="00E002BE" w:rsidP="00E002BE">
            <w:pPr>
              <w:jc w:val="right"/>
              <w:rPr>
                <w:rFonts w:eastAsiaTheme="minorHAnsi" w:cstheme="minorBidi"/>
                <w:b/>
                <w:bCs/>
                <w:sz w:val="20"/>
                <w:szCs w:val="22"/>
                <w:lang w:eastAsia="en-US"/>
              </w:rPr>
            </w:pPr>
            <w:r w:rsidRPr="00E002BE">
              <w:rPr>
                <w:rFonts w:eastAsiaTheme="minorHAnsi" w:cstheme="minorBidi"/>
                <w:b/>
                <w:bCs/>
                <w:sz w:val="20"/>
                <w:szCs w:val="22"/>
                <w:lang w:eastAsia="en-US"/>
              </w:rPr>
              <w:t>Expenditure 202</w:t>
            </w:r>
            <w:r w:rsidR="00B213B0">
              <w:rPr>
                <w:rFonts w:eastAsiaTheme="minorHAnsi" w:cstheme="minorBidi"/>
                <w:b/>
                <w:bCs/>
                <w:sz w:val="20"/>
                <w:szCs w:val="22"/>
                <w:lang w:eastAsia="en-US"/>
              </w:rPr>
              <w:t>4/25</w:t>
            </w:r>
          </w:p>
        </w:tc>
      </w:tr>
      <w:tr w:rsidR="00E002BE" w14:paraId="128F6C11" w14:textId="77777777" w:rsidTr="00B213B0">
        <w:tc>
          <w:tcPr>
            <w:tcW w:w="1107" w:type="dxa"/>
            <w:shd w:val="clear" w:color="auto" w:fill="002060"/>
          </w:tcPr>
          <w:p w14:paraId="057F69AA" w14:textId="5FFB2C40" w:rsidR="00E002BE" w:rsidRPr="00E002BE" w:rsidRDefault="00E002BE" w:rsidP="00E002BE">
            <w:pPr>
              <w:jc w:val="right"/>
              <w:rPr>
                <w:rFonts w:eastAsiaTheme="minorHAnsi" w:cstheme="minorBidi"/>
                <w:b/>
                <w:bCs/>
                <w:sz w:val="20"/>
                <w:szCs w:val="22"/>
                <w:lang w:eastAsia="en-US"/>
              </w:rPr>
            </w:pPr>
            <w:r w:rsidRPr="00E002BE">
              <w:rPr>
                <w:rFonts w:eastAsiaTheme="minorHAnsi" w:cstheme="minorBidi"/>
                <w:b/>
                <w:bCs/>
                <w:sz w:val="20"/>
                <w:szCs w:val="22"/>
                <w:lang w:eastAsia="en-US"/>
              </w:rPr>
              <w:t>£’000</w:t>
            </w:r>
          </w:p>
        </w:tc>
        <w:tc>
          <w:tcPr>
            <w:tcW w:w="1413" w:type="dxa"/>
            <w:shd w:val="clear" w:color="auto" w:fill="002060"/>
          </w:tcPr>
          <w:p w14:paraId="04053F6E" w14:textId="7A3A9F0D" w:rsidR="00E002BE" w:rsidRPr="00E002BE" w:rsidRDefault="00E002BE" w:rsidP="00E002BE">
            <w:pPr>
              <w:jc w:val="right"/>
              <w:rPr>
                <w:rFonts w:eastAsiaTheme="minorHAnsi" w:cstheme="minorBidi"/>
                <w:b/>
                <w:bCs/>
                <w:sz w:val="20"/>
                <w:szCs w:val="22"/>
                <w:lang w:eastAsia="en-US"/>
              </w:rPr>
            </w:pPr>
            <w:r w:rsidRPr="00E002BE">
              <w:rPr>
                <w:rFonts w:eastAsiaTheme="minorHAnsi" w:cstheme="minorBidi"/>
                <w:b/>
                <w:bCs/>
                <w:sz w:val="20"/>
                <w:szCs w:val="22"/>
                <w:lang w:eastAsia="en-US"/>
              </w:rPr>
              <w:t>£’000</w:t>
            </w:r>
          </w:p>
        </w:tc>
        <w:tc>
          <w:tcPr>
            <w:tcW w:w="4795" w:type="dxa"/>
            <w:shd w:val="clear" w:color="auto" w:fill="002060"/>
          </w:tcPr>
          <w:p w14:paraId="585F19EE" w14:textId="77777777" w:rsidR="00E002BE" w:rsidRPr="00E002BE" w:rsidRDefault="00E002BE" w:rsidP="00E002BE">
            <w:pPr>
              <w:rPr>
                <w:rFonts w:eastAsiaTheme="minorHAnsi" w:cstheme="minorBidi"/>
                <w:b/>
                <w:bCs/>
                <w:sz w:val="20"/>
                <w:szCs w:val="22"/>
                <w:lang w:eastAsia="en-US"/>
              </w:rPr>
            </w:pPr>
          </w:p>
        </w:tc>
        <w:tc>
          <w:tcPr>
            <w:tcW w:w="1112" w:type="dxa"/>
            <w:shd w:val="clear" w:color="auto" w:fill="002060"/>
          </w:tcPr>
          <w:p w14:paraId="5372976D" w14:textId="03BA90F0" w:rsidR="00E002BE" w:rsidRPr="00E002BE" w:rsidRDefault="00E002BE" w:rsidP="00E002BE">
            <w:pPr>
              <w:jc w:val="right"/>
              <w:rPr>
                <w:rFonts w:eastAsiaTheme="minorHAnsi" w:cstheme="minorBidi"/>
                <w:b/>
                <w:bCs/>
                <w:sz w:val="20"/>
                <w:szCs w:val="22"/>
                <w:lang w:eastAsia="en-US"/>
              </w:rPr>
            </w:pPr>
            <w:r w:rsidRPr="00E002BE">
              <w:rPr>
                <w:rFonts w:eastAsiaTheme="minorHAnsi" w:cstheme="minorBidi"/>
                <w:b/>
                <w:bCs/>
                <w:sz w:val="20"/>
                <w:szCs w:val="22"/>
                <w:lang w:eastAsia="en-US"/>
              </w:rPr>
              <w:t>£’000</w:t>
            </w:r>
          </w:p>
        </w:tc>
        <w:tc>
          <w:tcPr>
            <w:tcW w:w="1372" w:type="dxa"/>
            <w:shd w:val="clear" w:color="auto" w:fill="002060"/>
          </w:tcPr>
          <w:p w14:paraId="6E2813E0" w14:textId="5E101F0F" w:rsidR="00E002BE" w:rsidRPr="00E002BE" w:rsidRDefault="00E002BE" w:rsidP="00E002BE">
            <w:pPr>
              <w:jc w:val="right"/>
              <w:rPr>
                <w:rFonts w:eastAsiaTheme="minorHAnsi" w:cstheme="minorBidi"/>
                <w:b/>
                <w:bCs/>
                <w:sz w:val="20"/>
                <w:szCs w:val="22"/>
                <w:lang w:eastAsia="en-US"/>
              </w:rPr>
            </w:pPr>
            <w:r w:rsidRPr="00E002BE">
              <w:rPr>
                <w:rFonts w:eastAsiaTheme="minorHAnsi" w:cstheme="minorBidi"/>
                <w:b/>
                <w:bCs/>
                <w:sz w:val="20"/>
                <w:szCs w:val="22"/>
                <w:lang w:eastAsia="en-US"/>
              </w:rPr>
              <w:t>£’000</w:t>
            </w:r>
          </w:p>
        </w:tc>
      </w:tr>
      <w:tr w:rsidR="00E002BE" w14:paraId="5828B4E7" w14:textId="77777777" w:rsidTr="00B213B0">
        <w:tc>
          <w:tcPr>
            <w:tcW w:w="1107" w:type="dxa"/>
          </w:tcPr>
          <w:p w14:paraId="23318D09" w14:textId="77777777" w:rsidR="00E002BE" w:rsidRDefault="00E002BE" w:rsidP="00930A1B">
            <w:pPr>
              <w:jc w:val="right"/>
              <w:rPr>
                <w:rFonts w:eastAsiaTheme="minorHAnsi" w:cstheme="minorBidi"/>
                <w:sz w:val="20"/>
                <w:szCs w:val="22"/>
                <w:lang w:eastAsia="en-US"/>
              </w:rPr>
            </w:pPr>
          </w:p>
        </w:tc>
        <w:tc>
          <w:tcPr>
            <w:tcW w:w="1413" w:type="dxa"/>
          </w:tcPr>
          <w:p w14:paraId="3EFC6956" w14:textId="77777777" w:rsidR="00E002BE" w:rsidRDefault="00E002BE" w:rsidP="00930A1B">
            <w:pPr>
              <w:jc w:val="right"/>
              <w:rPr>
                <w:rFonts w:eastAsiaTheme="minorHAnsi" w:cstheme="minorBidi"/>
                <w:sz w:val="20"/>
                <w:szCs w:val="22"/>
                <w:lang w:eastAsia="en-US"/>
              </w:rPr>
            </w:pPr>
          </w:p>
        </w:tc>
        <w:tc>
          <w:tcPr>
            <w:tcW w:w="4795" w:type="dxa"/>
          </w:tcPr>
          <w:p w14:paraId="7461E4A0" w14:textId="3EA82807" w:rsidR="00E002BE" w:rsidRPr="00930A1B" w:rsidRDefault="00930A1B" w:rsidP="00B51013">
            <w:pPr>
              <w:rPr>
                <w:rFonts w:eastAsiaTheme="minorHAnsi" w:cstheme="minorBidi"/>
                <w:b/>
                <w:bCs/>
                <w:sz w:val="20"/>
                <w:szCs w:val="22"/>
                <w:lang w:eastAsia="en-US"/>
              </w:rPr>
            </w:pPr>
            <w:r w:rsidRPr="00930A1B">
              <w:rPr>
                <w:rFonts w:eastAsiaTheme="minorHAnsi" w:cstheme="minorBidi"/>
                <w:b/>
                <w:bCs/>
                <w:sz w:val="20"/>
                <w:szCs w:val="22"/>
                <w:lang w:eastAsia="en-US"/>
              </w:rPr>
              <w:t>Other Public Bodies</w:t>
            </w:r>
          </w:p>
        </w:tc>
        <w:tc>
          <w:tcPr>
            <w:tcW w:w="1112" w:type="dxa"/>
          </w:tcPr>
          <w:p w14:paraId="6A8CCCE7" w14:textId="77777777" w:rsidR="00E002BE" w:rsidRDefault="00E002BE" w:rsidP="00930A1B">
            <w:pPr>
              <w:jc w:val="right"/>
              <w:rPr>
                <w:rFonts w:eastAsiaTheme="minorHAnsi" w:cstheme="minorBidi"/>
                <w:sz w:val="20"/>
                <w:szCs w:val="22"/>
                <w:lang w:eastAsia="en-US"/>
              </w:rPr>
            </w:pPr>
          </w:p>
        </w:tc>
        <w:tc>
          <w:tcPr>
            <w:tcW w:w="1372" w:type="dxa"/>
          </w:tcPr>
          <w:p w14:paraId="369DA0A5" w14:textId="77777777" w:rsidR="00E002BE" w:rsidRDefault="00E002BE" w:rsidP="00930A1B">
            <w:pPr>
              <w:jc w:val="right"/>
              <w:rPr>
                <w:rFonts w:eastAsiaTheme="minorHAnsi" w:cstheme="minorBidi"/>
                <w:sz w:val="20"/>
                <w:szCs w:val="22"/>
                <w:lang w:eastAsia="en-US"/>
              </w:rPr>
            </w:pPr>
          </w:p>
        </w:tc>
      </w:tr>
      <w:tr w:rsidR="00B213B0" w14:paraId="56FE592B" w14:textId="77777777" w:rsidTr="00B213B0">
        <w:tc>
          <w:tcPr>
            <w:tcW w:w="1107" w:type="dxa"/>
          </w:tcPr>
          <w:p w14:paraId="2CB0EF64" w14:textId="69E1B8E5"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98,794</w:t>
            </w:r>
          </w:p>
        </w:tc>
        <w:tc>
          <w:tcPr>
            <w:tcW w:w="1413" w:type="dxa"/>
          </w:tcPr>
          <w:p w14:paraId="1ADC9145" w14:textId="137F1B16"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92,567</w:t>
            </w:r>
          </w:p>
        </w:tc>
        <w:tc>
          <w:tcPr>
            <w:tcW w:w="4795" w:type="dxa"/>
          </w:tcPr>
          <w:p w14:paraId="1ABDB18D" w14:textId="4D7D1A60" w:rsidR="00B213B0" w:rsidRPr="003B42DD" w:rsidRDefault="00B213B0" w:rsidP="00B213B0">
            <w:pPr>
              <w:rPr>
                <w:rFonts w:eastAsiaTheme="minorHAnsi" w:cstheme="minorBidi"/>
                <w:sz w:val="20"/>
                <w:szCs w:val="22"/>
                <w:lang w:eastAsia="en-US"/>
              </w:rPr>
            </w:pPr>
            <w:r w:rsidRPr="003B42DD">
              <w:rPr>
                <w:rFonts w:eastAsiaTheme="minorHAnsi" w:cstheme="minorBidi"/>
                <w:sz w:val="20"/>
                <w:szCs w:val="22"/>
                <w:lang w:eastAsia="en-US"/>
              </w:rPr>
              <w:t>Falkirk Integration Joint Board</w:t>
            </w:r>
          </w:p>
        </w:tc>
        <w:tc>
          <w:tcPr>
            <w:tcW w:w="1112" w:type="dxa"/>
          </w:tcPr>
          <w:p w14:paraId="7A512B83" w14:textId="6EDBFB11" w:rsidR="00B213B0" w:rsidRPr="00B2310F" w:rsidRDefault="003B42DD" w:rsidP="00B213B0">
            <w:pPr>
              <w:jc w:val="right"/>
              <w:rPr>
                <w:rFonts w:eastAsiaTheme="minorHAnsi" w:cstheme="minorBidi"/>
                <w:sz w:val="20"/>
                <w:szCs w:val="22"/>
                <w:lang w:eastAsia="en-US"/>
              </w:rPr>
            </w:pPr>
            <w:r>
              <w:rPr>
                <w:rFonts w:eastAsiaTheme="minorHAnsi" w:cstheme="minorBidi"/>
                <w:sz w:val="20"/>
                <w:szCs w:val="22"/>
                <w:lang w:eastAsia="en-US"/>
              </w:rPr>
              <w:t>110,674</w:t>
            </w:r>
          </w:p>
        </w:tc>
        <w:tc>
          <w:tcPr>
            <w:tcW w:w="1372" w:type="dxa"/>
          </w:tcPr>
          <w:p w14:paraId="16FF30C3" w14:textId="3B6D0F34" w:rsidR="00B213B0" w:rsidRPr="00B2310F" w:rsidRDefault="003B42DD" w:rsidP="00B213B0">
            <w:pPr>
              <w:jc w:val="right"/>
              <w:rPr>
                <w:rFonts w:eastAsiaTheme="minorHAnsi" w:cstheme="minorBidi"/>
                <w:sz w:val="20"/>
                <w:szCs w:val="22"/>
                <w:lang w:eastAsia="en-US"/>
              </w:rPr>
            </w:pPr>
            <w:r>
              <w:rPr>
                <w:rFonts w:eastAsiaTheme="minorHAnsi" w:cstheme="minorBidi"/>
                <w:sz w:val="20"/>
                <w:szCs w:val="22"/>
                <w:lang w:eastAsia="en-US"/>
              </w:rPr>
              <w:t>100,874</w:t>
            </w:r>
          </w:p>
        </w:tc>
      </w:tr>
      <w:tr w:rsidR="00B213B0" w14:paraId="29A5A5DF" w14:textId="77777777" w:rsidTr="00B213B0">
        <w:tc>
          <w:tcPr>
            <w:tcW w:w="1107" w:type="dxa"/>
          </w:tcPr>
          <w:p w14:paraId="76AFA687" w14:textId="0E3ED211"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19</w:t>
            </w:r>
          </w:p>
        </w:tc>
        <w:tc>
          <w:tcPr>
            <w:tcW w:w="1413" w:type="dxa"/>
          </w:tcPr>
          <w:p w14:paraId="4B947610" w14:textId="1B0D9D0F"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1,460</w:t>
            </w:r>
          </w:p>
        </w:tc>
        <w:tc>
          <w:tcPr>
            <w:tcW w:w="4795" w:type="dxa"/>
          </w:tcPr>
          <w:p w14:paraId="198228BE" w14:textId="3BF0EC72" w:rsidR="00B213B0" w:rsidRPr="003B42DD" w:rsidRDefault="00B213B0" w:rsidP="00B213B0">
            <w:pPr>
              <w:rPr>
                <w:rFonts w:eastAsiaTheme="minorHAnsi" w:cstheme="minorBidi"/>
                <w:sz w:val="20"/>
                <w:szCs w:val="22"/>
                <w:lang w:eastAsia="en-US"/>
              </w:rPr>
            </w:pPr>
            <w:r w:rsidRPr="003B42DD">
              <w:rPr>
                <w:rFonts w:eastAsiaTheme="minorHAnsi" w:cstheme="minorBidi"/>
                <w:sz w:val="20"/>
                <w:szCs w:val="22"/>
                <w:lang w:eastAsia="en-US"/>
              </w:rPr>
              <w:t>Central Scotland Valuation Joint Board</w:t>
            </w:r>
          </w:p>
        </w:tc>
        <w:tc>
          <w:tcPr>
            <w:tcW w:w="1112" w:type="dxa"/>
          </w:tcPr>
          <w:p w14:paraId="3161CE33" w14:textId="7F8E18F0"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19</w:t>
            </w:r>
          </w:p>
        </w:tc>
        <w:tc>
          <w:tcPr>
            <w:tcW w:w="1372" w:type="dxa"/>
          </w:tcPr>
          <w:p w14:paraId="103057D1" w14:textId="2B7F084B"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1,548</w:t>
            </w:r>
          </w:p>
        </w:tc>
      </w:tr>
      <w:tr w:rsidR="00B213B0" w14:paraId="40079778" w14:textId="77777777" w:rsidTr="00B213B0">
        <w:tc>
          <w:tcPr>
            <w:tcW w:w="1107" w:type="dxa"/>
          </w:tcPr>
          <w:p w14:paraId="52D937A6" w14:textId="744F1BD7"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120</w:t>
            </w:r>
          </w:p>
        </w:tc>
        <w:tc>
          <w:tcPr>
            <w:tcW w:w="1413" w:type="dxa"/>
          </w:tcPr>
          <w:p w14:paraId="7238BAC3" w14:textId="19EC0DAE"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4795" w:type="dxa"/>
          </w:tcPr>
          <w:p w14:paraId="0561B46B" w14:textId="67B6725D" w:rsidR="00B213B0" w:rsidRPr="003B42DD" w:rsidRDefault="00B213B0" w:rsidP="00B213B0">
            <w:pPr>
              <w:rPr>
                <w:rFonts w:eastAsiaTheme="minorHAnsi" w:cstheme="minorBidi"/>
                <w:sz w:val="20"/>
                <w:szCs w:val="22"/>
                <w:lang w:eastAsia="en-US"/>
              </w:rPr>
            </w:pPr>
            <w:r w:rsidRPr="003B42DD">
              <w:rPr>
                <w:rFonts w:eastAsiaTheme="minorHAnsi" w:cstheme="minorBidi"/>
                <w:sz w:val="20"/>
                <w:szCs w:val="22"/>
                <w:lang w:eastAsia="en-US"/>
              </w:rPr>
              <w:t>Falkirk Council Pension Fund</w:t>
            </w:r>
          </w:p>
        </w:tc>
        <w:tc>
          <w:tcPr>
            <w:tcW w:w="1112" w:type="dxa"/>
          </w:tcPr>
          <w:p w14:paraId="10531DCD" w14:textId="53BAACC5"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120</w:t>
            </w:r>
          </w:p>
        </w:tc>
        <w:tc>
          <w:tcPr>
            <w:tcW w:w="1372" w:type="dxa"/>
          </w:tcPr>
          <w:p w14:paraId="5FAB0C66" w14:textId="3B82D543"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w:t>
            </w:r>
          </w:p>
        </w:tc>
      </w:tr>
      <w:tr w:rsidR="00B213B0" w14:paraId="5904D949" w14:textId="77777777" w:rsidTr="00B213B0">
        <w:tc>
          <w:tcPr>
            <w:tcW w:w="1107" w:type="dxa"/>
          </w:tcPr>
          <w:p w14:paraId="4C7FE44D" w14:textId="77777777" w:rsidR="00B213B0" w:rsidRDefault="00B213B0" w:rsidP="00B213B0">
            <w:pPr>
              <w:jc w:val="right"/>
              <w:rPr>
                <w:rFonts w:eastAsiaTheme="minorHAnsi" w:cstheme="minorBidi"/>
                <w:sz w:val="20"/>
                <w:szCs w:val="22"/>
                <w:lang w:eastAsia="en-US"/>
              </w:rPr>
            </w:pPr>
          </w:p>
        </w:tc>
        <w:tc>
          <w:tcPr>
            <w:tcW w:w="1413" w:type="dxa"/>
          </w:tcPr>
          <w:p w14:paraId="616643F3" w14:textId="77777777" w:rsidR="00B213B0" w:rsidRDefault="00B213B0" w:rsidP="00B213B0">
            <w:pPr>
              <w:jc w:val="right"/>
              <w:rPr>
                <w:rFonts w:eastAsiaTheme="minorHAnsi" w:cstheme="minorBidi"/>
                <w:sz w:val="20"/>
                <w:szCs w:val="22"/>
                <w:lang w:eastAsia="en-US"/>
              </w:rPr>
            </w:pPr>
          </w:p>
        </w:tc>
        <w:tc>
          <w:tcPr>
            <w:tcW w:w="4795" w:type="dxa"/>
          </w:tcPr>
          <w:p w14:paraId="2B49A349" w14:textId="7AF917DA" w:rsidR="00B213B0" w:rsidRPr="003B42DD" w:rsidRDefault="00B213B0" w:rsidP="00B213B0">
            <w:pPr>
              <w:rPr>
                <w:rFonts w:eastAsiaTheme="minorHAnsi" w:cstheme="minorBidi"/>
                <w:b/>
                <w:bCs/>
                <w:sz w:val="20"/>
                <w:szCs w:val="22"/>
                <w:lang w:eastAsia="en-US"/>
              </w:rPr>
            </w:pPr>
            <w:r w:rsidRPr="003B42DD">
              <w:rPr>
                <w:rFonts w:eastAsiaTheme="minorHAnsi" w:cstheme="minorBidi"/>
                <w:b/>
                <w:bCs/>
                <w:sz w:val="20"/>
                <w:szCs w:val="22"/>
                <w:lang w:eastAsia="en-US"/>
              </w:rPr>
              <w:t>Entities Controlled or Significantly Influenced by Falkirk Council</w:t>
            </w:r>
          </w:p>
        </w:tc>
        <w:tc>
          <w:tcPr>
            <w:tcW w:w="1112" w:type="dxa"/>
          </w:tcPr>
          <w:p w14:paraId="4309F179" w14:textId="77777777" w:rsidR="00B213B0" w:rsidRDefault="00B213B0" w:rsidP="00B213B0">
            <w:pPr>
              <w:jc w:val="right"/>
              <w:rPr>
                <w:rFonts w:eastAsiaTheme="minorHAnsi" w:cstheme="minorBidi"/>
                <w:sz w:val="20"/>
                <w:szCs w:val="22"/>
                <w:lang w:eastAsia="en-US"/>
              </w:rPr>
            </w:pPr>
          </w:p>
        </w:tc>
        <w:tc>
          <w:tcPr>
            <w:tcW w:w="1372" w:type="dxa"/>
          </w:tcPr>
          <w:p w14:paraId="6F819382" w14:textId="77777777" w:rsidR="00B213B0" w:rsidRDefault="00B213B0" w:rsidP="00B213B0">
            <w:pPr>
              <w:jc w:val="right"/>
              <w:rPr>
                <w:rFonts w:eastAsiaTheme="minorHAnsi" w:cstheme="minorBidi"/>
                <w:sz w:val="20"/>
                <w:szCs w:val="22"/>
                <w:lang w:eastAsia="en-US"/>
              </w:rPr>
            </w:pPr>
          </w:p>
        </w:tc>
      </w:tr>
      <w:tr w:rsidR="00B213B0" w14:paraId="5E553274" w14:textId="77777777" w:rsidTr="00B213B0">
        <w:tc>
          <w:tcPr>
            <w:tcW w:w="1107" w:type="dxa"/>
          </w:tcPr>
          <w:p w14:paraId="40EF3520" w14:textId="6424ADA3" w:rsidR="00B213B0" w:rsidRDefault="00DE7722"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413" w:type="dxa"/>
          </w:tcPr>
          <w:p w14:paraId="33D5E9D6" w14:textId="0FD58862"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7,324</w:t>
            </w:r>
          </w:p>
        </w:tc>
        <w:tc>
          <w:tcPr>
            <w:tcW w:w="4795" w:type="dxa"/>
          </w:tcPr>
          <w:p w14:paraId="30788F15" w14:textId="75F17B8D" w:rsidR="00B213B0" w:rsidRPr="003B42DD" w:rsidRDefault="00B213B0" w:rsidP="00B213B0">
            <w:pPr>
              <w:rPr>
                <w:rFonts w:eastAsiaTheme="minorHAnsi" w:cstheme="minorBidi"/>
                <w:sz w:val="20"/>
                <w:szCs w:val="22"/>
                <w:lang w:eastAsia="en-US"/>
              </w:rPr>
            </w:pPr>
            <w:r w:rsidRPr="003B42DD">
              <w:rPr>
                <w:rFonts w:eastAsiaTheme="minorHAnsi" w:cstheme="minorBidi"/>
                <w:sz w:val="20"/>
                <w:szCs w:val="22"/>
                <w:lang w:eastAsia="en-US"/>
              </w:rPr>
              <w:t>Falkirk Schools Gateway Ltd</w:t>
            </w:r>
          </w:p>
        </w:tc>
        <w:tc>
          <w:tcPr>
            <w:tcW w:w="1112" w:type="dxa"/>
          </w:tcPr>
          <w:p w14:paraId="1C15F864" w14:textId="61ED1136" w:rsidR="00B213B0" w:rsidRDefault="003B42DD"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372" w:type="dxa"/>
          </w:tcPr>
          <w:p w14:paraId="11E6CD0D" w14:textId="24A18444" w:rsidR="00B213B0" w:rsidRDefault="003B42DD" w:rsidP="00B213B0">
            <w:pPr>
              <w:jc w:val="right"/>
              <w:rPr>
                <w:rFonts w:eastAsiaTheme="minorHAnsi" w:cstheme="minorBidi"/>
                <w:sz w:val="20"/>
                <w:szCs w:val="22"/>
                <w:lang w:eastAsia="en-US"/>
              </w:rPr>
            </w:pPr>
            <w:r>
              <w:rPr>
                <w:rFonts w:eastAsiaTheme="minorHAnsi" w:cstheme="minorBidi"/>
                <w:sz w:val="20"/>
                <w:szCs w:val="22"/>
                <w:lang w:eastAsia="en-US"/>
              </w:rPr>
              <w:t>7,767</w:t>
            </w:r>
          </w:p>
        </w:tc>
      </w:tr>
      <w:tr w:rsidR="00B213B0" w14:paraId="509D8B5A" w14:textId="77777777" w:rsidTr="00B213B0">
        <w:tc>
          <w:tcPr>
            <w:tcW w:w="1107" w:type="dxa"/>
          </w:tcPr>
          <w:p w14:paraId="74D06BEB" w14:textId="0DDDC59C"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253</w:t>
            </w:r>
          </w:p>
        </w:tc>
        <w:tc>
          <w:tcPr>
            <w:tcW w:w="1413" w:type="dxa"/>
          </w:tcPr>
          <w:p w14:paraId="7AC912D3" w14:textId="0FF2B962"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4795" w:type="dxa"/>
          </w:tcPr>
          <w:p w14:paraId="0EE41D9E" w14:textId="32C699A2" w:rsidR="00B213B0" w:rsidRDefault="00B213B0" w:rsidP="00B213B0">
            <w:pPr>
              <w:rPr>
                <w:rFonts w:eastAsiaTheme="minorHAnsi" w:cstheme="minorBidi"/>
                <w:sz w:val="20"/>
                <w:szCs w:val="22"/>
                <w:lang w:eastAsia="en-US"/>
              </w:rPr>
            </w:pPr>
            <w:r>
              <w:rPr>
                <w:rFonts w:eastAsiaTheme="minorHAnsi" w:cstheme="minorBidi"/>
                <w:sz w:val="20"/>
                <w:szCs w:val="22"/>
                <w:lang w:eastAsia="en-US"/>
              </w:rPr>
              <w:t>Falkirk Community Justice Partnership</w:t>
            </w:r>
          </w:p>
        </w:tc>
        <w:tc>
          <w:tcPr>
            <w:tcW w:w="1112" w:type="dxa"/>
          </w:tcPr>
          <w:p w14:paraId="6050FEB4" w14:textId="636B1401"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253</w:t>
            </w:r>
          </w:p>
        </w:tc>
        <w:tc>
          <w:tcPr>
            <w:tcW w:w="1372" w:type="dxa"/>
          </w:tcPr>
          <w:p w14:paraId="1E482419" w14:textId="1DEB4A59"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w:t>
            </w:r>
          </w:p>
        </w:tc>
      </w:tr>
      <w:tr w:rsidR="00B213B0" w14:paraId="5071CD23" w14:textId="77777777" w:rsidTr="00B213B0">
        <w:tc>
          <w:tcPr>
            <w:tcW w:w="1107" w:type="dxa"/>
          </w:tcPr>
          <w:p w14:paraId="2A04663F" w14:textId="6DBE918E"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413" w:type="dxa"/>
          </w:tcPr>
          <w:p w14:paraId="05D352F6" w14:textId="42E2F430"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193</w:t>
            </w:r>
          </w:p>
        </w:tc>
        <w:tc>
          <w:tcPr>
            <w:tcW w:w="4795" w:type="dxa"/>
          </w:tcPr>
          <w:p w14:paraId="17225334" w14:textId="70A5FCF2" w:rsidR="00B213B0" w:rsidRDefault="00B213B0" w:rsidP="00B213B0">
            <w:pPr>
              <w:rPr>
                <w:rFonts w:eastAsiaTheme="minorHAnsi" w:cstheme="minorBidi"/>
                <w:sz w:val="20"/>
                <w:szCs w:val="22"/>
                <w:lang w:eastAsia="en-US"/>
              </w:rPr>
            </w:pPr>
            <w:r>
              <w:rPr>
                <w:rFonts w:eastAsiaTheme="minorHAnsi" w:cstheme="minorBidi"/>
                <w:sz w:val="20"/>
                <w:szCs w:val="22"/>
                <w:lang w:eastAsia="en-US"/>
              </w:rPr>
              <w:t>Family Centres</w:t>
            </w:r>
          </w:p>
        </w:tc>
        <w:tc>
          <w:tcPr>
            <w:tcW w:w="1112" w:type="dxa"/>
          </w:tcPr>
          <w:p w14:paraId="1ADEAF56" w14:textId="669005F5"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372" w:type="dxa"/>
          </w:tcPr>
          <w:p w14:paraId="6BF9279E" w14:textId="55DCE568"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243</w:t>
            </w:r>
          </w:p>
        </w:tc>
      </w:tr>
      <w:tr w:rsidR="00B213B0" w14:paraId="02EE0AFD" w14:textId="77777777" w:rsidTr="00B213B0">
        <w:tc>
          <w:tcPr>
            <w:tcW w:w="1107" w:type="dxa"/>
          </w:tcPr>
          <w:p w14:paraId="4855FD8A" w14:textId="17BEBC2B"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413" w:type="dxa"/>
          </w:tcPr>
          <w:p w14:paraId="25EC7EFC" w14:textId="0B457239"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286</w:t>
            </w:r>
          </w:p>
        </w:tc>
        <w:tc>
          <w:tcPr>
            <w:tcW w:w="4795" w:type="dxa"/>
          </w:tcPr>
          <w:p w14:paraId="7CD059F1" w14:textId="237EF3A3" w:rsidR="00B213B0" w:rsidRDefault="00B213B0" w:rsidP="00B213B0">
            <w:pPr>
              <w:rPr>
                <w:rFonts w:eastAsiaTheme="minorHAnsi" w:cstheme="minorBidi"/>
                <w:sz w:val="20"/>
                <w:szCs w:val="22"/>
                <w:lang w:eastAsia="en-US"/>
              </w:rPr>
            </w:pPr>
            <w:r>
              <w:rPr>
                <w:rFonts w:eastAsiaTheme="minorHAnsi" w:cstheme="minorBidi"/>
                <w:sz w:val="20"/>
                <w:szCs w:val="22"/>
                <w:lang w:eastAsia="en-US"/>
              </w:rPr>
              <w:t>Falkirk Towns Ltd</w:t>
            </w:r>
          </w:p>
        </w:tc>
        <w:tc>
          <w:tcPr>
            <w:tcW w:w="1112" w:type="dxa"/>
          </w:tcPr>
          <w:p w14:paraId="60176EEE" w14:textId="1659B78D"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372" w:type="dxa"/>
            <w:shd w:val="clear" w:color="auto" w:fill="auto"/>
          </w:tcPr>
          <w:p w14:paraId="7E078E61" w14:textId="13AE74C1"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355</w:t>
            </w:r>
          </w:p>
        </w:tc>
      </w:tr>
      <w:tr w:rsidR="00B213B0" w14:paraId="597AECF4" w14:textId="77777777" w:rsidTr="00B213B0">
        <w:tc>
          <w:tcPr>
            <w:tcW w:w="1107" w:type="dxa"/>
          </w:tcPr>
          <w:p w14:paraId="13FF6F68" w14:textId="2984BBC8" w:rsidR="00B213B0" w:rsidRDefault="00DE7722"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413" w:type="dxa"/>
          </w:tcPr>
          <w:p w14:paraId="4961A40D" w14:textId="023BBBD1"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184</w:t>
            </w:r>
          </w:p>
        </w:tc>
        <w:tc>
          <w:tcPr>
            <w:tcW w:w="4795" w:type="dxa"/>
          </w:tcPr>
          <w:p w14:paraId="41DF5433" w14:textId="1088110A" w:rsidR="00B213B0" w:rsidRDefault="00B213B0" w:rsidP="00B213B0">
            <w:pPr>
              <w:rPr>
                <w:rFonts w:eastAsiaTheme="minorHAnsi" w:cstheme="minorBidi"/>
                <w:sz w:val="20"/>
                <w:szCs w:val="22"/>
                <w:lang w:eastAsia="en-US"/>
              </w:rPr>
            </w:pPr>
            <w:r>
              <w:rPr>
                <w:rFonts w:eastAsiaTheme="minorHAnsi" w:cstheme="minorBidi"/>
                <w:sz w:val="20"/>
                <w:szCs w:val="22"/>
                <w:lang w:eastAsia="en-US"/>
              </w:rPr>
              <w:t>Committed to Ending Abuse (CEA Ltd)</w:t>
            </w:r>
          </w:p>
        </w:tc>
        <w:tc>
          <w:tcPr>
            <w:tcW w:w="1112" w:type="dxa"/>
          </w:tcPr>
          <w:p w14:paraId="2FADFB53" w14:textId="26C1D86C"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372" w:type="dxa"/>
            <w:shd w:val="clear" w:color="auto" w:fill="auto"/>
          </w:tcPr>
          <w:p w14:paraId="408F6DFA" w14:textId="57181DFE" w:rsidR="00B213B0" w:rsidRDefault="006D0F56" w:rsidP="00B213B0">
            <w:pPr>
              <w:jc w:val="right"/>
              <w:rPr>
                <w:rFonts w:eastAsiaTheme="minorHAnsi" w:cstheme="minorBidi"/>
                <w:sz w:val="20"/>
                <w:szCs w:val="22"/>
                <w:lang w:eastAsia="en-US"/>
              </w:rPr>
            </w:pPr>
            <w:r>
              <w:rPr>
                <w:rFonts w:eastAsiaTheme="minorHAnsi" w:cstheme="minorBidi"/>
                <w:sz w:val="20"/>
                <w:szCs w:val="22"/>
                <w:lang w:eastAsia="en-US"/>
              </w:rPr>
              <w:t>151</w:t>
            </w:r>
          </w:p>
        </w:tc>
      </w:tr>
      <w:tr w:rsidR="00B213B0" w14:paraId="2283FF7A" w14:textId="77777777" w:rsidTr="00B213B0">
        <w:tc>
          <w:tcPr>
            <w:tcW w:w="1107" w:type="dxa"/>
          </w:tcPr>
          <w:p w14:paraId="7E4ABE71" w14:textId="2F9368A6"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413" w:type="dxa"/>
          </w:tcPr>
          <w:p w14:paraId="1478EBD1" w14:textId="4522690B" w:rsidR="00B213B0" w:rsidRDefault="00B213B0" w:rsidP="00B213B0">
            <w:pPr>
              <w:jc w:val="right"/>
              <w:rPr>
                <w:rFonts w:eastAsiaTheme="minorHAnsi" w:cstheme="minorBidi"/>
                <w:sz w:val="20"/>
                <w:szCs w:val="22"/>
                <w:lang w:eastAsia="en-US"/>
              </w:rPr>
            </w:pPr>
            <w:r>
              <w:rPr>
                <w:rFonts w:eastAsiaTheme="minorHAnsi" w:cstheme="minorBidi"/>
                <w:sz w:val="20"/>
                <w:szCs w:val="22"/>
                <w:lang w:eastAsia="en-US"/>
              </w:rPr>
              <w:t>344</w:t>
            </w:r>
          </w:p>
        </w:tc>
        <w:tc>
          <w:tcPr>
            <w:tcW w:w="4795" w:type="dxa"/>
          </w:tcPr>
          <w:p w14:paraId="7DFB60A7" w14:textId="3A8EB6D6" w:rsidR="00B213B0" w:rsidRDefault="00B213B0" w:rsidP="00B213B0">
            <w:pPr>
              <w:rPr>
                <w:rFonts w:eastAsiaTheme="minorHAnsi" w:cstheme="minorBidi"/>
                <w:sz w:val="20"/>
                <w:szCs w:val="22"/>
                <w:lang w:eastAsia="en-US"/>
              </w:rPr>
            </w:pPr>
            <w:r>
              <w:rPr>
                <w:rFonts w:eastAsiaTheme="minorHAnsi" w:cstheme="minorBidi"/>
                <w:sz w:val="20"/>
                <w:szCs w:val="22"/>
                <w:lang w:eastAsia="en-US"/>
              </w:rPr>
              <w:t>Central Scotland Green Network Trust</w:t>
            </w:r>
          </w:p>
        </w:tc>
        <w:tc>
          <w:tcPr>
            <w:tcW w:w="1112" w:type="dxa"/>
          </w:tcPr>
          <w:p w14:paraId="2FB7DB8F" w14:textId="2196EAFB" w:rsidR="00B213B0" w:rsidRDefault="00B2310F"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372" w:type="dxa"/>
            <w:shd w:val="clear" w:color="auto" w:fill="auto"/>
          </w:tcPr>
          <w:p w14:paraId="3B6EBE36" w14:textId="50B0E13A" w:rsidR="00B213B0" w:rsidRDefault="00B2310F" w:rsidP="00B213B0">
            <w:pPr>
              <w:jc w:val="right"/>
              <w:rPr>
                <w:rFonts w:eastAsiaTheme="minorHAnsi" w:cstheme="minorBidi"/>
                <w:sz w:val="20"/>
                <w:szCs w:val="22"/>
                <w:lang w:eastAsia="en-US"/>
              </w:rPr>
            </w:pPr>
            <w:r>
              <w:rPr>
                <w:rFonts w:eastAsiaTheme="minorHAnsi" w:cstheme="minorBidi"/>
                <w:sz w:val="20"/>
                <w:szCs w:val="22"/>
                <w:lang w:eastAsia="en-US"/>
              </w:rPr>
              <w:t>148</w:t>
            </w:r>
          </w:p>
        </w:tc>
      </w:tr>
      <w:tr w:rsidR="006D0F56" w14:paraId="2F3FB23D" w14:textId="77777777" w:rsidTr="00B213B0">
        <w:tc>
          <w:tcPr>
            <w:tcW w:w="1107" w:type="dxa"/>
          </w:tcPr>
          <w:p w14:paraId="0D90E2EC" w14:textId="39A58ED3" w:rsidR="006D0F56" w:rsidRDefault="006D0F56"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413" w:type="dxa"/>
          </w:tcPr>
          <w:p w14:paraId="0A5E3CF9" w14:textId="1F650521" w:rsidR="006D0F56" w:rsidRDefault="006D0F56"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4795" w:type="dxa"/>
          </w:tcPr>
          <w:p w14:paraId="5C55C9A3" w14:textId="1E144F67" w:rsidR="006D0F56" w:rsidRDefault="006D0F56" w:rsidP="00B213B0">
            <w:pPr>
              <w:rPr>
                <w:rFonts w:eastAsiaTheme="minorHAnsi" w:cstheme="minorBidi"/>
                <w:sz w:val="20"/>
                <w:szCs w:val="22"/>
                <w:lang w:eastAsia="en-US"/>
              </w:rPr>
            </w:pPr>
            <w:r>
              <w:rPr>
                <w:rFonts w:eastAsiaTheme="minorHAnsi" w:cstheme="minorBidi"/>
                <w:sz w:val="20"/>
                <w:szCs w:val="22"/>
                <w:lang w:eastAsia="en-US"/>
              </w:rPr>
              <w:t>Forth Green Freeport Operating Co Ltd</w:t>
            </w:r>
          </w:p>
        </w:tc>
        <w:tc>
          <w:tcPr>
            <w:tcW w:w="1112" w:type="dxa"/>
          </w:tcPr>
          <w:p w14:paraId="6225605C" w14:textId="35C15283" w:rsidR="006D0F56" w:rsidRDefault="00B2310F" w:rsidP="00B213B0">
            <w:pPr>
              <w:jc w:val="right"/>
              <w:rPr>
                <w:rFonts w:eastAsiaTheme="minorHAnsi" w:cstheme="minorBidi"/>
                <w:sz w:val="20"/>
                <w:szCs w:val="22"/>
                <w:lang w:eastAsia="en-US"/>
              </w:rPr>
            </w:pPr>
            <w:r>
              <w:rPr>
                <w:rFonts w:eastAsiaTheme="minorHAnsi" w:cstheme="minorBidi"/>
                <w:sz w:val="20"/>
                <w:szCs w:val="22"/>
                <w:lang w:eastAsia="en-US"/>
              </w:rPr>
              <w:t>-</w:t>
            </w:r>
          </w:p>
        </w:tc>
        <w:tc>
          <w:tcPr>
            <w:tcW w:w="1372" w:type="dxa"/>
            <w:shd w:val="clear" w:color="auto" w:fill="auto"/>
          </w:tcPr>
          <w:p w14:paraId="4EEE83B6" w14:textId="5F67F515" w:rsidR="00B2310F" w:rsidRDefault="00B2310F" w:rsidP="00B2310F">
            <w:pPr>
              <w:jc w:val="right"/>
              <w:rPr>
                <w:rFonts w:eastAsiaTheme="minorHAnsi" w:cstheme="minorBidi"/>
                <w:sz w:val="20"/>
                <w:szCs w:val="22"/>
                <w:lang w:eastAsia="en-US"/>
              </w:rPr>
            </w:pPr>
            <w:r>
              <w:rPr>
                <w:rFonts w:eastAsiaTheme="minorHAnsi" w:cstheme="minorBidi"/>
                <w:sz w:val="20"/>
                <w:szCs w:val="22"/>
                <w:lang w:eastAsia="en-US"/>
              </w:rPr>
              <w:t>71</w:t>
            </w:r>
          </w:p>
        </w:tc>
      </w:tr>
      <w:tr w:rsidR="00B213B0" w14:paraId="014052F2" w14:textId="77777777" w:rsidTr="00B213B0">
        <w:tc>
          <w:tcPr>
            <w:tcW w:w="1107" w:type="dxa"/>
            <w:shd w:val="clear" w:color="auto" w:fill="002060"/>
          </w:tcPr>
          <w:p w14:paraId="3CECA757" w14:textId="5424A270" w:rsidR="00B213B0" w:rsidRPr="00E65FCD" w:rsidRDefault="00B213B0" w:rsidP="00B213B0">
            <w:pPr>
              <w:jc w:val="right"/>
              <w:rPr>
                <w:rFonts w:eastAsiaTheme="minorHAnsi" w:cstheme="minorBidi"/>
                <w:b/>
                <w:bCs/>
                <w:color w:val="FFFFFF" w:themeColor="background1"/>
                <w:sz w:val="20"/>
                <w:szCs w:val="22"/>
                <w:lang w:eastAsia="en-US"/>
              </w:rPr>
            </w:pPr>
            <w:r>
              <w:rPr>
                <w:rFonts w:eastAsiaTheme="minorHAnsi" w:cstheme="minorBidi"/>
                <w:b/>
                <w:bCs/>
                <w:color w:val="FFFFFF" w:themeColor="background1"/>
                <w:sz w:val="20"/>
                <w:szCs w:val="22"/>
                <w:lang w:eastAsia="en-US"/>
              </w:rPr>
              <w:t>99,186</w:t>
            </w:r>
          </w:p>
        </w:tc>
        <w:tc>
          <w:tcPr>
            <w:tcW w:w="1413" w:type="dxa"/>
            <w:shd w:val="clear" w:color="auto" w:fill="002060"/>
          </w:tcPr>
          <w:p w14:paraId="5DDC7B09" w14:textId="1C787B8E" w:rsidR="00B213B0" w:rsidRPr="00E65FCD" w:rsidRDefault="00B213B0" w:rsidP="00B213B0">
            <w:pPr>
              <w:jc w:val="right"/>
              <w:rPr>
                <w:rFonts w:eastAsiaTheme="minorHAnsi" w:cstheme="minorBidi"/>
                <w:b/>
                <w:bCs/>
                <w:color w:val="FFFFFF" w:themeColor="background1"/>
                <w:sz w:val="20"/>
                <w:szCs w:val="22"/>
                <w:lang w:eastAsia="en-US"/>
              </w:rPr>
            </w:pPr>
            <w:r>
              <w:rPr>
                <w:rFonts w:eastAsiaTheme="minorHAnsi" w:cstheme="minorBidi"/>
                <w:b/>
                <w:bCs/>
                <w:color w:val="FFFFFF" w:themeColor="background1"/>
                <w:sz w:val="20"/>
                <w:szCs w:val="22"/>
                <w:lang w:eastAsia="en-US"/>
              </w:rPr>
              <w:t>102,358</w:t>
            </w:r>
          </w:p>
        </w:tc>
        <w:tc>
          <w:tcPr>
            <w:tcW w:w="4795" w:type="dxa"/>
            <w:shd w:val="clear" w:color="auto" w:fill="002060"/>
          </w:tcPr>
          <w:p w14:paraId="6E68FE94" w14:textId="07124AF5" w:rsidR="00B213B0" w:rsidRPr="00E65FCD" w:rsidRDefault="00B213B0" w:rsidP="00B213B0">
            <w:pPr>
              <w:jc w:val="center"/>
              <w:rPr>
                <w:rFonts w:eastAsiaTheme="minorHAnsi" w:cstheme="minorBidi"/>
                <w:b/>
                <w:bCs/>
                <w:color w:val="FFFFFF" w:themeColor="background1"/>
                <w:sz w:val="20"/>
                <w:szCs w:val="22"/>
                <w:lang w:eastAsia="en-US"/>
              </w:rPr>
            </w:pPr>
            <w:r w:rsidRPr="00E65FCD">
              <w:rPr>
                <w:rFonts w:eastAsiaTheme="minorHAnsi" w:cstheme="minorBidi"/>
                <w:b/>
                <w:bCs/>
                <w:color w:val="FFFFFF" w:themeColor="background1"/>
                <w:sz w:val="20"/>
                <w:szCs w:val="22"/>
                <w:lang w:eastAsia="en-US"/>
              </w:rPr>
              <w:t>TOTAL</w:t>
            </w:r>
          </w:p>
        </w:tc>
        <w:tc>
          <w:tcPr>
            <w:tcW w:w="1112" w:type="dxa"/>
            <w:shd w:val="clear" w:color="auto" w:fill="002060"/>
          </w:tcPr>
          <w:p w14:paraId="4CFB6CB3" w14:textId="432A0EB9" w:rsidR="00B213B0" w:rsidRPr="00E65FCD" w:rsidRDefault="003B42DD" w:rsidP="00B213B0">
            <w:pPr>
              <w:jc w:val="right"/>
              <w:rPr>
                <w:rFonts w:eastAsiaTheme="minorHAnsi" w:cstheme="minorBidi"/>
                <w:b/>
                <w:bCs/>
                <w:color w:val="FFFFFF" w:themeColor="background1"/>
                <w:sz w:val="20"/>
                <w:szCs w:val="22"/>
                <w:lang w:eastAsia="en-US"/>
              </w:rPr>
            </w:pPr>
            <w:r>
              <w:rPr>
                <w:rFonts w:eastAsiaTheme="minorHAnsi" w:cstheme="minorBidi"/>
                <w:b/>
                <w:bCs/>
                <w:color w:val="FFFFFF" w:themeColor="background1"/>
                <w:sz w:val="20"/>
                <w:szCs w:val="22"/>
                <w:lang w:eastAsia="en-US"/>
              </w:rPr>
              <w:t>111,066</w:t>
            </w:r>
          </w:p>
        </w:tc>
        <w:tc>
          <w:tcPr>
            <w:tcW w:w="1372" w:type="dxa"/>
            <w:shd w:val="clear" w:color="auto" w:fill="002060"/>
          </w:tcPr>
          <w:p w14:paraId="6485EF75" w14:textId="28974B09" w:rsidR="00B213B0" w:rsidRPr="00E65FCD" w:rsidRDefault="003B42DD" w:rsidP="00B213B0">
            <w:pPr>
              <w:jc w:val="right"/>
              <w:rPr>
                <w:rFonts w:eastAsiaTheme="minorHAnsi" w:cstheme="minorBidi"/>
                <w:b/>
                <w:bCs/>
                <w:color w:val="FFFFFF" w:themeColor="background1"/>
                <w:sz w:val="20"/>
                <w:szCs w:val="22"/>
                <w:lang w:eastAsia="en-US"/>
              </w:rPr>
            </w:pPr>
            <w:r>
              <w:rPr>
                <w:rFonts w:eastAsiaTheme="minorHAnsi" w:cstheme="minorBidi"/>
                <w:b/>
                <w:bCs/>
                <w:color w:val="FFFFFF" w:themeColor="background1"/>
                <w:sz w:val="20"/>
                <w:szCs w:val="22"/>
                <w:lang w:eastAsia="en-US"/>
              </w:rPr>
              <w:t>111,157</w:t>
            </w:r>
          </w:p>
        </w:tc>
      </w:tr>
    </w:tbl>
    <w:p w14:paraId="37170892" w14:textId="38853232"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lastRenderedPageBreak/>
        <w:t>Outstanding balances for related parties were as follows:</w:t>
      </w:r>
    </w:p>
    <w:p w14:paraId="09B0A787" w14:textId="77777777" w:rsidR="00E913AD" w:rsidRPr="00E913AD" w:rsidRDefault="00E913AD" w:rsidP="00E913AD">
      <w:pPr>
        <w:rPr>
          <w:rFonts w:eastAsiaTheme="minorHAnsi" w:cstheme="minorBidi"/>
          <w:sz w:val="20"/>
          <w:szCs w:val="22"/>
          <w:lang w:eastAsia="en-US"/>
        </w:rPr>
      </w:pPr>
    </w:p>
    <w:tbl>
      <w:tblPr>
        <w:tblStyle w:val="Style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8"/>
        <w:gridCol w:w="1418"/>
        <w:gridCol w:w="4389"/>
        <w:gridCol w:w="1276"/>
        <w:gridCol w:w="1417"/>
      </w:tblGrid>
      <w:tr w:rsidR="00E913AD" w:rsidRPr="00E913AD" w14:paraId="38E21D94" w14:textId="77777777" w:rsidTr="00FA54B0">
        <w:tc>
          <w:tcPr>
            <w:tcW w:w="1418" w:type="dxa"/>
            <w:shd w:val="clear" w:color="auto" w:fill="244061" w:themeFill="accent1" w:themeFillShade="80"/>
          </w:tcPr>
          <w:p w14:paraId="59179B64" w14:textId="45E0F03E" w:rsidR="00E913AD" w:rsidRPr="00E913AD" w:rsidRDefault="00E913AD" w:rsidP="00E913AD">
            <w:pPr>
              <w:keepNext/>
              <w:keepLines/>
              <w:tabs>
                <w:tab w:val="left" w:pos="2880"/>
                <w:tab w:val="left" w:pos="4320"/>
              </w:tabs>
              <w:spacing w:before="60" w:after="60"/>
              <w:jc w:val="center"/>
              <w:rPr>
                <w:b/>
                <w:bCs/>
                <w:sz w:val="20"/>
                <w:lang w:eastAsia="en-US"/>
              </w:rPr>
            </w:pPr>
            <w:r w:rsidRPr="00E913AD">
              <w:rPr>
                <w:b/>
                <w:bCs/>
                <w:sz w:val="20"/>
                <w:lang w:eastAsia="en-US"/>
              </w:rPr>
              <w:t>202</w:t>
            </w:r>
            <w:r w:rsidR="003F2ACD">
              <w:rPr>
                <w:b/>
                <w:bCs/>
                <w:sz w:val="20"/>
                <w:lang w:eastAsia="en-US"/>
              </w:rPr>
              <w:t>3</w:t>
            </w:r>
            <w:r w:rsidRPr="00E913AD">
              <w:rPr>
                <w:b/>
                <w:bCs/>
                <w:sz w:val="20"/>
                <w:lang w:eastAsia="en-US"/>
              </w:rPr>
              <w:t>/2</w:t>
            </w:r>
            <w:r w:rsidR="003F2ACD">
              <w:rPr>
                <w:b/>
                <w:bCs/>
                <w:sz w:val="20"/>
                <w:lang w:eastAsia="en-US"/>
              </w:rPr>
              <w:t>4</w:t>
            </w:r>
            <w:r w:rsidRPr="00E913AD">
              <w:rPr>
                <w:b/>
                <w:bCs/>
                <w:sz w:val="20"/>
                <w:lang w:eastAsia="en-US"/>
              </w:rPr>
              <w:br/>
              <w:t>Debtor</w:t>
            </w:r>
            <w:r w:rsidRPr="00E913AD">
              <w:rPr>
                <w:b/>
                <w:bCs/>
                <w:sz w:val="20"/>
                <w:lang w:eastAsia="en-US"/>
              </w:rPr>
              <w:br/>
              <w:t>£’000</w:t>
            </w:r>
          </w:p>
        </w:tc>
        <w:tc>
          <w:tcPr>
            <w:tcW w:w="1418" w:type="dxa"/>
            <w:shd w:val="clear" w:color="auto" w:fill="244061" w:themeFill="accent1" w:themeFillShade="80"/>
          </w:tcPr>
          <w:p w14:paraId="79B131C0" w14:textId="3D388F8D" w:rsidR="00E913AD" w:rsidRPr="00E913AD" w:rsidRDefault="00E913AD" w:rsidP="00E913AD">
            <w:pPr>
              <w:keepNext/>
              <w:keepLines/>
              <w:tabs>
                <w:tab w:val="left" w:pos="2880"/>
                <w:tab w:val="left" w:pos="4320"/>
              </w:tabs>
              <w:spacing w:before="60" w:after="60"/>
              <w:jc w:val="center"/>
              <w:rPr>
                <w:b/>
                <w:bCs/>
                <w:sz w:val="20"/>
                <w:lang w:eastAsia="en-US"/>
              </w:rPr>
            </w:pPr>
            <w:r w:rsidRPr="00E913AD">
              <w:rPr>
                <w:b/>
                <w:bCs/>
                <w:sz w:val="20"/>
                <w:lang w:eastAsia="en-US"/>
              </w:rPr>
              <w:t>202</w:t>
            </w:r>
            <w:r w:rsidR="003F2ACD">
              <w:rPr>
                <w:b/>
                <w:bCs/>
                <w:sz w:val="20"/>
                <w:lang w:eastAsia="en-US"/>
              </w:rPr>
              <w:t>3</w:t>
            </w:r>
            <w:r w:rsidRPr="00E913AD">
              <w:rPr>
                <w:b/>
                <w:bCs/>
                <w:sz w:val="20"/>
                <w:lang w:eastAsia="en-US"/>
              </w:rPr>
              <w:t>/2</w:t>
            </w:r>
            <w:r w:rsidR="003F2ACD">
              <w:rPr>
                <w:b/>
                <w:bCs/>
                <w:sz w:val="20"/>
                <w:lang w:eastAsia="en-US"/>
              </w:rPr>
              <w:t>4</w:t>
            </w:r>
            <w:r w:rsidRPr="00E913AD">
              <w:rPr>
                <w:b/>
                <w:bCs/>
                <w:sz w:val="20"/>
                <w:lang w:eastAsia="en-US"/>
              </w:rPr>
              <w:t xml:space="preserve"> Creditor</w:t>
            </w:r>
            <w:r w:rsidRPr="00E913AD">
              <w:rPr>
                <w:b/>
                <w:bCs/>
                <w:sz w:val="20"/>
                <w:lang w:eastAsia="en-US"/>
              </w:rPr>
              <w:br/>
              <w:t>£’000</w:t>
            </w:r>
          </w:p>
        </w:tc>
        <w:tc>
          <w:tcPr>
            <w:tcW w:w="4389" w:type="dxa"/>
            <w:shd w:val="clear" w:color="auto" w:fill="244061" w:themeFill="accent1" w:themeFillShade="80"/>
          </w:tcPr>
          <w:p w14:paraId="1DCE9E92" w14:textId="77777777" w:rsidR="00E913AD" w:rsidRPr="00E913AD" w:rsidRDefault="00E913AD" w:rsidP="00E913AD">
            <w:pPr>
              <w:keepNext/>
              <w:keepLines/>
              <w:tabs>
                <w:tab w:val="left" w:pos="2880"/>
                <w:tab w:val="left" w:pos="4320"/>
              </w:tabs>
              <w:spacing w:before="60" w:after="60"/>
              <w:jc w:val="both"/>
              <w:rPr>
                <w:b/>
                <w:bCs/>
                <w:sz w:val="20"/>
                <w:lang w:eastAsia="en-US"/>
              </w:rPr>
            </w:pPr>
          </w:p>
        </w:tc>
        <w:tc>
          <w:tcPr>
            <w:tcW w:w="1276" w:type="dxa"/>
            <w:shd w:val="clear" w:color="auto" w:fill="244061" w:themeFill="accent1" w:themeFillShade="80"/>
          </w:tcPr>
          <w:p w14:paraId="1AA5F86B" w14:textId="15355A49" w:rsidR="00E913AD" w:rsidRPr="00E913AD" w:rsidRDefault="00E913AD" w:rsidP="00E913AD">
            <w:pPr>
              <w:keepNext/>
              <w:keepLines/>
              <w:tabs>
                <w:tab w:val="left" w:pos="2880"/>
                <w:tab w:val="left" w:pos="4320"/>
              </w:tabs>
              <w:spacing w:before="60" w:after="60"/>
              <w:jc w:val="center"/>
              <w:rPr>
                <w:b/>
                <w:bCs/>
                <w:sz w:val="20"/>
                <w:lang w:eastAsia="en-US"/>
              </w:rPr>
            </w:pPr>
            <w:r w:rsidRPr="00E913AD">
              <w:rPr>
                <w:b/>
                <w:bCs/>
                <w:sz w:val="20"/>
                <w:lang w:eastAsia="en-US"/>
              </w:rPr>
              <w:t>202</w:t>
            </w:r>
            <w:r w:rsidR="003F2ACD">
              <w:rPr>
                <w:b/>
                <w:bCs/>
                <w:sz w:val="20"/>
                <w:lang w:eastAsia="en-US"/>
              </w:rPr>
              <w:t>4/25</w:t>
            </w:r>
            <w:r w:rsidRPr="00E913AD">
              <w:rPr>
                <w:b/>
                <w:bCs/>
                <w:sz w:val="20"/>
                <w:lang w:eastAsia="en-US"/>
              </w:rPr>
              <w:br/>
              <w:t>Debtor</w:t>
            </w:r>
            <w:r w:rsidRPr="00E913AD">
              <w:rPr>
                <w:b/>
                <w:bCs/>
                <w:sz w:val="20"/>
                <w:lang w:eastAsia="en-US"/>
              </w:rPr>
              <w:br/>
              <w:t>£’000</w:t>
            </w:r>
          </w:p>
        </w:tc>
        <w:tc>
          <w:tcPr>
            <w:tcW w:w="1417" w:type="dxa"/>
            <w:shd w:val="clear" w:color="auto" w:fill="244061" w:themeFill="accent1" w:themeFillShade="80"/>
          </w:tcPr>
          <w:p w14:paraId="6C37EF3E" w14:textId="7F601A92" w:rsidR="00E913AD" w:rsidRPr="00E913AD" w:rsidRDefault="00E913AD" w:rsidP="00E913AD">
            <w:pPr>
              <w:keepNext/>
              <w:keepLines/>
              <w:tabs>
                <w:tab w:val="left" w:pos="2880"/>
                <w:tab w:val="left" w:pos="4320"/>
              </w:tabs>
              <w:spacing w:before="60" w:after="60"/>
              <w:jc w:val="center"/>
              <w:rPr>
                <w:b/>
                <w:bCs/>
                <w:sz w:val="20"/>
                <w:lang w:eastAsia="en-US"/>
              </w:rPr>
            </w:pPr>
            <w:r w:rsidRPr="00E913AD">
              <w:rPr>
                <w:b/>
                <w:bCs/>
                <w:sz w:val="20"/>
                <w:lang w:eastAsia="en-US"/>
              </w:rPr>
              <w:t>202</w:t>
            </w:r>
            <w:r w:rsidR="003F2ACD">
              <w:rPr>
                <w:b/>
                <w:bCs/>
                <w:sz w:val="20"/>
                <w:lang w:eastAsia="en-US"/>
              </w:rPr>
              <w:t>4/25</w:t>
            </w:r>
            <w:r w:rsidRPr="00E913AD">
              <w:rPr>
                <w:b/>
                <w:bCs/>
                <w:sz w:val="20"/>
                <w:lang w:eastAsia="en-US"/>
              </w:rPr>
              <w:br/>
              <w:t>Creditor</w:t>
            </w:r>
            <w:r w:rsidRPr="00E913AD">
              <w:rPr>
                <w:b/>
                <w:bCs/>
                <w:sz w:val="20"/>
                <w:lang w:eastAsia="en-US"/>
              </w:rPr>
              <w:br/>
              <w:t>£’000</w:t>
            </w:r>
          </w:p>
        </w:tc>
      </w:tr>
      <w:tr w:rsidR="003F2ACD" w:rsidRPr="00E913AD" w14:paraId="6DEDD201" w14:textId="77777777" w:rsidTr="00FA54B0">
        <w:trPr>
          <w:trHeight w:val="255"/>
        </w:trPr>
        <w:tc>
          <w:tcPr>
            <w:tcW w:w="1418" w:type="dxa"/>
          </w:tcPr>
          <w:p w14:paraId="55957A93" w14:textId="22ADB3BB" w:rsidR="003F2ACD" w:rsidRPr="00E913AD" w:rsidRDefault="003F2ACD" w:rsidP="003F2ACD">
            <w:pPr>
              <w:keepNext/>
              <w:keepLines/>
              <w:tabs>
                <w:tab w:val="decimal" w:pos="742"/>
              </w:tabs>
              <w:spacing w:before="60"/>
              <w:jc w:val="both"/>
              <w:rPr>
                <w:sz w:val="20"/>
                <w:lang w:eastAsia="en-US"/>
              </w:rPr>
            </w:pPr>
          </w:p>
        </w:tc>
        <w:tc>
          <w:tcPr>
            <w:tcW w:w="1418" w:type="dxa"/>
          </w:tcPr>
          <w:p w14:paraId="628C4200" w14:textId="7BF5B708" w:rsidR="003F2ACD" w:rsidRPr="00E913AD" w:rsidRDefault="003F2ACD" w:rsidP="003F2ACD">
            <w:pPr>
              <w:keepNext/>
              <w:keepLines/>
              <w:tabs>
                <w:tab w:val="decimal" w:pos="851"/>
              </w:tabs>
              <w:spacing w:before="60"/>
              <w:jc w:val="both"/>
              <w:rPr>
                <w:sz w:val="20"/>
                <w:lang w:eastAsia="en-US"/>
              </w:rPr>
            </w:pPr>
          </w:p>
        </w:tc>
        <w:tc>
          <w:tcPr>
            <w:tcW w:w="4389" w:type="dxa"/>
          </w:tcPr>
          <w:p w14:paraId="39CCE9B8" w14:textId="0AE779B8" w:rsidR="003F2ACD" w:rsidRPr="00E913AD" w:rsidRDefault="003F2ACD" w:rsidP="003F2ACD">
            <w:pPr>
              <w:keepNext/>
              <w:keepLines/>
              <w:spacing w:before="60"/>
              <w:rPr>
                <w:sz w:val="20"/>
                <w:lang w:eastAsia="en-US"/>
              </w:rPr>
            </w:pPr>
            <w:r w:rsidRPr="00930A1B">
              <w:rPr>
                <w:b/>
                <w:bCs/>
                <w:sz w:val="20"/>
                <w:lang w:eastAsia="en-US"/>
              </w:rPr>
              <w:t>Other Public Bodies</w:t>
            </w:r>
          </w:p>
        </w:tc>
        <w:tc>
          <w:tcPr>
            <w:tcW w:w="1276" w:type="dxa"/>
          </w:tcPr>
          <w:p w14:paraId="052F0B05" w14:textId="0EEC5A5A" w:rsidR="003F2ACD" w:rsidRPr="00E913AD" w:rsidRDefault="003F2ACD" w:rsidP="003F2ACD">
            <w:pPr>
              <w:keepNext/>
              <w:keepLines/>
              <w:tabs>
                <w:tab w:val="decimal" w:pos="742"/>
              </w:tabs>
              <w:spacing w:before="60"/>
              <w:jc w:val="both"/>
              <w:rPr>
                <w:sz w:val="20"/>
                <w:lang w:eastAsia="en-US"/>
              </w:rPr>
            </w:pPr>
          </w:p>
        </w:tc>
        <w:tc>
          <w:tcPr>
            <w:tcW w:w="1417" w:type="dxa"/>
          </w:tcPr>
          <w:p w14:paraId="78C663C1" w14:textId="1385CBE9" w:rsidR="003F2ACD" w:rsidRPr="00E913AD" w:rsidRDefault="003F2ACD" w:rsidP="003F2ACD">
            <w:pPr>
              <w:keepNext/>
              <w:keepLines/>
              <w:tabs>
                <w:tab w:val="decimal" w:pos="851"/>
              </w:tabs>
              <w:spacing w:before="60"/>
              <w:jc w:val="both"/>
              <w:rPr>
                <w:sz w:val="20"/>
                <w:lang w:eastAsia="en-US"/>
              </w:rPr>
            </w:pPr>
          </w:p>
        </w:tc>
      </w:tr>
      <w:tr w:rsidR="003F2ACD" w:rsidRPr="00E913AD" w14:paraId="04951AF5" w14:textId="77777777" w:rsidTr="00FA54B0">
        <w:trPr>
          <w:trHeight w:val="255"/>
        </w:trPr>
        <w:tc>
          <w:tcPr>
            <w:tcW w:w="1418" w:type="dxa"/>
          </w:tcPr>
          <w:p w14:paraId="64F3A7D8" w14:textId="6F3FD34E" w:rsidR="003F2ACD" w:rsidRPr="00E913AD" w:rsidRDefault="003F2ACD" w:rsidP="003F2ACD">
            <w:pPr>
              <w:keepNext/>
              <w:keepLines/>
              <w:tabs>
                <w:tab w:val="decimal" w:pos="742"/>
              </w:tabs>
              <w:jc w:val="both"/>
              <w:rPr>
                <w:sz w:val="20"/>
                <w:lang w:eastAsia="en-US"/>
              </w:rPr>
            </w:pPr>
            <w:r>
              <w:rPr>
                <w:sz w:val="20"/>
                <w:lang w:eastAsia="en-US"/>
              </w:rPr>
              <w:t>-</w:t>
            </w:r>
          </w:p>
        </w:tc>
        <w:tc>
          <w:tcPr>
            <w:tcW w:w="1418" w:type="dxa"/>
          </w:tcPr>
          <w:p w14:paraId="727B01BA" w14:textId="7E9A4806" w:rsidR="003F2ACD" w:rsidRPr="00E913AD" w:rsidRDefault="003F2ACD" w:rsidP="003F2ACD">
            <w:pPr>
              <w:keepNext/>
              <w:keepLines/>
              <w:tabs>
                <w:tab w:val="decimal" w:pos="851"/>
              </w:tabs>
              <w:jc w:val="both"/>
              <w:rPr>
                <w:sz w:val="20"/>
                <w:lang w:eastAsia="en-US"/>
              </w:rPr>
            </w:pPr>
            <w:r>
              <w:rPr>
                <w:sz w:val="20"/>
                <w:lang w:eastAsia="en-US"/>
              </w:rPr>
              <w:t>10,434</w:t>
            </w:r>
          </w:p>
        </w:tc>
        <w:tc>
          <w:tcPr>
            <w:tcW w:w="4389" w:type="dxa"/>
          </w:tcPr>
          <w:p w14:paraId="73FE2ADD" w14:textId="6D354CB3" w:rsidR="003F2ACD" w:rsidRPr="00E913AD" w:rsidRDefault="003F2ACD" w:rsidP="003F2ACD">
            <w:pPr>
              <w:keepNext/>
              <w:keepLines/>
              <w:rPr>
                <w:sz w:val="20"/>
                <w:lang w:eastAsia="en-US"/>
              </w:rPr>
            </w:pPr>
            <w:r>
              <w:rPr>
                <w:sz w:val="20"/>
                <w:lang w:eastAsia="en-US"/>
              </w:rPr>
              <w:t>Falkirk Integration Joint Board</w:t>
            </w:r>
          </w:p>
        </w:tc>
        <w:tc>
          <w:tcPr>
            <w:tcW w:w="1276" w:type="dxa"/>
          </w:tcPr>
          <w:p w14:paraId="78BF4882" w14:textId="005FD1B2" w:rsidR="003F2ACD" w:rsidRPr="00E913AD" w:rsidRDefault="003B42DD" w:rsidP="003F2ACD">
            <w:pPr>
              <w:keepNext/>
              <w:keepLines/>
              <w:tabs>
                <w:tab w:val="decimal" w:pos="742"/>
              </w:tabs>
              <w:jc w:val="both"/>
              <w:rPr>
                <w:sz w:val="20"/>
                <w:lang w:eastAsia="en-US"/>
              </w:rPr>
            </w:pPr>
            <w:r>
              <w:rPr>
                <w:sz w:val="20"/>
                <w:lang w:eastAsia="en-US"/>
              </w:rPr>
              <w:t>2,404</w:t>
            </w:r>
          </w:p>
        </w:tc>
        <w:tc>
          <w:tcPr>
            <w:tcW w:w="1417" w:type="dxa"/>
          </w:tcPr>
          <w:p w14:paraId="5D4D968A" w14:textId="724708E6" w:rsidR="003F2ACD" w:rsidRPr="00E913AD" w:rsidRDefault="006D0F56" w:rsidP="003F2ACD">
            <w:pPr>
              <w:keepNext/>
              <w:keepLines/>
              <w:tabs>
                <w:tab w:val="decimal" w:pos="851"/>
              </w:tabs>
              <w:jc w:val="both"/>
              <w:rPr>
                <w:sz w:val="20"/>
                <w:lang w:eastAsia="en-US"/>
              </w:rPr>
            </w:pPr>
            <w:r>
              <w:rPr>
                <w:sz w:val="20"/>
                <w:lang w:eastAsia="en-US"/>
              </w:rPr>
              <w:t>634</w:t>
            </w:r>
          </w:p>
        </w:tc>
      </w:tr>
      <w:tr w:rsidR="003F2ACD" w:rsidRPr="00E913AD" w14:paraId="07E46816" w14:textId="77777777" w:rsidTr="00FA54B0">
        <w:trPr>
          <w:trHeight w:val="255"/>
        </w:trPr>
        <w:tc>
          <w:tcPr>
            <w:tcW w:w="1418" w:type="dxa"/>
          </w:tcPr>
          <w:p w14:paraId="0CB7E0D5" w14:textId="7FCA1592" w:rsidR="003F2ACD" w:rsidRPr="00E913AD" w:rsidRDefault="003F2ACD" w:rsidP="003F2ACD">
            <w:pPr>
              <w:keepNext/>
              <w:keepLines/>
              <w:tabs>
                <w:tab w:val="decimal" w:pos="742"/>
              </w:tabs>
              <w:jc w:val="both"/>
              <w:rPr>
                <w:sz w:val="20"/>
                <w:lang w:eastAsia="en-US"/>
              </w:rPr>
            </w:pPr>
            <w:r>
              <w:rPr>
                <w:sz w:val="20"/>
                <w:lang w:eastAsia="en-US"/>
              </w:rPr>
              <w:t>12</w:t>
            </w:r>
          </w:p>
        </w:tc>
        <w:tc>
          <w:tcPr>
            <w:tcW w:w="1418" w:type="dxa"/>
          </w:tcPr>
          <w:p w14:paraId="0538F5DE" w14:textId="06AA8AF0" w:rsidR="003F2ACD" w:rsidRPr="00E913AD" w:rsidRDefault="003F2ACD" w:rsidP="003F2ACD">
            <w:pPr>
              <w:keepNext/>
              <w:keepLines/>
              <w:tabs>
                <w:tab w:val="decimal" w:pos="851"/>
              </w:tabs>
              <w:jc w:val="both"/>
              <w:rPr>
                <w:sz w:val="20"/>
                <w:lang w:eastAsia="en-US"/>
              </w:rPr>
            </w:pPr>
            <w:r>
              <w:rPr>
                <w:sz w:val="20"/>
                <w:lang w:eastAsia="en-US"/>
              </w:rPr>
              <w:t>-</w:t>
            </w:r>
          </w:p>
        </w:tc>
        <w:tc>
          <w:tcPr>
            <w:tcW w:w="4389" w:type="dxa"/>
          </w:tcPr>
          <w:p w14:paraId="753CF8BF" w14:textId="30CC6C75" w:rsidR="003F2ACD" w:rsidRPr="00E913AD" w:rsidRDefault="003F2ACD" w:rsidP="003F2ACD">
            <w:pPr>
              <w:keepNext/>
              <w:keepLines/>
              <w:rPr>
                <w:sz w:val="20"/>
                <w:lang w:eastAsia="en-US"/>
              </w:rPr>
            </w:pPr>
            <w:r>
              <w:rPr>
                <w:sz w:val="20"/>
                <w:lang w:eastAsia="en-US"/>
              </w:rPr>
              <w:t>Central Scotland Valuation Joint Board</w:t>
            </w:r>
          </w:p>
        </w:tc>
        <w:tc>
          <w:tcPr>
            <w:tcW w:w="1276" w:type="dxa"/>
          </w:tcPr>
          <w:p w14:paraId="3F1FB2F2" w14:textId="140954A9" w:rsidR="003F2ACD" w:rsidRPr="00E913AD" w:rsidRDefault="006D0F56" w:rsidP="003F2ACD">
            <w:pPr>
              <w:keepNext/>
              <w:keepLines/>
              <w:tabs>
                <w:tab w:val="decimal" w:pos="742"/>
              </w:tabs>
              <w:jc w:val="both"/>
              <w:rPr>
                <w:sz w:val="20"/>
                <w:lang w:eastAsia="en-US"/>
              </w:rPr>
            </w:pPr>
            <w:r>
              <w:rPr>
                <w:sz w:val="20"/>
                <w:lang w:eastAsia="en-US"/>
              </w:rPr>
              <w:t>7</w:t>
            </w:r>
          </w:p>
        </w:tc>
        <w:tc>
          <w:tcPr>
            <w:tcW w:w="1417" w:type="dxa"/>
          </w:tcPr>
          <w:p w14:paraId="3E20B59F" w14:textId="384B7669" w:rsidR="003F2ACD" w:rsidRPr="00E913AD" w:rsidRDefault="006D0F56" w:rsidP="003F2ACD">
            <w:pPr>
              <w:keepNext/>
              <w:keepLines/>
              <w:tabs>
                <w:tab w:val="decimal" w:pos="851"/>
              </w:tabs>
              <w:jc w:val="both"/>
              <w:rPr>
                <w:sz w:val="20"/>
                <w:lang w:eastAsia="en-US"/>
              </w:rPr>
            </w:pPr>
            <w:r>
              <w:rPr>
                <w:sz w:val="20"/>
                <w:lang w:eastAsia="en-US"/>
              </w:rPr>
              <w:t>-</w:t>
            </w:r>
          </w:p>
        </w:tc>
      </w:tr>
      <w:tr w:rsidR="003F2ACD" w:rsidRPr="00E913AD" w14:paraId="5FD0B323" w14:textId="77777777" w:rsidTr="00FA54B0">
        <w:trPr>
          <w:trHeight w:val="255"/>
        </w:trPr>
        <w:tc>
          <w:tcPr>
            <w:tcW w:w="1418" w:type="dxa"/>
          </w:tcPr>
          <w:p w14:paraId="10A388E3" w14:textId="460ADB30" w:rsidR="003F2ACD" w:rsidRPr="00E913AD" w:rsidRDefault="003F2ACD" w:rsidP="003F2ACD">
            <w:pPr>
              <w:keepNext/>
              <w:keepLines/>
              <w:tabs>
                <w:tab w:val="decimal" w:pos="742"/>
              </w:tabs>
              <w:jc w:val="both"/>
              <w:rPr>
                <w:sz w:val="20"/>
                <w:lang w:eastAsia="en-US"/>
              </w:rPr>
            </w:pPr>
          </w:p>
        </w:tc>
        <w:tc>
          <w:tcPr>
            <w:tcW w:w="1418" w:type="dxa"/>
          </w:tcPr>
          <w:p w14:paraId="6CC720EA" w14:textId="4D580D81" w:rsidR="003F2ACD" w:rsidRPr="00E913AD" w:rsidRDefault="003F2ACD" w:rsidP="003F2ACD">
            <w:pPr>
              <w:keepNext/>
              <w:keepLines/>
              <w:tabs>
                <w:tab w:val="decimal" w:pos="851"/>
              </w:tabs>
              <w:jc w:val="both"/>
              <w:rPr>
                <w:sz w:val="20"/>
                <w:lang w:eastAsia="en-US"/>
              </w:rPr>
            </w:pPr>
          </w:p>
        </w:tc>
        <w:tc>
          <w:tcPr>
            <w:tcW w:w="4389" w:type="dxa"/>
          </w:tcPr>
          <w:p w14:paraId="2E46908B" w14:textId="55B90A3B" w:rsidR="003F2ACD" w:rsidRPr="00E913AD" w:rsidRDefault="003F2ACD" w:rsidP="003F2ACD">
            <w:pPr>
              <w:keepNext/>
              <w:keepLines/>
              <w:rPr>
                <w:sz w:val="20"/>
                <w:lang w:eastAsia="en-US"/>
              </w:rPr>
            </w:pPr>
            <w:r w:rsidRPr="00E65FCD">
              <w:rPr>
                <w:b/>
                <w:bCs/>
                <w:sz w:val="20"/>
                <w:lang w:eastAsia="en-US"/>
              </w:rPr>
              <w:t>Entities Controlled or Significantly Influenced by Falkirk Council</w:t>
            </w:r>
          </w:p>
        </w:tc>
        <w:tc>
          <w:tcPr>
            <w:tcW w:w="1276" w:type="dxa"/>
          </w:tcPr>
          <w:p w14:paraId="6423EEC0" w14:textId="77AC8A8E" w:rsidR="003F2ACD" w:rsidRPr="00E913AD" w:rsidRDefault="003F2ACD" w:rsidP="003F2ACD">
            <w:pPr>
              <w:keepNext/>
              <w:keepLines/>
              <w:tabs>
                <w:tab w:val="decimal" w:pos="742"/>
              </w:tabs>
              <w:jc w:val="both"/>
              <w:rPr>
                <w:sz w:val="20"/>
                <w:lang w:eastAsia="en-US"/>
              </w:rPr>
            </w:pPr>
          </w:p>
        </w:tc>
        <w:tc>
          <w:tcPr>
            <w:tcW w:w="1417" w:type="dxa"/>
          </w:tcPr>
          <w:p w14:paraId="518B15D0" w14:textId="75DB432A" w:rsidR="003F2ACD" w:rsidRPr="00E913AD" w:rsidRDefault="003F2ACD" w:rsidP="003F2ACD">
            <w:pPr>
              <w:keepNext/>
              <w:keepLines/>
              <w:tabs>
                <w:tab w:val="decimal" w:pos="851"/>
              </w:tabs>
              <w:jc w:val="both"/>
              <w:rPr>
                <w:sz w:val="20"/>
                <w:lang w:eastAsia="en-US"/>
              </w:rPr>
            </w:pPr>
          </w:p>
        </w:tc>
      </w:tr>
      <w:tr w:rsidR="003F2ACD" w:rsidRPr="00E913AD" w14:paraId="2C1E5A17" w14:textId="77777777" w:rsidTr="00FA54B0">
        <w:trPr>
          <w:trHeight w:val="255"/>
        </w:trPr>
        <w:tc>
          <w:tcPr>
            <w:tcW w:w="1418" w:type="dxa"/>
          </w:tcPr>
          <w:p w14:paraId="1D6D1FA4" w14:textId="57A0C744" w:rsidR="003F2ACD" w:rsidRPr="00E913AD" w:rsidRDefault="003F2ACD" w:rsidP="003F2ACD">
            <w:pPr>
              <w:keepNext/>
              <w:keepLines/>
              <w:tabs>
                <w:tab w:val="decimal" w:pos="742"/>
              </w:tabs>
              <w:jc w:val="both"/>
              <w:rPr>
                <w:sz w:val="20"/>
                <w:lang w:eastAsia="en-US"/>
              </w:rPr>
            </w:pPr>
            <w:r>
              <w:rPr>
                <w:sz w:val="20"/>
                <w:lang w:eastAsia="en-US"/>
              </w:rPr>
              <w:t>225</w:t>
            </w:r>
          </w:p>
        </w:tc>
        <w:tc>
          <w:tcPr>
            <w:tcW w:w="1418" w:type="dxa"/>
          </w:tcPr>
          <w:p w14:paraId="7E63A061" w14:textId="4E0970BE" w:rsidR="003F2ACD" w:rsidRPr="00E913AD" w:rsidRDefault="003F2ACD" w:rsidP="003F2ACD">
            <w:pPr>
              <w:keepNext/>
              <w:keepLines/>
              <w:tabs>
                <w:tab w:val="decimal" w:pos="851"/>
              </w:tabs>
              <w:jc w:val="both"/>
              <w:rPr>
                <w:sz w:val="20"/>
                <w:lang w:eastAsia="en-US"/>
              </w:rPr>
            </w:pPr>
            <w:r>
              <w:rPr>
                <w:sz w:val="20"/>
                <w:lang w:eastAsia="en-US"/>
              </w:rPr>
              <w:t>(545)</w:t>
            </w:r>
          </w:p>
        </w:tc>
        <w:tc>
          <w:tcPr>
            <w:tcW w:w="4389" w:type="dxa"/>
          </w:tcPr>
          <w:p w14:paraId="4F0CA638" w14:textId="36CA4C74" w:rsidR="003F2ACD" w:rsidRPr="00E913AD" w:rsidRDefault="003F2ACD" w:rsidP="003F2ACD">
            <w:pPr>
              <w:keepNext/>
              <w:keepLines/>
              <w:rPr>
                <w:sz w:val="20"/>
                <w:lang w:eastAsia="en-US"/>
              </w:rPr>
            </w:pPr>
            <w:r>
              <w:rPr>
                <w:sz w:val="20"/>
                <w:lang w:eastAsia="en-US"/>
              </w:rPr>
              <w:t>Falkirk Schools Gateway</w:t>
            </w:r>
          </w:p>
        </w:tc>
        <w:tc>
          <w:tcPr>
            <w:tcW w:w="1276" w:type="dxa"/>
          </w:tcPr>
          <w:p w14:paraId="33518B49" w14:textId="32739608" w:rsidR="003F2ACD" w:rsidRPr="00E913AD" w:rsidRDefault="006D0F56" w:rsidP="003F2ACD">
            <w:pPr>
              <w:keepNext/>
              <w:keepLines/>
              <w:tabs>
                <w:tab w:val="decimal" w:pos="742"/>
              </w:tabs>
              <w:jc w:val="both"/>
              <w:rPr>
                <w:sz w:val="20"/>
                <w:lang w:eastAsia="en-US"/>
              </w:rPr>
            </w:pPr>
            <w:r>
              <w:rPr>
                <w:sz w:val="20"/>
                <w:lang w:eastAsia="en-US"/>
              </w:rPr>
              <w:t>627</w:t>
            </w:r>
          </w:p>
        </w:tc>
        <w:tc>
          <w:tcPr>
            <w:tcW w:w="1417" w:type="dxa"/>
          </w:tcPr>
          <w:p w14:paraId="5A593A4C" w14:textId="420A5C02" w:rsidR="003F2ACD" w:rsidRPr="00E913AD" w:rsidRDefault="006D0F56" w:rsidP="003F2ACD">
            <w:pPr>
              <w:keepNext/>
              <w:keepLines/>
              <w:tabs>
                <w:tab w:val="decimal" w:pos="851"/>
              </w:tabs>
              <w:jc w:val="both"/>
              <w:rPr>
                <w:sz w:val="20"/>
                <w:lang w:eastAsia="en-US"/>
              </w:rPr>
            </w:pPr>
            <w:r>
              <w:rPr>
                <w:sz w:val="20"/>
                <w:lang w:eastAsia="en-US"/>
              </w:rPr>
              <w:t>8</w:t>
            </w:r>
          </w:p>
        </w:tc>
      </w:tr>
      <w:tr w:rsidR="003F2ACD" w:rsidRPr="00E913AD" w14:paraId="54472C98" w14:textId="77777777" w:rsidTr="00FA54B0">
        <w:trPr>
          <w:trHeight w:val="255"/>
        </w:trPr>
        <w:tc>
          <w:tcPr>
            <w:tcW w:w="1418" w:type="dxa"/>
          </w:tcPr>
          <w:p w14:paraId="6ABA630B" w14:textId="5B36F839" w:rsidR="003F2ACD" w:rsidRPr="00E913AD" w:rsidRDefault="003F2ACD" w:rsidP="003F2ACD">
            <w:pPr>
              <w:keepNext/>
              <w:keepLines/>
              <w:tabs>
                <w:tab w:val="decimal" w:pos="742"/>
              </w:tabs>
              <w:jc w:val="both"/>
              <w:rPr>
                <w:sz w:val="20"/>
                <w:lang w:eastAsia="en-US"/>
              </w:rPr>
            </w:pPr>
            <w:r>
              <w:rPr>
                <w:sz w:val="20"/>
                <w:lang w:eastAsia="en-US"/>
              </w:rPr>
              <w:t>-</w:t>
            </w:r>
          </w:p>
        </w:tc>
        <w:tc>
          <w:tcPr>
            <w:tcW w:w="1418" w:type="dxa"/>
          </w:tcPr>
          <w:p w14:paraId="0B767ABC" w14:textId="66DD7C52" w:rsidR="003F2ACD" w:rsidRPr="00E913AD" w:rsidRDefault="003F2ACD" w:rsidP="003F2ACD">
            <w:pPr>
              <w:keepNext/>
              <w:keepLines/>
              <w:tabs>
                <w:tab w:val="decimal" w:pos="851"/>
              </w:tabs>
              <w:jc w:val="both"/>
              <w:rPr>
                <w:sz w:val="20"/>
                <w:lang w:eastAsia="en-US"/>
              </w:rPr>
            </w:pPr>
            <w:r>
              <w:rPr>
                <w:sz w:val="20"/>
                <w:lang w:eastAsia="en-US"/>
              </w:rPr>
              <w:t>91</w:t>
            </w:r>
          </w:p>
        </w:tc>
        <w:tc>
          <w:tcPr>
            <w:tcW w:w="4389" w:type="dxa"/>
          </w:tcPr>
          <w:p w14:paraId="5B4F3AB0" w14:textId="065CF8CA" w:rsidR="003F2ACD" w:rsidRPr="00E913AD" w:rsidRDefault="003F2ACD" w:rsidP="003F2ACD">
            <w:pPr>
              <w:keepNext/>
              <w:keepLines/>
              <w:rPr>
                <w:sz w:val="20"/>
                <w:lang w:eastAsia="en-US"/>
              </w:rPr>
            </w:pPr>
            <w:r>
              <w:rPr>
                <w:sz w:val="20"/>
                <w:lang w:eastAsia="en-US"/>
              </w:rPr>
              <w:t>Family Centres</w:t>
            </w:r>
          </w:p>
        </w:tc>
        <w:tc>
          <w:tcPr>
            <w:tcW w:w="1276" w:type="dxa"/>
          </w:tcPr>
          <w:p w14:paraId="098B5B37" w14:textId="174F7E3C" w:rsidR="003F2ACD" w:rsidRPr="00E913AD" w:rsidRDefault="006D0F56" w:rsidP="003F2ACD">
            <w:pPr>
              <w:keepNext/>
              <w:keepLines/>
              <w:tabs>
                <w:tab w:val="decimal" w:pos="742"/>
              </w:tabs>
              <w:jc w:val="both"/>
              <w:rPr>
                <w:sz w:val="20"/>
                <w:lang w:eastAsia="en-US"/>
              </w:rPr>
            </w:pPr>
            <w:r>
              <w:rPr>
                <w:sz w:val="20"/>
                <w:lang w:eastAsia="en-US"/>
              </w:rPr>
              <w:t>1</w:t>
            </w:r>
          </w:p>
        </w:tc>
        <w:tc>
          <w:tcPr>
            <w:tcW w:w="1417" w:type="dxa"/>
          </w:tcPr>
          <w:p w14:paraId="42370853" w14:textId="283E808C" w:rsidR="003F2ACD" w:rsidRPr="00E913AD" w:rsidRDefault="006D0F56" w:rsidP="003F2ACD">
            <w:pPr>
              <w:keepNext/>
              <w:keepLines/>
              <w:tabs>
                <w:tab w:val="decimal" w:pos="851"/>
              </w:tabs>
              <w:jc w:val="both"/>
              <w:rPr>
                <w:sz w:val="20"/>
                <w:lang w:eastAsia="en-US"/>
              </w:rPr>
            </w:pPr>
            <w:r>
              <w:rPr>
                <w:sz w:val="20"/>
                <w:lang w:eastAsia="en-US"/>
              </w:rPr>
              <w:t>21</w:t>
            </w:r>
          </w:p>
        </w:tc>
      </w:tr>
      <w:tr w:rsidR="003F2ACD" w:rsidRPr="00E913AD" w14:paraId="1A1724A8" w14:textId="77777777" w:rsidTr="00FA54B0">
        <w:trPr>
          <w:trHeight w:val="255"/>
        </w:trPr>
        <w:tc>
          <w:tcPr>
            <w:tcW w:w="1418" w:type="dxa"/>
          </w:tcPr>
          <w:p w14:paraId="02853EEF" w14:textId="59F738EB" w:rsidR="003F2ACD" w:rsidRPr="00E913AD" w:rsidRDefault="003F2ACD" w:rsidP="003F2ACD">
            <w:pPr>
              <w:keepNext/>
              <w:keepLines/>
              <w:tabs>
                <w:tab w:val="decimal" w:pos="742"/>
              </w:tabs>
              <w:jc w:val="both"/>
              <w:rPr>
                <w:sz w:val="20"/>
                <w:lang w:eastAsia="en-US"/>
              </w:rPr>
            </w:pPr>
            <w:r>
              <w:rPr>
                <w:sz w:val="20"/>
                <w:lang w:eastAsia="en-US"/>
              </w:rPr>
              <w:t>-</w:t>
            </w:r>
          </w:p>
        </w:tc>
        <w:tc>
          <w:tcPr>
            <w:tcW w:w="1418" w:type="dxa"/>
          </w:tcPr>
          <w:p w14:paraId="4CCC06C7" w14:textId="7C4F751F" w:rsidR="003F2ACD" w:rsidRPr="00E913AD" w:rsidRDefault="003F2ACD" w:rsidP="003F2ACD">
            <w:pPr>
              <w:keepNext/>
              <w:keepLines/>
              <w:tabs>
                <w:tab w:val="decimal" w:pos="851"/>
              </w:tabs>
              <w:jc w:val="both"/>
              <w:rPr>
                <w:sz w:val="20"/>
                <w:lang w:eastAsia="en-US"/>
              </w:rPr>
            </w:pPr>
            <w:r>
              <w:rPr>
                <w:sz w:val="20"/>
                <w:lang w:eastAsia="en-US"/>
              </w:rPr>
              <w:t>271</w:t>
            </w:r>
          </w:p>
        </w:tc>
        <w:tc>
          <w:tcPr>
            <w:tcW w:w="4389" w:type="dxa"/>
          </w:tcPr>
          <w:p w14:paraId="4A2CE3BA" w14:textId="37C10984" w:rsidR="003F2ACD" w:rsidRPr="00E913AD" w:rsidRDefault="003F2ACD" w:rsidP="003F2ACD">
            <w:pPr>
              <w:keepNext/>
              <w:keepLines/>
              <w:rPr>
                <w:sz w:val="20"/>
                <w:lang w:eastAsia="en-US"/>
              </w:rPr>
            </w:pPr>
            <w:r>
              <w:rPr>
                <w:sz w:val="20"/>
                <w:lang w:eastAsia="en-US"/>
              </w:rPr>
              <w:t>Falkirk Towns Ltd</w:t>
            </w:r>
          </w:p>
        </w:tc>
        <w:tc>
          <w:tcPr>
            <w:tcW w:w="1276" w:type="dxa"/>
          </w:tcPr>
          <w:p w14:paraId="37292279" w14:textId="5FAA88A8" w:rsidR="003F2ACD" w:rsidRPr="00E913AD" w:rsidRDefault="006D0F56" w:rsidP="003F2ACD">
            <w:pPr>
              <w:keepNext/>
              <w:keepLines/>
              <w:tabs>
                <w:tab w:val="decimal" w:pos="742"/>
              </w:tabs>
              <w:jc w:val="both"/>
              <w:rPr>
                <w:sz w:val="20"/>
                <w:lang w:eastAsia="en-US"/>
              </w:rPr>
            </w:pPr>
            <w:r>
              <w:rPr>
                <w:sz w:val="20"/>
                <w:lang w:eastAsia="en-US"/>
              </w:rPr>
              <w:t>-</w:t>
            </w:r>
          </w:p>
        </w:tc>
        <w:tc>
          <w:tcPr>
            <w:tcW w:w="1417" w:type="dxa"/>
          </w:tcPr>
          <w:p w14:paraId="401C55DF" w14:textId="7B8D53E0" w:rsidR="003F2ACD" w:rsidRPr="00E913AD" w:rsidRDefault="006D0F56" w:rsidP="003F2ACD">
            <w:pPr>
              <w:keepNext/>
              <w:keepLines/>
              <w:tabs>
                <w:tab w:val="decimal" w:pos="851"/>
              </w:tabs>
              <w:jc w:val="both"/>
              <w:rPr>
                <w:sz w:val="20"/>
                <w:lang w:eastAsia="en-US"/>
              </w:rPr>
            </w:pPr>
            <w:r>
              <w:rPr>
                <w:sz w:val="20"/>
                <w:lang w:eastAsia="en-US"/>
              </w:rPr>
              <w:t>117</w:t>
            </w:r>
          </w:p>
        </w:tc>
      </w:tr>
      <w:tr w:rsidR="003F2ACD" w:rsidRPr="00E913AD" w14:paraId="7ACC4A98" w14:textId="77777777" w:rsidTr="00FA54B0">
        <w:trPr>
          <w:trHeight w:val="255"/>
        </w:trPr>
        <w:tc>
          <w:tcPr>
            <w:tcW w:w="1418" w:type="dxa"/>
          </w:tcPr>
          <w:p w14:paraId="37CCD837" w14:textId="0F4D19BB" w:rsidR="003F2ACD" w:rsidRPr="00E913AD" w:rsidRDefault="003F2ACD" w:rsidP="003F2ACD">
            <w:pPr>
              <w:keepNext/>
              <w:keepLines/>
              <w:tabs>
                <w:tab w:val="decimal" w:pos="742"/>
              </w:tabs>
              <w:jc w:val="both"/>
              <w:rPr>
                <w:sz w:val="20"/>
                <w:lang w:eastAsia="en-US"/>
              </w:rPr>
            </w:pPr>
            <w:r>
              <w:rPr>
                <w:sz w:val="20"/>
                <w:lang w:eastAsia="en-US"/>
              </w:rPr>
              <w:t>-</w:t>
            </w:r>
          </w:p>
        </w:tc>
        <w:tc>
          <w:tcPr>
            <w:tcW w:w="1418" w:type="dxa"/>
          </w:tcPr>
          <w:p w14:paraId="488F7F43" w14:textId="1BE0CAF7" w:rsidR="003F2ACD" w:rsidRPr="00E913AD" w:rsidRDefault="003F2ACD" w:rsidP="003F2ACD">
            <w:pPr>
              <w:keepNext/>
              <w:keepLines/>
              <w:tabs>
                <w:tab w:val="decimal" w:pos="851"/>
              </w:tabs>
              <w:jc w:val="both"/>
              <w:rPr>
                <w:sz w:val="20"/>
                <w:lang w:eastAsia="en-US"/>
              </w:rPr>
            </w:pPr>
            <w:r>
              <w:rPr>
                <w:sz w:val="20"/>
                <w:lang w:eastAsia="en-US"/>
              </w:rPr>
              <w:t>45</w:t>
            </w:r>
          </w:p>
        </w:tc>
        <w:tc>
          <w:tcPr>
            <w:tcW w:w="4389" w:type="dxa"/>
          </w:tcPr>
          <w:p w14:paraId="4411F98B" w14:textId="0396E646" w:rsidR="003F2ACD" w:rsidRPr="00E913AD" w:rsidRDefault="003F2ACD" w:rsidP="003F2ACD">
            <w:pPr>
              <w:keepNext/>
              <w:keepLines/>
              <w:rPr>
                <w:sz w:val="20"/>
                <w:lang w:eastAsia="en-US"/>
              </w:rPr>
            </w:pPr>
            <w:r>
              <w:rPr>
                <w:sz w:val="20"/>
                <w:lang w:eastAsia="en-US"/>
              </w:rPr>
              <w:t>Committed to Ending Abuse (CEA Ltd)</w:t>
            </w:r>
          </w:p>
        </w:tc>
        <w:tc>
          <w:tcPr>
            <w:tcW w:w="1276" w:type="dxa"/>
          </w:tcPr>
          <w:p w14:paraId="009F18ED" w14:textId="2C496C19" w:rsidR="003F2ACD" w:rsidRPr="00E913AD" w:rsidRDefault="006D0F56" w:rsidP="003F2ACD">
            <w:pPr>
              <w:keepNext/>
              <w:keepLines/>
              <w:tabs>
                <w:tab w:val="decimal" w:pos="742"/>
              </w:tabs>
              <w:jc w:val="both"/>
              <w:rPr>
                <w:sz w:val="20"/>
                <w:lang w:eastAsia="en-US"/>
              </w:rPr>
            </w:pPr>
            <w:r>
              <w:rPr>
                <w:sz w:val="20"/>
                <w:lang w:eastAsia="en-US"/>
              </w:rPr>
              <w:t>-</w:t>
            </w:r>
          </w:p>
        </w:tc>
        <w:tc>
          <w:tcPr>
            <w:tcW w:w="1417" w:type="dxa"/>
          </w:tcPr>
          <w:p w14:paraId="728BDDE3" w14:textId="4B36F74E" w:rsidR="003F2ACD" w:rsidRPr="00E913AD" w:rsidRDefault="006D0F56" w:rsidP="003F2ACD">
            <w:pPr>
              <w:keepNext/>
              <w:keepLines/>
              <w:tabs>
                <w:tab w:val="decimal" w:pos="851"/>
              </w:tabs>
              <w:jc w:val="both"/>
              <w:rPr>
                <w:sz w:val="20"/>
                <w:lang w:eastAsia="en-US"/>
              </w:rPr>
            </w:pPr>
            <w:r>
              <w:rPr>
                <w:sz w:val="20"/>
                <w:lang w:eastAsia="en-US"/>
              </w:rPr>
              <w:t>-</w:t>
            </w:r>
          </w:p>
        </w:tc>
      </w:tr>
      <w:tr w:rsidR="003F2ACD" w:rsidRPr="00E913AD" w14:paraId="357F1C0C" w14:textId="77777777" w:rsidTr="00FA54B0">
        <w:trPr>
          <w:trHeight w:val="255"/>
        </w:trPr>
        <w:tc>
          <w:tcPr>
            <w:tcW w:w="1418" w:type="dxa"/>
          </w:tcPr>
          <w:p w14:paraId="3D2BE103" w14:textId="19D729C5" w:rsidR="003F2ACD" w:rsidRPr="00E913AD" w:rsidRDefault="003F2ACD" w:rsidP="003F2ACD">
            <w:pPr>
              <w:keepNext/>
              <w:keepLines/>
              <w:tabs>
                <w:tab w:val="decimal" w:pos="742"/>
              </w:tabs>
              <w:jc w:val="both"/>
              <w:rPr>
                <w:sz w:val="20"/>
                <w:lang w:eastAsia="en-US"/>
              </w:rPr>
            </w:pPr>
            <w:r>
              <w:rPr>
                <w:sz w:val="20"/>
                <w:lang w:eastAsia="en-US"/>
              </w:rPr>
              <w:t>-</w:t>
            </w:r>
          </w:p>
        </w:tc>
        <w:tc>
          <w:tcPr>
            <w:tcW w:w="1418" w:type="dxa"/>
          </w:tcPr>
          <w:p w14:paraId="57640F9F" w14:textId="6E6A1B58" w:rsidR="003F2ACD" w:rsidRPr="00E913AD" w:rsidRDefault="003F2ACD" w:rsidP="003F2ACD">
            <w:pPr>
              <w:keepNext/>
              <w:keepLines/>
              <w:tabs>
                <w:tab w:val="decimal" w:pos="851"/>
              </w:tabs>
              <w:jc w:val="both"/>
              <w:rPr>
                <w:sz w:val="20"/>
                <w:lang w:eastAsia="en-US"/>
              </w:rPr>
            </w:pPr>
            <w:r>
              <w:rPr>
                <w:sz w:val="20"/>
                <w:lang w:eastAsia="en-US"/>
              </w:rPr>
              <w:t>122</w:t>
            </w:r>
          </w:p>
        </w:tc>
        <w:tc>
          <w:tcPr>
            <w:tcW w:w="4389" w:type="dxa"/>
          </w:tcPr>
          <w:p w14:paraId="34B8374E" w14:textId="343BBC07" w:rsidR="003F2ACD" w:rsidRPr="00E913AD" w:rsidRDefault="003F2ACD" w:rsidP="003F2ACD">
            <w:pPr>
              <w:keepNext/>
              <w:keepLines/>
              <w:rPr>
                <w:sz w:val="20"/>
                <w:lang w:eastAsia="en-US"/>
              </w:rPr>
            </w:pPr>
            <w:r>
              <w:rPr>
                <w:sz w:val="20"/>
                <w:lang w:eastAsia="en-US"/>
              </w:rPr>
              <w:t>Central Scotland Green Network Trust</w:t>
            </w:r>
          </w:p>
        </w:tc>
        <w:tc>
          <w:tcPr>
            <w:tcW w:w="1276" w:type="dxa"/>
          </w:tcPr>
          <w:p w14:paraId="1A2E7E6F" w14:textId="17C4D779" w:rsidR="003F2ACD" w:rsidRPr="00E913AD" w:rsidRDefault="006D0F56" w:rsidP="003F2ACD">
            <w:pPr>
              <w:keepNext/>
              <w:keepLines/>
              <w:tabs>
                <w:tab w:val="decimal" w:pos="742"/>
              </w:tabs>
              <w:jc w:val="both"/>
              <w:rPr>
                <w:sz w:val="20"/>
                <w:lang w:eastAsia="en-US"/>
              </w:rPr>
            </w:pPr>
            <w:r>
              <w:rPr>
                <w:sz w:val="20"/>
                <w:lang w:eastAsia="en-US"/>
              </w:rPr>
              <w:t>-</w:t>
            </w:r>
          </w:p>
        </w:tc>
        <w:tc>
          <w:tcPr>
            <w:tcW w:w="1417" w:type="dxa"/>
          </w:tcPr>
          <w:p w14:paraId="04B52CAA" w14:textId="50AE5670" w:rsidR="003F2ACD" w:rsidRPr="00E913AD" w:rsidRDefault="006D0F56" w:rsidP="003F2ACD">
            <w:pPr>
              <w:keepNext/>
              <w:keepLines/>
              <w:tabs>
                <w:tab w:val="decimal" w:pos="851"/>
              </w:tabs>
              <w:jc w:val="both"/>
              <w:rPr>
                <w:sz w:val="20"/>
                <w:lang w:eastAsia="en-US"/>
              </w:rPr>
            </w:pPr>
            <w:r>
              <w:rPr>
                <w:sz w:val="20"/>
                <w:lang w:eastAsia="en-US"/>
              </w:rPr>
              <w:t>-</w:t>
            </w:r>
          </w:p>
        </w:tc>
      </w:tr>
      <w:tr w:rsidR="006D0F56" w:rsidRPr="00E913AD" w14:paraId="3CAAF9CF" w14:textId="77777777" w:rsidTr="00FA54B0">
        <w:trPr>
          <w:trHeight w:val="255"/>
        </w:trPr>
        <w:tc>
          <w:tcPr>
            <w:tcW w:w="1418" w:type="dxa"/>
          </w:tcPr>
          <w:p w14:paraId="3508D2B5" w14:textId="063E582A" w:rsidR="006D0F56" w:rsidRDefault="006D0F56" w:rsidP="003F2ACD">
            <w:pPr>
              <w:keepNext/>
              <w:keepLines/>
              <w:tabs>
                <w:tab w:val="decimal" w:pos="742"/>
              </w:tabs>
              <w:jc w:val="both"/>
              <w:rPr>
                <w:sz w:val="20"/>
                <w:lang w:eastAsia="en-US"/>
              </w:rPr>
            </w:pPr>
            <w:r>
              <w:rPr>
                <w:sz w:val="20"/>
                <w:lang w:eastAsia="en-US"/>
              </w:rPr>
              <w:t>-</w:t>
            </w:r>
          </w:p>
        </w:tc>
        <w:tc>
          <w:tcPr>
            <w:tcW w:w="1418" w:type="dxa"/>
          </w:tcPr>
          <w:p w14:paraId="2E882A6B" w14:textId="20C8EE32" w:rsidR="006D0F56" w:rsidRDefault="006D0F56" w:rsidP="003F2ACD">
            <w:pPr>
              <w:keepNext/>
              <w:keepLines/>
              <w:tabs>
                <w:tab w:val="decimal" w:pos="851"/>
              </w:tabs>
              <w:jc w:val="both"/>
              <w:rPr>
                <w:sz w:val="20"/>
                <w:lang w:eastAsia="en-US"/>
              </w:rPr>
            </w:pPr>
            <w:r>
              <w:rPr>
                <w:sz w:val="20"/>
                <w:lang w:eastAsia="en-US"/>
              </w:rPr>
              <w:t>-</w:t>
            </w:r>
          </w:p>
        </w:tc>
        <w:tc>
          <w:tcPr>
            <w:tcW w:w="4389" w:type="dxa"/>
          </w:tcPr>
          <w:p w14:paraId="38D01B58" w14:textId="31FD6799" w:rsidR="006D0F56" w:rsidRDefault="006D0F56" w:rsidP="003F2ACD">
            <w:pPr>
              <w:keepNext/>
              <w:keepLines/>
              <w:rPr>
                <w:sz w:val="20"/>
                <w:lang w:eastAsia="en-US"/>
              </w:rPr>
            </w:pPr>
            <w:r>
              <w:rPr>
                <w:sz w:val="20"/>
                <w:lang w:eastAsia="en-US"/>
              </w:rPr>
              <w:t>Forth Green Freeport Operating Co Ltd</w:t>
            </w:r>
          </w:p>
        </w:tc>
        <w:tc>
          <w:tcPr>
            <w:tcW w:w="1276" w:type="dxa"/>
          </w:tcPr>
          <w:p w14:paraId="22B5DBF5" w14:textId="758AEF02" w:rsidR="006D0F56" w:rsidRPr="00E913AD" w:rsidRDefault="006D0F56" w:rsidP="003F2ACD">
            <w:pPr>
              <w:keepNext/>
              <w:keepLines/>
              <w:tabs>
                <w:tab w:val="decimal" w:pos="742"/>
              </w:tabs>
              <w:jc w:val="both"/>
              <w:rPr>
                <w:sz w:val="20"/>
                <w:lang w:eastAsia="en-US"/>
              </w:rPr>
            </w:pPr>
            <w:r>
              <w:rPr>
                <w:sz w:val="20"/>
                <w:lang w:eastAsia="en-US"/>
              </w:rPr>
              <w:t>-</w:t>
            </w:r>
          </w:p>
        </w:tc>
        <w:tc>
          <w:tcPr>
            <w:tcW w:w="1417" w:type="dxa"/>
          </w:tcPr>
          <w:p w14:paraId="35C40971" w14:textId="71151407" w:rsidR="006D0F56" w:rsidRPr="00E913AD" w:rsidRDefault="006D0F56" w:rsidP="003F2ACD">
            <w:pPr>
              <w:keepNext/>
              <w:keepLines/>
              <w:tabs>
                <w:tab w:val="decimal" w:pos="851"/>
              </w:tabs>
              <w:jc w:val="both"/>
              <w:rPr>
                <w:sz w:val="20"/>
                <w:lang w:eastAsia="en-US"/>
              </w:rPr>
            </w:pPr>
            <w:r>
              <w:rPr>
                <w:sz w:val="20"/>
                <w:lang w:eastAsia="en-US"/>
              </w:rPr>
              <w:t>71</w:t>
            </w:r>
          </w:p>
        </w:tc>
      </w:tr>
      <w:tr w:rsidR="003F2ACD" w:rsidRPr="00E913AD" w14:paraId="73BB952E" w14:textId="77777777" w:rsidTr="00FA54B0">
        <w:trPr>
          <w:trHeight w:val="255"/>
        </w:trPr>
        <w:tc>
          <w:tcPr>
            <w:tcW w:w="1418" w:type="dxa"/>
            <w:shd w:val="clear" w:color="auto" w:fill="002060"/>
          </w:tcPr>
          <w:p w14:paraId="54A6B3EB" w14:textId="77A7E252" w:rsidR="003F2ACD" w:rsidRPr="003266DB" w:rsidRDefault="003F2ACD" w:rsidP="003F2ACD">
            <w:pPr>
              <w:keepNext/>
              <w:keepLines/>
              <w:tabs>
                <w:tab w:val="decimal" w:pos="742"/>
              </w:tabs>
              <w:jc w:val="both"/>
              <w:rPr>
                <w:b/>
                <w:bCs/>
                <w:color w:val="FFFFFF" w:themeColor="background1"/>
                <w:sz w:val="20"/>
                <w:lang w:eastAsia="en-US"/>
              </w:rPr>
            </w:pPr>
            <w:r>
              <w:rPr>
                <w:b/>
                <w:bCs/>
                <w:color w:val="FFFFFF" w:themeColor="background1"/>
                <w:sz w:val="20"/>
                <w:lang w:eastAsia="en-US"/>
              </w:rPr>
              <w:t>237</w:t>
            </w:r>
          </w:p>
        </w:tc>
        <w:tc>
          <w:tcPr>
            <w:tcW w:w="1418" w:type="dxa"/>
            <w:shd w:val="clear" w:color="auto" w:fill="002060"/>
          </w:tcPr>
          <w:p w14:paraId="1A5130DD" w14:textId="7EA25E98" w:rsidR="003F2ACD" w:rsidRPr="003266DB" w:rsidRDefault="003F2ACD" w:rsidP="003F2ACD">
            <w:pPr>
              <w:keepNext/>
              <w:keepLines/>
              <w:tabs>
                <w:tab w:val="decimal" w:pos="851"/>
              </w:tabs>
              <w:jc w:val="both"/>
              <w:rPr>
                <w:b/>
                <w:bCs/>
                <w:color w:val="FFFFFF" w:themeColor="background1"/>
                <w:sz w:val="20"/>
                <w:lang w:eastAsia="en-US"/>
              </w:rPr>
            </w:pPr>
            <w:r>
              <w:rPr>
                <w:b/>
                <w:bCs/>
                <w:color w:val="FFFFFF" w:themeColor="background1"/>
                <w:sz w:val="20"/>
                <w:lang w:eastAsia="en-US"/>
              </w:rPr>
              <w:t>10,418</w:t>
            </w:r>
          </w:p>
        </w:tc>
        <w:tc>
          <w:tcPr>
            <w:tcW w:w="4389" w:type="dxa"/>
            <w:shd w:val="clear" w:color="auto" w:fill="002060"/>
          </w:tcPr>
          <w:p w14:paraId="37CC56BE" w14:textId="248D7860" w:rsidR="003F2ACD" w:rsidRPr="003266DB" w:rsidRDefault="003F2ACD" w:rsidP="003F2ACD">
            <w:pPr>
              <w:keepNext/>
              <w:keepLines/>
              <w:jc w:val="center"/>
              <w:rPr>
                <w:b/>
                <w:bCs/>
                <w:color w:val="FFFFFF" w:themeColor="background1"/>
                <w:sz w:val="20"/>
                <w:lang w:eastAsia="en-US"/>
              </w:rPr>
            </w:pPr>
            <w:r>
              <w:rPr>
                <w:b/>
                <w:bCs/>
                <w:color w:val="FFFFFF" w:themeColor="background1"/>
                <w:sz w:val="20"/>
                <w:lang w:eastAsia="en-US"/>
              </w:rPr>
              <w:t>TOTAL</w:t>
            </w:r>
          </w:p>
        </w:tc>
        <w:tc>
          <w:tcPr>
            <w:tcW w:w="1276" w:type="dxa"/>
            <w:shd w:val="clear" w:color="auto" w:fill="002060"/>
          </w:tcPr>
          <w:p w14:paraId="3528834D" w14:textId="6E92CF20" w:rsidR="003F2ACD" w:rsidRPr="003266DB" w:rsidRDefault="003B42DD" w:rsidP="003F2ACD">
            <w:pPr>
              <w:keepNext/>
              <w:keepLines/>
              <w:tabs>
                <w:tab w:val="decimal" w:pos="742"/>
              </w:tabs>
              <w:jc w:val="both"/>
              <w:rPr>
                <w:b/>
                <w:bCs/>
                <w:color w:val="FFFFFF" w:themeColor="background1"/>
                <w:sz w:val="20"/>
                <w:lang w:eastAsia="en-US"/>
              </w:rPr>
            </w:pPr>
            <w:r>
              <w:rPr>
                <w:b/>
                <w:bCs/>
                <w:color w:val="FFFFFF" w:themeColor="background1"/>
                <w:sz w:val="20"/>
                <w:lang w:eastAsia="en-US"/>
              </w:rPr>
              <w:t>3,039</w:t>
            </w:r>
          </w:p>
        </w:tc>
        <w:tc>
          <w:tcPr>
            <w:tcW w:w="1417" w:type="dxa"/>
            <w:shd w:val="clear" w:color="auto" w:fill="002060"/>
          </w:tcPr>
          <w:p w14:paraId="6E41F75D" w14:textId="1C98B64F" w:rsidR="003F2ACD" w:rsidRPr="003266DB" w:rsidRDefault="006D0F56" w:rsidP="003F2ACD">
            <w:pPr>
              <w:keepNext/>
              <w:keepLines/>
              <w:tabs>
                <w:tab w:val="decimal" w:pos="851"/>
              </w:tabs>
              <w:jc w:val="both"/>
              <w:rPr>
                <w:b/>
                <w:bCs/>
                <w:color w:val="FFFFFF" w:themeColor="background1"/>
                <w:sz w:val="20"/>
                <w:lang w:eastAsia="en-US"/>
              </w:rPr>
            </w:pPr>
            <w:r>
              <w:rPr>
                <w:b/>
                <w:bCs/>
                <w:color w:val="FFFFFF" w:themeColor="background1"/>
                <w:sz w:val="20"/>
                <w:lang w:eastAsia="en-US"/>
              </w:rPr>
              <w:t>851</w:t>
            </w:r>
          </w:p>
        </w:tc>
      </w:tr>
    </w:tbl>
    <w:p w14:paraId="015FBFDB" w14:textId="77777777" w:rsidR="00E913AD" w:rsidRPr="00E913AD" w:rsidRDefault="00E913AD" w:rsidP="00E913AD">
      <w:pPr>
        <w:rPr>
          <w:rFonts w:eastAsiaTheme="minorHAnsi" w:cstheme="minorBidi"/>
          <w:sz w:val="20"/>
          <w:szCs w:val="22"/>
          <w:lang w:eastAsia="en-US"/>
        </w:rPr>
      </w:pPr>
    </w:p>
    <w:p w14:paraId="514FED34" w14:textId="488DCCF7" w:rsidR="00E913AD" w:rsidRPr="00E913AD" w:rsidRDefault="00E913AD" w:rsidP="00E913AD">
      <w:pPr>
        <w:rPr>
          <w:rFonts w:eastAsiaTheme="minorHAnsi" w:cstheme="minorBidi"/>
          <w:b/>
          <w:sz w:val="28"/>
          <w:szCs w:val="22"/>
          <w:lang w:eastAsia="en-US"/>
        </w:rPr>
      </w:pPr>
    </w:p>
    <w:p w14:paraId="024BCA06" w14:textId="77777777" w:rsidR="00E913AD" w:rsidRPr="00327AFE" w:rsidRDefault="00E913AD" w:rsidP="00E913AD">
      <w:pPr>
        <w:keepNext/>
        <w:keepLines/>
        <w:outlineLvl w:val="0"/>
        <w:rPr>
          <w:rFonts w:eastAsiaTheme="majorEastAsia" w:cstheme="majorBidi"/>
          <w:b/>
          <w:bCs/>
          <w:sz w:val="28"/>
          <w:szCs w:val="28"/>
          <w:lang w:eastAsia="en-US"/>
        </w:rPr>
      </w:pPr>
      <w:bookmarkStart w:id="38" w:name="_Hlk201588412"/>
      <w:r w:rsidRPr="00327AFE">
        <w:rPr>
          <w:rFonts w:eastAsiaTheme="majorEastAsia" w:cstheme="majorBidi"/>
          <w:b/>
          <w:bCs/>
          <w:sz w:val="28"/>
          <w:szCs w:val="28"/>
          <w:lang w:eastAsia="en-US"/>
        </w:rPr>
        <w:t>Note 14:  External Audit Fee</w:t>
      </w:r>
    </w:p>
    <w:p w14:paraId="3091F6DC" w14:textId="77777777" w:rsidR="00E913AD" w:rsidRPr="00327AFE" w:rsidRDefault="00E913AD" w:rsidP="00E913AD">
      <w:pPr>
        <w:rPr>
          <w:rFonts w:eastAsiaTheme="minorHAnsi" w:cstheme="minorBidi"/>
          <w:sz w:val="20"/>
          <w:szCs w:val="22"/>
          <w:lang w:eastAsia="en-US"/>
        </w:rPr>
      </w:pPr>
    </w:p>
    <w:p w14:paraId="6AB835FB" w14:textId="4B689F90" w:rsidR="00E913AD" w:rsidRPr="00E913AD" w:rsidRDefault="00E913AD" w:rsidP="009069DF">
      <w:pPr>
        <w:jc w:val="both"/>
        <w:rPr>
          <w:rFonts w:eastAsiaTheme="minorHAnsi" w:cstheme="minorBidi"/>
          <w:sz w:val="20"/>
          <w:szCs w:val="22"/>
          <w:lang w:eastAsia="en-US"/>
        </w:rPr>
      </w:pPr>
      <w:r w:rsidRPr="00327AFE">
        <w:rPr>
          <w:rFonts w:eastAsiaTheme="minorHAnsi" w:cstheme="minorBidi"/>
          <w:snapToGrid w:val="0"/>
          <w:sz w:val="20"/>
          <w:szCs w:val="22"/>
          <w:lang w:eastAsia="en-US"/>
        </w:rPr>
        <w:t xml:space="preserve">The agreed external audit fee for Falkirk Council for </w:t>
      </w:r>
      <w:r w:rsidR="000B083E" w:rsidRPr="00327AFE">
        <w:rPr>
          <w:rFonts w:eastAsiaTheme="minorHAnsi" w:cstheme="minorBidi"/>
          <w:snapToGrid w:val="0"/>
          <w:sz w:val="20"/>
          <w:szCs w:val="22"/>
          <w:lang w:eastAsia="en-US"/>
        </w:rPr>
        <w:t>2024/25</w:t>
      </w:r>
      <w:r w:rsidR="000C1363" w:rsidRPr="00327AFE">
        <w:rPr>
          <w:rFonts w:eastAsiaTheme="minorHAnsi" w:cstheme="minorBidi"/>
          <w:snapToGrid w:val="0"/>
          <w:sz w:val="20"/>
          <w:szCs w:val="22"/>
          <w:lang w:eastAsia="en-US"/>
        </w:rPr>
        <w:t xml:space="preserve"> </w:t>
      </w:r>
      <w:r w:rsidRPr="00327AFE">
        <w:rPr>
          <w:rFonts w:eastAsiaTheme="minorHAnsi" w:cstheme="minorBidi"/>
          <w:snapToGrid w:val="0"/>
          <w:sz w:val="20"/>
          <w:szCs w:val="22"/>
          <w:lang w:eastAsia="en-US"/>
        </w:rPr>
        <w:t>was £</w:t>
      </w:r>
      <w:bookmarkStart w:id="39" w:name="_Hlk97910819"/>
      <w:r w:rsidR="00327AFE">
        <w:rPr>
          <w:rFonts w:eastAsiaTheme="minorHAnsi" w:cstheme="minorBidi"/>
          <w:snapToGrid w:val="0"/>
          <w:sz w:val="20"/>
          <w:szCs w:val="22"/>
          <w:lang w:eastAsia="en-US"/>
        </w:rPr>
        <w:t>406,120</w:t>
      </w:r>
      <w:r w:rsidR="0007673B" w:rsidRPr="00327AFE">
        <w:rPr>
          <w:rFonts w:eastAsiaTheme="minorHAnsi" w:cstheme="minorBidi"/>
          <w:snapToGrid w:val="0"/>
          <w:sz w:val="20"/>
          <w:szCs w:val="22"/>
          <w:lang w:eastAsia="en-US"/>
        </w:rPr>
        <w:t xml:space="preserve"> </w:t>
      </w:r>
      <w:bookmarkEnd w:id="39"/>
      <w:r w:rsidRPr="00327AFE">
        <w:rPr>
          <w:rFonts w:eastAsiaTheme="minorHAnsi" w:cstheme="minorBidi"/>
          <w:snapToGrid w:val="0"/>
          <w:sz w:val="20"/>
          <w:szCs w:val="22"/>
          <w:lang w:eastAsia="en-US"/>
        </w:rPr>
        <w:t>(£</w:t>
      </w:r>
      <w:r w:rsidR="000B083E" w:rsidRPr="00327AFE">
        <w:rPr>
          <w:rFonts w:eastAsiaTheme="minorHAnsi" w:cstheme="minorBidi"/>
          <w:snapToGrid w:val="0"/>
          <w:sz w:val="20"/>
          <w:szCs w:val="22"/>
          <w:lang w:eastAsia="en-US"/>
        </w:rPr>
        <w:t>393,834</w:t>
      </w:r>
      <w:r w:rsidRPr="00327AFE">
        <w:rPr>
          <w:rFonts w:eastAsiaTheme="minorHAnsi" w:cstheme="minorBidi"/>
          <w:snapToGrid w:val="0"/>
          <w:sz w:val="20"/>
          <w:szCs w:val="22"/>
          <w:lang w:eastAsia="en-US"/>
        </w:rPr>
        <w:t xml:space="preserve"> in </w:t>
      </w:r>
      <w:r w:rsidR="000B083E" w:rsidRPr="00327AFE">
        <w:rPr>
          <w:rFonts w:eastAsiaTheme="minorHAnsi" w:cstheme="minorBidi"/>
          <w:snapToGrid w:val="0"/>
          <w:sz w:val="20"/>
          <w:szCs w:val="22"/>
          <w:lang w:eastAsia="en-US"/>
        </w:rPr>
        <w:t>2023</w:t>
      </w:r>
      <w:r w:rsidR="00DE7722">
        <w:rPr>
          <w:rFonts w:eastAsiaTheme="minorHAnsi" w:cstheme="minorBidi"/>
          <w:snapToGrid w:val="0"/>
          <w:sz w:val="20"/>
          <w:szCs w:val="22"/>
          <w:lang w:eastAsia="en-US"/>
        </w:rPr>
        <w:t>/</w:t>
      </w:r>
      <w:r w:rsidR="000B083E" w:rsidRPr="00327AFE">
        <w:rPr>
          <w:rFonts w:eastAsiaTheme="minorHAnsi" w:cstheme="minorBidi"/>
          <w:snapToGrid w:val="0"/>
          <w:sz w:val="20"/>
          <w:szCs w:val="22"/>
          <w:lang w:eastAsia="en-US"/>
        </w:rPr>
        <w:t>24</w:t>
      </w:r>
      <w:r w:rsidRPr="00327AFE">
        <w:rPr>
          <w:rFonts w:eastAsiaTheme="minorHAnsi" w:cstheme="minorBidi"/>
          <w:snapToGrid w:val="0"/>
          <w:sz w:val="20"/>
          <w:szCs w:val="22"/>
          <w:lang w:eastAsia="en-US"/>
        </w:rPr>
        <w:t xml:space="preserve">).  Audit Scotland will also charge </w:t>
      </w:r>
      <w:r w:rsidR="000B083E" w:rsidRPr="00327AFE">
        <w:rPr>
          <w:rFonts w:eastAsiaTheme="minorHAnsi" w:cstheme="minorBidi"/>
          <w:snapToGrid w:val="0"/>
          <w:sz w:val="20"/>
          <w:szCs w:val="22"/>
          <w:lang w:eastAsia="en-US"/>
        </w:rPr>
        <w:t>£</w:t>
      </w:r>
      <w:r w:rsidR="00327AFE">
        <w:rPr>
          <w:rFonts w:eastAsiaTheme="minorHAnsi" w:cstheme="minorBidi"/>
          <w:snapToGrid w:val="0"/>
          <w:sz w:val="20"/>
          <w:szCs w:val="22"/>
          <w:lang w:eastAsia="en-US"/>
        </w:rPr>
        <w:t>2,600</w:t>
      </w:r>
      <w:r w:rsidRPr="00327AFE">
        <w:rPr>
          <w:rFonts w:eastAsiaTheme="minorHAnsi" w:cstheme="minorBidi"/>
          <w:snapToGrid w:val="0"/>
          <w:sz w:val="20"/>
          <w:szCs w:val="22"/>
          <w:lang w:eastAsia="en-US"/>
        </w:rPr>
        <w:t xml:space="preserve"> for the audit of the Temperance Trust (£2,</w:t>
      </w:r>
      <w:r w:rsidR="000B083E" w:rsidRPr="00327AFE">
        <w:rPr>
          <w:rFonts w:eastAsiaTheme="minorHAnsi" w:cstheme="minorBidi"/>
          <w:snapToGrid w:val="0"/>
          <w:sz w:val="20"/>
          <w:szCs w:val="22"/>
          <w:lang w:eastAsia="en-US"/>
        </w:rPr>
        <w:t>6</w:t>
      </w:r>
      <w:r w:rsidR="000C1363" w:rsidRPr="00327AFE">
        <w:rPr>
          <w:rFonts w:eastAsiaTheme="minorHAnsi" w:cstheme="minorBidi"/>
          <w:snapToGrid w:val="0"/>
          <w:sz w:val="20"/>
          <w:szCs w:val="22"/>
          <w:lang w:eastAsia="en-US"/>
        </w:rPr>
        <w:t>00</w:t>
      </w:r>
      <w:r w:rsidRPr="00327AFE">
        <w:rPr>
          <w:rFonts w:eastAsiaTheme="minorHAnsi" w:cstheme="minorBidi"/>
          <w:snapToGrid w:val="0"/>
          <w:sz w:val="20"/>
          <w:szCs w:val="22"/>
          <w:lang w:eastAsia="en-US"/>
        </w:rPr>
        <w:t xml:space="preserve"> in </w:t>
      </w:r>
      <w:r w:rsidR="000B083E" w:rsidRPr="00327AFE">
        <w:rPr>
          <w:rFonts w:eastAsiaTheme="minorHAnsi" w:cstheme="minorBidi"/>
          <w:snapToGrid w:val="0"/>
          <w:sz w:val="20"/>
          <w:szCs w:val="22"/>
          <w:lang w:eastAsia="en-US"/>
        </w:rPr>
        <w:t>2023/24</w:t>
      </w:r>
      <w:r w:rsidRPr="00327AFE">
        <w:rPr>
          <w:rFonts w:eastAsiaTheme="minorHAnsi" w:cstheme="minorBidi"/>
          <w:snapToGrid w:val="0"/>
          <w:sz w:val="20"/>
          <w:szCs w:val="22"/>
          <w:lang w:eastAsia="en-US"/>
        </w:rPr>
        <w:t>).  These fees were for work undertaken in accordance with the Code of Audit Practice.  No non-audit services were provided by Audit Scotland.</w:t>
      </w:r>
    </w:p>
    <w:p w14:paraId="37FBC9C8" w14:textId="77777777" w:rsidR="00E913AD" w:rsidRPr="00E913AD" w:rsidRDefault="00E913AD" w:rsidP="00E913AD">
      <w:pPr>
        <w:rPr>
          <w:rFonts w:eastAsiaTheme="minorHAnsi" w:cstheme="minorBidi"/>
          <w:sz w:val="20"/>
          <w:szCs w:val="22"/>
          <w:lang w:eastAsia="en-US"/>
        </w:rPr>
      </w:pPr>
    </w:p>
    <w:bookmarkEnd w:id="38"/>
    <w:p w14:paraId="5178D133" w14:textId="77777777" w:rsidR="00E913AD" w:rsidRPr="00E913AD" w:rsidRDefault="00E913AD" w:rsidP="00E913AD">
      <w:pPr>
        <w:rPr>
          <w:rFonts w:eastAsiaTheme="minorHAnsi" w:cstheme="minorBidi"/>
          <w:sz w:val="20"/>
          <w:szCs w:val="22"/>
          <w:lang w:eastAsia="en-US"/>
        </w:rPr>
      </w:pPr>
    </w:p>
    <w:p w14:paraId="0F6FDA63" w14:textId="7519400C"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1</w:t>
      </w:r>
      <w:r w:rsidR="00135B0D">
        <w:rPr>
          <w:rFonts w:eastAsiaTheme="majorEastAsia" w:cstheme="majorBidi"/>
          <w:b/>
          <w:bCs/>
          <w:sz w:val="28"/>
          <w:szCs w:val="28"/>
          <w:lang w:eastAsia="en-US"/>
        </w:rPr>
        <w:t>5</w:t>
      </w:r>
      <w:r w:rsidRPr="00E913AD">
        <w:rPr>
          <w:rFonts w:eastAsiaTheme="majorEastAsia" w:cstheme="majorBidi"/>
          <w:b/>
          <w:bCs/>
          <w:sz w:val="28"/>
          <w:szCs w:val="28"/>
          <w:lang w:eastAsia="en-US"/>
        </w:rPr>
        <w:t>:  Agency Arrangements</w:t>
      </w:r>
    </w:p>
    <w:p w14:paraId="5119C614" w14:textId="77777777" w:rsidR="00E913AD" w:rsidRPr="00E913AD" w:rsidRDefault="00E913AD" w:rsidP="00E913AD">
      <w:pPr>
        <w:rPr>
          <w:rFonts w:eastAsiaTheme="minorHAnsi" w:cstheme="minorBidi"/>
          <w:sz w:val="20"/>
          <w:szCs w:val="22"/>
          <w:lang w:eastAsia="en-US"/>
        </w:rPr>
      </w:pPr>
    </w:p>
    <w:p w14:paraId="64D0DD5B" w14:textId="3764A16D"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Council has an agreement with Scottish Water whereby it collects water and waste charges in conjunction with collection of Council Tax.  The income received from this service in </w:t>
      </w:r>
      <w:r w:rsidR="000047A5">
        <w:rPr>
          <w:rFonts w:eastAsiaTheme="minorHAnsi" w:cstheme="minorBidi"/>
          <w:sz w:val="20"/>
          <w:szCs w:val="22"/>
          <w:lang w:eastAsia="en-US"/>
        </w:rPr>
        <w:t>2024/25</w:t>
      </w:r>
      <w:r w:rsidR="000C1363">
        <w:rPr>
          <w:rFonts w:eastAsiaTheme="minorHAnsi" w:cstheme="minorBidi"/>
          <w:sz w:val="20"/>
          <w:szCs w:val="22"/>
          <w:lang w:eastAsia="en-US"/>
        </w:rPr>
        <w:t xml:space="preserve"> </w:t>
      </w:r>
      <w:r w:rsidRPr="00E913AD">
        <w:rPr>
          <w:rFonts w:eastAsiaTheme="minorHAnsi" w:cstheme="minorBidi"/>
          <w:sz w:val="20"/>
          <w:szCs w:val="22"/>
          <w:lang w:eastAsia="en-US"/>
        </w:rPr>
        <w:t>was £</w:t>
      </w:r>
      <w:bookmarkStart w:id="40" w:name="_Hlk118465690"/>
      <w:r w:rsidR="000047A5">
        <w:rPr>
          <w:rFonts w:eastAsiaTheme="minorHAnsi" w:cstheme="minorBidi"/>
          <w:sz w:val="20"/>
          <w:szCs w:val="22"/>
          <w:lang w:eastAsia="en-US"/>
        </w:rPr>
        <w:t>604,047</w:t>
      </w:r>
      <w:r w:rsidRPr="00E913AD">
        <w:rPr>
          <w:rFonts w:eastAsiaTheme="minorHAnsi" w:cstheme="minorBidi"/>
          <w:sz w:val="20"/>
          <w:szCs w:val="22"/>
          <w:lang w:eastAsia="en-US"/>
        </w:rPr>
        <w:t xml:space="preserve"> </w:t>
      </w:r>
      <w:bookmarkStart w:id="41" w:name="_Hlk97911038"/>
      <w:bookmarkEnd w:id="40"/>
      <w:r w:rsidRPr="00E913AD">
        <w:rPr>
          <w:rFonts w:eastAsiaTheme="minorHAnsi" w:cstheme="minorBidi"/>
          <w:sz w:val="20"/>
          <w:szCs w:val="22"/>
          <w:lang w:eastAsia="en-US"/>
        </w:rPr>
        <w:t>(£</w:t>
      </w:r>
      <w:r w:rsidR="000047A5">
        <w:rPr>
          <w:rFonts w:eastAsiaTheme="minorHAnsi" w:cstheme="minorBidi"/>
          <w:sz w:val="20"/>
          <w:szCs w:val="22"/>
          <w:lang w:eastAsia="en-US"/>
        </w:rPr>
        <w:t>583,027</w:t>
      </w:r>
      <w:r w:rsidRPr="00E913AD">
        <w:rPr>
          <w:rFonts w:eastAsiaTheme="minorHAnsi" w:cstheme="minorBidi"/>
          <w:sz w:val="20"/>
          <w:szCs w:val="22"/>
          <w:lang w:eastAsia="en-US"/>
        </w:rPr>
        <w:t xml:space="preserve"> in </w:t>
      </w:r>
      <w:r w:rsidR="000C1363">
        <w:rPr>
          <w:rFonts w:eastAsiaTheme="minorHAnsi" w:cstheme="minorBidi"/>
          <w:sz w:val="20"/>
          <w:szCs w:val="22"/>
          <w:lang w:eastAsia="en-US"/>
        </w:rPr>
        <w:t>202</w:t>
      </w:r>
      <w:r w:rsidR="000047A5">
        <w:rPr>
          <w:rFonts w:eastAsiaTheme="minorHAnsi" w:cstheme="minorBidi"/>
          <w:sz w:val="20"/>
          <w:szCs w:val="22"/>
          <w:lang w:eastAsia="en-US"/>
        </w:rPr>
        <w:t>3</w:t>
      </w:r>
      <w:r w:rsidR="000C1363">
        <w:rPr>
          <w:rFonts w:eastAsiaTheme="minorHAnsi" w:cstheme="minorBidi"/>
          <w:sz w:val="20"/>
          <w:szCs w:val="22"/>
          <w:lang w:eastAsia="en-US"/>
        </w:rPr>
        <w:t>/2</w:t>
      </w:r>
      <w:r w:rsidR="000047A5">
        <w:rPr>
          <w:rFonts w:eastAsiaTheme="minorHAnsi" w:cstheme="minorBidi"/>
          <w:sz w:val="20"/>
          <w:szCs w:val="22"/>
          <w:lang w:eastAsia="en-US"/>
        </w:rPr>
        <w:t>4</w:t>
      </w:r>
      <w:r w:rsidRPr="00E913AD">
        <w:rPr>
          <w:rFonts w:eastAsiaTheme="minorHAnsi" w:cstheme="minorBidi"/>
          <w:sz w:val="20"/>
          <w:szCs w:val="22"/>
          <w:lang w:eastAsia="en-US"/>
        </w:rPr>
        <w:t>)</w:t>
      </w:r>
      <w:bookmarkEnd w:id="41"/>
      <w:r w:rsidRPr="00E913AD">
        <w:rPr>
          <w:rFonts w:eastAsiaTheme="minorHAnsi" w:cstheme="minorBidi"/>
          <w:sz w:val="20"/>
          <w:szCs w:val="22"/>
          <w:lang w:eastAsia="en-US"/>
        </w:rPr>
        <w:t xml:space="preserve">.  </w:t>
      </w:r>
    </w:p>
    <w:p w14:paraId="3BC8E212" w14:textId="77777777" w:rsidR="00E913AD" w:rsidRPr="00E913AD" w:rsidRDefault="00E913AD" w:rsidP="00E913AD">
      <w:pPr>
        <w:rPr>
          <w:rFonts w:eastAsiaTheme="minorHAnsi" w:cstheme="minorBidi"/>
          <w:sz w:val="20"/>
          <w:szCs w:val="22"/>
          <w:lang w:eastAsia="en-US"/>
        </w:rPr>
      </w:pPr>
    </w:p>
    <w:p w14:paraId="1E838C8A" w14:textId="77777777" w:rsidR="00942A51" w:rsidRDefault="00942A51" w:rsidP="00E913AD">
      <w:pPr>
        <w:keepNext/>
        <w:keepLines/>
        <w:outlineLvl w:val="0"/>
        <w:rPr>
          <w:rFonts w:eastAsiaTheme="majorEastAsia" w:cstheme="majorBidi"/>
          <w:b/>
          <w:bCs/>
          <w:sz w:val="28"/>
          <w:szCs w:val="28"/>
          <w:lang w:eastAsia="en-US"/>
        </w:rPr>
      </w:pPr>
    </w:p>
    <w:p w14:paraId="32D9BC37" w14:textId="73122DC5"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1</w:t>
      </w:r>
      <w:r w:rsidR="00135B0D">
        <w:rPr>
          <w:rFonts w:eastAsiaTheme="majorEastAsia" w:cstheme="majorBidi"/>
          <w:b/>
          <w:bCs/>
          <w:sz w:val="28"/>
          <w:szCs w:val="28"/>
          <w:lang w:eastAsia="en-US"/>
        </w:rPr>
        <w:t>6</w:t>
      </w:r>
      <w:r w:rsidRPr="00E913AD">
        <w:rPr>
          <w:rFonts w:eastAsiaTheme="majorEastAsia" w:cstheme="majorBidi"/>
          <w:b/>
          <w:bCs/>
          <w:sz w:val="28"/>
          <w:szCs w:val="28"/>
          <w:lang w:eastAsia="en-US"/>
        </w:rPr>
        <w:t>:  Defined Benefit Pension Schemes</w:t>
      </w:r>
    </w:p>
    <w:p w14:paraId="661657C1" w14:textId="77777777" w:rsidR="00E913AD" w:rsidRPr="00E913AD" w:rsidRDefault="00E913AD" w:rsidP="00E913AD">
      <w:pPr>
        <w:rPr>
          <w:rFonts w:eastAsiaTheme="minorHAnsi" w:cstheme="minorBidi"/>
          <w:sz w:val="20"/>
          <w:szCs w:val="22"/>
          <w:lang w:eastAsia="en-US"/>
        </w:rPr>
      </w:pPr>
    </w:p>
    <w:p w14:paraId="023175C9" w14:textId="77777777" w:rsidR="00E913AD" w:rsidRPr="00E913AD" w:rsidRDefault="00E913AD" w:rsidP="009069DF">
      <w:pPr>
        <w:jc w:val="both"/>
        <w:rPr>
          <w:rFonts w:eastAsiaTheme="minorHAnsi" w:cstheme="minorBidi"/>
          <w:sz w:val="20"/>
          <w:szCs w:val="22"/>
          <w:u w:val="single"/>
          <w:lang w:eastAsia="en-US"/>
        </w:rPr>
      </w:pPr>
      <w:r w:rsidRPr="00E913AD">
        <w:rPr>
          <w:rFonts w:eastAsiaTheme="minorHAnsi" w:cstheme="minorBidi"/>
          <w:sz w:val="20"/>
          <w:szCs w:val="22"/>
          <w:lang w:eastAsia="en-US"/>
        </w:rPr>
        <w:t>As part of the terms and conditions of employment, the Council offers retirement benefits to its employees.  Although these benefits will not actually be payable until employees retire, the Council has a commitment to make the payments that need to be disclosed at the time that employees earn their future pension entitlement.</w:t>
      </w:r>
    </w:p>
    <w:p w14:paraId="3E805E5C" w14:textId="77777777" w:rsidR="00E913AD" w:rsidRPr="00E913AD" w:rsidRDefault="00E913AD" w:rsidP="009069DF">
      <w:pPr>
        <w:jc w:val="both"/>
        <w:rPr>
          <w:rFonts w:eastAsiaTheme="minorHAnsi" w:cstheme="minorBidi"/>
          <w:sz w:val="20"/>
          <w:szCs w:val="22"/>
          <w:lang w:eastAsia="en-US"/>
        </w:rPr>
      </w:pPr>
    </w:p>
    <w:p w14:paraId="5DB0CE0F" w14:textId="77777777" w:rsidR="00E913AD" w:rsidRPr="00E913AD" w:rsidRDefault="00E913AD" w:rsidP="009069DF">
      <w:pPr>
        <w:jc w:val="both"/>
        <w:rPr>
          <w:rFonts w:eastAsiaTheme="minorHAnsi" w:cstheme="minorBidi"/>
          <w:sz w:val="20"/>
          <w:szCs w:val="22"/>
          <w:u w:val="single"/>
          <w:lang w:eastAsia="en-US"/>
        </w:rPr>
      </w:pPr>
      <w:r w:rsidRPr="00E913AD">
        <w:rPr>
          <w:rFonts w:eastAsiaTheme="minorHAnsi" w:cstheme="minorBidi"/>
          <w:sz w:val="20"/>
          <w:szCs w:val="22"/>
          <w:lang w:eastAsia="en-US"/>
        </w:rPr>
        <w:t>The Council participates in two pension schemes, the rules of which are made under the terms of the Public Services Pensions Act 2013.</w:t>
      </w:r>
    </w:p>
    <w:p w14:paraId="7742FAC7" w14:textId="6387269A" w:rsidR="00E913AD" w:rsidRPr="00E913AD" w:rsidRDefault="00E913AD" w:rsidP="00E913AD">
      <w:pPr>
        <w:rPr>
          <w:rFonts w:eastAsiaTheme="majorEastAsia" w:cstheme="majorBidi"/>
          <w:b/>
          <w:bCs/>
          <w:sz w:val="22"/>
          <w:szCs w:val="28"/>
          <w:highlight w:val="yellow"/>
          <w:lang w:eastAsia="en-US"/>
        </w:rPr>
      </w:pPr>
    </w:p>
    <w:p w14:paraId="5F9B8B51"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 xml:space="preserve">The Local Government Pension Scheme </w:t>
      </w:r>
    </w:p>
    <w:p w14:paraId="6D3C9956" w14:textId="77777777" w:rsidR="00E913AD" w:rsidRPr="00E913AD" w:rsidRDefault="00E913AD" w:rsidP="00E913AD">
      <w:pPr>
        <w:rPr>
          <w:rFonts w:eastAsiaTheme="minorHAnsi" w:cstheme="minorBidi"/>
          <w:sz w:val="20"/>
          <w:szCs w:val="22"/>
          <w:lang w:eastAsia="en-US"/>
        </w:rPr>
      </w:pPr>
    </w:p>
    <w:p w14:paraId="48D35C32" w14:textId="77777777"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The scheme provides defined benefits for non-teaching employees and is administered locally by the Council.  The scheme is funded which means that the Council and the scheme members pay contributions into a fund, calculated at a level that is intended to balance the pensions liabilities with investment assets.  The contribution rate of employees is tiered between 5.5% and 12% depending on the level of members’ salary.</w:t>
      </w:r>
    </w:p>
    <w:p w14:paraId="6F1E4AE4" w14:textId="77777777" w:rsidR="00DC1726" w:rsidRPr="000A271F" w:rsidRDefault="00DC1726" w:rsidP="009069DF">
      <w:pPr>
        <w:jc w:val="both"/>
        <w:rPr>
          <w:rFonts w:eastAsiaTheme="minorHAnsi" w:cstheme="minorBidi"/>
          <w:sz w:val="20"/>
          <w:szCs w:val="22"/>
          <w:lang w:eastAsia="en-US"/>
        </w:rPr>
      </w:pPr>
    </w:p>
    <w:p w14:paraId="6F84CFFD" w14:textId="07BE355A"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The fund is used to pay pension and lump sum benefits to scheme members and their dependants.  Contributions to the fund are made by active members and by participating employers.  Income also flows into the fund through its investments which include equities, property and bonds.</w:t>
      </w:r>
    </w:p>
    <w:p w14:paraId="552C1758" w14:textId="77777777" w:rsidR="00E913AD" w:rsidRPr="000A271F" w:rsidRDefault="00E913AD" w:rsidP="009069DF">
      <w:pPr>
        <w:jc w:val="both"/>
        <w:rPr>
          <w:rFonts w:eastAsiaTheme="minorHAnsi" w:cstheme="minorBidi"/>
          <w:sz w:val="20"/>
          <w:szCs w:val="22"/>
          <w:lang w:eastAsia="en-US"/>
        </w:rPr>
      </w:pPr>
    </w:p>
    <w:p w14:paraId="17885D51" w14:textId="27116F99"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 xml:space="preserve">The assets and liabilities of the Council’s pension arrangements as </w:t>
      </w:r>
      <w:proofErr w:type="gramStart"/>
      <w:r w:rsidRPr="000A271F">
        <w:rPr>
          <w:rFonts w:eastAsiaTheme="minorHAnsi" w:cstheme="minorBidi"/>
          <w:sz w:val="20"/>
          <w:szCs w:val="22"/>
          <w:lang w:eastAsia="en-US"/>
        </w:rPr>
        <w:t>at</w:t>
      </w:r>
      <w:proofErr w:type="gramEnd"/>
      <w:r w:rsidRPr="000A271F">
        <w:rPr>
          <w:rFonts w:eastAsiaTheme="minorHAnsi" w:cstheme="minorBidi"/>
          <w:sz w:val="20"/>
          <w:szCs w:val="22"/>
          <w:lang w:eastAsia="en-US"/>
        </w:rPr>
        <w:t xml:space="preserve"> 31 March 202</w:t>
      </w:r>
      <w:r w:rsidR="00580EF0">
        <w:rPr>
          <w:rFonts w:eastAsiaTheme="minorHAnsi" w:cstheme="minorBidi"/>
          <w:sz w:val="20"/>
          <w:szCs w:val="22"/>
          <w:lang w:eastAsia="en-US"/>
        </w:rPr>
        <w:t>5</w:t>
      </w:r>
      <w:r w:rsidRPr="000A271F">
        <w:rPr>
          <w:rFonts w:eastAsiaTheme="minorHAnsi" w:cstheme="minorBidi"/>
          <w:sz w:val="20"/>
          <w:szCs w:val="22"/>
          <w:lang w:eastAsia="en-US"/>
        </w:rPr>
        <w:t xml:space="preserve"> have been calculated by Hymans Robertson</w:t>
      </w:r>
      <w:r w:rsidR="00DE7722">
        <w:rPr>
          <w:rFonts w:eastAsiaTheme="minorHAnsi" w:cstheme="minorBidi"/>
          <w:sz w:val="20"/>
          <w:szCs w:val="22"/>
          <w:lang w:eastAsia="en-US"/>
        </w:rPr>
        <w:t>,</w:t>
      </w:r>
      <w:r w:rsidRPr="000A271F">
        <w:rPr>
          <w:rFonts w:eastAsiaTheme="minorHAnsi" w:cstheme="minorBidi"/>
          <w:sz w:val="20"/>
          <w:szCs w:val="22"/>
          <w:lang w:eastAsia="en-US"/>
        </w:rPr>
        <w:t xml:space="preserve"> a firm of independent Consulting Actuaries.</w:t>
      </w:r>
    </w:p>
    <w:p w14:paraId="6570B7CD" w14:textId="77777777" w:rsidR="00E913AD" w:rsidRPr="000A271F" w:rsidRDefault="00E913AD" w:rsidP="009069DF">
      <w:pPr>
        <w:jc w:val="both"/>
        <w:rPr>
          <w:rFonts w:eastAsiaTheme="minorHAnsi" w:cstheme="minorBidi"/>
          <w:sz w:val="20"/>
          <w:szCs w:val="22"/>
          <w:lang w:eastAsia="en-US"/>
        </w:rPr>
      </w:pPr>
    </w:p>
    <w:p w14:paraId="30482956" w14:textId="77777777"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lastRenderedPageBreak/>
        <w:t xml:space="preserve">The principal risks of the Council’s participation in the Local Government Pension Scheme are diverse economic cycles, varying levels of investment return and changes in mortality rates.  All of these are factors which could impact on the Council’s cash flow position as they could require the actuary to set a revised employer contribution rate having undertaken the three-yearly valuation of the pension fund.  </w:t>
      </w:r>
    </w:p>
    <w:p w14:paraId="5B66975D" w14:textId="77777777" w:rsidR="00E913AD" w:rsidRPr="004C5690" w:rsidRDefault="00E913AD" w:rsidP="009069DF">
      <w:pPr>
        <w:jc w:val="both"/>
        <w:rPr>
          <w:rFonts w:eastAsiaTheme="minorHAnsi" w:cstheme="minorBidi"/>
          <w:sz w:val="20"/>
          <w:szCs w:val="22"/>
          <w:highlight w:val="yellow"/>
          <w:lang w:eastAsia="en-US"/>
        </w:rPr>
      </w:pPr>
    </w:p>
    <w:p w14:paraId="09C9C3CC" w14:textId="77777777"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Whilst there is always an element of uncertainty as to the extent of any change in the contribution rate, the actuary is obliged to have regard to the Fund’s Funding Strategy which is to take a prudent long- term view of liabilities and maintain as constant an employer contribution rate as possible.</w:t>
      </w:r>
    </w:p>
    <w:p w14:paraId="1C692A00" w14:textId="77777777" w:rsidR="00E913AD" w:rsidRPr="004C5690" w:rsidRDefault="00E913AD" w:rsidP="009069DF">
      <w:pPr>
        <w:jc w:val="both"/>
        <w:rPr>
          <w:rFonts w:eastAsiaTheme="minorHAnsi" w:cstheme="minorBidi"/>
          <w:sz w:val="20"/>
          <w:szCs w:val="22"/>
          <w:highlight w:val="yellow"/>
          <w:lang w:eastAsia="en-US"/>
        </w:rPr>
      </w:pPr>
    </w:p>
    <w:p w14:paraId="097D0105" w14:textId="256E657A" w:rsidR="00E913AD" w:rsidRPr="00CB3AD3" w:rsidRDefault="00E913AD" w:rsidP="009069DF">
      <w:pPr>
        <w:jc w:val="both"/>
        <w:rPr>
          <w:rFonts w:eastAsiaTheme="minorHAnsi" w:cstheme="minorBidi"/>
          <w:sz w:val="20"/>
          <w:szCs w:val="22"/>
          <w:lang w:eastAsia="en-US"/>
        </w:rPr>
      </w:pPr>
      <w:r w:rsidRPr="00CB3AD3">
        <w:rPr>
          <w:rFonts w:eastAsiaTheme="minorHAnsi" w:cstheme="minorBidi"/>
          <w:sz w:val="20"/>
          <w:szCs w:val="22"/>
          <w:lang w:eastAsia="en-US"/>
        </w:rPr>
        <w:t xml:space="preserve">Around </w:t>
      </w:r>
      <w:r w:rsidR="00580EF0">
        <w:rPr>
          <w:rFonts w:eastAsiaTheme="minorHAnsi" w:cstheme="minorBidi"/>
          <w:sz w:val="20"/>
          <w:szCs w:val="22"/>
          <w:lang w:eastAsia="en-US"/>
        </w:rPr>
        <w:t>20</w:t>
      </w:r>
      <w:r w:rsidRPr="00CB3AD3">
        <w:rPr>
          <w:rFonts w:eastAsiaTheme="minorHAnsi" w:cstheme="minorBidi"/>
          <w:sz w:val="20"/>
          <w:szCs w:val="22"/>
          <w:lang w:eastAsia="en-US"/>
        </w:rPr>
        <w:t xml:space="preserve"> employers currently participate in the Falkirk Council Pension Fund.  If any Fund employer were to be wound up and unable to pay its share of any fund deficit, that liability would fall on the employers remaining in the Fund, including Falkirk Council.</w:t>
      </w:r>
    </w:p>
    <w:p w14:paraId="1B9CC714" w14:textId="77777777" w:rsidR="00E913AD" w:rsidRPr="004C5690" w:rsidRDefault="00E913AD" w:rsidP="009069DF">
      <w:pPr>
        <w:jc w:val="both"/>
        <w:rPr>
          <w:rFonts w:eastAsiaTheme="minorHAnsi" w:cstheme="minorBidi"/>
          <w:sz w:val="20"/>
          <w:szCs w:val="22"/>
          <w:highlight w:val="yellow"/>
          <w:lang w:eastAsia="en-US"/>
        </w:rPr>
      </w:pPr>
    </w:p>
    <w:p w14:paraId="7F1E5C1F" w14:textId="2A3A27EA"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 xml:space="preserve">The Council is itself a guarantor of the pension liabilities of Haven Products Ltd.  There was no requirement for the guarantor role to be activated during </w:t>
      </w:r>
      <w:r w:rsidR="00580EF0">
        <w:rPr>
          <w:rFonts w:eastAsiaTheme="minorHAnsi" w:cstheme="minorBidi"/>
          <w:sz w:val="20"/>
          <w:szCs w:val="22"/>
          <w:lang w:eastAsia="en-US"/>
        </w:rPr>
        <w:t>2024/25.</w:t>
      </w:r>
    </w:p>
    <w:p w14:paraId="4AC10E8B" w14:textId="77777777" w:rsidR="00E913AD" w:rsidRPr="004C5690" w:rsidRDefault="00E913AD" w:rsidP="009069DF">
      <w:pPr>
        <w:jc w:val="both"/>
        <w:rPr>
          <w:rFonts w:eastAsiaTheme="minorHAnsi" w:cstheme="minorBidi"/>
          <w:sz w:val="20"/>
          <w:szCs w:val="22"/>
          <w:highlight w:val="yellow"/>
          <w:lang w:eastAsia="en-US"/>
        </w:rPr>
      </w:pPr>
    </w:p>
    <w:p w14:paraId="6B57B8F2" w14:textId="77777777"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Falkirk Council has delegated pension fund business to its Pensions Committee which comprises six elected members from Falkirk Council and three co-opted members representing Trade Unions, Pensioners and Other Fund employers.  The work of the Pensions Committee is overseen by a statutory Pension Board which consists of four trade union representatives and four employer representatives.</w:t>
      </w:r>
    </w:p>
    <w:p w14:paraId="1F5EFC93" w14:textId="77777777" w:rsidR="00E913AD" w:rsidRPr="004C5690" w:rsidRDefault="00E913AD" w:rsidP="009069DF">
      <w:pPr>
        <w:jc w:val="both"/>
        <w:rPr>
          <w:rFonts w:eastAsiaTheme="minorHAnsi" w:cstheme="minorBidi"/>
          <w:sz w:val="20"/>
          <w:szCs w:val="22"/>
          <w:highlight w:val="yellow"/>
          <w:lang w:eastAsia="en-US"/>
        </w:rPr>
      </w:pPr>
    </w:p>
    <w:p w14:paraId="1A0C532B" w14:textId="77777777"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In accordance with the requirements of International Accounting Standard 19 “Employee Benefits” (IAS 19), the Council is required to disclose certain information concerning assets, liabilities, income, and expenditure related to Pension Schemes for its employees.</w:t>
      </w:r>
    </w:p>
    <w:p w14:paraId="65DF6233" w14:textId="77777777" w:rsidR="00E913AD" w:rsidRPr="004C5690" w:rsidRDefault="00E913AD" w:rsidP="009069DF">
      <w:pPr>
        <w:jc w:val="both"/>
        <w:rPr>
          <w:rFonts w:eastAsiaTheme="minorHAnsi" w:cstheme="minorBidi"/>
          <w:sz w:val="20"/>
          <w:szCs w:val="22"/>
          <w:highlight w:val="yellow"/>
          <w:lang w:eastAsia="en-US"/>
        </w:rPr>
      </w:pPr>
    </w:p>
    <w:p w14:paraId="45C7269A" w14:textId="77777777"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Regulation 55 of the Local Government Pension Scheme (Scotland) Regulations 2014 requires that an Administering Authority must prepare a pension fund annual report.  Statutory guidance issued by the Scottish Government and contained in the Local Government Finance Circular No. 1/2011 requires that the annual report is to be published separately from the Council’s accounts and is to be subject to a separate audit opinion.</w:t>
      </w:r>
    </w:p>
    <w:p w14:paraId="0420C741" w14:textId="77777777" w:rsidR="00E913AD" w:rsidRPr="004C5690" w:rsidRDefault="00E913AD" w:rsidP="009069DF">
      <w:pPr>
        <w:jc w:val="both"/>
        <w:rPr>
          <w:rFonts w:eastAsiaTheme="minorHAnsi" w:cstheme="minorBidi"/>
          <w:sz w:val="20"/>
          <w:szCs w:val="22"/>
          <w:highlight w:val="yellow"/>
          <w:lang w:eastAsia="en-US"/>
        </w:rPr>
      </w:pPr>
    </w:p>
    <w:p w14:paraId="7888ABE7" w14:textId="1D0E3592" w:rsidR="00E913AD" w:rsidRPr="000A271F" w:rsidRDefault="00E913AD" w:rsidP="009069DF">
      <w:pPr>
        <w:jc w:val="both"/>
        <w:rPr>
          <w:rFonts w:eastAsiaTheme="minorHAnsi" w:cstheme="minorBidi"/>
          <w:sz w:val="20"/>
          <w:szCs w:val="22"/>
          <w:lang w:eastAsia="en-US"/>
        </w:rPr>
      </w:pPr>
      <w:r w:rsidRPr="008D70F6">
        <w:rPr>
          <w:rFonts w:eastAsiaTheme="minorHAnsi" w:cstheme="minorBidi"/>
          <w:sz w:val="20"/>
          <w:szCs w:val="22"/>
          <w:lang w:eastAsia="en-US"/>
        </w:rPr>
        <w:t>The annual report of the Falkirk Council Pension Fund in respect of year</w:t>
      </w:r>
      <w:r w:rsidR="000A271F" w:rsidRPr="008D70F6">
        <w:rPr>
          <w:rFonts w:eastAsiaTheme="minorHAnsi" w:cstheme="minorBidi"/>
          <w:sz w:val="20"/>
          <w:szCs w:val="22"/>
          <w:lang w:eastAsia="en-US"/>
        </w:rPr>
        <w:t xml:space="preserve"> </w:t>
      </w:r>
      <w:r w:rsidR="006D1D3B" w:rsidRPr="008D70F6">
        <w:rPr>
          <w:rFonts w:eastAsiaTheme="minorHAnsi" w:cstheme="minorBidi"/>
          <w:sz w:val="20"/>
          <w:szCs w:val="22"/>
          <w:lang w:eastAsia="en-US"/>
        </w:rPr>
        <w:t>2024/25</w:t>
      </w:r>
      <w:r w:rsidR="000A271F" w:rsidRPr="008D70F6">
        <w:rPr>
          <w:rFonts w:eastAsiaTheme="minorHAnsi" w:cstheme="minorBidi"/>
          <w:sz w:val="20"/>
          <w:szCs w:val="22"/>
          <w:lang w:eastAsia="en-US"/>
        </w:rPr>
        <w:t xml:space="preserve"> </w:t>
      </w:r>
      <w:r w:rsidRPr="008D70F6">
        <w:rPr>
          <w:rFonts w:eastAsiaTheme="minorHAnsi" w:cstheme="minorBidi"/>
          <w:sz w:val="20"/>
          <w:szCs w:val="22"/>
          <w:lang w:eastAsia="en-US"/>
        </w:rPr>
        <w:t>can be inspected online at www.falkirkpensionfund.org by following the links to local government pension scheme.</w:t>
      </w:r>
    </w:p>
    <w:p w14:paraId="2E37ABF7" w14:textId="77777777" w:rsidR="00E913AD" w:rsidRPr="000A271F" w:rsidRDefault="00E913AD" w:rsidP="00E913AD">
      <w:pPr>
        <w:rPr>
          <w:rFonts w:eastAsiaTheme="minorHAnsi" w:cstheme="minorBidi"/>
          <w:sz w:val="18"/>
          <w:szCs w:val="22"/>
          <w:lang w:eastAsia="en-US"/>
        </w:rPr>
      </w:pPr>
    </w:p>
    <w:p w14:paraId="28CCDDB3" w14:textId="77777777" w:rsidR="00E913AD" w:rsidRPr="000A271F" w:rsidRDefault="00E913AD" w:rsidP="00E913AD">
      <w:pPr>
        <w:keepNext/>
        <w:keepLines/>
        <w:tabs>
          <w:tab w:val="left" w:pos="567"/>
        </w:tabs>
        <w:outlineLvl w:val="1"/>
        <w:rPr>
          <w:rFonts w:eastAsiaTheme="majorEastAsia" w:cstheme="majorBidi"/>
          <w:b/>
          <w:sz w:val="22"/>
          <w:szCs w:val="26"/>
          <w:lang w:eastAsia="en-US"/>
        </w:rPr>
      </w:pPr>
      <w:r w:rsidRPr="000A271F">
        <w:rPr>
          <w:rFonts w:eastAsiaTheme="majorEastAsia" w:cstheme="majorBidi"/>
          <w:b/>
          <w:sz w:val="22"/>
          <w:szCs w:val="26"/>
          <w:lang w:eastAsia="en-US"/>
        </w:rPr>
        <w:t>The Teachers’ Pension Scheme</w:t>
      </w:r>
    </w:p>
    <w:p w14:paraId="5661F3FE" w14:textId="77777777" w:rsidR="00E913AD" w:rsidRPr="004C5690" w:rsidRDefault="00E913AD" w:rsidP="00E913AD">
      <w:pPr>
        <w:rPr>
          <w:rFonts w:eastAsiaTheme="minorHAnsi" w:cstheme="minorBidi"/>
          <w:sz w:val="20"/>
          <w:szCs w:val="22"/>
          <w:highlight w:val="yellow"/>
          <w:lang w:eastAsia="en-US"/>
        </w:rPr>
      </w:pPr>
    </w:p>
    <w:p w14:paraId="06DA3A8F" w14:textId="2E058572"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The scheme is administered by the Scottish Public Pensions Agency (SPPA) and provides defined benefits for teaching employees.  The employee contribution rate ranges from 7.</w:t>
      </w:r>
      <w:r w:rsidR="00580EF0">
        <w:rPr>
          <w:rFonts w:eastAsiaTheme="minorHAnsi" w:cstheme="minorBidi"/>
          <w:sz w:val="20"/>
          <w:szCs w:val="22"/>
          <w:lang w:eastAsia="en-US"/>
        </w:rPr>
        <w:t>35</w:t>
      </w:r>
      <w:r w:rsidRPr="000A271F">
        <w:rPr>
          <w:rFonts w:eastAsiaTheme="minorHAnsi" w:cstheme="minorBidi"/>
          <w:sz w:val="20"/>
          <w:szCs w:val="22"/>
          <w:lang w:eastAsia="en-US"/>
        </w:rPr>
        <w:t xml:space="preserve">% to </w:t>
      </w:r>
      <w:r w:rsidR="00580EF0">
        <w:rPr>
          <w:rFonts w:eastAsiaTheme="minorHAnsi" w:cstheme="minorBidi"/>
          <w:sz w:val="20"/>
          <w:szCs w:val="22"/>
          <w:lang w:eastAsia="en-US"/>
        </w:rPr>
        <w:t>12.14</w:t>
      </w:r>
      <w:r w:rsidRPr="000A271F">
        <w:rPr>
          <w:rFonts w:eastAsiaTheme="minorHAnsi" w:cstheme="minorBidi"/>
          <w:sz w:val="20"/>
          <w:szCs w:val="22"/>
          <w:lang w:eastAsia="en-US"/>
        </w:rPr>
        <w:t>% depending on the level of teachers’ salary.  The Council contributes towards the costs of the scheme by making contributions based on a percentage of members’ pensionable salaries.</w:t>
      </w:r>
    </w:p>
    <w:p w14:paraId="7D0526E9" w14:textId="77777777" w:rsidR="00E913AD" w:rsidRPr="000A271F" w:rsidRDefault="00E913AD" w:rsidP="009069DF">
      <w:pPr>
        <w:jc w:val="both"/>
        <w:rPr>
          <w:rFonts w:eastAsiaTheme="minorHAnsi" w:cstheme="minorBidi"/>
          <w:sz w:val="20"/>
          <w:szCs w:val="22"/>
          <w:lang w:eastAsia="en-US"/>
        </w:rPr>
      </w:pPr>
    </w:p>
    <w:p w14:paraId="49B2A3DE" w14:textId="77777777" w:rsidR="00E913AD" w:rsidRPr="000A271F"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 xml:space="preserve">In addition to </w:t>
      </w:r>
      <w:proofErr w:type="gramStart"/>
      <w:r w:rsidRPr="000A271F">
        <w:rPr>
          <w:rFonts w:eastAsiaTheme="minorHAnsi" w:cstheme="minorBidi"/>
          <w:sz w:val="20"/>
          <w:szCs w:val="22"/>
          <w:lang w:eastAsia="en-US"/>
        </w:rPr>
        <w:t>both of the schemes</w:t>
      </w:r>
      <w:proofErr w:type="gramEnd"/>
      <w:r w:rsidRPr="000A271F">
        <w:rPr>
          <w:rFonts w:eastAsiaTheme="minorHAnsi" w:cstheme="minorBidi"/>
          <w:sz w:val="20"/>
          <w:szCs w:val="22"/>
          <w:lang w:eastAsia="en-US"/>
        </w:rPr>
        <w:t xml:space="preserve"> above, the Council has powers to grant additional benefits under Discretionary Payments Regulations relating to teaching and non-teaching employees.  On occasion, benefits under the regulations may be awarded by the Council where an employee leaves in the interests of the efficiency of the service or on the grounds of redundancy.  These are unfunded schemes meaning that there </w:t>
      </w:r>
      <w:proofErr w:type="gramStart"/>
      <w:r w:rsidRPr="000A271F">
        <w:rPr>
          <w:rFonts w:eastAsiaTheme="minorHAnsi" w:cstheme="minorBidi"/>
          <w:sz w:val="20"/>
          <w:szCs w:val="22"/>
          <w:lang w:eastAsia="en-US"/>
        </w:rPr>
        <w:t>are</w:t>
      </w:r>
      <w:proofErr w:type="gramEnd"/>
      <w:r w:rsidRPr="000A271F">
        <w:rPr>
          <w:rFonts w:eastAsiaTheme="minorHAnsi" w:cstheme="minorBidi"/>
          <w:sz w:val="20"/>
          <w:szCs w:val="22"/>
          <w:lang w:eastAsia="en-US"/>
        </w:rPr>
        <w:t xml:space="preserve"> no investment assets built up to meet the pension liabilities.  These benefits have been accounted for on a defined benefit basis. </w:t>
      </w:r>
    </w:p>
    <w:p w14:paraId="654552CA" w14:textId="77777777" w:rsidR="00E913AD" w:rsidRPr="000A271F" w:rsidRDefault="00E913AD" w:rsidP="009069DF">
      <w:pPr>
        <w:jc w:val="both"/>
        <w:rPr>
          <w:rFonts w:eastAsiaTheme="minorHAnsi" w:cstheme="minorBidi"/>
          <w:sz w:val="20"/>
          <w:szCs w:val="22"/>
          <w:lang w:eastAsia="en-US"/>
        </w:rPr>
      </w:pPr>
    </w:p>
    <w:p w14:paraId="2F85F2BD" w14:textId="532E2584" w:rsidR="00E913AD" w:rsidRPr="00E913AD" w:rsidRDefault="00E913AD" w:rsidP="009069DF">
      <w:pPr>
        <w:jc w:val="both"/>
        <w:rPr>
          <w:rFonts w:eastAsiaTheme="minorHAnsi" w:cstheme="minorBidi"/>
          <w:sz w:val="20"/>
          <w:szCs w:val="22"/>
          <w:lang w:eastAsia="en-US"/>
        </w:rPr>
      </w:pPr>
      <w:r w:rsidRPr="000A271F">
        <w:rPr>
          <w:rFonts w:eastAsiaTheme="minorHAnsi" w:cstheme="minorBidi"/>
          <w:sz w:val="20"/>
          <w:szCs w:val="22"/>
          <w:lang w:eastAsia="en-US"/>
        </w:rPr>
        <w:t xml:space="preserve">The cost of retirement benefits in the Net Cost of </w:t>
      </w:r>
      <w:r w:rsidR="00744459" w:rsidRPr="000A271F">
        <w:rPr>
          <w:rFonts w:eastAsiaTheme="minorHAnsi" w:cstheme="minorBidi"/>
          <w:sz w:val="20"/>
          <w:szCs w:val="22"/>
          <w:lang w:eastAsia="en-US"/>
        </w:rPr>
        <w:t>s</w:t>
      </w:r>
      <w:r w:rsidRPr="000A271F">
        <w:rPr>
          <w:rFonts w:eastAsiaTheme="minorHAnsi" w:cstheme="minorBidi"/>
          <w:sz w:val="20"/>
          <w:szCs w:val="22"/>
          <w:lang w:eastAsia="en-US"/>
        </w:rPr>
        <w:t>ervices is recognised when employees earn them, rather than when the benefits are eventually paid as pensions.  The following information is in relation to the Comprehensive Income and Expenditure Statement.</w:t>
      </w:r>
    </w:p>
    <w:p w14:paraId="40BE10F4" w14:textId="77777777" w:rsidR="00E913AD" w:rsidRPr="00E913AD" w:rsidRDefault="00E913AD" w:rsidP="009069DF">
      <w:pPr>
        <w:jc w:val="both"/>
        <w:rPr>
          <w:rFonts w:eastAsiaTheme="minorHAnsi" w:cstheme="minorBidi"/>
          <w:sz w:val="20"/>
          <w:szCs w:val="22"/>
          <w:lang w:eastAsia="en-US"/>
        </w:rPr>
      </w:pPr>
    </w:p>
    <w:p w14:paraId="569D47BE"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Comprehensive Income and Expenditure Statement</w:t>
      </w:r>
    </w:p>
    <w:p w14:paraId="6AD61B76" w14:textId="77777777" w:rsidR="00E913AD" w:rsidRPr="00E913AD" w:rsidRDefault="00E913AD" w:rsidP="00E913AD">
      <w:pPr>
        <w:rPr>
          <w:rFonts w:eastAsiaTheme="minorHAnsi" w:cstheme="minorBidi"/>
          <w:sz w:val="20"/>
          <w:szCs w:val="22"/>
          <w:lang w:eastAsia="en-US"/>
        </w:rPr>
      </w:pPr>
    </w:p>
    <w:tbl>
      <w:tblPr>
        <w:tblStyle w:val="Style1"/>
        <w:tblW w:w="9952" w:type="dxa"/>
        <w:tblLook w:val="0020" w:firstRow="1" w:lastRow="0" w:firstColumn="0" w:lastColumn="0" w:noHBand="0" w:noVBand="0"/>
      </w:tblPr>
      <w:tblGrid>
        <w:gridCol w:w="1588"/>
        <w:gridCol w:w="6776"/>
        <w:gridCol w:w="1588"/>
      </w:tblGrid>
      <w:tr w:rsidR="00E913AD" w:rsidRPr="00E913AD" w14:paraId="69B88318" w14:textId="77777777" w:rsidTr="00FA54B0">
        <w:tc>
          <w:tcPr>
            <w:tcW w:w="1588" w:type="dxa"/>
            <w:shd w:val="clear" w:color="auto" w:fill="244061" w:themeFill="accent1" w:themeFillShade="80"/>
          </w:tcPr>
          <w:p w14:paraId="32E87D19" w14:textId="54B78B5B" w:rsidR="00E913AD" w:rsidRPr="00E913AD" w:rsidRDefault="00E913AD" w:rsidP="00E913AD">
            <w:pPr>
              <w:spacing w:before="60" w:after="60"/>
              <w:jc w:val="center"/>
              <w:rPr>
                <w:b/>
                <w:bCs/>
                <w:sz w:val="20"/>
                <w:lang w:eastAsia="en-US"/>
              </w:rPr>
            </w:pPr>
            <w:r w:rsidRPr="00E913AD">
              <w:rPr>
                <w:b/>
                <w:bCs/>
                <w:sz w:val="20"/>
                <w:lang w:eastAsia="en-US"/>
              </w:rPr>
              <w:t>31/03/2</w:t>
            </w:r>
            <w:r w:rsidR="00586AE7">
              <w:rPr>
                <w:b/>
                <w:bCs/>
                <w:sz w:val="20"/>
                <w:lang w:eastAsia="en-US"/>
              </w:rPr>
              <w:t>4</w:t>
            </w:r>
            <w:r w:rsidRPr="00E913AD">
              <w:rPr>
                <w:b/>
                <w:bCs/>
                <w:sz w:val="20"/>
                <w:lang w:eastAsia="en-US"/>
              </w:rPr>
              <w:br/>
              <w:t xml:space="preserve"> £’000</w:t>
            </w:r>
          </w:p>
        </w:tc>
        <w:tc>
          <w:tcPr>
            <w:tcW w:w="6776" w:type="dxa"/>
            <w:shd w:val="clear" w:color="auto" w:fill="244061" w:themeFill="accent1" w:themeFillShade="80"/>
          </w:tcPr>
          <w:p w14:paraId="1C13EC0B" w14:textId="77777777" w:rsidR="00E913AD" w:rsidRPr="00E913AD" w:rsidRDefault="00E913AD" w:rsidP="00E913AD">
            <w:pPr>
              <w:spacing w:before="60" w:after="60"/>
              <w:jc w:val="center"/>
              <w:rPr>
                <w:b/>
                <w:bCs/>
                <w:sz w:val="20"/>
                <w:lang w:eastAsia="en-US"/>
              </w:rPr>
            </w:pPr>
          </w:p>
        </w:tc>
        <w:tc>
          <w:tcPr>
            <w:tcW w:w="1588" w:type="dxa"/>
            <w:shd w:val="clear" w:color="auto" w:fill="244061" w:themeFill="accent1" w:themeFillShade="80"/>
          </w:tcPr>
          <w:p w14:paraId="4353322B" w14:textId="3BB79834" w:rsidR="00E913AD" w:rsidRPr="00E913AD" w:rsidRDefault="00E913AD" w:rsidP="00E913AD">
            <w:pPr>
              <w:spacing w:before="60" w:after="60"/>
              <w:jc w:val="center"/>
              <w:rPr>
                <w:b/>
                <w:bCs/>
                <w:sz w:val="20"/>
                <w:lang w:eastAsia="en-US"/>
              </w:rPr>
            </w:pPr>
            <w:r w:rsidRPr="00E913AD">
              <w:rPr>
                <w:b/>
                <w:bCs/>
                <w:sz w:val="20"/>
                <w:lang w:eastAsia="en-US"/>
              </w:rPr>
              <w:t>31/03/2</w:t>
            </w:r>
            <w:r w:rsidR="00586AE7">
              <w:rPr>
                <w:b/>
                <w:bCs/>
                <w:sz w:val="20"/>
                <w:lang w:eastAsia="en-US"/>
              </w:rPr>
              <w:t>5</w:t>
            </w:r>
            <w:r w:rsidRPr="00E913AD">
              <w:rPr>
                <w:b/>
                <w:bCs/>
                <w:sz w:val="20"/>
                <w:lang w:eastAsia="en-US"/>
              </w:rPr>
              <w:br/>
              <w:t xml:space="preserve"> £’000</w:t>
            </w:r>
          </w:p>
        </w:tc>
      </w:tr>
      <w:tr w:rsidR="00586AE7" w:rsidRPr="00E913AD" w14:paraId="5747CB31" w14:textId="77777777" w:rsidTr="00FA54B0">
        <w:tc>
          <w:tcPr>
            <w:tcW w:w="1588" w:type="dxa"/>
            <w:tcBorders>
              <w:bottom w:val="single" w:sz="4" w:space="0" w:color="244061" w:themeColor="accent1" w:themeShade="80"/>
            </w:tcBorders>
          </w:tcPr>
          <w:p w14:paraId="668A2A00" w14:textId="6104F2A9" w:rsidR="00586AE7" w:rsidRPr="00E913AD" w:rsidRDefault="00586AE7" w:rsidP="00586AE7">
            <w:pPr>
              <w:tabs>
                <w:tab w:val="decimal" w:pos="1026"/>
              </w:tabs>
              <w:spacing w:before="60"/>
              <w:rPr>
                <w:bCs/>
                <w:sz w:val="20"/>
                <w:lang w:eastAsia="en-US"/>
              </w:rPr>
            </w:pPr>
            <w:r>
              <w:rPr>
                <w:bCs/>
                <w:sz w:val="20"/>
                <w:lang w:eastAsia="en-US"/>
              </w:rPr>
              <w:t>30,814</w:t>
            </w:r>
          </w:p>
        </w:tc>
        <w:tc>
          <w:tcPr>
            <w:tcW w:w="6776" w:type="dxa"/>
            <w:tcBorders>
              <w:bottom w:val="single" w:sz="4" w:space="0" w:color="244061" w:themeColor="accent1" w:themeShade="80"/>
            </w:tcBorders>
          </w:tcPr>
          <w:p w14:paraId="5D7A2C9F" w14:textId="77777777" w:rsidR="00586AE7" w:rsidRPr="00E913AD" w:rsidRDefault="00586AE7" w:rsidP="00586AE7">
            <w:pPr>
              <w:keepNext/>
              <w:keepLines/>
              <w:spacing w:before="60"/>
              <w:rPr>
                <w:sz w:val="20"/>
                <w:lang w:eastAsia="en-US"/>
              </w:rPr>
            </w:pPr>
            <w:r w:rsidRPr="00E913AD">
              <w:rPr>
                <w:sz w:val="20"/>
                <w:lang w:eastAsia="en-US"/>
              </w:rPr>
              <w:t>Current Service Cost</w:t>
            </w:r>
          </w:p>
        </w:tc>
        <w:tc>
          <w:tcPr>
            <w:tcW w:w="1588" w:type="dxa"/>
            <w:tcBorders>
              <w:bottom w:val="single" w:sz="4" w:space="0" w:color="244061" w:themeColor="accent1" w:themeShade="80"/>
            </w:tcBorders>
          </w:tcPr>
          <w:p w14:paraId="330EBBCF" w14:textId="455312D9" w:rsidR="00586AE7" w:rsidRPr="00E913AD" w:rsidRDefault="00580EF0" w:rsidP="00586AE7">
            <w:pPr>
              <w:tabs>
                <w:tab w:val="decimal" w:pos="1026"/>
              </w:tabs>
              <w:spacing w:before="60"/>
              <w:rPr>
                <w:bCs/>
                <w:sz w:val="20"/>
                <w:lang w:eastAsia="en-US"/>
              </w:rPr>
            </w:pPr>
            <w:r>
              <w:rPr>
                <w:bCs/>
                <w:sz w:val="20"/>
                <w:lang w:eastAsia="en-US"/>
              </w:rPr>
              <w:t>32,841</w:t>
            </w:r>
          </w:p>
        </w:tc>
      </w:tr>
      <w:tr w:rsidR="00586AE7" w:rsidRPr="00E913AD" w14:paraId="003C72CA" w14:textId="77777777" w:rsidTr="00FA54B0">
        <w:tc>
          <w:tcPr>
            <w:tcW w:w="1588" w:type="dxa"/>
            <w:tcBorders>
              <w:top w:val="single" w:sz="4" w:space="0" w:color="244061" w:themeColor="accent1" w:themeShade="80"/>
              <w:bottom w:val="single" w:sz="4" w:space="0" w:color="244061" w:themeColor="accent1" w:themeShade="80"/>
            </w:tcBorders>
          </w:tcPr>
          <w:p w14:paraId="784AEC37" w14:textId="15DE325C" w:rsidR="00586AE7" w:rsidRPr="00E913AD" w:rsidRDefault="00586AE7" w:rsidP="00586AE7">
            <w:pPr>
              <w:tabs>
                <w:tab w:val="decimal" w:pos="1026"/>
              </w:tabs>
              <w:rPr>
                <w:bCs/>
                <w:sz w:val="20"/>
                <w:lang w:eastAsia="en-US"/>
              </w:rPr>
            </w:pPr>
            <w:r>
              <w:rPr>
                <w:bCs/>
                <w:sz w:val="20"/>
                <w:lang w:eastAsia="en-US"/>
              </w:rPr>
              <w:t>47,414</w:t>
            </w:r>
          </w:p>
        </w:tc>
        <w:tc>
          <w:tcPr>
            <w:tcW w:w="6776" w:type="dxa"/>
            <w:tcBorders>
              <w:top w:val="single" w:sz="4" w:space="0" w:color="244061" w:themeColor="accent1" w:themeShade="80"/>
              <w:bottom w:val="single" w:sz="4" w:space="0" w:color="244061" w:themeColor="accent1" w:themeShade="80"/>
            </w:tcBorders>
          </w:tcPr>
          <w:p w14:paraId="6D54FCE1" w14:textId="77777777" w:rsidR="00586AE7" w:rsidRPr="00E913AD" w:rsidRDefault="00586AE7" w:rsidP="00586AE7">
            <w:pPr>
              <w:keepNext/>
              <w:keepLines/>
              <w:rPr>
                <w:sz w:val="20"/>
                <w:lang w:eastAsia="en-US"/>
              </w:rPr>
            </w:pPr>
            <w:r w:rsidRPr="00E913AD">
              <w:rPr>
                <w:sz w:val="20"/>
                <w:lang w:eastAsia="en-US"/>
              </w:rPr>
              <w:t>Interest Cost</w:t>
            </w:r>
          </w:p>
        </w:tc>
        <w:tc>
          <w:tcPr>
            <w:tcW w:w="1588" w:type="dxa"/>
            <w:tcBorders>
              <w:top w:val="single" w:sz="4" w:space="0" w:color="244061" w:themeColor="accent1" w:themeShade="80"/>
              <w:bottom w:val="single" w:sz="4" w:space="0" w:color="244061" w:themeColor="accent1" w:themeShade="80"/>
            </w:tcBorders>
          </w:tcPr>
          <w:p w14:paraId="70762A2A" w14:textId="74237DCF" w:rsidR="00586AE7" w:rsidRPr="00E913AD" w:rsidRDefault="00580EF0" w:rsidP="00586AE7">
            <w:pPr>
              <w:tabs>
                <w:tab w:val="decimal" w:pos="1026"/>
              </w:tabs>
              <w:rPr>
                <w:bCs/>
                <w:sz w:val="20"/>
                <w:lang w:eastAsia="en-US"/>
              </w:rPr>
            </w:pPr>
            <w:r>
              <w:rPr>
                <w:bCs/>
                <w:sz w:val="20"/>
                <w:lang w:eastAsia="en-US"/>
              </w:rPr>
              <w:t>51,434</w:t>
            </w:r>
          </w:p>
        </w:tc>
      </w:tr>
      <w:tr w:rsidR="00586AE7" w:rsidRPr="00E913AD" w14:paraId="7F226770" w14:textId="77777777" w:rsidTr="00FA54B0">
        <w:tc>
          <w:tcPr>
            <w:tcW w:w="1588" w:type="dxa"/>
            <w:tcBorders>
              <w:top w:val="single" w:sz="4" w:space="0" w:color="244061" w:themeColor="accent1" w:themeShade="80"/>
              <w:bottom w:val="single" w:sz="4" w:space="0" w:color="244061" w:themeColor="accent1" w:themeShade="80"/>
            </w:tcBorders>
          </w:tcPr>
          <w:p w14:paraId="4DFD2F71" w14:textId="083EBBA8" w:rsidR="00586AE7" w:rsidRPr="00E913AD" w:rsidRDefault="00586AE7" w:rsidP="00586AE7">
            <w:pPr>
              <w:tabs>
                <w:tab w:val="decimal" w:pos="1026"/>
              </w:tabs>
              <w:rPr>
                <w:bCs/>
                <w:sz w:val="20"/>
                <w:lang w:eastAsia="en-US"/>
              </w:rPr>
            </w:pPr>
            <w:r>
              <w:rPr>
                <w:bCs/>
                <w:sz w:val="20"/>
                <w:lang w:eastAsia="en-US"/>
              </w:rPr>
              <w:t>10,031</w:t>
            </w:r>
          </w:p>
        </w:tc>
        <w:tc>
          <w:tcPr>
            <w:tcW w:w="6776" w:type="dxa"/>
            <w:tcBorders>
              <w:top w:val="single" w:sz="4" w:space="0" w:color="244061" w:themeColor="accent1" w:themeShade="80"/>
              <w:bottom w:val="single" w:sz="4" w:space="0" w:color="244061" w:themeColor="accent1" w:themeShade="80"/>
            </w:tcBorders>
          </w:tcPr>
          <w:p w14:paraId="0511E51C" w14:textId="312D3F91" w:rsidR="00586AE7" w:rsidRPr="00E913AD" w:rsidRDefault="00586AE7" w:rsidP="00586AE7">
            <w:pPr>
              <w:keepNext/>
              <w:keepLines/>
              <w:rPr>
                <w:sz w:val="20"/>
                <w:lang w:eastAsia="en-US"/>
              </w:rPr>
            </w:pPr>
            <w:r>
              <w:rPr>
                <w:sz w:val="20"/>
                <w:lang w:eastAsia="en-US"/>
              </w:rPr>
              <w:t>Interest on Effect of Asset Ceiling</w:t>
            </w:r>
          </w:p>
        </w:tc>
        <w:tc>
          <w:tcPr>
            <w:tcW w:w="1588" w:type="dxa"/>
            <w:tcBorders>
              <w:top w:val="single" w:sz="4" w:space="0" w:color="244061" w:themeColor="accent1" w:themeShade="80"/>
              <w:bottom w:val="single" w:sz="4" w:space="0" w:color="244061" w:themeColor="accent1" w:themeShade="80"/>
            </w:tcBorders>
          </w:tcPr>
          <w:p w14:paraId="1A8F1B98" w14:textId="1B3D50AD" w:rsidR="00586AE7" w:rsidRDefault="00580EF0" w:rsidP="00586AE7">
            <w:pPr>
              <w:tabs>
                <w:tab w:val="decimal" w:pos="1026"/>
              </w:tabs>
              <w:rPr>
                <w:bCs/>
                <w:sz w:val="20"/>
                <w:lang w:eastAsia="en-US"/>
              </w:rPr>
            </w:pPr>
            <w:r>
              <w:rPr>
                <w:bCs/>
                <w:sz w:val="20"/>
                <w:lang w:eastAsia="en-US"/>
              </w:rPr>
              <w:t>5,541</w:t>
            </w:r>
          </w:p>
        </w:tc>
      </w:tr>
      <w:tr w:rsidR="00586AE7" w:rsidRPr="00E913AD" w14:paraId="7636FE0A" w14:textId="77777777" w:rsidTr="00FA54B0">
        <w:tc>
          <w:tcPr>
            <w:tcW w:w="1588" w:type="dxa"/>
            <w:tcBorders>
              <w:top w:val="single" w:sz="4" w:space="0" w:color="244061" w:themeColor="accent1" w:themeShade="80"/>
              <w:bottom w:val="single" w:sz="4" w:space="0" w:color="244061" w:themeColor="accent1" w:themeShade="80"/>
            </w:tcBorders>
          </w:tcPr>
          <w:p w14:paraId="2A0C67A8" w14:textId="69B1D367" w:rsidR="00586AE7" w:rsidRPr="00E913AD" w:rsidRDefault="00586AE7" w:rsidP="00586AE7">
            <w:pPr>
              <w:tabs>
                <w:tab w:val="decimal" w:pos="1026"/>
              </w:tabs>
              <w:rPr>
                <w:bCs/>
                <w:sz w:val="20"/>
                <w:lang w:eastAsia="en-US"/>
              </w:rPr>
            </w:pPr>
            <w:bookmarkStart w:id="42" w:name="_Hlk118466131"/>
            <w:r>
              <w:rPr>
                <w:bCs/>
                <w:sz w:val="20"/>
                <w:lang w:eastAsia="en-US"/>
              </w:rPr>
              <w:t>(57,578)</w:t>
            </w:r>
          </w:p>
        </w:tc>
        <w:tc>
          <w:tcPr>
            <w:tcW w:w="6776" w:type="dxa"/>
            <w:tcBorders>
              <w:top w:val="single" w:sz="4" w:space="0" w:color="244061" w:themeColor="accent1" w:themeShade="80"/>
              <w:bottom w:val="single" w:sz="4" w:space="0" w:color="244061" w:themeColor="accent1" w:themeShade="80"/>
            </w:tcBorders>
          </w:tcPr>
          <w:p w14:paraId="38F15B52" w14:textId="77777777" w:rsidR="00586AE7" w:rsidRPr="00E913AD" w:rsidRDefault="00586AE7" w:rsidP="00586AE7">
            <w:pPr>
              <w:keepNext/>
              <w:keepLines/>
              <w:rPr>
                <w:sz w:val="20"/>
                <w:lang w:eastAsia="en-US"/>
              </w:rPr>
            </w:pPr>
            <w:r w:rsidRPr="00E913AD">
              <w:rPr>
                <w:sz w:val="20"/>
                <w:lang w:eastAsia="en-US"/>
              </w:rPr>
              <w:t>Interest Income on Plan Assets</w:t>
            </w:r>
          </w:p>
        </w:tc>
        <w:tc>
          <w:tcPr>
            <w:tcW w:w="1588" w:type="dxa"/>
            <w:tcBorders>
              <w:top w:val="single" w:sz="4" w:space="0" w:color="244061" w:themeColor="accent1" w:themeShade="80"/>
              <w:bottom w:val="single" w:sz="4" w:space="0" w:color="244061" w:themeColor="accent1" w:themeShade="80"/>
            </w:tcBorders>
          </w:tcPr>
          <w:p w14:paraId="1E491F00" w14:textId="49705078" w:rsidR="00586AE7" w:rsidRPr="00E913AD" w:rsidRDefault="00580EF0" w:rsidP="00586AE7">
            <w:pPr>
              <w:tabs>
                <w:tab w:val="decimal" w:pos="1026"/>
              </w:tabs>
              <w:rPr>
                <w:bCs/>
                <w:sz w:val="20"/>
                <w:lang w:eastAsia="en-US"/>
              </w:rPr>
            </w:pPr>
            <w:r>
              <w:rPr>
                <w:bCs/>
                <w:sz w:val="20"/>
                <w:lang w:eastAsia="en-US"/>
              </w:rPr>
              <w:t>(60,736)</w:t>
            </w:r>
          </w:p>
        </w:tc>
      </w:tr>
      <w:bookmarkEnd w:id="42"/>
      <w:tr w:rsidR="00586AE7" w:rsidRPr="00E913AD" w14:paraId="485A0075" w14:textId="77777777" w:rsidTr="00FA54B0">
        <w:tc>
          <w:tcPr>
            <w:tcW w:w="1588" w:type="dxa"/>
            <w:tcBorders>
              <w:top w:val="single" w:sz="4" w:space="0" w:color="244061" w:themeColor="accent1" w:themeShade="80"/>
              <w:bottom w:val="single" w:sz="4" w:space="0" w:color="244061" w:themeColor="accent1" w:themeShade="80"/>
            </w:tcBorders>
          </w:tcPr>
          <w:p w14:paraId="36BCCAEE" w14:textId="6607F92C" w:rsidR="00586AE7" w:rsidRPr="00E913AD" w:rsidRDefault="00586AE7" w:rsidP="00586AE7">
            <w:pPr>
              <w:tabs>
                <w:tab w:val="decimal" w:pos="1026"/>
              </w:tabs>
              <w:rPr>
                <w:bCs/>
                <w:sz w:val="20"/>
                <w:lang w:eastAsia="en-US"/>
              </w:rPr>
            </w:pPr>
            <w:r>
              <w:rPr>
                <w:bCs/>
                <w:sz w:val="20"/>
                <w:lang w:eastAsia="en-US"/>
              </w:rPr>
              <w:t>1,016</w:t>
            </w:r>
          </w:p>
        </w:tc>
        <w:tc>
          <w:tcPr>
            <w:tcW w:w="6776" w:type="dxa"/>
            <w:tcBorders>
              <w:top w:val="single" w:sz="4" w:space="0" w:color="244061" w:themeColor="accent1" w:themeShade="80"/>
              <w:bottom w:val="single" w:sz="4" w:space="0" w:color="244061" w:themeColor="accent1" w:themeShade="80"/>
            </w:tcBorders>
          </w:tcPr>
          <w:p w14:paraId="03C1EBB3" w14:textId="77777777" w:rsidR="00586AE7" w:rsidRPr="00E913AD" w:rsidRDefault="00586AE7" w:rsidP="00586AE7">
            <w:pPr>
              <w:keepNext/>
              <w:keepLines/>
              <w:rPr>
                <w:sz w:val="20"/>
                <w:lang w:eastAsia="en-US"/>
              </w:rPr>
            </w:pPr>
            <w:r w:rsidRPr="00E913AD">
              <w:rPr>
                <w:sz w:val="20"/>
                <w:lang w:eastAsia="en-US"/>
              </w:rPr>
              <w:t>Past Service Costs/(Gains)</w:t>
            </w:r>
          </w:p>
        </w:tc>
        <w:tc>
          <w:tcPr>
            <w:tcW w:w="1588" w:type="dxa"/>
            <w:tcBorders>
              <w:top w:val="single" w:sz="4" w:space="0" w:color="244061" w:themeColor="accent1" w:themeShade="80"/>
              <w:bottom w:val="single" w:sz="4" w:space="0" w:color="244061" w:themeColor="accent1" w:themeShade="80"/>
            </w:tcBorders>
          </w:tcPr>
          <w:p w14:paraId="417BE055" w14:textId="71E0DA61" w:rsidR="00586AE7" w:rsidRPr="00E913AD" w:rsidRDefault="00580EF0" w:rsidP="00586AE7">
            <w:pPr>
              <w:tabs>
                <w:tab w:val="decimal" w:pos="1026"/>
              </w:tabs>
              <w:rPr>
                <w:bCs/>
                <w:sz w:val="20"/>
                <w:lang w:eastAsia="en-US"/>
              </w:rPr>
            </w:pPr>
            <w:r>
              <w:rPr>
                <w:bCs/>
                <w:sz w:val="20"/>
                <w:lang w:eastAsia="en-US"/>
              </w:rPr>
              <w:t>2,184</w:t>
            </w:r>
          </w:p>
        </w:tc>
      </w:tr>
      <w:tr w:rsidR="00586AE7" w:rsidRPr="00E913AD" w14:paraId="34B820E3" w14:textId="77777777" w:rsidTr="00FA54B0">
        <w:tc>
          <w:tcPr>
            <w:tcW w:w="1588" w:type="dxa"/>
            <w:shd w:val="clear" w:color="auto" w:fill="244061" w:themeFill="accent1" w:themeFillShade="80"/>
          </w:tcPr>
          <w:p w14:paraId="3FD071B4" w14:textId="5AEEF642" w:rsidR="00586AE7" w:rsidRPr="00E913AD" w:rsidRDefault="00586AE7" w:rsidP="00586AE7">
            <w:pPr>
              <w:tabs>
                <w:tab w:val="decimal" w:pos="1026"/>
              </w:tabs>
              <w:spacing w:before="60" w:after="60"/>
              <w:rPr>
                <w:b/>
                <w:bCs/>
                <w:sz w:val="20"/>
                <w:lang w:eastAsia="en-US"/>
              </w:rPr>
            </w:pPr>
            <w:r>
              <w:rPr>
                <w:b/>
                <w:bCs/>
                <w:sz w:val="20"/>
                <w:lang w:eastAsia="en-US"/>
              </w:rPr>
              <w:t>31,697</w:t>
            </w:r>
          </w:p>
        </w:tc>
        <w:tc>
          <w:tcPr>
            <w:tcW w:w="6776" w:type="dxa"/>
            <w:shd w:val="clear" w:color="auto" w:fill="244061" w:themeFill="accent1" w:themeFillShade="80"/>
          </w:tcPr>
          <w:p w14:paraId="3AA6E121" w14:textId="77777777" w:rsidR="00586AE7" w:rsidRPr="00E913AD" w:rsidRDefault="00586AE7" w:rsidP="00586AE7">
            <w:pPr>
              <w:keepNext/>
              <w:keepLines/>
              <w:spacing w:before="60" w:after="60"/>
              <w:rPr>
                <w:b/>
                <w:bCs/>
                <w:sz w:val="20"/>
                <w:lang w:eastAsia="en-US"/>
              </w:rPr>
            </w:pPr>
            <w:r w:rsidRPr="00E913AD">
              <w:rPr>
                <w:b/>
                <w:bCs/>
                <w:sz w:val="20"/>
                <w:lang w:eastAsia="en-US"/>
              </w:rPr>
              <w:t>Total</w:t>
            </w:r>
          </w:p>
        </w:tc>
        <w:tc>
          <w:tcPr>
            <w:tcW w:w="1588" w:type="dxa"/>
            <w:shd w:val="clear" w:color="auto" w:fill="244061" w:themeFill="accent1" w:themeFillShade="80"/>
          </w:tcPr>
          <w:p w14:paraId="2F17878E" w14:textId="33AB9995" w:rsidR="00586AE7" w:rsidRPr="00E913AD" w:rsidRDefault="00580EF0" w:rsidP="00586AE7">
            <w:pPr>
              <w:tabs>
                <w:tab w:val="decimal" w:pos="1026"/>
              </w:tabs>
              <w:spacing w:before="60" w:after="60"/>
              <w:rPr>
                <w:b/>
                <w:bCs/>
                <w:sz w:val="20"/>
                <w:lang w:eastAsia="en-US"/>
              </w:rPr>
            </w:pPr>
            <w:r>
              <w:rPr>
                <w:b/>
                <w:bCs/>
                <w:sz w:val="20"/>
                <w:lang w:eastAsia="en-US"/>
              </w:rPr>
              <w:t>31,264</w:t>
            </w:r>
          </w:p>
        </w:tc>
      </w:tr>
    </w:tbl>
    <w:p w14:paraId="16D27730" w14:textId="77777777" w:rsidR="00E913AD" w:rsidRPr="00E913AD" w:rsidRDefault="00E913AD" w:rsidP="00E913AD">
      <w:pPr>
        <w:rPr>
          <w:rFonts w:eastAsiaTheme="minorHAnsi" w:cstheme="minorBidi"/>
          <w:sz w:val="20"/>
          <w:szCs w:val="22"/>
          <w:lang w:eastAsia="en-US"/>
        </w:rPr>
      </w:pPr>
    </w:p>
    <w:p w14:paraId="2333344C"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Reconciliation of present value of defined benefit obligation</w:t>
      </w:r>
    </w:p>
    <w:p w14:paraId="7E6A0280" w14:textId="77777777" w:rsidR="00E913AD" w:rsidRPr="00E913AD" w:rsidRDefault="00E913AD" w:rsidP="00E913AD">
      <w:pPr>
        <w:rPr>
          <w:rFonts w:eastAsiaTheme="minorHAnsi" w:cstheme="minorBidi"/>
          <w:sz w:val="20"/>
          <w:szCs w:val="22"/>
          <w:lang w:eastAsia="en-US"/>
        </w:rPr>
      </w:pPr>
    </w:p>
    <w:tbl>
      <w:tblPr>
        <w:tblStyle w:val="Style1"/>
        <w:tblW w:w="9952" w:type="dxa"/>
        <w:tblLook w:val="0020" w:firstRow="1" w:lastRow="0" w:firstColumn="0" w:lastColumn="0" w:noHBand="0" w:noVBand="0"/>
      </w:tblPr>
      <w:tblGrid>
        <w:gridCol w:w="1588"/>
        <w:gridCol w:w="6776"/>
        <w:gridCol w:w="1588"/>
      </w:tblGrid>
      <w:tr w:rsidR="00E913AD" w:rsidRPr="00E913AD" w14:paraId="7519D914" w14:textId="77777777" w:rsidTr="00FA54B0">
        <w:tc>
          <w:tcPr>
            <w:tcW w:w="1588" w:type="dxa"/>
            <w:shd w:val="clear" w:color="auto" w:fill="244061" w:themeFill="accent1" w:themeFillShade="80"/>
          </w:tcPr>
          <w:p w14:paraId="43EEDFDC" w14:textId="22DB2D64" w:rsidR="00E913AD" w:rsidRPr="00E913AD" w:rsidRDefault="00E913AD" w:rsidP="00E913AD">
            <w:pPr>
              <w:spacing w:before="60" w:after="60"/>
              <w:jc w:val="center"/>
              <w:rPr>
                <w:b/>
                <w:bCs/>
                <w:sz w:val="20"/>
                <w:lang w:eastAsia="en-US"/>
              </w:rPr>
            </w:pPr>
            <w:r w:rsidRPr="00E913AD">
              <w:rPr>
                <w:b/>
                <w:bCs/>
                <w:sz w:val="20"/>
                <w:lang w:eastAsia="en-US"/>
              </w:rPr>
              <w:t>31/03/2</w:t>
            </w:r>
            <w:r w:rsidR="00F127E7">
              <w:rPr>
                <w:b/>
                <w:bCs/>
                <w:sz w:val="20"/>
                <w:lang w:eastAsia="en-US"/>
              </w:rPr>
              <w:t>4</w:t>
            </w:r>
            <w:r w:rsidRPr="00E913AD">
              <w:rPr>
                <w:b/>
                <w:bCs/>
                <w:sz w:val="20"/>
                <w:lang w:eastAsia="en-US"/>
              </w:rPr>
              <w:br/>
              <w:t xml:space="preserve"> £’000</w:t>
            </w:r>
          </w:p>
        </w:tc>
        <w:tc>
          <w:tcPr>
            <w:tcW w:w="6776" w:type="dxa"/>
            <w:shd w:val="clear" w:color="auto" w:fill="244061" w:themeFill="accent1" w:themeFillShade="80"/>
          </w:tcPr>
          <w:p w14:paraId="3E0EE266" w14:textId="77777777" w:rsidR="00E913AD" w:rsidRPr="00E913AD" w:rsidRDefault="00E913AD" w:rsidP="00E913AD">
            <w:pPr>
              <w:spacing w:before="60" w:after="60"/>
              <w:jc w:val="center"/>
              <w:rPr>
                <w:b/>
                <w:bCs/>
                <w:sz w:val="20"/>
                <w:lang w:eastAsia="en-US"/>
              </w:rPr>
            </w:pPr>
          </w:p>
        </w:tc>
        <w:tc>
          <w:tcPr>
            <w:tcW w:w="1588" w:type="dxa"/>
            <w:shd w:val="clear" w:color="auto" w:fill="244061" w:themeFill="accent1" w:themeFillShade="80"/>
          </w:tcPr>
          <w:p w14:paraId="5C1036F9" w14:textId="079DF7D4" w:rsidR="00E913AD" w:rsidRPr="00E913AD" w:rsidRDefault="00E913AD" w:rsidP="00E913AD">
            <w:pPr>
              <w:spacing w:before="60" w:after="60"/>
              <w:jc w:val="center"/>
              <w:rPr>
                <w:b/>
                <w:bCs/>
                <w:sz w:val="20"/>
                <w:lang w:eastAsia="en-US"/>
              </w:rPr>
            </w:pPr>
            <w:r w:rsidRPr="00E913AD">
              <w:rPr>
                <w:b/>
                <w:bCs/>
                <w:sz w:val="20"/>
                <w:lang w:eastAsia="en-US"/>
              </w:rPr>
              <w:t>31/03/2</w:t>
            </w:r>
            <w:r w:rsidR="00F127E7">
              <w:rPr>
                <w:b/>
                <w:bCs/>
                <w:sz w:val="20"/>
                <w:lang w:eastAsia="en-US"/>
              </w:rPr>
              <w:t>5</w:t>
            </w:r>
            <w:r w:rsidRPr="00E913AD">
              <w:rPr>
                <w:b/>
                <w:bCs/>
                <w:sz w:val="20"/>
                <w:lang w:eastAsia="en-US"/>
              </w:rPr>
              <w:br/>
              <w:t xml:space="preserve"> £’000</w:t>
            </w:r>
          </w:p>
        </w:tc>
      </w:tr>
      <w:tr w:rsidR="00F127E7" w:rsidRPr="00E913AD" w14:paraId="12C38F0E" w14:textId="77777777" w:rsidTr="00FA54B0">
        <w:tc>
          <w:tcPr>
            <w:tcW w:w="1588" w:type="dxa"/>
            <w:shd w:val="clear" w:color="auto" w:fill="DBE5F1" w:themeFill="accent1" w:themeFillTint="33"/>
          </w:tcPr>
          <w:p w14:paraId="7BA9C04F" w14:textId="53806CA1" w:rsidR="00F127E7" w:rsidRPr="00E913AD" w:rsidRDefault="00F127E7" w:rsidP="00F127E7">
            <w:pPr>
              <w:tabs>
                <w:tab w:val="decimal" w:pos="1026"/>
              </w:tabs>
              <w:spacing w:before="60" w:after="60"/>
              <w:rPr>
                <w:b/>
                <w:bCs/>
                <w:sz w:val="20"/>
                <w:lang w:eastAsia="en-US"/>
              </w:rPr>
            </w:pPr>
            <w:r>
              <w:rPr>
                <w:b/>
                <w:bCs/>
                <w:sz w:val="20"/>
                <w:lang w:eastAsia="en-US"/>
              </w:rPr>
              <w:t>996,741</w:t>
            </w:r>
          </w:p>
        </w:tc>
        <w:tc>
          <w:tcPr>
            <w:tcW w:w="6776" w:type="dxa"/>
            <w:shd w:val="clear" w:color="auto" w:fill="DBE5F1" w:themeFill="accent1" w:themeFillTint="33"/>
          </w:tcPr>
          <w:p w14:paraId="3A439434" w14:textId="77777777" w:rsidR="00F127E7" w:rsidRPr="00E913AD" w:rsidRDefault="00F127E7" w:rsidP="00F127E7">
            <w:pPr>
              <w:keepNext/>
              <w:keepLines/>
              <w:spacing w:before="60" w:after="60"/>
              <w:rPr>
                <w:b/>
                <w:sz w:val="20"/>
                <w:lang w:eastAsia="en-US"/>
              </w:rPr>
            </w:pPr>
            <w:r w:rsidRPr="00E913AD">
              <w:rPr>
                <w:b/>
                <w:sz w:val="20"/>
                <w:lang w:eastAsia="en-US"/>
              </w:rPr>
              <w:t xml:space="preserve">Opening Defined Benefit Obligation </w:t>
            </w:r>
          </w:p>
        </w:tc>
        <w:tc>
          <w:tcPr>
            <w:tcW w:w="1588" w:type="dxa"/>
            <w:shd w:val="clear" w:color="auto" w:fill="DBE5F1" w:themeFill="accent1" w:themeFillTint="33"/>
          </w:tcPr>
          <w:p w14:paraId="4D997252" w14:textId="4548FC78" w:rsidR="00F127E7" w:rsidRPr="00E913AD" w:rsidRDefault="00580EF0" w:rsidP="00F127E7">
            <w:pPr>
              <w:tabs>
                <w:tab w:val="decimal" w:pos="1026"/>
              </w:tabs>
              <w:spacing w:before="60" w:after="60"/>
              <w:rPr>
                <w:b/>
                <w:bCs/>
                <w:sz w:val="20"/>
                <w:lang w:eastAsia="en-US"/>
              </w:rPr>
            </w:pPr>
            <w:r>
              <w:rPr>
                <w:b/>
                <w:bCs/>
                <w:sz w:val="20"/>
                <w:lang w:eastAsia="en-US"/>
              </w:rPr>
              <w:t>1,069,952</w:t>
            </w:r>
          </w:p>
        </w:tc>
      </w:tr>
      <w:tr w:rsidR="00F127E7" w:rsidRPr="00E913AD" w14:paraId="3A86B23A" w14:textId="77777777" w:rsidTr="00FA54B0">
        <w:tc>
          <w:tcPr>
            <w:tcW w:w="1588" w:type="dxa"/>
            <w:tcBorders>
              <w:bottom w:val="single" w:sz="4" w:space="0" w:color="244061" w:themeColor="accent1" w:themeShade="80"/>
            </w:tcBorders>
          </w:tcPr>
          <w:p w14:paraId="7353C8B3" w14:textId="00D43056" w:rsidR="00F127E7" w:rsidRPr="00E913AD" w:rsidRDefault="00F127E7" w:rsidP="00F127E7">
            <w:pPr>
              <w:tabs>
                <w:tab w:val="decimal" w:pos="1026"/>
              </w:tabs>
              <w:rPr>
                <w:bCs/>
                <w:sz w:val="20"/>
                <w:lang w:eastAsia="en-US"/>
              </w:rPr>
            </w:pPr>
            <w:r>
              <w:rPr>
                <w:bCs/>
                <w:sz w:val="20"/>
                <w:lang w:eastAsia="en-US"/>
              </w:rPr>
              <w:t>30,814</w:t>
            </w:r>
          </w:p>
        </w:tc>
        <w:tc>
          <w:tcPr>
            <w:tcW w:w="6776" w:type="dxa"/>
            <w:tcBorders>
              <w:bottom w:val="single" w:sz="4" w:space="0" w:color="244061" w:themeColor="accent1" w:themeShade="80"/>
            </w:tcBorders>
          </w:tcPr>
          <w:p w14:paraId="70477934" w14:textId="77777777" w:rsidR="00F127E7" w:rsidRPr="00E913AD" w:rsidRDefault="00F127E7" w:rsidP="00F127E7">
            <w:pPr>
              <w:keepNext/>
              <w:keepLines/>
              <w:rPr>
                <w:sz w:val="20"/>
                <w:lang w:eastAsia="en-US"/>
              </w:rPr>
            </w:pPr>
            <w:r w:rsidRPr="00E913AD">
              <w:rPr>
                <w:sz w:val="20"/>
                <w:lang w:eastAsia="en-US"/>
              </w:rPr>
              <w:t>Current Service Cost</w:t>
            </w:r>
          </w:p>
        </w:tc>
        <w:tc>
          <w:tcPr>
            <w:tcW w:w="1588" w:type="dxa"/>
            <w:tcBorders>
              <w:bottom w:val="single" w:sz="4" w:space="0" w:color="244061" w:themeColor="accent1" w:themeShade="80"/>
            </w:tcBorders>
          </w:tcPr>
          <w:p w14:paraId="0101BB9A" w14:textId="58D3985D" w:rsidR="00F127E7" w:rsidRPr="00E913AD" w:rsidRDefault="00F744C7" w:rsidP="00F127E7">
            <w:pPr>
              <w:tabs>
                <w:tab w:val="decimal" w:pos="1026"/>
              </w:tabs>
              <w:rPr>
                <w:bCs/>
                <w:sz w:val="20"/>
                <w:lang w:eastAsia="en-US"/>
              </w:rPr>
            </w:pPr>
            <w:r>
              <w:rPr>
                <w:bCs/>
                <w:sz w:val="20"/>
                <w:lang w:eastAsia="en-US"/>
              </w:rPr>
              <w:t>32,841</w:t>
            </w:r>
          </w:p>
        </w:tc>
      </w:tr>
      <w:tr w:rsidR="00F127E7" w:rsidRPr="00E913AD" w14:paraId="341ADD7A" w14:textId="77777777" w:rsidTr="00FA54B0">
        <w:tc>
          <w:tcPr>
            <w:tcW w:w="1588" w:type="dxa"/>
            <w:tcBorders>
              <w:top w:val="single" w:sz="4" w:space="0" w:color="244061" w:themeColor="accent1" w:themeShade="80"/>
              <w:bottom w:val="single" w:sz="4" w:space="0" w:color="244061" w:themeColor="accent1" w:themeShade="80"/>
            </w:tcBorders>
          </w:tcPr>
          <w:p w14:paraId="5C702626" w14:textId="674F1088" w:rsidR="00F127E7" w:rsidRPr="00E913AD" w:rsidRDefault="00F127E7" w:rsidP="00F127E7">
            <w:pPr>
              <w:tabs>
                <w:tab w:val="decimal" w:pos="1026"/>
              </w:tabs>
              <w:rPr>
                <w:bCs/>
                <w:sz w:val="20"/>
                <w:lang w:eastAsia="en-US"/>
              </w:rPr>
            </w:pPr>
            <w:r>
              <w:rPr>
                <w:bCs/>
                <w:sz w:val="20"/>
                <w:lang w:eastAsia="en-US"/>
              </w:rPr>
              <w:t>47,414</w:t>
            </w:r>
          </w:p>
        </w:tc>
        <w:tc>
          <w:tcPr>
            <w:tcW w:w="6776" w:type="dxa"/>
            <w:tcBorders>
              <w:top w:val="single" w:sz="4" w:space="0" w:color="244061" w:themeColor="accent1" w:themeShade="80"/>
              <w:bottom w:val="single" w:sz="4" w:space="0" w:color="244061" w:themeColor="accent1" w:themeShade="80"/>
            </w:tcBorders>
          </w:tcPr>
          <w:p w14:paraId="55746542" w14:textId="77777777" w:rsidR="00F127E7" w:rsidRPr="00E913AD" w:rsidRDefault="00F127E7" w:rsidP="00F127E7">
            <w:pPr>
              <w:keepNext/>
              <w:keepLines/>
              <w:rPr>
                <w:sz w:val="20"/>
                <w:lang w:eastAsia="en-US"/>
              </w:rPr>
            </w:pPr>
            <w:r w:rsidRPr="00E913AD">
              <w:rPr>
                <w:sz w:val="20"/>
                <w:lang w:eastAsia="en-US"/>
              </w:rPr>
              <w:t>Interest Cost</w:t>
            </w:r>
          </w:p>
        </w:tc>
        <w:tc>
          <w:tcPr>
            <w:tcW w:w="1588" w:type="dxa"/>
            <w:tcBorders>
              <w:top w:val="single" w:sz="4" w:space="0" w:color="244061" w:themeColor="accent1" w:themeShade="80"/>
              <w:bottom w:val="single" w:sz="4" w:space="0" w:color="244061" w:themeColor="accent1" w:themeShade="80"/>
            </w:tcBorders>
          </w:tcPr>
          <w:p w14:paraId="6D5D6C91" w14:textId="46262488" w:rsidR="00F127E7" w:rsidRPr="00E913AD" w:rsidRDefault="00F744C7" w:rsidP="00F127E7">
            <w:pPr>
              <w:tabs>
                <w:tab w:val="decimal" w:pos="1026"/>
              </w:tabs>
              <w:rPr>
                <w:bCs/>
                <w:sz w:val="20"/>
                <w:lang w:eastAsia="en-US"/>
              </w:rPr>
            </w:pPr>
            <w:r>
              <w:rPr>
                <w:bCs/>
                <w:sz w:val="20"/>
                <w:lang w:eastAsia="en-US"/>
              </w:rPr>
              <w:t>51,434</w:t>
            </w:r>
          </w:p>
        </w:tc>
      </w:tr>
      <w:tr w:rsidR="00F127E7" w:rsidRPr="00E913AD" w14:paraId="214F314D" w14:textId="77777777" w:rsidTr="00FA54B0">
        <w:tc>
          <w:tcPr>
            <w:tcW w:w="1588" w:type="dxa"/>
            <w:tcBorders>
              <w:top w:val="single" w:sz="4" w:space="0" w:color="244061" w:themeColor="accent1" w:themeShade="80"/>
              <w:bottom w:val="single" w:sz="4" w:space="0" w:color="244061" w:themeColor="accent1" w:themeShade="80"/>
            </w:tcBorders>
          </w:tcPr>
          <w:p w14:paraId="05AF7341" w14:textId="5F3A2193" w:rsidR="00F127E7" w:rsidRPr="00E913AD" w:rsidRDefault="00F127E7" w:rsidP="00F127E7">
            <w:pPr>
              <w:tabs>
                <w:tab w:val="decimal" w:pos="1026"/>
              </w:tabs>
              <w:rPr>
                <w:bCs/>
                <w:sz w:val="20"/>
                <w:lang w:eastAsia="en-US"/>
              </w:rPr>
            </w:pPr>
            <w:r>
              <w:rPr>
                <w:bCs/>
                <w:sz w:val="20"/>
                <w:lang w:eastAsia="en-US"/>
              </w:rPr>
              <w:t>8,631</w:t>
            </w:r>
          </w:p>
        </w:tc>
        <w:tc>
          <w:tcPr>
            <w:tcW w:w="6776" w:type="dxa"/>
            <w:tcBorders>
              <w:top w:val="single" w:sz="4" w:space="0" w:color="244061" w:themeColor="accent1" w:themeShade="80"/>
              <w:bottom w:val="single" w:sz="4" w:space="0" w:color="244061" w:themeColor="accent1" w:themeShade="80"/>
            </w:tcBorders>
          </w:tcPr>
          <w:p w14:paraId="36E5479A" w14:textId="77777777" w:rsidR="00F127E7" w:rsidRPr="00E913AD" w:rsidRDefault="00F127E7" w:rsidP="00F127E7">
            <w:pPr>
              <w:keepNext/>
              <w:keepLines/>
              <w:rPr>
                <w:sz w:val="20"/>
                <w:lang w:eastAsia="en-US"/>
              </w:rPr>
            </w:pPr>
            <w:r w:rsidRPr="00E913AD">
              <w:rPr>
                <w:sz w:val="20"/>
                <w:lang w:eastAsia="en-US"/>
              </w:rPr>
              <w:t>Contributions by Members</w:t>
            </w:r>
          </w:p>
        </w:tc>
        <w:tc>
          <w:tcPr>
            <w:tcW w:w="1588" w:type="dxa"/>
            <w:tcBorders>
              <w:top w:val="single" w:sz="4" w:space="0" w:color="244061" w:themeColor="accent1" w:themeShade="80"/>
              <w:bottom w:val="single" w:sz="4" w:space="0" w:color="244061" w:themeColor="accent1" w:themeShade="80"/>
            </w:tcBorders>
          </w:tcPr>
          <w:p w14:paraId="14F8A143" w14:textId="3F783285" w:rsidR="00F127E7" w:rsidRPr="00E913AD" w:rsidRDefault="00F744C7" w:rsidP="00F127E7">
            <w:pPr>
              <w:tabs>
                <w:tab w:val="decimal" w:pos="1026"/>
              </w:tabs>
              <w:rPr>
                <w:bCs/>
                <w:sz w:val="20"/>
                <w:lang w:eastAsia="en-US"/>
              </w:rPr>
            </w:pPr>
            <w:r>
              <w:rPr>
                <w:bCs/>
                <w:sz w:val="20"/>
                <w:lang w:eastAsia="en-US"/>
              </w:rPr>
              <w:t>8,983</w:t>
            </w:r>
          </w:p>
        </w:tc>
      </w:tr>
      <w:tr w:rsidR="00F127E7" w:rsidRPr="00E913AD" w14:paraId="43885235" w14:textId="77777777" w:rsidTr="00FA54B0">
        <w:tc>
          <w:tcPr>
            <w:tcW w:w="1588" w:type="dxa"/>
            <w:tcBorders>
              <w:top w:val="single" w:sz="4" w:space="0" w:color="244061" w:themeColor="accent1" w:themeShade="80"/>
              <w:bottom w:val="single" w:sz="4" w:space="0" w:color="244061" w:themeColor="accent1" w:themeShade="80"/>
            </w:tcBorders>
          </w:tcPr>
          <w:p w14:paraId="76232605" w14:textId="77777777" w:rsidR="00F127E7" w:rsidRPr="00E913AD" w:rsidRDefault="00F127E7" w:rsidP="00F127E7">
            <w:pPr>
              <w:tabs>
                <w:tab w:val="decimal" w:pos="1026"/>
              </w:tabs>
              <w:rPr>
                <w:bCs/>
                <w:sz w:val="20"/>
                <w:lang w:eastAsia="en-US"/>
              </w:rPr>
            </w:pPr>
          </w:p>
        </w:tc>
        <w:tc>
          <w:tcPr>
            <w:tcW w:w="6776" w:type="dxa"/>
            <w:tcBorders>
              <w:top w:val="single" w:sz="4" w:space="0" w:color="244061" w:themeColor="accent1" w:themeShade="80"/>
              <w:bottom w:val="single" w:sz="4" w:space="0" w:color="244061" w:themeColor="accent1" w:themeShade="80"/>
            </w:tcBorders>
          </w:tcPr>
          <w:p w14:paraId="3D767FDC" w14:textId="77777777" w:rsidR="00F127E7" w:rsidRPr="00744459" w:rsidRDefault="00F127E7" w:rsidP="00F127E7">
            <w:pPr>
              <w:keepNext/>
              <w:keepLines/>
              <w:rPr>
                <w:b/>
                <w:bCs/>
                <w:sz w:val="20"/>
                <w:lang w:eastAsia="en-US"/>
              </w:rPr>
            </w:pPr>
            <w:r w:rsidRPr="00744459">
              <w:rPr>
                <w:b/>
                <w:bCs/>
                <w:sz w:val="20"/>
                <w:lang w:eastAsia="en-US"/>
              </w:rPr>
              <w:t>Remeasurements:</w:t>
            </w:r>
          </w:p>
        </w:tc>
        <w:tc>
          <w:tcPr>
            <w:tcW w:w="1588" w:type="dxa"/>
            <w:tcBorders>
              <w:top w:val="single" w:sz="4" w:space="0" w:color="244061" w:themeColor="accent1" w:themeShade="80"/>
              <w:bottom w:val="single" w:sz="4" w:space="0" w:color="244061" w:themeColor="accent1" w:themeShade="80"/>
            </w:tcBorders>
          </w:tcPr>
          <w:p w14:paraId="0613E016" w14:textId="77777777" w:rsidR="00F127E7" w:rsidRPr="00E913AD" w:rsidRDefault="00F127E7" w:rsidP="00F127E7">
            <w:pPr>
              <w:tabs>
                <w:tab w:val="decimal" w:pos="1026"/>
              </w:tabs>
              <w:rPr>
                <w:bCs/>
                <w:sz w:val="20"/>
                <w:lang w:eastAsia="en-US"/>
              </w:rPr>
            </w:pPr>
          </w:p>
        </w:tc>
      </w:tr>
      <w:tr w:rsidR="00F127E7" w:rsidRPr="00E913AD" w14:paraId="461F9691" w14:textId="77777777" w:rsidTr="00FA54B0">
        <w:tc>
          <w:tcPr>
            <w:tcW w:w="1588" w:type="dxa"/>
            <w:tcBorders>
              <w:top w:val="single" w:sz="4" w:space="0" w:color="244061" w:themeColor="accent1" w:themeShade="80"/>
              <w:bottom w:val="single" w:sz="4" w:space="0" w:color="244061" w:themeColor="accent1" w:themeShade="80"/>
            </w:tcBorders>
          </w:tcPr>
          <w:p w14:paraId="559434A8" w14:textId="5426E67C" w:rsidR="00F127E7" w:rsidRPr="00E913AD" w:rsidRDefault="00F127E7" w:rsidP="00F127E7">
            <w:pPr>
              <w:tabs>
                <w:tab w:val="decimal" w:pos="1026"/>
              </w:tabs>
              <w:rPr>
                <w:bCs/>
                <w:sz w:val="20"/>
                <w:lang w:eastAsia="en-US"/>
              </w:rPr>
            </w:pPr>
            <w:r>
              <w:rPr>
                <w:bCs/>
                <w:sz w:val="20"/>
                <w:lang w:eastAsia="en-US"/>
              </w:rPr>
              <w:t>(23,711)</w:t>
            </w:r>
          </w:p>
        </w:tc>
        <w:tc>
          <w:tcPr>
            <w:tcW w:w="6776" w:type="dxa"/>
            <w:tcBorders>
              <w:top w:val="single" w:sz="4" w:space="0" w:color="244061" w:themeColor="accent1" w:themeShade="80"/>
              <w:bottom w:val="single" w:sz="4" w:space="0" w:color="244061" w:themeColor="accent1" w:themeShade="80"/>
            </w:tcBorders>
          </w:tcPr>
          <w:p w14:paraId="31B4FFB4" w14:textId="77777777" w:rsidR="00F127E7" w:rsidRPr="00E913AD" w:rsidRDefault="00F127E7" w:rsidP="00F127E7">
            <w:pPr>
              <w:tabs>
                <w:tab w:val="left" w:pos="570"/>
              </w:tabs>
              <w:ind w:left="289" w:hanging="144"/>
              <w:contextualSpacing/>
              <w:rPr>
                <w:sz w:val="20"/>
                <w:lang w:eastAsia="en-US"/>
              </w:rPr>
            </w:pPr>
            <w:r w:rsidRPr="00E913AD">
              <w:rPr>
                <w:sz w:val="20"/>
                <w:lang w:eastAsia="en-US"/>
              </w:rPr>
              <w:t>Change in demographic assumptions</w:t>
            </w:r>
          </w:p>
        </w:tc>
        <w:tc>
          <w:tcPr>
            <w:tcW w:w="1588" w:type="dxa"/>
            <w:tcBorders>
              <w:top w:val="single" w:sz="4" w:space="0" w:color="244061" w:themeColor="accent1" w:themeShade="80"/>
              <w:bottom w:val="single" w:sz="4" w:space="0" w:color="244061" w:themeColor="accent1" w:themeShade="80"/>
            </w:tcBorders>
          </w:tcPr>
          <w:p w14:paraId="07C25ABC" w14:textId="04194E83" w:rsidR="00F127E7" w:rsidRPr="00E913AD" w:rsidRDefault="00F744C7" w:rsidP="00F127E7">
            <w:pPr>
              <w:tabs>
                <w:tab w:val="decimal" w:pos="1026"/>
              </w:tabs>
              <w:rPr>
                <w:bCs/>
                <w:sz w:val="20"/>
                <w:lang w:eastAsia="en-US"/>
              </w:rPr>
            </w:pPr>
            <w:r>
              <w:rPr>
                <w:bCs/>
                <w:sz w:val="20"/>
                <w:lang w:eastAsia="en-US"/>
              </w:rPr>
              <w:t>(1,788)</w:t>
            </w:r>
          </w:p>
        </w:tc>
      </w:tr>
      <w:tr w:rsidR="00F127E7" w:rsidRPr="00E913AD" w14:paraId="67B6D2F6" w14:textId="77777777" w:rsidTr="00FA54B0">
        <w:tc>
          <w:tcPr>
            <w:tcW w:w="1588" w:type="dxa"/>
            <w:tcBorders>
              <w:top w:val="single" w:sz="4" w:space="0" w:color="244061" w:themeColor="accent1" w:themeShade="80"/>
              <w:bottom w:val="single" w:sz="4" w:space="0" w:color="244061" w:themeColor="accent1" w:themeShade="80"/>
            </w:tcBorders>
          </w:tcPr>
          <w:p w14:paraId="44E02253" w14:textId="7364F3F7" w:rsidR="00F127E7" w:rsidRPr="00E913AD" w:rsidRDefault="00F127E7" w:rsidP="00F127E7">
            <w:pPr>
              <w:tabs>
                <w:tab w:val="decimal" w:pos="1026"/>
              </w:tabs>
              <w:rPr>
                <w:bCs/>
                <w:sz w:val="20"/>
                <w:lang w:eastAsia="en-US"/>
              </w:rPr>
            </w:pPr>
            <w:r>
              <w:rPr>
                <w:bCs/>
                <w:sz w:val="20"/>
                <w:lang w:eastAsia="en-US"/>
              </w:rPr>
              <w:t>(41,037)</w:t>
            </w:r>
          </w:p>
        </w:tc>
        <w:tc>
          <w:tcPr>
            <w:tcW w:w="6776" w:type="dxa"/>
            <w:tcBorders>
              <w:top w:val="single" w:sz="4" w:space="0" w:color="244061" w:themeColor="accent1" w:themeShade="80"/>
              <w:bottom w:val="single" w:sz="4" w:space="0" w:color="244061" w:themeColor="accent1" w:themeShade="80"/>
            </w:tcBorders>
          </w:tcPr>
          <w:p w14:paraId="6591A856" w14:textId="77777777" w:rsidR="00F127E7" w:rsidRPr="00E913AD" w:rsidRDefault="00F127E7" w:rsidP="00F127E7">
            <w:pPr>
              <w:tabs>
                <w:tab w:val="left" w:pos="289"/>
              </w:tabs>
              <w:ind w:left="289" w:hanging="144"/>
              <w:contextualSpacing/>
              <w:rPr>
                <w:sz w:val="20"/>
                <w:lang w:eastAsia="en-US"/>
              </w:rPr>
            </w:pPr>
            <w:r w:rsidRPr="00E913AD">
              <w:rPr>
                <w:sz w:val="20"/>
                <w:lang w:eastAsia="en-US"/>
              </w:rPr>
              <w:t>Change in financial assumption</w:t>
            </w:r>
          </w:p>
        </w:tc>
        <w:tc>
          <w:tcPr>
            <w:tcW w:w="1588" w:type="dxa"/>
            <w:tcBorders>
              <w:top w:val="single" w:sz="4" w:space="0" w:color="244061" w:themeColor="accent1" w:themeShade="80"/>
              <w:bottom w:val="single" w:sz="4" w:space="0" w:color="244061" w:themeColor="accent1" w:themeShade="80"/>
            </w:tcBorders>
          </w:tcPr>
          <w:p w14:paraId="1FF3D172" w14:textId="779D095C" w:rsidR="00F127E7" w:rsidRPr="00E913AD" w:rsidRDefault="00F744C7" w:rsidP="00F127E7">
            <w:pPr>
              <w:tabs>
                <w:tab w:val="decimal" w:pos="1026"/>
              </w:tabs>
              <w:rPr>
                <w:bCs/>
                <w:sz w:val="20"/>
                <w:lang w:eastAsia="en-US"/>
              </w:rPr>
            </w:pPr>
            <w:r>
              <w:rPr>
                <w:bCs/>
                <w:sz w:val="20"/>
                <w:lang w:eastAsia="en-US"/>
              </w:rPr>
              <w:t>(168,705)</w:t>
            </w:r>
          </w:p>
        </w:tc>
      </w:tr>
      <w:tr w:rsidR="00F127E7" w:rsidRPr="00E913AD" w14:paraId="69F6D4F4" w14:textId="77777777" w:rsidTr="00FA54B0">
        <w:tc>
          <w:tcPr>
            <w:tcW w:w="1588" w:type="dxa"/>
            <w:tcBorders>
              <w:top w:val="single" w:sz="4" w:space="0" w:color="244061" w:themeColor="accent1" w:themeShade="80"/>
              <w:bottom w:val="single" w:sz="4" w:space="0" w:color="244061" w:themeColor="accent1" w:themeShade="80"/>
            </w:tcBorders>
          </w:tcPr>
          <w:p w14:paraId="6BC80B52" w14:textId="02F05188" w:rsidR="00F127E7" w:rsidRPr="00E913AD" w:rsidRDefault="00F127E7" w:rsidP="00F127E7">
            <w:pPr>
              <w:tabs>
                <w:tab w:val="decimal" w:pos="1026"/>
              </w:tabs>
              <w:rPr>
                <w:bCs/>
                <w:sz w:val="20"/>
                <w:lang w:eastAsia="en-US"/>
              </w:rPr>
            </w:pPr>
            <w:r>
              <w:rPr>
                <w:bCs/>
                <w:sz w:val="20"/>
                <w:lang w:eastAsia="en-US"/>
              </w:rPr>
              <w:t>91,850</w:t>
            </w:r>
          </w:p>
        </w:tc>
        <w:tc>
          <w:tcPr>
            <w:tcW w:w="6776" w:type="dxa"/>
            <w:tcBorders>
              <w:top w:val="single" w:sz="4" w:space="0" w:color="244061" w:themeColor="accent1" w:themeShade="80"/>
              <w:bottom w:val="single" w:sz="4" w:space="0" w:color="244061" w:themeColor="accent1" w:themeShade="80"/>
            </w:tcBorders>
          </w:tcPr>
          <w:p w14:paraId="74672E77" w14:textId="77777777" w:rsidR="00F127E7" w:rsidRPr="00E913AD" w:rsidRDefault="00F127E7" w:rsidP="00F127E7">
            <w:pPr>
              <w:tabs>
                <w:tab w:val="left" w:pos="289"/>
              </w:tabs>
              <w:ind w:left="289" w:hanging="144"/>
              <w:contextualSpacing/>
              <w:rPr>
                <w:sz w:val="20"/>
                <w:lang w:eastAsia="en-US"/>
              </w:rPr>
            </w:pPr>
            <w:r w:rsidRPr="00E913AD">
              <w:rPr>
                <w:sz w:val="20"/>
                <w:lang w:eastAsia="en-US"/>
              </w:rPr>
              <w:t>Other experience</w:t>
            </w:r>
          </w:p>
        </w:tc>
        <w:tc>
          <w:tcPr>
            <w:tcW w:w="1588" w:type="dxa"/>
            <w:tcBorders>
              <w:top w:val="single" w:sz="4" w:space="0" w:color="244061" w:themeColor="accent1" w:themeShade="80"/>
              <w:bottom w:val="single" w:sz="4" w:space="0" w:color="244061" w:themeColor="accent1" w:themeShade="80"/>
            </w:tcBorders>
          </w:tcPr>
          <w:p w14:paraId="356E77CD" w14:textId="0E994880" w:rsidR="00F127E7" w:rsidRPr="00E913AD" w:rsidRDefault="00F744C7" w:rsidP="00F127E7">
            <w:pPr>
              <w:tabs>
                <w:tab w:val="decimal" w:pos="1026"/>
              </w:tabs>
              <w:rPr>
                <w:bCs/>
                <w:sz w:val="20"/>
                <w:lang w:eastAsia="en-US"/>
              </w:rPr>
            </w:pPr>
            <w:r>
              <w:rPr>
                <w:bCs/>
                <w:sz w:val="20"/>
                <w:lang w:eastAsia="en-US"/>
              </w:rPr>
              <w:t>(12,621)</w:t>
            </w:r>
          </w:p>
        </w:tc>
      </w:tr>
      <w:tr w:rsidR="00F127E7" w:rsidRPr="00E913AD" w14:paraId="6582ECCC" w14:textId="77777777" w:rsidTr="00FA54B0">
        <w:tc>
          <w:tcPr>
            <w:tcW w:w="1588" w:type="dxa"/>
            <w:tcBorders>
              <w:top w:val="single" w:sz="4" w:space="0" w:color="244061" w:themeColor="accent1" w:themeShade="80"/>
              <w:bottom w:val="single" w:sz="4" w:space="0" w:color="244061" w:themeColor="accent1" w:themeShade="80"/>
            </w:tcBorders>
          </w:tcPr>
          <w:p w14:paraId="3D547A8B" w14:textId="58747930" w:rsidR="00F127E7" w:rsidRPr="00E913AD" w:rsidRDefault="00F127E7" w:rsidP="00F127E7">
            <w:pPr>
              <w:tabs>
                <w:tab w:val="decimal" w:pos="1026"/>
              </w:tabs>
              <w:rPr>
                <w:bCs/>
                <w:sz w:val="20"/>
                <w:lang w:eastAsia="en-US"/>
              </w:rPr>
            </w:pPr>
            <w:r>
              <w:rPr>
                <w:bCs/>
                <w:sz w:val="20"/>
                <w:lang w:eastAsia="en-US"/>
              </w:rPr>
              <w:t>1,016</w:t>
            </w:r>
          </w:p>
        </w:tc>
        <w:tc>
          <w:tcPr>
            <w:tcW w:w="6776" w:type="dxa"/>
            <w:tcBorders>
              <w:top w:val="single" w:sz="4" w:space="0" w:color="244061" w:themeColor="accent1" w:themeShade="80"/>
              <w:bottom w:val="single" w:sz="4" w:space="0" w:color="244061" w:themeColor="accent1" w:themeShade="80"/>
            </w:tcBorders>
          </w:tcPr>
          <w:p w14:paraId="6CEE0188" w14:textId="77777777" w:rsidR="00F127E7" w:rsidRPr="00E913AD" w:rsidRDefault="00F127E7" w:rsidP="00F127E7">
            <w:pPr>
              <w:keepNext/>
              <w:keepLines/>
              <w:tabs>
                <w:tab w:val="left" w:pos="289"/>
              </w:tabs>
              <w:ind w:firstLine="145"/>
              <w:rPr>
                <w:sz w:val="20"/>
                <w:lang w:eastAsia="en-US"/>
              </w:rPr>
            </w:pPr>
            <w:r w:rsidRPr="00E913AD">
              <w:rPr>
                <w:sz w:val="20"/>
                <w:lang w:eastAsia="en-US"/>
              </w:rPr>
              <w:t>Past Service Cost</w:t>
            </w:r>
          </w:p>
        </w:tc>
        <w:tc>
          <w:tcPr>
            <w:tcW w:w="1588" w:type="dxa"/>
            <w:tcBorders>
              <w:top w:val="single" w:sz="4" w:space="0" w:color="244061" w:themeColor="accent1" w:themeShade="80"/>
              <w:bottom w:val="single" w:sz="4" w:space="0" w:color="244061" w:themeColor="accent1" w:themeShade="80"/>
            </w:tcBorders>
          </w:tcPr>
          <w:p w14:paraId="01BDB2D9" w14:textId="340FA953" w:rsidR="00F127E7" w:rsidRPr="00E913AD" w:rsidRDefault="00F744C7" w:rsidP="00F127E7">
            <w:pPr>
              <w:tabs>
                <w:tab w:val="decimal" w:pos="1026"/>
              </w:tabs>
              <w:rPr>
                <w:bCs/>
                <w:sz w:val="20"/>
                <w:lang w:eastAsia="en-US"/>
              </w:rPr>
            </w:pPr>
            <w:r>
              <w:rPr>
                <w:bCs/>
                <w:sz w:val="20"/>
                <w:lang w:eastAsia="en-US"/>
              </w:rPr>
              <w:t>2,184</w:t>
            </w:r>
          </w:p>
        </w:tc>
      </w:tr>
      <w:tr w:rsidR="00F127E7" w:rsidRPr="00E913AD" w14:paraId="61039E49" w14:textId="77777777" w:rsidTr="00FA54B0">
        <w:tc>
          <w:tcPr>
            <w:tcW w:w="1588" w:type="dxa"/>
            <w:tcBorders>
              <w:top w:val="single" w:sz="4" w:space="0" w:color="244061" w:themeColor="accent1" w:themeShade="80"/>
              <w:bottom w:val="single" w:sz="4" w:space="0" w:color="244061" w:themeColor="accent1" w:themeShade="80"/>
            </w:tcBorders>
          </w:tcPr>
          <w:p w14:paraId="6AC33044" w14:textId="075A1BC8" w:rsidR="00F127E7" w:rsidRPr="00E913AD" w:rsidRDefault="00F127E7" w:rsidP="00F127E7">
            <w:pPr>
              <w:tabs>
                <w:tab w:val="decimal" w:pos="1026"/>
              </w:tabs>
              <w:rPr>
                <w:bCs/>
                <w:sz w:val="20"/>
                <w:lang w:eastAsia="en-US"/>
              </w:rPr>
            </w:pPr>
            <w:r>
              <w:rPr>
                <w:bCs/>
                <w:sz w:val="20"/>
                <w:lang w:eastAsia="en-US"/>
              </w:rPr>
              <w:t>(39,254)</w:t>
            </w:r>
          </w:p>
        </w:tc>
        <w:tc>
          <w:tcPr>
            <w:tcW w:w="6776" w:type="dxa"/>
            <w:tcBorders>
              <w:top w:val="single" w:sz="4" w:space="0" w:color="244061" w:themeColor="accent1" w:themeShade="80"/>
              <w:bottom w:val="single" w:sz="4" w:space="0" w:color="244061" w:themeColor="accent1" w:themeShade="80"/>
            </w:tcBorders>
          </w:tcPr>
          <w:p w14:paraId="5D1F8F98" w14:textId="77777777" w:rsidR="00F127E7" w:rsidRPr="00E913AD" w:rsidRDefault="00F127E7" w:rsidP="00F127E7">
            <w:pPr>
              <w:keepNext/>
              <w:keepLines/>
              <w:tabs>
                <w:tab w:val="left" w:pos="289"/>
              </w:tabs>
              <w:ind w:firstLine="145"/>
              <w:rPr>
                <w:sz w:val="20"/>
                <w:lang w:eastAsia="en-US"/>
              </w:rPr>
            </w:pPr>
            <w:r w:rsidRPr="00E913AD">
              <w:rPr>
                <w:sz w:val="20"/>
                <w:lang w:eastAsia="en-US"/>
              </w:rPr>
              <w:t>Benefits paid</w:t>
            </w:r>
          </w:p>
        </w:tc>
        <w:tc>
          <w:tcPr>
            <w:tcW w:w="1588" w:type="dxa"/>
            <w:tcBorders>
              <w:top w:val="single" w:sz="4" w:space="0" w:color="244061" w:themeColor="accent1" w:themeShade="80"/>
              <w:bottom w:val="single" w:sz="4" w:space="0" w:color="244061" w:themeColor="accent1" w:themeShade="80"/>
            </w:tcBorders>
          </w:tcPr>
          <w:p w14:paraId="1ED4B3D4" w14:textId="3D29C69D" w:rsidR="00F127E7" w:rsidRPr="00E913AD" w:rsidRDefault="00F744C7" w:rsidP="00F127E7">
            <w:pPr>
              <w:tabs>
                <w:tab w:val="decimal" w:pos="1026"/>
              </w:tabs>
              <w:rPr>
                <w:bCs/>
                <w:sz w:val="20"/>
                <w:lang w:eastAsia="en-US"/>
              </w:rPr>
            </w:pPr>
            <w:r>
              <w:rPr>
                <w:bCs/>
                <w:sz w:val="20"/>
                <w:lang w:eastAsia="en-US"/>
              </w:rPr>
              <w:t>(36,732)</w:t>
            </w:r>
          </w:p>
        </w:tc>
      </w:tr>
      <w:tr w:rsidR="00F127E7" w:rsidRPr="00E913AD" w14:paraId="5F74DB38" w14:textId="77777777" w:rsidTr="00FA54B0">
        <w:tc>
          <w:tcPr>
            <w:tcW w:w="1588" w:type="dxa"/>
            <w:tcBorders>
              <w:top w:val="single" w:sz="4" w:space="0" w:color="244061" w:themeColor="accent1" w:themeShade="80"/>
            </w:tcBorders>
          </w:tcPr>
          <w:p w14:paraId="62DC414A" w14:textId="26E87D02" w:rsidR="00F127E7" w:rsidRPr="00E913AD" w:rsidRDefault="00F127E7" w:rsidP="00F127E7">
            <w:pPr>
              <w:tabs>
                <w:tab w:val="decimal" w:pos="1026"/>
              </w:tabs>
              <w:rPr>
                <w:bCs/>
                <w:sz w:val="20"/>
                <w:lang w:eastAsia="en-US"/>
              </w:rPr>
            </w:pPr>
            <w:r>
              <w:rPr>
                <w:bCs/>
                <w:sz w:val="20"/>
                <w:lang w:eastAsia="en-US"/>
              </w:rPr>
              <w:t>(2,512)</w:t>
            </w:r>
          </w:p>
        </w:tc>
        <w:tc>
          <w:tcPr>
            <w:tcW w:w="6776" w:type="dxa"/>
            <w:tcBorders>
              <w:top w:val="single" w:sz="4" w:space="0" w:color="244061" w:themeColor="accent1" w:themeShade="80"/>
            </w:tcBorders>
          </w:tcPr>
          <w:p w14:paraId="36C1ADDE" w14:textId="77777777" w:rsidR="00F127E7" w:rsidRPr="00E913AD" w:rsidRDefault="00F127E7" w:rsidP="00F127E7">
            <w:pPr>
              <w:keepNext/>
              <w:keepLines/>
              <w:tabs>
                <w:tab w:val="left" w:pos="289"/>
              </w:tabs>
              <w:ind w:firstLine="145"/>
              <w:rPr>
                <w:sz w:val="20"/>
                <w:lang w:eastAsia="en-US"/>
              </w:rPr>
            </w:pPr>
            <w:r w:rsidRPr="00E913AD">
              <w:rPr>
                <w:sz w:val="20"/>
                <w:lang w:eastAsia="en-US"/>
              </w:rPr>
              <w:t>Unfunded Benefits Paid</w:t>
            </w:r>
          </w:p>
        </w:tc>
        <w:tc>
          <w:tcPr>
            <w:tcW w:w="1588" w:type="dxa"/>
            <w:tcBorders>
              <w:top w:val="single" w:sz="4" w:space="0" w:color="244061" w:themeColor="accent1" w:themeShade="80"/>
            </w:tcBorders>
          </w:tcPr>
          <w:p w14:paraId="3F37EC66" w14:textId="25072FA7" w:rsidR="00F127E7" w:rsidRPr="00E913AD" w:rsidRDefault="00F744C7" w:rsidP="00F127E7">
            <w:pPr>
              <w:tabs>
                <w:tab w:val="decimal" w:pos="1026"/>
              </w:tabs>
              <w:rPr>
                <w:bCs/>
                <w:sz w:val="20"/>
                <w:lang w:eastAsia="en-US"/>
              </w:rPr>
            </w:pPr>
            <w:r>
              <w:rPr>
                <w:bCs/>
                <w:sz w:val="20"/>
                <w:lang w:eastAsia="en-US"/>
              </w:rPr>
              <w:t>(2,526)</w:t>
            </w:r>
          </w:p>
        </w:tc>
      </w:tr>
      <w:tr w:rsidR="00F127E7" w:rsidRPr="00E913AD" w14:paraId="16C33194" w14:textId="77777777" w:rsidTr="00FA54B0">
        <w:tc>
          <w:tcPr>
            <w:tcW w:w="1588" w:type="dxa"/>
            <w:shd w:val="clear" w:color="auto" w:fill="244061" w:themeFill="accent1" w:themeFillShade="80"/>
          </w:tcPr>
          <w:p w14:paraId="210AEF34" w14:textId="401075CA" w:rsidR="00F127E7" w:rsidRPr="00E913AD" w:rsidRDefault="00F127E7" w:rsidP="00F127E7">
            <w:pPr>
              <w:tabs>
                <w:tab w:val="decimal" w:pos="1026"/>
              </w:tabs>
              <w:spacing w:before="60" w:after="60"/>
              <w:rPr>
                <w:b/>
                <w:bCs/>
                <w:sz w:val="20"/>
                <w:lang w:eastAsia="en-US"/>
              </w:rPr>
            </w:pPr>
            <w:r>
              <w:rPr>
                <w:b/>
                <w:bCs/>
                <w:sz w:val="20"/>
                <w:lang w:eastAsia="en-US"/>
              </w:rPr>
              <w:t>1,069,952</w:t>
            </w:r>
          </w:p>
        </w:tc>
        <w:tc>
          <w:tcPr>
            <w:tcW w:w="6776" w:type="dxa"/>
            <w:shd w:val="clear" w:color="auto" w:fill="244061" w:themeFill="accent1" w:themeFillShade="80"/>
          </w:tcPr>
          <w:p w14:paraId="3B875B08" w14:textId="77777777" w:rsidR="00F127E7" w:rsidRPr="00E913AD" w:rsidRDefault="00F127E7" w:rsidP="00F127E7">
            <w:pPr>
              <w:keepNext/>
              <w:keepLines/>
              <w:spacing w:before="60" w:after="60"/>
              <w:rPr>
                <w:b/>
                <w:bCs/>
                <w:sz w:val="20"/>
                <w:lang w:eastAsia="en-US"/>
              </w:rPr>
            </w:pPr>
            <w:r w:rsidRPr="00E913AD">
              <w:rPr>
                <w:b/>
                <w:bCs/>
                <w:sz w:val="20"/>
                <w:lang w:eastAsia="en-US"/>
              </w:rPr>
              <w:t xml:space="preserve">Closing Defined Benefit Obligation </w:t>
            </w:r>
          </w:p>
        </w:tc>
        <w:tc>
          <w:tcPr>
            <w:tcW w:w="1588" w:type="dxa"/>
            <w:shd w:val="clear" w:color="auto" w:fill="244061" w:themeFill="accent1" w:themeFillShade="80"/>
          </w:tcPr>
          <w:p w14:paraId="52BC2423" w14:textId="3CEE4E94" w:rsidR="00F127E7" w:rsidRPr="00E913AD" w:rsidRDefault="00F744C7" w:rsidP="00F127E7">
            <w:pPr>
              <w:tabs>
                <w:tab w:val="decimal" w:pos="1026"/>
              </w:tabs>
              <w:spacing w:before="60" w:after="60"/>
              <w:rPr>
                <w:b/>
                <w:bCs/>
                <w:sz w:val="20"/>
                <w:lang w:eastAsia="en-US"/>
              </w:rPr>
            </w:pPr>
            <w:r>
              <w:rPr>
                <w:b/>
                <w:bCs/>
                <w:sz w:val="20"/>
                <w:lang w:eastAsia="en-US"/>
              </w:rPr>
              <w:t>943,022</w:t>
            </w:r>
          </w:p>
        </w:tc>
      </w:tr>
    </w:tbl>
    <w:p w14:paraId="5951AC97" w14:textId="77777777" w:rsidR="00E913AD" w:rsidRPr="00E913AD" w:rsidRDefault="00E913AD" w:rsidP="00E913AD">
      <w:pPr>
        <w:rPr>
          <w:rFonts w:eastAsiaTheme="minorHAnsi" w:cstheme="minorBidi"/>
          <w:sz w:val="20"/>
          <w:szCs w:val="22"/>
          <w:lang w:eastAsia="en-US"/>
        </w:rPr>
      </w:pPr>
    </w:p>
    <w:p w14:paraId="2D57150B"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Reconciliation of the movements in the fair value of plan assets</w:t>
      </w:r>
    </w:p>
    <w:p w14:paraId="00CF07F7" w14:textId="77777777" w:rsidR="00E913AD" w:rsidRPr="00E913AD" w:rsidRDefault="00E913AD" w:rsidP="00E913AD">
      <w:pPr>
        <w:rPr>
          <w:rFonts w:eastAsiaTheme="minorHAnsi" w:cstheme="minorBidi"/>
          <w:sz w:val="20"/>
          <w:szCs w:val="22"/>
          <w:lang w:eastAsia="en-US"/>
        </w:rPr>
      </w:pPr>
    </w:p>
    <w:tbl>
      <w:tblPr>
        <w:tblStyle w:val="Style1"/>
        <w:tblW w:w="9952" w:type="dxa"/>
        <w:tblLook w:val="0020" w:firstRow="1" w:lastRow="0" w:firstColumn="0" w:lastColumn="0" w:noHBand="0" w:noVBand="0"/>
      </w:tblPr>
      <w:tblGrid>
        <w:gridCol w:w="1588"/>
        <w:gridCol w:w="6776"/>
        <w:gridCol w:w="1588"/>
      </w:tblGrid>
      <w:tr w:rsidR="00E913AD" w:rsidRPr="00E913AD" w14:paraId="1E86250E" w14:textId="77777777" w:rsidTr="00FA54B0">
        <w:tc>
          <w:tcPr>
            <w:tcW w:w="1588" w:type="dxa"/>
            <w:shd w:val="clear" w:color="auto" w:fill="244061" w:themeFill="accent1" w:themeFillShade="80"/>
          </w:tcPr>
          <w:p w14:paraId="21712E5A" w14:textId="5F79FD4B" w:rsidR="00E913AD" w:rsidRPr="00E913AD" w:rsidRDefault="00E913AD" w:rsidP="00E913AD">
            <w:pPr>
              <w:spacing w:before="60" w:after="60"/>
              <w:jc w:val="center"/>
              <w:rPr>
                <w:b/>
                <w:bCs/>
                <w:sz w:val="20"/>
                <w:lang w:eastAsia="en-US"/>
              </w:rPr>
            </w:pPr>
            <w:r w:rsidRPr="00E913AD">
              <w:rPr>
                <w:b/>
                <w:bCs/>
                <w:sz w:val="20"/>
                <w:lang w:eastAsia="en-US"/>
              </w:rPr>
              <w:t>31/03/2</w:t>
            </w:r>
            <w:r w:rsidR="005E04CD">
              <w:rPr>
                <w:b/>
                <w:bCs/>
                <w:sz w:val="20"/>
                <w:lang w:eastAsia="en-US"/>
              </w:rPr>
              <w:t>4</w:t>
            </w:r>
            <w:r w:rsidRPr="00E913AD">
              <w:rPr>
                <w:b/>
                <w:bCs/>
                <w:sz w:val="20"/>
                <w:lang w:eastAsia="en-US"/>
              </w:rPr>
              <w:br/>
              <w:t>£’000</w:t>
            </w:r>
          </w:p>
        </w:tc>
        <w:tc>
          <w:tcPr>
            <w:tcW w:w="6776" w:type="dxa"/>
            <w:shd w:val="clear" w:color="auto" w:fill="244061" w:themeFill="accent1" w:themeFillShade="80"/>
          </w:tcPr>
          <w:p w14:paraId="0E0BFF34" w14:textId="77777777" w:rsidR="00E913AD" w:rsidRPr="00E913AD" w:rsidRDefault="00E913AD" w:rsidP="00E913AD">
            <w:pPr>
              <w:spacing w:before="60" w:after="60"/>
              <w:jc w:val="center"/>
              <w:rPr>
                <w:b/>
                <w:bCs/>
                <w:sz w:val="20"/>
                <w:lang w:eastAsia="en-US"/>
              </w:rPr>
            </w:pPr>
          </w:p>
        </w:tc>
        <w:tc>
          <w:tcPr>
            <w:tcW w:w="1588" w:type="dxa"/>
            <w:shd w:val="clear" w:color="auto" w:fill="244061" w:themeFill="accent1" w:themeFillShade="80"/>
          </w:tcPr>
          <w:p w14:paraId="7D4A17F6" w14:textId="3B3DCA9B" w:rsidR="00E913AD" w:rsidRPr="00E913AD" w:rsidRDefault="00E913AD" w:rsidP="00E913AD">
            <w:pPr>
              <w:spacing w:before="60" w:after="60"/>
              <w:jc w:val="center"/>
              <w:rPr>
                <w:b/>
                <w:bCs/>
                <w:sz w:val="20"/>
                <w:lang w:eastAsia="en-US"/>
              </w:rPr>
            </w:pPr>
            <w:r w:rsidRPr="00E913AD">
              <w:rPr>
                <w:b/>
                <w:bCs/>
                <w:sz w:val="20"/>
                <w:lang w:eastAsia="en-US"/>
              </w:rPr>
              <w:t>31/03/2</w:t>
            </w:r>
            <w:r w:rsidR="005E04CD">
              <w:rPr>
                <w:b/>
                <w:bCs/>
                <w:sz w:val="20"/>
                <w:lang w:eastAsia="en-US"/>
              </w:rPr>
              <w:t>5</w:t>
            </w:r>
            <w:r w:rsidRPr="00E913AD">
              <w:rPr>
                <w:b/>
                <w:bCs/>
                <w:sz w:val="20"/>
                <w:lang w:eastAsia="en-US"/>
              </w:rPr>
              <w:br/>
              <w:t>£’000</w:t>
            </w:r>
          </w:p>
        </w:tc>
      </w:tr>
      <w:tr w:rsidR="005E04CD" w:rsidRPr="00E913AD" w14:paraId="1E328C94" w14:textId="77777777" w:rsidTr="00FA54B0">
        <w:tc>
          <w:tcPr>
            <w:tcW w:w="1588" w:type="dxa"/>
            <w:shd w:val="clear" w:color="auto" w:fill="DBE5F1" w:themeFill="accent1" w:themeFillTint="33"/>
          </w:tcPr>
          <w:p w14:paraId="1B483C84" w14:textId="04660094" w:rsidR="005E04CD" w:rsidRPr="00E913AD" w:rsidRDefault="005E04CD" w:rsidP="005E04CD">
            <w:pPr>
              <w:tabs>
                <w:tab w:val="decimal" w:pos="1026"/>
              </w:tabs>
              <w:spacing w:before="60" w:after="60"/>
              <w:rPr>
                <w:b/>
                <w:bCs/>
                <w:sz w:val="20"/>
                <w:lang w:eastAsia="en-US"/>
              </w:rPr>
            </w:pPr>
            <w:r>
              <w:rPr>
                <w:b/>
                <w:bCs/>
                <w:sz w:val="20"/>
                <w:lang w:eastAsia="en-US"/>
              </w:rPr>
              <w:t>1,207,916</w:t>
            </w:r>
          </w:p>
        </w:tc>
        <w:tc>
          <w:tcPr>
            <w:tcW w:w="6776" w:type="dxa"/>
            <w:shd w:val="clear" w:color="auto" w:fill="DBE5F1" w:themeFill="accent1" w:themeFillTint="33"/>
          </w:tcPr>
          <w:p w14:paraId="3D4650CC" w14:textId="77777777" w:rsidR="005E04CD" w:rsidRPr="00E913AD" w:rsidRDefault="005E04CD" w:rsidP="005E04CD">
            <w:pPr>
              <w:keepNext/>
              <w:keepLines/>
              <w:spacing w:before="60" w:after="60"/>
              <w:rPr>
                <w:b/>
                <w:sz w:val="20"/>
                <w:lang w:eastAsia="en-US"/>
              </w:rPr>
            </w:pPr>
            <w:r w:rsidRPr="00E913AD">
              <w:rPr>
                <w:b/>
                <w:sz w:val="20"/>
                <w:lang w:eastAsia="en-US"/>
              </w:rPr>
              <w:t xml:space="preserve">Opening Fair Value of Plan Assets </w:t>
            </w:r>
          </w:p>
        </w:tc>
        <w:tc>
          <w:tcPr>
            <w:tcW w:w="1588" w:type="dxa"/>
            <w:shd w:val="clear" w:color="auto" w:fill="DBE5F1" w:themeFill="accent1" w:themeFillTint="33"/>
          </w:tcPr>
          <w:p w14:paraId="4D966877" w14:textId="155C827F" w:rsidR="005E04CD" w:rsidRPr="00E913AD" w:rsidRDefault="00F744C7" w:rsidP="005E04CD">
            <w:pPr>
              <w:tabs>
                <w:tab w:val="decimal" w:pos="1026"/>
              </w:tabs>
              <w:spacing w:before="60" w:after="60"/>
              <w:rPr>
                <w:b/>
                <w:bCs/>
                <w:sz w:val="20"/>
                <w:lang w:eastAsia="en-US"/>
              </w:rPr>
            </w:pPr>
            <w:r>
              <w:rPr>
                <w:b/>
                <w:bCs/>
                <w:sz w:val="20"/>
                <w:lang w:eastAsia="en-US"/>
              </w:rPr>
              <w:t>1,264,781</w:t>
            </w:r>
          </w:p>
        </w:tc>
      </w:tr>
      <w:tr w:rsidR="005E04CD" w:rsidRPr="00E913AD" w14:paraId="1F01354C" w14:textId="77777777" w:rsidTr="00FA54B0">
        <w:tc>
          <w:tcPr>
            <w:tcW w:w="1588" w:type="dxa"/>
            <w:tcBorders>
              <w:bottom w:val="single" w:sz="4" w:space="0" w:color="244061" w:themeColor="accent1" w:themeShade="80"/>
            </w:tcBorders>
          </w:tcPr>
          <w:p w14:paraId="1447BA19" w14:textId="5830D939" w:rsidR="005E04CD" w:rsidRPr="00E913AD" w:rsidRDefault="005E04CD" w:rsidP="005E04CD">
            <w:pPr>
              <w:tabs>
                <w:tab w:val="decimal" w:pos="1026"/>
              </w:tabs>
              <w:spacing w:before="60"/>
              <w:rPr>
                <w:bCs/>
                <w:sz w:val="20"/>
                <w:lang w:eastAsia="en-US"/>
              </w:rPr>
            </w:pPr>
            <w:r>
              <w:rPr>
                <w:bCs/>
                <w:sz w:val="20"/>
                <w:lang w:eastAsia="en-US"/>
              </w:rPr>
              <w:t>57,578</w:t>
            </w:r>
          </w:p>
        </w:tc>
        <w:tc>
          <w:tcPr>
            <w:tcW w:w="6776" w:type="dxa"/>
            <w:tcBorders>
              <w:bottom w:val="single" w:sz="4" w:space="0" w:color="244061" w:themeColor="accent1" w:themeShade="80"/>
            </w:tcBorders>
          </w:tcPr>
          <w:p w14:paraId="1EBB0AA1" w14:textId="77777777" w:rsidR="005E04CD" w:rsidRPr="00E913AD" w:rsidRDefault="005E04CD" w:rsidP="005E04CD">
            <w:pPr>
              <w:keepNext/>
              <w:keepLines/>
              <w:spacing w:before="60"/>
              <w:rPr>
                <w:sz w:val="20"/>
                <w:lang w:eastAsia="en-US"/>
              </w:rPr>
            </w:pPr>
            <w:r w:rsidRPr="00E913AD">
              <w:rPr>
                <w:sz w:val="20"/>
                <w:lang w:eastAsia="en-US"/>
              </w:rPr>
              <w:t>Interest Income on Plan Assets</w:t>
            </w:r>
          </w:p>
        </w:tc>
        <w:tc>
          <w:tcPr>
            <w:tcW w:w="1588" w:type="dxa"/>
            <w:tcBorders>
              <w:bottom w:val="single" w:sz="4" w:space="0" w:color="244061" w:themeColor="accent1" w:themeShade="80"/>
            </w:tcBorders>
          </w:tcPr>
          <w:p w14:paraId="08938926" w14:textId="14078EB8" w:rsidR="005E04CD" w:rsidRPr="00E913AD" w:rsidRDefault="00F744C7" w:rsidP="005E04CD">
            <w:pPr>
              <w:tabs>
                <w:tab w:val="decimal" w:pos="1026"/>
              </w:tabs>
              <w:spacing w:before="60"/>
              <w:rPr>
                <w:bCs/>
                <w:sz w:val="20"/>
                <w:lang w:eastAsia="en-US"/>
              </w:rPr>
            </w:pPr>
            <w:r>
              <w:rPr>
                <w:bCs/>
                <w:sz w:val="20"/>
                <w:lang w:eastAsia="en-US"/>
              </w:rPr>
              <w:t>60,736</w:t>
            </w:r>
          </w:p>
        </w:tc>
      </w:tr>
      <w:tr w:rsidR="005E04CD" w:rsidRPr="00E913AD" w14:paraId="63A676B8" w14:textId="77777777" w:rsidTr="00FA54B0">
        <w:tc>
          <w:tcPr>
            <w:tcW w:w="1588" w:type="dxa"/>
            <w:tcBorders>
              <w:top w:val="single" w:sz="4" w:space="0" w:color="244061" w:themeColor="accent1" w:themeShade="80"/>
              <w:bottom w:val="single" w:sz="4" w:space="0" w:color="244061" w:themeColor="accent1" w:themeShade="80"/>
            </w:tcBorders>
          </w:tcPr>
          <w:p w14:paraId="0C666AD2" w14:textId="77777777" w:rsidR="005E04CD" w:rsidRPr="00E913AD" w:rsidRDefault="005E04CD" w:rsidP="005E04CD">
            <w:pPr>
              <w:tabs>
                <w:tab w:val="decimal" w:pos="1026"/>
              </w:tabs>
              <w:rPr>
                <w:bCs/>
                <w:sz w:val="20"/>
                <w:lang w:eastAsia="en-US"/>
              </w:rPr>
            </w:pPr>
          </w:p>
        </w:tc>
        <w:tc>
          <w:tcPr>
            <w:tcW w:w="6776" w:type="dxa"/>
            <w:tcBorders>
              <w:top w:val="single" w:sz="4" w:space="0" w:color="244061" w:themeColor="accent1" w:themeShade="80"/>
              <w:bottom w:val="single" w:sz="4" w:space="0" w:color="244061" w:themeColor="accent1" w:themeShade="80"/>
            </w:tcBorders>
          </w:tcPr>
          <w:p w14:paraId="501CB555" w14:textId="5EDA76CE" w:rsidR="005E04CD" w:rsidRPr="00744459" w:rsidRDefault="005E04CD" w:rsidP="005E04CD">
            <w:pPr>
              <w:keepNext/>
              <w:keepLines/>
              <w:rPr>
                <w:b/>
                <w:bCs/>
                <w:sz w:val="20"/>
                <w:lang w:eastAsia="en-US"/>
              </w:rPr>
            </w:pPr>
            <w:r w:rsidRPr="00744459">
              <w:rPr>
                <w:b/>
                <w:bCs/>
                <w:sz w:val="20"/>
                <w:lang w:eastAsia="en-US"/>
              </w:rPr>
              <w:t>Remeasurements</w:t>
            </w:r>
            <w:r>
              <w:rPr>
                <w:b/>
                <w:bCs/>
                <w:sz w:val="20"/>
                <w:lang w:eastAsia="en-US"/>
              </w:rPr>
              <w:t>:</w:t>
            </w:r>
          </w:p>
        </w:tc>
        <w:tc>
          <w:tcPr>
            <w:tcW w:w="1588" w:type="dxa"/>
            <w:tcBorders>
              <w:top w:val="single" w:sz="4" w:space="0" w:color="244061" w:themeColor="accent1" w:themeShade="80"/>
              <w:bottom w:val="single" w:sz="4" w:space="0" w:color="244061" w:themeColor="accent1" w:themeShade="80"/>
            </w:tcBorders>
          </w:tcPr>
          <w:p w14:paraId="78655CCF" w14:textId="77777777" w:rsidR="005E04CD" w:rsidRPr="00E913AD" w:rsidRDefault="005E04CD" w:rsidP="005E04CD">
            <w:pPr>
              <w:tabs>
                <w:tab w:val="decimal" w:pos="1026"/>
              </w:tabs>
              <w:rPr>
                <w:bCs/>
                <w:sz w:val="20"/>
                <w:lang w:eastAsia="en-US"/>
              </w:rPr>
            </w:pPr>
          </w:p>
        </w:tc>
      </w:tr>
      <w:tr w:rsidR="005E04CD" w:rsidRPr="00E913AD" w14:paraId="586BB064" w14:textId="77777777" w:rsidTr="004C698F">
        <w:tc>
          <w:tcPr>
            <w:tcW w:w="1588" w:type="dxa"/>
            <w:tcBorders>
              <w:top w:val="single" w:sz="4" w:space="0" w:color="244061" w:themeColor="accent1" w:themeShade="80"/>
              <w:bottom w:val="single" w:sz="4" w:space="0" w:color="244061" w:themeColor="accent1" w:themeShade="80"/>
            </w:tcBorders>
          </w:tcPr>
          <w:p w14:paraId="04256510" w14:textId="650A4708" w:rsidR="005E04CD" w:rsidRPr="00E913AD" w:rsidRDefault="005E04CD" w:rsidP="005E04CD">
            <w:pPr>
              <w:tabs>
                <w:tab w:val="decimal" w:pos="1026"/>
              </w:tabs>
              <w:rPr>
                <w:bCs/>
                <w:sz w:val="20"/>
                <w:lang w:eastAsia="en-US"/>
              </w:rPr>
            </w:pPr>
            <w:r>
              <w:rPr>
                <w:bCs/>
                <w:sz w:val="20"/>
                <w:lang w:eastAsia="en-US"/>
              </w:rPr>
              <w:t>(47,607)</w:t>
            </w:r>
          </w:p>
        </w:tc>
        <w:tc>
          <w:tcPr>
            <w:tcW w:w="6776" w:type="dxa"/>
            <w:tcBorders>
              <w:top w:val="single" w:sz="4" w:space="0" w:color="244061" w:themeColor="accent1" w:themeShade="80"/>
              <w:bottom w:val="single" w:sz="4" w:space="0" w:color="244061" w:themeColor="accent1" w:themeShade="80"/>
            </w:tcBorders>
            <w:shd w:val="clear" w:color="auto" w:fill="auto"/>
          </w:tcPr>
          <w:p w14:paraId="29A2BFBA" w14:textId="71E57D26" w:rsidR="005E04CD" w:rsidRPr="00E913AD" w:rsidRDefault="005E04CD" w:rsidP="005E04CD">
            <w:pPr>
              <w:keepNext/>
              <w:keepLines/>
              <w:ind w:firstLine="145"/>
              <w:contextualSpacing/>
              <w:rPr>
                <w:sz w:val="20"/>
                <w:lang w:eastAsia="en-US"/>
              </w:rPr>
            </w:pPr>
            <w:r w:rsidRPr="004C698F">
              <w:rPr>
                <w:sz w:val="20"/>
                <w:lang w:eastAsia="en-US"/>
              </w:rPr>
              <w:t>Other Experience</w:t>
            </w:r>
          </w:p>
        </w:tc>
        <w:tc>
          <w:tcPr>
            <w:tcW w:w="1588" w:type="dxa"/>
            <w:tcBorders>
              <w:top w:val="single" w:sz="4" w:space="0" w:color="244061" w:themeColor="accent1" w:themeShade="80"/>
              <w:bottom w:val="single" w:sz="4" w:space="0" w:color="244061" w:themeColor="accent1" w:themeShade="80"/>
            </w:tcBorders>
          </w:tcPr>
          <w:p w14:paraId="63A1FCCA" w14:textId="00FAE47E" w:rsidR="005E04CD" w:rsidRPr="00E913AD" w:rsidRDefault="00F744C7" w:rsidP="005E04CD">
            <w:pPr>
              <w:tabs>
                <w:tab w:val="decimal" w:pos="1026"/>
              </w:tabs>
              <w:rPr>
                <w:bCs/>
                <w:sz w:val="20"/>
                <w:lang w:eastAsia="en-US"/>
              </w:rPr>
            </w:pPr>
            <w:r>
              <w:rPr>
                <w:bCs/>
                <w:sz w:val="20"/>
                <w:lang w:eastAsia="en-US"/>
              </w:rPr>
              <w:t>-</w:t>
            </w:r>
          </w:p>
        </w:tc>
      </w:tr>
      <w:tr w:rsidR="005E04CD" w:rsidRPr="00E913AD" w14:paraId="471913B2" w14:textId="77777777" w:rsidTr="00FA54B0">
        <w:tc>
          <w:tcPr>
            <w:tcW w:w="1588" w:type="dxa"/>
            <w:tcBorders>
              <w:top w:val="single" w:sz="4" w:space="0" w:color="244061" w:themeColor="accent1" w:themeShade="80"/>
              <w:bottom w:val="single" w:sz="4" w:space="0" w:color="244061" w:themeColor="accent1" w:themeShade="80"/>
            </w:tcBorders>
          </w:tcPr>
          <w:p w14:paraId="365AD275" w14:textId="5653EA40" w:rsidR="005E04CD" w:rsidRPr="00E913AD" w:rsidRDefault="005E04CD" w:rsidP="005E04CD">
            <w:pPr>
              <w:tabs>
                <w:tab w:val="decimal" w:pos="1026"/>
              </w:tabs>
              <w:rPr>
                <w:bCs/>
                <w:sz w:val="20"/>
                <w:lang w:eastAsia="en-US"/>
              </w:rPr>
            </w:pPr>
            <w:r>
              <w:rPr>
                <w:bCs/>
                <w:sz w:val="20"/>
                <w:lang w:eastAsia="en-US"/>
              </w:rPr>
              <w:t>43,453</w:t>
            </w:r>
          </w:p>
        </w:tc>
        <w:tc>
          <w:tcPr>
            <w:tcW w:w="6776" w:type="dxa"/>
            <w:tcBorders>
              <w:top w:val="single" w:sz="4" w:space="0" w:color="244061" w:themeColor="accent1" w:themeShade="80"/>
              <w:bottom w:val="single" w:sz="4" w:space="0" w:color="244061" w:themeColor="accent1" w:themeShade="80"/>
            </w:tcBorders>
          </w:tcPr>
          <w:p w14:paraId="55489C15" w14:textId="77777777" w:rsidR="005E04CD" w:rsidRPr="00E913AD" w:rsidRDefault="005E04CD" w:rsidP="005E04CD">
            <w:pPr>
              <w:tabs>
                <w:tab w:val="left" w:pos="289"/>
              </w:tabs>
              <w:ind w:left="145"/>
              <w:contextualSpacing/>
              <w:rPr>
                <w:sz w:val="20"/>
                <w:lang w:eastAsia="en-US"/>
              </w:rPr>
            </w:pPr>
            <w:r w:rsidRPr="00E913AD">
              <w:rPr>
                <w:sz w:val="20"/>
                <w:lang w:eastAsia="en-US"/>
              </w:rPr>
              <w:t>Return on Plan Assets excluding the amount included in net interest</w:t>
            </w:r>
          </w:p>
        </w:tc>
        <w:tc>
          <w:tcPr>
            <w:tcW w:w="1588" w:type="dxa"/>
            <w:tcBorders>
              <w:top w:val="single" w:sz="4" w:space="0" w:color="244061" w:themeColor="accent1" w:themeShade="80"/>
              <w:bottom w:val="single" w:sz="4" w:space="0" w:color="244061" w:themeColor="accent1" w:themeShade="80"/>
            </w:tcBorders>
          </w:tcPr>
          <w:p w14:paraId="5D98B9B4" w14:textId="0865E5C9" w:rsidR="005E04CD" w:rsidRPr="00E913AD" w:rsidRDefault="00F744C7" w:rsidP="005E04CD">
            <w:pPr>
              <w:tabs>
                <w:tab w:val="decimal" w:pos="1026"/>
              </w:tabs>
              <w:rPr>
                <w:bCs/>
                <w:sz w:val="20"/>
                <w:lang w:eastAsia="en-US"/>
              </w:rPr>
            </w:pPr>
            <w:r>
              <w:rPr>
                <w:bCs/>
                <w:sz w:val="20"/>
                <w:lang w:eastAsia="en-US"/>
              </w:rPr>
              <w:t>(11,037)</w:t>
            </w:r>
          </w:p>
        </w:tc>
      </w:tr>
      <w:tr w:rsidR="005E04CD" w:rsidRPr="00E913AD" w14:paraId="61147B52" w14:textId="77777777" w:rsidTr="00FA54B0">
        <w:tc>
          <w:tcPr>
            <w:tcW w:w="1588" w:type="dxa"/>
            <w:tcBorders>
              <w:top w:val="single" w:sz="4" w:space="0" w:color="244061" w:themeColor="accent1" w:themeShade="80"/>
              <w:bottom w:val="single" w:sz="4" w:space="0" w:color="244061" w:themeColor="accent1" w:themeShade="80"/>
            </w:tcBorders>
          </w:tcPr>
          <w:p w14:paraId="28155D52" w14:textId="6C4E8C1D" w:rsidR="005E04CD" w:rsidRPr="00E913AD" w:rsidRDefault="005E04CD" w:rsidP="005E04CD">
            <w:pPr>
              <w:tabs>
                <w:tab w:val="decimal" w:pos="1026"/>
              </w:tabs>
              <w:rPr>
                <w:bCs/>
                <w:sz w:val="20"/>
                <w:lang w:eastAsia="en-US"/>
              </w:rPr>
            </w:pPr>
            <w:r>
              <w:rPr>
                <w:bCs/>
                <w:sz w:val="20"/>
                <w:lang w:eastAsia="en-US"/>
              </w:rPr>
              <w:t>34,064</w:t>
            </w:r>
          </w:p>
        </w:tc>
        <w:tc>
          <w:tcPr>
            <w:tcW w:w="6776" w:type="dxa"/>
            <w:tcBorders>
              <w:top w:val="single" w:sz="4" w:space="0" w:color="244061" w:themeColor="accent1" w:themeShade="80"/>
              <w:bottom w:val="single" w:sz="4" w:space="0" w:color="244061" w:themeColor="accent1" w:themeShade="80"/>
            </w:tcBorders>
          </w:tcPr>
          <w:p w14:paraId="56A9DB78" w14:textId="77777777" w:rsidR="005E04CD" w:rsidRPr="00E913AD" w:rsidRDefault="005E04CD" w:rsidP="005E04CD">
            <w:pPr>
              <w:keepNext/>
              <w:keepLines/>
              <w:ind w:firstLine="145"/>
              <w:rPr>
                <w:sz w:val="20"/>
                <w:lang w:eastAsia="en-US"/>
              </w:rPr>
            </w:pPr>
            <w:r w:rsidRPr="00E913AD">
              <w:rPr>
                <w:sz w:val="20"/>
                <w:lang w:eastAsia="en-US"/>
              </w:rPr>
              <w:t xml:space="preserve">Contributions by Employer </w:t>
            </w:r>
          </w:p>
        </w:tc>
        <w:tc>
          <w:tcPr>
            <w:tcW w:w="1588" w:type="dxa"/>
            <w:tcBorders>
              <w:top w:val="single" w:sz="4" w:space="0" w:color="244061" w:themeColor="accent1" w:themeShade="80"/>
              <w:bottom w:val="single" w:sz="4" w:space="0" w:color="244061" w:themeColor="accent1" w:themeShade="80"/>
            </w:tcBorders>
          </w:tcPr>
          <w:p w14:paraId="4D556BC6" w14:textId="150FDBFC" w:rsidR="005E04CD" w:rsidRPr="00E913AD" w:rsidRDefault="00F744C7" w:rsidP="005E04CD">
            <w:pPr>
              <w:tabs>
                <w:tab w:val="decimal" w:pos="1026"/>
              </w:tabs>
              <w:rPr>
                <w:bCs/>
                <w:sz w:val="20"/>
                <w:lang w:eastAsia="en-US"/>
              </w:rPr>
            </w:pPr>
            <w:r>
              <w:rPr>
                <w:bCs/>
                <w:sz w:val="20"/>
                <w:lang w:eastAsia="en-US"/>
              </w:rPr>
              <w:t>30,649</w:t>
            </w:r>
          </w:p>
        </w:tc>
      </w:tr>
      <w:tr w:rsidR="005E04CD" w:rsidRPr="00E913AD" w14:paraId="54C31099" w14:textId="77777777" w:rsidTr="00FA54B0">
        <w:tc>
          <w:tcPr>
            <w:tcW w:w="1588" w:type="dxa"/>
            <w:tcBorders>
              <w:top w:val="single" w:sz="4" w:space="0" w:color="244061" w:themeColor="accent1" w:themeShade="80"/>
              <w:bottom w:val="single" w:sz="4" w:space="0" w:color="244061" w:themeColor="accent1" w:themeShade="80"/>
            </w:tcBorders>
          </w:tcPr>
          <w:p w14:paraId="69CBE44F" w14:textId="1C621FD6" w:rsidR="005E04CD" w:rsidRPr="00E913AD" w:rsidRDefault="005E04CD" w:rsidP="005E04CD">
            <w:pPr>
              <w:tabs>
                <w:tab w:val="decimal" w:pos="1026"/>
              </w:tabs>
              <w:rPr>
                <w:bCs/>
                <w:sz w:val="20"/>
                <w:lang w:eastAsia="en-US"/>
              </w:rPr>
            </w:pPr>
            <w:r>
              <w:rPr>
                <w:bCs/>
                <w:sz w:val="20"/>
                <w:lang w:eastAsia="en-US"/>
              </w:rPr>
              <w:t>8,631</w:t>
            </w:r>
          </w:p>
        </w:tc>
        <w:tc>
          <w:tcPr>
            <w:tcW w:w="6776" w:type="dxa"/>
            <w:tcBorders>
              <w:top w:val="single" w:sz="4" w:space="0" w:color="244061" w:themeColor="accent1" w:themeShade="80"/>
              <w:bottom w:val="single" w:sz="4" w:space="0" w:color="244061" w:themeColor="accent1" w:themeShade="80"/>
            </w:tcBorders>
          </w:tcPr>
          <w:p w14:paraId="4E029DA4" w14:textId="77777777" w:rsidR="005E04CD" w:rsidRPr="00E913AD" w:rsidRDefault="005E04CD" w:rsidP="005E04CD">
            <w:pPr>
              <w:keepNext/>
              <w:keepLines/>
              <w:ind w:firstLine="145"/>
              <w:rPr>
                <w:sz w:val="20"/>
                <w:lang w:eastAsia="en-US"/>
              </w:rPr>
            </w:pPr>
            <w:r w:rsidRPr="00E913AD">
              <w:rPr>
                <w:sz w:val="20"/>
                <w:lang w:eastAsia="en-US"/>
              </w:rPr>
              <w:t>Contributions by Members</w:t>
            </w:r>
          </w:p>
        </w:tc>
        <w:tc>
          <w:tcPr>
            <w:tcW w:w="1588" w:type="dxa"/>
            <w:tcBorders>
              <w:top w:val="single" w:sz="4" w:space="0" w:color="244061" w:themeColor="accent1" w:themeShade="80"/>
              <w:bottom w:val="single" w:sz="4" w:space="0" w:color="244061" w:themeColor="accent1" w:themeShade="80"/>
            </w:tcBorders>
          </w:tcPr>
          <w:p w14:paraId="5566687B" w14:textId="33E4C979" w:rsidR="005E04CD" w:rsidRPr="00E913AD" w:rsidRDefault="00F744C7" w:rsidP="005E04CD">
            <w:pPr>
              <w:tabs>
                <w:tab w:val="decimal" w:pos="1026"/>
              </w:tabs>
              <w:rPr>
                <w:bCs/>
                <w:sz w:val="20"/>
                <w:lang w:eastAsia="en-US"/>
              </w:rPr>
            </w:pPr>
            <w:r>
              <w:rPr>
                <w:bCs/>
                <w:sz w:val="20"/>
                <w:lang w:eastAsia="en-US"/>
              </w:rPr>
              <w:t>8,983</w:t>
            </w:r>
          </w:p>
        </w:tc>
      </w:tr>
      <w:tr w:rsidR="005E04CD" w:rsidRPr="00E913AD" w14:paraId="399B8D77" w14:textId="77777777" w:rsidTr="00FA54B0">
        <w:tc>
          <w:tcPr>
            <w:tcW w:w="1588" w:type="dxa"/>
            <w:tcBorders>
              <w:top w:val="single" w:sz="4" w:space="0" w:color="244061" w:themeColor="accent1" w:themeShade="80"/>
              <w:bottom w:val="single" w:sz="4" w:space="0" w:color="244061" w:themeColor="accent1" w:themeShade="80"/>
            </w:tcBorders>
          </w:tcPr>
          <w:p w14:paraId="5A609639" w14:textId="7B6C0C69" w:rsidR="005E04CD" w:rsidRPr="00E913AD" w:rsidRDefault="005E04CD" w:rsidP="005E04CD">
            <w:pPr>
              <w:tabs>
                <w:tab w:val="decimal" w:pos="1026"/>
              </w:tabs>
              <w:rPr>
                <w:bCs/>
                <w:sz w:val="20"/>
                <w:lang w:eastAsia="en-US"/>
              </w:rPr>
            </w:pPr>
            <w:r>
              <w:rPr>
                <w:bCs/>
                <w:sz w:val="20"/>
                <w:lang w:eastAsia="en-US"/>
              </w:rPr>
              <w:t>2,512</w:t>
            </w:r>
          </w:p>
        </w:tc>
        <w:tc>
          <w:tcPr>
            <w:tcW w:w="6776" w:type="dxa"/>
            <w:tcBorders>
              <w:top w:val="single" w:sz="4" w:space="0" w:color="244061" w:themeColor="accent1" w:themeShade="80"/>
              <w:bottom w:val="single" w:sz="4" w:space="0" w:color="244061" w:themeColor="accent1" w:themeShade="80"/>
            </w:tcBorders>
          </w:tcPr>
          <w:p w14:paraId="466FDDFA" w14:textId="77777777" w:rsidR="005E04CD" w:rsidRPr="00E913AD" w:rsidRDefault="005E04CD" w:rsidP="005E04CD">
            <w:pPr>
              <w:keepNext/>
              <w:keepLines/>
              <w:ind w:firstLine="145"/>
              <w:rPr>
                <w:sz w:val="20"/>
                <w:lang w:eastAsia="en-US"/>
              </w:rPr>
            </w:pPr>
            <w:r w:rsidRPr="00E913AD">
              <w:rPr>
                <w:sz w:val="20"/>
                <w:lang w:eastAsia="en-US"/>
              </w:rPr>
              <w:t>Contributions in respect of unfunded benefits</w:t>
            </w:r>
          </w:p>
        </w:tc>
        <w:tc>
          <w:tcPr>
            <w:tcW w:w="1588" w:type="dxa"/>
            <w:tcBorders>
              <w:top w:val="single" w:sz="4" w:space="0" w:color="244061" w:themeColor="accent1" w:themeShade="80"/>
              <w:bottom w:val="single" w:sz="4" w:space="0" w:color="244061" w:themeColor="accent1" w:themeShade="80"/>
            </w:tcBorders>
          </w:tcPr>
          <w:p w14:paraId="4CA38E6B" w14:textId="5E07A3B2" w:rsidR="005E04CD" w:rsidRPr="00E913AD" w:rsidRDefault="00F744C7" w:rsidP="005E04CD">
            <w:pPr>
              <w:tabs>
                <w:tab w:val="decimal" w:pos="1026"/>
              </w:tabs>
              <w:rPr>
                <w:bCs/>
                <w:sz w:val="20"/>
                <w:lang w:eastAsia="en-US"/>
              </w:rPr>
            </w:pPr>
            <w:r>
              <w:rPr>
                <w:bCs/>
                <w:sz w:val="20"/>
                <w:lang w:eastAsia="en-US"/>
              </w:rPr>
              <w:t>2,526</w:t>
            </w:r>
          </w:p>
        </w:tc>
      </w:tr>
      <w:tr w:rsidR="005E04CD" w:rsidRPr="00E913AD" w14:paraId="639C1E7E" w14:textId="77777777" w:rsidTr="00FA54B0">
        <w:tc>
          <w:tcPr>
            <w:tcW w:w="1588" w:type="dxa"/>
            <w:tcBorders>
              <w:top w:val="single" w:sz="4" w:space="0" w:color="244061" w:themeColor="accent1" w:themeShade="80"/>
              <w:bottom w:val="single" w:sz="4" w:space="0" w:color="244061" w:themeColor="accent1" w:themeShade="80"/>
            </w:tcBorders>
          </w:tcPr>
          <w:p w14:paraId="1F8EEBF8" w14:textId="7B2516C5" w:rsidR="005E04CD" w:rsidRPr="00E913AD" w:rsidRDefault="005E04CD" w:rsidP="005E04CD">
            <w:pPr>
              <w:tabs>
                <w:tab w:val="decimal" w:pos="1026"/>
              </w:tabs>
              <w:rPr>
                <w:bCs/>
                <w:sz w:val="20"/>
                <w:lang w:eastAsia="en-US"/>
              </w:rPr>
            </w:pPr>
            <w:r>
              <w:rPr>
                <w:bCs/>
                <w:sz w:val="20"/>
                <w:lang w:eastAsia="en-US"/>
              </w:rPr>
              <w:t>(39,254)</w:t>
            </w:r>
          </w:p>
        </w:tc>
        <w:tc>
          <w:tcPr>
            <w:tcW w:w="6776" w:type="dxa"/>
            <w:tcBorders>
              <w:top w:val="single" w:sz="4" w:space="0" w:color="244061" w:themeColor="accent1" w:themeShade="80"/>
              <w:bottom w:val="single" w:sz="4" w:space="0" w:color="244061" w:themeColor="accent1" w:themeShade="80"/>
            </w:tcBorders>
          </w:tcPr>
          <w:p w14:paraId="48FF457C" w14:textId="77777777" w:rsidR="005E04CD" w:rsidRPr="00E913AD" w:rsidRDefault="005E04CD" w:rsidP="005E04CD">
            <w:pPr>
              <w:keepNext/>
              <w:keepLines/>
              <w:ind w:firstLine="145"/>
              <w:rPr>
                <w:sz w:val="20"/>
                <w:lang w:eastAsia="en-US"/>
              </w:rPr>
            </w:pPr>
            <w:r w:rsidRPr="00E913AD">
              <w:rPr>
                <w:sz w:val="20"/>
                <w:lang w:eastAsia="en-US"/>
              </w:rPr>
              <w:t>Benefits Paid</w:t>
            </w:r>
          </w:p>
        </w:tc>
        <w:tc>
          <w:tcPr>
            <w:tcW w:w="1588" w:type="dxa"/>
            <w:tcBorders>
              <w:top w:val="single" w:sz="4" w:space="0" w:color="244061" w:themeColor="accent1" w:themeShade="80"/>
              <w:bottom w:val="single" w:sz="4" w:space="0" w:color="244061" w:themeColor="accent1" w:themeShade="80"/>
            </w:tcBorders>
          </w:tcPr>
          <w:p w14:paraId="04198F53" w14:textId="449C33DD" w:rsidR="005E04CD" w:rsidRPr="00E913AD" w:rsidRDefault="00F744C7" w:rsidP="005E04CD">
            <w:pPr>
              <w:tabs>
                <w:tab w:val="decimal" w:pos="1026"/>
              </w:tabs>
              <w:rPr>
                <w:bCs/>
                <w:sz w:val="20"/>
                <w:lang w:eastAsia="en-US"/>
              </w:rPr>
            </w:pPr>
            <w:r>
              <w:rPr>
                <w:bCs/>
                <w:sz w:val="20"/>
                <w:lang w:eastAsia="en-US"/>
              </w:rPr>
              <w:t>(36,732)</w:t>
            </w:r>
          </w:p>
        </w:tc>
      </w:tr>
      <w:tr w:rsidR="005E04CD" w:rsidRPr="00E913AD" w14:paraId="347BA4A0" w14:textId="77777777" w:rsidTr="00FA54B0">
        <w:tc>
          <w:tcPr>
            <w:tcW w:w="1588" w:type="dxa"/>
            <w:tcBorders>
              <w:top w:val="single" w:sz="4" w:space="0" w:color="244061" w:themeColor="accent1" w:themeShade="80"/>
            </w:tcBorders>
          </w:tcPr>
          <w:p w14:paraId="774AC294" w14:textId="58E782DE" w:rsidR="005E04CD" w:rsidRPr="00E913AD" w:rsidRDefault="005E04CD" w:rsidP="005E04CD">
            <w:pPr>
              <w:tabs>
                <w:tab w:val="decimal" w:pos="1026"/>
              </w:tabs>
              <w:rPr>
                <w:bCs/>
                <w:sz w:val="20"/>
                <w:lang w:eastAsia="en-US"/>
              </w:rPr>
            </w:pPr>
            <w:r>
              <w:rPr>
                <w:bCs/>
                <w:sz w:val="20"/>
                <w:lang w:eastAsia="en-US"/>
              </w:rPr>
              <w:t>(2,512)</w:t>
            </w:r>
          </w:p>
        </w:tc>
        <w:tc>
          <w:tcPr>
            <w:tcW w:w="6776" w:type="dxa"/>
            <w:tcBorders>
              <w:top w:val="single" w:sz="4" w:space="0" w:color="244061" w:themeColor="accent1" w:themeShade="80"/>
            </w:tcBorders>
          </w:tcPr>
          <w:p w14:paraId="0A179CCF" w14:textId="77777777" w:rsidR="005E04CD" w:rsidRPr="00E913AD" w:rsidRDefault="005E04CD" w:rsidP="005E04CD">
            <w:pPr>
              <w:keepNext/>
              <w:keepLines/>
              <w:ind w:firstLine="145"/>
              <w:rPr>
                <w:sz w:val="20"/>
                <w:lang w:eastAsia="en-US"/>
              </w:rPr>
            </w:pPr>
            <w:r w:rsidRPr="00E913AD">
              <w:rPr>
                <w:sz w:val="20"/>
                <w:lang w:eastAsia="en-US"/>
              </w:rPr>
              <w:t>Unfunded Benefits Paid</w:t>
            </w:r>
          </w:p>
        </w:tc>
        <w:tc>
          <w:tcPr>
            <w:tcW w:w="1588" w:type="dxa"/>
            <w:tcBorders>
              <w:top w:val="single" w:sz="4" w:space="0" w:color="244061" w:themeColor="accent1" w:themeShade="80"/>
            </w:tcBorders>
          </w:tcPr>
          <w:p w14:paraId="46E75A2F" w14:textId="5FEE66A1" w:rsidR="005E04CD" w:rsidRPr="00E913AD" w:rsidRDefault="00F744C7" w:rsidP="005E04CD">
            <w:pPr>
              <w:tabs>
                <w:tab w:val="decimal" w:pos="1026"/>
              </w:tabs>
              <w:rPr>
                <w:bCs/>
                <w:sz w:val="20"/>
                <w:lang w:eastAsia="en-US"/>
              </w:rPr>
            </w:pPr>
            <w:r>
              <w:rPr>
                <w:bCs/>
                <w:sz w:val="20"/>
                <w:lang w:eastAsia="en-US"/>
              </w:rPr>
              <w:t>(2,526)</w:t>
            </w:r>
          </w:p>
        </w:tc>
      </w:tr>
      <w:tr w:rsidR="005E04CD" w:rsidRPr="00E913AD" w14:paraId="322C9E44" w14:textId="77777777" w:rsidTr="00FA54B0">
        <w:tc>
          <w:tcPr>
            <w:tcW w:w="1588" w:type="dxa"/>
            <w:shd w:val="clear" w:color="auto" w:fill="244061" w:themeFill="accent1" w:themeFillShade="80"/>
          </w:tcPr>
          <w:p w14:paraId="06676904" w14:textId="44946FDD" w:rsidR="005E04CD" w:rsidRPr="00E913AD" w:rsidRDefault="005E04CD" w:rsidP="005E04CD">
            <w:pPr>
              <w:tabs>
                <w:tab w:val="decimal" w:pos="1026"/>
              </w:tabs>
              <w:spacing w:before="60" w:after="60"/>
              <w:rPr>
                <w:b/>
                <w:bCs/>
                <w:sz w:val="20"/>
                <w:lang w:eastAsia="en-US"/>
              </w:rPr>
            </w:pPr>
            <w:r>
              <w:rPr>
                <w:b/>
                <w:bCs/>
                <w:sz w:val="20"/>
                <w:lang w:eastAsia="en-US"/>
              </w:rPr>
              <w:t>1,264,781</w:t>
            </w:r>
          </w:p>
        </w:tc>
        <w:tc>
          <w:tcPr>
            <w:tcW w:w="6776" w:type="dxa"/>
            <w:shd w:val="clear" w:color="auto" w:fill="244061" w:themeFill="accent1" w:themeFillShade="80"/>
          </w:tcPr>
          <w:p w14:paraId="48347E97" w14:textId="77777777" w:rsidR="005E04CD" w:rsidRPr="00E913AD" w:rsidRDefault="005E04CD" w:rsidP="005E04CD">
            <w:pPr>
              <w:keepNext/>
              <w:keepLines/>
              <w:spacing w:before="60" w:after="60"/>
              <w:rPr>
                <w:b/>
                <w:sz w:val="20"/>
                <w:lang w:eastAsia="en-US"/>
              </w:rPr>
            </w:pPr>
            <w:r w:rsidRPr="00E913AD">
              <w:rPr>
                <w:b/>
                <w:sz w:val="20"/>
                <w:lang w:eastAsia="en-US"/>
              </w:rPr>
              <w:t>Closing Fair Value of Plan Assets</w:t>
            </w:r>
          </w:p>
        </w:tc>
        <w:tc>
          <w:tcPr>
            <w:tcW w:w="1588" w:type="dxa"/>
            <w:shd w:val="clear" w:color="auto" w:fill="244061" w:themeFill="accent1" w:themeFillShade="80"/>
          </w:tcPr>
          <w:p w14:paraId="20E95347" w14:textId="6EF6A20A" w:rsidR="005E04CD" w:rsidRPr="00E913AD" w:rsidRDefault="00F744C7" w:rsidP="005E04CD">
            <w:pPr>
              <w:tabs>
                <w:tab w:val="decimal" w:pos="1026"/>
              </w:tabs>
              <w:spacing w:before="60" w:after="60"/>
              <w:rPr>
                <w:b/>
                <w:bCs/>
                <w:sz w:val="20"/>
                <w:lang w:eastAsia="en-US"/>
              </w:rPr>
            </w:pPr>
            <w:r>
              <w:rPr>
                <w:b/>
                <w:bCs/>
                <w:sz w:val="20"/>
                <w:lang w:eastAsia="en-US"/>
              </w:rPr>
              <w:t>1,317,380</w:t>
            </w:r>
          </w:p>
        </w:tc>
      </w:tr>
    </w:tbl>
    <w:p w14:paraId="77DA3260" w14:textId="77777777" w:rsidR="006D1D3B" w:rsidRDefault="006D1D3B" w:rsidP="00CB3AD3">
      <w:pPr>
        <w:rPr>
          <w:rFonts w:eastAsiaTheme="majorEastAsia" w:cstheme="majorBidi"/>
          <w:b/>
          <w:sz w:val="22"/>
          <w:szCs w:val="26"/>
          <w:lang w:eastAsia="en-US"/>
        </w:rPr>
      </w:pPr>
    </w:p>
    <w:p w14:paraId="62DA6187" w14:textId="090AA149" w:rsidR="00E913AD" w:rsidRPr="00E913AD" w:rsidRDefault="00E913AD" w:rsidP="00CB3AD3">
      <w:pPr>
        <w:rPr>
          <w:rFonts w:eastAsiaTheme="majorEastAsia" w:cstheme="majorBidi"/>
          <w:b/>
          <w:sz w:val="22"/>
          <w:szCs w:val="26"/>
          <w:lang w:eastAsia="en-US"/>
        </w:rPr>
      </w:pPr>
      <w:r w:rsidRPr="00E913AD">
        <w:rPr>
          <w:rFonts w:eastAsiaTheme="majorEastAsia" w:cstheme="majorBidi"/>
          <w:b/>
          <w:sz w:val="22"/>
          <w:szCs w:val="26"/>
          <w:lang w:eastAsia="en-US"/>
        </w:rPr>
        <w:t>Disclosure of Net Pensions Asset/Liability</w:t>
      </w:r>
    </w:p>
    <w:p w14:paraId="6EDC6297" w14:textId="77777777" w:rsidR="00E913AD" w:rsidRPr="00E913AD" w:rsidRDefault="00E913AD" w:rsidP="00E913AD">
      <w:pPr>
        <w:rPr>
          <w:rFonts w:eastAsiaTheme="minorHAnsi" w:cstheme="minorBidi"/>
          <w:sz w:val="20"/>
          <w:szCs w:val="22"/>
          <w:lang w:eastAsia="en-US"/>
        </w:rPr>
      </w:pPr>
    </w:p>
    <w:p w14:paraId="17BF1FF0" w14:textId="77777777" w:rsidR="00E913AD" w:rsidRPr="00E913AD" w:rsidRDefault="00E913AD" w:rsidP="00E913AD">
      <w:pPr>
        <w:keepNext/>
        <w:keepLines/>
        <w:outlineLvl w:val="3"/>
        <w:rPr>
          <w:rFonts w:eastAsiaTheme="majorEastAsia" w:cstheme="majorBidi"/>
          <w:b/>
          <w:bCs/>
          <w:iCs/>
          <w:sz w:val="20"/>
          <w:szCs w:val="22"/>
          <w:lang w:eastAsia="en-US"/>
        </w:rPr>
      </w:pPr>
      <w:r w:rsidRPr="00E913AD">
        <w:rPr>
          <w:rFonts w:eastAsiaTheme="majorEastAsia" w:cstheme="majorBidi"/>
          <w:b/>
          <w:bCs/>
          <w:i/>
          <w:iCs/>
          <w:sz w:val="20"/>
          <w:szCs w:val="22"/>
          <w:lang w:eastAsia="en-US"/>
        </w:rPr>
        <w:t>Local Government Pension Schemes</w:t>
      </w:r>
    </w:p>
    <w:p w14:paraId="1A38EF04" w14:textId="77777777" w:rsidR="00E913AD" w:rsidRPr="00E913AD" w:rsidRDefault="00E913AD" w:rsidP="00E913AD">
      <w:pPr>
        <w:rPr>
          <w:rFonts w:eastAsiaTheme="minorHAnsi" w:cstheme="minorBidi"/>
          <w:sz w:val="20"/>
          <w:szCs w:val="22"/>
          <w:lang w:eastAsia="en-US"/>
        </w:rPr>
      </w:pPr>
    </w:p>
    <w:p w14:paraId="1536221B" w14:textId="273CF314"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 xml:space="preserve">The underlying assets and liabilities for retirement benefits attributable to the Council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31 March 202</w:t>
      </w:r>
      <w:r w:rsidR="00F744C7">
        <w:rPr>
          <w:rFonts w:eastAsiaTheme="minorHAnsi" w:cstheme="minorBidi"/>
          <w:sz w:val="20"/>
          <w:szCs w:val="22"/>
          <w:lang w:eastAsia="en-US"/>
        </w:rPr>
        <w:t>5</w:t>
      </w:r>
      <w:r w:rsidRPr="00E913AD">
        <w:rPr>
          <w:rFonts w:eastAsiaTheme="minorHAnsi" w:cstheme="minorBidi"/>
          <w:sz w:val="20"/>
          <w:szCs w:val="22"/>
          <w:lang w:eastAsia="en-US"/>
        </w:rPr>
        <w:t xml:space="preserve"> are as follows:</w:t>
      </w:r>
    </w:p>
    <w:p w14:paraId="58C71B62" w14:textId="77777777" w:rsidR="00E913AD" w:rsidRPr="00E913AD" w:rsidRDefault="00E913AD" w:rsidP="00E913AD">
      <w:pPr>
        <w:rPr>
          <w:rFonts w:eastAsiaTheme="minorHAnsi" w:cstheme="minorBidi"/>
          <w:sz w:val="20"/>
          <w:szCs w:val="22"/>
          <w:lang w:eastAsia="en-US"/>
        </w:rPr>
      </w:pPr>
    </w:p>
    <w:tbl>
      <w:tblPr>
        <w:tblStyle w:val="Style1"/>
        <w:tblW w:w="9931" w:type="dxa"/>
        <w:tblLook w:val="0020" w:firstRow="1" w:lastRow="0" w:firstColumn="0" w:lastColumn="0" w:noHBand="0" w:noVBand="0"/>
      </w:tblPr>
      <w:tblGrid>
        <w:gridCol w:w="1588"/>
        <w:gridCol w:w="6067"/>
        <w:gridCol w:w="2276"/>
      </w:tblGrid>
      <w:tr w:rsidR="00E913AD" w:rsidRPr="00E913AD" w14:paraId="1543E0A1" w14:textId="77777777" w:rsidTr="009069DF">
        <w:tc>
          <w:tcPr>
            <w:tcW w:w="1588" w:type="dxa"/>
            <w:shd w:val="clear" w:color="auto" w:fill="244061" w:themeFill="accent1" w:themeFillShade="80"/>
          </w:tcPr>
          <w:p w14:paraId="57415284" w14:textId="3EA1D765" w:rsidR="004037CD" w:rsidRDefault="00E913AD" w:rsidP="00E913AD">
            <w:pPr>
              <w:spacing w:before="60" w:after="60"/>
              <w:jc w:val="center"/>
              <w:rPr>
                <w:b/>
                <w:bCs/>
                <w:sz w:val="20"/>
                <w:lang w:eastAsia="en-US"/>
              </w:rPr>
            </w:pPr>
            <w:r w:rsidRPr="00E913AD">
              <w:rPr>
                <w:b/>
                <w:bCs/>
                <w:sz w:val="20"/>
                <w:lang w:eastAsia="en-US"/>
              </w:rPr>
              <w:t>31/03/2</w:t>
            </w:r>
            <w:r w:rsidR="0066444E">
              <w:rPr>
                <w:b/>
                <w:bCs/>
                <w:sz w:val="20"/>
                <w:lang w:eastAsia="en-US"/>
              </w:rPr>
              <w:t>4</w:t>
            </w:r>
          </w:p>
          <w:p w14:paraId="69725391" w14:textId="716A06E5" w:rsidR="00E913AD" w:rsidRPr="00E913AD" w:rsidRDefault="004037CD" w:rsidP="00E913AD">
            <w:pPr>
              <w:spacing w:before="60" w:after="60"/>
              <w:jc w:val="center"/>
              <w:rPr>
                <w:b/>
                <w:bCs/>
                <w:sz w:val="20"/>
                <w:lang w:eastAsia="en-US"/>
              </w:rPr>
            </w:pPr>
            <w:r>
              <w:rPr>
                <w:b/>
                <w:bCs/>
                <w:sz w:val="20"/>
                <w:lang w:eastAsia="en-US"/>
              </w:rPr>
              <w:t>(Restated)</w:t>
            </w:r>
            <w:r w:rsidR="00E913AD" w:rsidRPr="00E913AD">
              <w:rPr>
                <w:b/>
                <w:bCs/>
                <w:sz w:val="20"/>
                <w:lang w:eastAsia="en-US"/>
              </w:rPr>
              <w:br/>
              <w:t>£’000</w:t>
            </w:r>
          </w:p>
        </w:tc>
        <w:tc>
          <w:tcPr>
            <w:tcW w:w="6067" w:type="dxa"/>
            <w:shd w:val="clear" w:color="auto" w:fill="244061" w:themeFill="accent1" w:themeFillShade="80"/>
          </w:tcPr>
          <w:p w14:paraId="61FCE121" w14:textId="77777777" w:rsidR="00E913AD" w:rsidRPr="00E913AD" w:rsidRDefault="00E913AD" w:rsidP="00E913AD">
            <w:pPr>
              <w:spacing w:before="60" w:after="60"/>
              <w:jc w:val="center"/>
              <w:rPr>
                <w:b/>
                <w:bCs/>
                <w:sz w:val="20"/>
                <w:lang w:eastAsia="en-US"/>
              </w:rPr>
            </w:pPr>
          </w:p>
        </w:tc>
        <w:tc>
          <w:tcPr>
            <w:tcW w:w="2276" w:type="dxa"/>
            <w:shd w:val="clear" w:color="auto" w:fill="244061" w:themeFill="accent1" w:themeFillShade="80"/>
          </w:tcPr>
          <w:p w14:paraId="3D5587B4" w14:textId="1423C8A0" w:rsidR="00E913AD" w:rsidRPr="00E913AD" w:rsidRDefault="00E913AD" w:rsidP="00E913AD">
            <w:pPr>
              <w:spacing w:before="60" w:after="60"/>
              <w:ind w:left="606"/>
              <w:jc w:val="center"/>
              <w:rPr>
                <w:b/>
                <w:bCs/>
                <w:sz w:val="20"/>
                <w:lang w:eastAsia="en-US"/>
              </w:rPr>
            </w:pPr>
            <w:r w:rsidRPr="00E913AD">
              <w:rPr>
                <w:b/>
                <w:bCs/>
                <w:sz w:val="20"/>
                <w:lang w:eastAsia="en-US"/>
              </w:rPr>
              <w:t>31/03/2</w:t>
            </w:r>
            <w:r w:rsidR="0066444E">
              <w:rPr>
                <w:b/>
                <w:bCs/>
                <w:sz w:val="20"/>
                <w:lang w:eastAsia="en-US"/>
              </w:rPr>
              <w:t>5</w:t>
            </w:r>
            <w:r w:rsidRPr="00E913AD">
              <w:rPr>
                <w:b/>
                <w:bCs/>
                <w:sz w:val="20"/>
                <w:lang w:eastAsia="en-US"/>
              </w:rPr>
              <w:br/>
              <w:t>£’000</w:t>
            </w:r>
          </w:p>
        </w:tc>
      </w:tr>
      <w:tr w:rsidR="0066444E" w:rsidRPr="00E913AD" w14:paraId="0C2165AD" w14:textId="77777777" w:rsidTr="009069DF">
        <w:tc>
          <w:tcPr>
            <w:tcW w:w="1588" w:type="dxa"/>
            <w:tcBorders>
              <w:bottom w:val="single" w:sz="4" w:space="0" w:color="244061" w:themeColor="accent1" w:themeShade="80"/>
            </w:tcBorders>
          </w:tcPr>
          <w:p w14:paraId="680D4AF7" w14:textId="0B55E35B" w:rsidR="0066444E" w:rsidRPr="00E913AD" w:rsidRDefault="0066444E" w:rsidP="0066444E">
            <w:pPr>
              <w:keepNext/>
              <w:keepLines/>
              <w:tabs>
                <w:tab w:val="decimal" w:pos="1026"/>
              </w:tabs>
              <w:spacing w:before="60"/>
              <w:jc w:val="both"/>
              <w:rPr>
                <w:sz w:val="20"/>
                <w:lang w:eastAsia="en-US"/>
              </w:rPr>
            </w:pPr>
            <w:r>
              <w:rPr>
                <w:bCs/>
                <w:sz w:val="20"/>
                <w:lang w:eastAsia="en-US"/>
              </w:rPr>
              <w:t>(29,942)</w:t>
            </w:r>
          </w:p>
        </w:tc>
        <w:tc>
          <w:tcPr>
            <w:tcW w:w="6067" w:type="dxa"/>
            <w:tcBorders>
              <w:bottom w:val="single" w:sz="4" w:space="0" w:color="244061" w:themeColor="accent1" w:themeShade="80"/>
            </w:tcBorders>
          </w:tcPr>
          <w:p w14:paraId="6101D4B3" w14:textId="77777777" w:rsidR="0066444E" w:rsidRPr="00E913AD" w:rsidRDefault="0066444E" w:rsidP="0066444E">
            <w:pPr>
              <w:keepNext/>
              <w:keepLines/>
              <w:spacing w:before="60"/>
              <w:rPr>
                <w:sz w:val="20"/>
                <w:lang w:eastAsia="en-US"/>
              </w:rPr>
            </w:pPr>
            <w:r w:rsidRPr="00E913AD">
              <w:rPr>
                <w:sz w:val="20"/>
                <w:lang w:eastAsia="en-US"/>
              </w:rPr>
              <w:t>Net Liability</w:t>
            </w:r>
          </w:p>
        </w:tc>
        <w:tc>
          <w:tcPr>
            <w:tcW w:w="2276" w:type="dxa"/>
            <w:tcBorders>
              <w:bottom w:val="single" w:sz="4" w:space="0" w:color="244061" w:themeColor="accent1" w:themeShade="80"/>
            </w:tcBorders>
          </w:tcPr>
          <w:p w14:paraId="1E49B13E" w14:textId="4D71504E" w:rsidR="0066444E" w:rsidRPr="00E913AD" w:rsidRDefault="00F744C7" w:rsidP="0066444E">
            <w:pPr>
              <w:tabs>
                <w:tab w:val="decimal" w:pos="1875"/>
              </w:tabs>
              <w:spacing w:before="60"/>
              <w:rPr>
                <w:bCs/>
                <w:sz w:val="20"/>
                <w:lang w:eastAsia="en-US"/>
              </w:rPr>
            </w:pPr>
            <w:r>
              <w:rPr>
                <w:bCs/>
                <w:sz w:val="20"/>
                <w:lang w:eastAsia="en-US"/>
              </w:rPr>
              <w:t>(24,656)</w:t>
            </w:r>
          </w:p>
        </w:tc>
      </w:tr>
      <w:tr w:rsidR="0066444E" w:rsidRPr="00E913AD" w14:paraId="045DE8EF" w14:textId="77777777" w:rsidTr="009069DF">
        <w:tc>
          <w:tcPr>
            <w:tcW w:w="1588" w:type="dxa"/>
            <w:tcBorders>
              <w:top w:val="single" w:sz="4" w:space="0" w:color="244061" w:themeColor="accent1" w:themeShade="80"/>
              <w:bottom w:val="single" w:sz="4" w:space="0" w:color="244061" w:themeColor="accent1" w:themeShade="80"/>
            </w:tcBorders>
          </w:tcPr>
          <w:p w14:paraId="784662A1" w14:textId="78FFCCB5" w:rsidR="0066444E" w:rsidRPr="00E913AD" w:rsidRDefault="0066444E" w:rsidP="0066444E">
            <w:pPr>
              <w:keepNext/>
              <w:keepLines/>
              <w:tabs>
                <w:tab w:val="decimal" w:pos="1026"/>
              </w:tabs>
              <w:spacing w:before="60"/>
              <w:jc w:val="both"/>
              <w:rPr>
                <w:bCs/>
                <w:sz w:val="20"/>
                <w:lang w:eastAsia="en-US"/>
              </w:rPr>
            </w:pPr>
            <w:r>
              <w:rPr>
                <w:bCs/>
                <w:sz w:val="20"/>
                <w:lang w:eastAsia="en-US"/>
              </w:rPr>
              <w:t xml:space="preserve">224,771 </w:t>
            </w:r>
          </w:p>
        </w:tc>
        <w:tc>
          <w:tcPr>
            <w:tcW w:w="6067" w:type="dxa"/>
            <w:tcBorders>
              <w:top w:val="single" w:sz="4" w:space="0" w:color="244061" w:themeColor="accent1" w:themeShade="80"/>
              <w:bottom w:val="single" w:sz="4" w:space="0" w:color="244061" w:themeColor="accent1" w:themeShade="80"/>
            </w:tcBorders>
          </w:tcPr>
          <w:p w14:paraId="3F42B0F3" w14:textId="77777777" w:rsidR="0066444E" w:rsidRPr="00E913AD" w:rsidRDefault="0066444E" w:rsidP="0066444E">
            <w:pPr>
              <w:keepNext/>
              <w:keepLines/>
              <w:spacing w:before="60"/>
              <w:rPr>
                <w:sz w:val="20"/>
                <w:lang w:eastAsia="en-US"/>
              </w:rPr>
            </w:pPr>
            <w:r w:rsidRPr="00E913AD">
              <w:rPr>
                <w:sz w:val="20"/>
                <w:lang w:eastAsia="en-US"/>
              </w:rPr>
              <w:t>Net Asset</w:t>
            </w:r>
          </w:p>
        </w:tc>
        <w:tc>
          <w:tcPr>
            <w:tcW w:w="2276" w:type="dxa"/>
            <w:tcBorders>
              <w:top w:val="single" w:sz="4" w:space="0" w:color="244061" w:themeColor="accent1" w:themeShade="80"/>
              <w:bottom w:val="single" w:sz="4" w:space="0" w:color="244061" w:themeColor="accent1" w:themeShade="80"/>
            </w:tcBorders>
          </w:tcPr>
          <w:p w14:paraId="7C8B3ADB" w14:textId="33D2E2C8" w:rsidR="0066444E" w:rsidRPr="00E913AD" w:rsidRDefault="00F744C7" w:rsidP="0066444E">
            <w:pPr>
              <w:spacing w:before="60"/>
              <w:ind w:left="465" w:right="189"/>
              <w:jc w:val="right"/>
              <w:rPr>
                <w:bCs/>
                <w:sz w:val="20"/>
                <w:lang w:eastAsia="en-US"/>
              </w:rPr>
            </w:pPr>
            <w:r>
              <w:rPr>
                <w:bCs/>
                <w:sz w:val="20"/>
                <w:lang w:eastAsia="en-US"/>
              </w:rPr>
              <w:t>399,014</w:t>
            </w:r>
          </w:p>
        </w:tc>
      </w:tr>
      <w:tr w:rsidR="0066444E" w:rsidRPr="00E913AD" w14:paraId="62D8C25B" w14:textId="77777777" w:rsidTr="009069DF">
        <w:tc>
          <w:tcPr>
            <w:tcW w:w="1588" w:type="dxa"/>
            <w:tcBorders>
              <w:top w:val="single" w:sz="4" w:space="0" w:color="244061" w:themeColor="accent1" w:themeShade="80"/>
            </w:tcBorders>
            <w:vAlign w:val="bottom"/>
          </w:tcPr>
          <w:p w14:paraId="21BDD897" w14:textId="085D33DE" w:rsidR="0066444E" w:rsidRPr="00E913AD" w:rsidRDefault="0066444E" w:rsidP="0066444E">
            <w:pPr>
              <w:keepNext/>
              <w:keepLines/>
              <w:tabs>
                <w:tab w:val="decimal" w:pos="1026"/>
              </w:tabs>
              <w:spacing w:before="60"/>
              <w:rPr>
                <w:bCs/>
                <w:sz w:val="20"/>
                <w:lang w:eastAsia="en-US"/>
              </w:rPr>
            </w:pPr>
            <w:r>
              <w:rPr>
                <w:bCs/>
                <w:sz w:val="20"/>
                <w:lang w:eastAsia="en-US"/>
              </w:rPr>
              <w:t>(115,436)</w:t>
            </w:r>
          </w:p>
        </w:tc>
        <w:tc>
          <w:tcPr>
            <w:tcW w:w="6067" w:type="dxa"/>
            <w:tcBorders>
              <w:top w:val="single" w:sz="4" w:space="0" w:color="244061" w:themeColor="accent1" w:themeShade="80"/>
            </w:tcBorders>
          </w:tcPr>
          <w:p w14:paraId="0B2AE270" w14:textId="77777777" w:rsidR="0066444E" w:rsidRPr="00E913AD" w:rsidRDefault="0066444E" w:rsidP="0066444E">
            <w:pPr>
              <w:keepNext/>
              <w:keepLines/>
              <w:spacing w:before="60"/>
              <w:rPr>
                <w:sz w:val="20"/>
                <w:lang w:eastAsia="en-US"/>
              </w:rPr>
            </w:pPr>
            <w:r w:rsidRPr="00E913AD">
              <w:rPr>
                <w:sz w:val="20"/>
                <w:lang w:eastAsia="en-US"/>
              </w:rPr>
              <w:t>Effect of Asset Ceiling Limitation on Net Defined Benefit Asset</w:t>
            </w:r>
          </w:p>
        </w:tc>
        <w:tc>
          <w:tcPr>
            <w:tcW w:w="2276" w:type="dxa"/>
            <w:tcBorders>
              <w:top w:val="single" w:sz="4" w:space="0" w:color="244061" w:themeColor="accent1" w:themeShade="80"/>
            </w:tcBorders>
            <w:vAlign w:val="bottom"/>
          </w:tcPr>
          <w:p w14:paraId="073DA467" w14:textId="138554E8" w:rsidR="0066444E" w:rsidRPr="00E913AD" w:rsidRDefault="00F744C7" w:rsidP="0066444E">
            <w:pPr>
              <w:spacing w:before="60"/>
              <w:ind w:right="189"/>
              <w:jc w:val="right"/>
              <w:rPr>
                <w:bCs/>
                <w:sz w:val="20"/>
                <w:lang w:eastAsia="en-US"/>
              </w:rPr>
            </w:pPr>
            <w:r>
              <w:rPr>
                <w:bCs/>
                <w:sz w:val="20"/>
                <w:lang w:eastAsia="en-US"/>
              </w:rPr>
              <w:t>(399,014)</w:t>
            </w:r>
          </w:p>
        </w:tc>
      </w:tr>
      <w:tr w:rsidR="0066444E" w:rsidRPr="00E913AD" w14:paraId="42187A1D" w14:textId="77777777" w:rsidTr="009069DF">
        <w:tc>
          <w:tcPr>
            <w:tcW w:w="1588" w:type="dxa"/>
            <w:shd w:val="clear" w:color="auto" w:fill="0F243E" w:themeFill="text2" w:themeFillShade="80"/>
            <w:vAlign w:val="bottom"/>
          </w:tcPr>
          <w:p w14:paraId="30A50D14" w14:textId="7A9B85B7" w:rsidR="0066444E" w:rsidRPr="00E913AD" w:rsidRDefault="0066444E" w:rsidP="0066444E">
            <w:pPr>
              <w:keepNext/>
              <w:keepLines/>
              <w:tabs>
                <w:tab w:val="decimal" w:pos="1026"/>
              </w:tabs>
              <w:spacing w:before="60"/>
              <w:rPr>
                <w:b/>
                <w:color w:val="FFFFFF" w:themeColor="background1"/>
                <w:sz w:val="20"/>
                <w:lang w:eastAsia="en-US"/>
              </w:rPr>
            </w:pPr>
            <w:r>
              <w:rPr>
                <w:b/>
                <w:color w:val="FFFFFF" w:themeColor="background1"/>
                <w:sz w:val="20"/>
                <w:lang w:eastAsia="en-US"/>
              </w:rPr>
              <w:t>79,393</w:t>
            </w:r>
          </w:p>
        </w:tc>
        <w:tc>
          <w:tcPr>
            <w:tcW w:w="6067" w:type="dxa"/>
            <w:shd w:val="clear" w:color="auto" w:fill="0F243E" w:themeFill="text2" w:themeFillShade="80"/>
          </w:tcPr>
          <w:p w14:paraId="46F380F2" w14:textId="218BAA1E" w:rsidR="0066444E" w:rsidRPr="00E913AD" w:rsidRDefault="0066444E" w:rsidP="0066444E">
            <w:pPr>
              <w:keepNext/>
              <w:keepLines/>
              <w:spacing w:before="60"/>
              <w:rPr>
                <w:b/>
                <w:color w:val="FFFFFF" w:themeColor="background1"/>
                <w:sz w:val="20"/>
                <w:lang w:eastAsia="en-US"/>
              </w:rPr>
            </w:pPr>
            <w:r w:rsidRPr="00E913AD">
              <w:rPr>
                <w:b/>
                <w:color w:val="FFFFFF" w:themeColor="background1"/>
                <w:sz w:val="20"/>
                <w:lang w:eastAsia="en-US"/>
              </w:rPr>
              <w:t>Closing Net Asset /</w:t>
            </w:r>
            <w:r w:rsidR="00F744C7">
              <w:rPr>
                <w:b/>
                <w:color w:val="FFFFFF" w:themeColor="background1"/>
                <w:sz w:val="20"/>
                <w:lang w:eastAsia="en-US"/>
              </w:rPr>
              <w:t xml:space="preserve"> (</w:t>
            </w:r>
            <w:r w:rsidRPr="00E913AD">
              <w:rPr>
                <w:b/>
                <w:color w:val="FFFFFF" w:themeColor="background1"/>
                <w:sz w:val="20"/>
                <w:lang w:eastAsia="en-US"/>
              </w:rPr>
              <w:t>Liability</w:t>
            </w:r>
            <w:r w:rsidR="00F744C7">
              <w:rPr>
                <w:b/>
                <w:color w:val="FFFFFF" w:themeColor="background1"/>
                <w:sz w:val="20"/>
                <w:lang w:eastAsia="en-US"/>
              </w:rPr>
              <w:t>)</w:t>
            </w:r>
          </w:p>
        </w:tc>
        <w:tc>
          <w:tcPr>
            <w:tcW w:w="2276" w:type="dxa"/>
            <w:shd w:val="clear" w:color="auto" w:fill="0F243E" w:themeFill="text2" w:themeFillShade="80"/>
            <w:vAlign w:val="bottom"/>
          </w:tcPr>
          <w:p w14:paraId="06A6A51A" w14:textId="3A59F95C" w:rsidR="0066444E" w:rsidRPr="00E913AD" w:rsidRDefault="00F744C7" w:rsidP="0066444E">
            <w:pPr>
              <w:tabs>
                <w:tab w:val="decimal" w:pos="1026"/>
              </w:tabs>
              <w:spacing w:before="60"/>
              <w:ind w:right="170"/>
              <w:jc w:val="right"/>
              <w:rPr>
                <w:b/>
                <w:color w:val="FFFFFF" w:themeColor="background1"/>
                <w:sz w:val="20"/>
                <w:lang w:eastAsia="en-US"/>
              </w:rPr>
            </w:pPr>
            <w:r>
              <w:rPr>
                <w:b/>
                <w:color w:val="FFFFFF" w:themeColor="background1"/>
                <w:sz w:val="20"/>
                <w:lang w:eastAsia="en-US"/>
              </w:rPr>
              <w:t>(24,656)</w:t>
            </w:r>
          </w:p>
        </w:tc>
      </w:tr>
    </w:tbl>
    <w:p w14:paraId="40116FB2" w14:textId="77777777" w:rsidR="00E913AD" w:rsidRPr="00E913AD" w:rsidRDefault="00E913AD" w:rsidP="00E913AD">
      <w:pPr>
        <w:rPr>
          <w:rFonts w:eastAsiaTheme="minorHAnsi" w:cstheme="minorBidi"/>
          <w:sz w:val="20"/>
          <w:szCs w:val="22"/>
          <w:lang w:eastAsia="en-US"/>
        </w:rPr>
      </w:pPr>
    </w:p>
    <w:p w14:paraId="77F6CC3D" w14:textId="7E2E19C6" w:rsid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net position above includes the sum of </w:t>
      </w:r>
      <w:r w:rsidR="00E30A27" w:rsidRPr="008E213E">
        <w:rPr>
          <w:rFonts w:eastAsiaTheme="minorHAnsi" w:cstheme="minorBidi"/>
          <w:sz w:val="20"/>
          <w:szCs w:val="22"/>
          <w:lang w:eastAsia="en-US"/>
        </w:rPr>
        <w:t>£</w:t>
      </w:r>
      <w:r w:rsidR="00F744C7">
        <w:rPr>
          <w:rFonts w:eastAsiaTheme="minorHAnsi" w:cstheme="minorBidi"/>
          <w:sz w:val="20"/>
          <w:szCs w:val="22"/>
          <w:lang w:eastAsia="en-US"/>
        </w:rPr>
        <w:t>24.7</w:t>
      </w:r>
      <w:r w:rsidR="008E213E">
        <w:rPr>
          <w:rFonts w:eastAsiaTheme="minorHAnsi" w:cstheme="minorBidi"/>
          <w:sz w:val="20"/>
          <w:szCs w:val="22"/>
          <w:lang w:eastAsia="en-US"/>
        </w:rPr>
        <w:t>m</w:t>
      </w:r>
      <w:r w:rsidRPr="00E913AD">
        <w:rPr>
          <w:rFonts w:eastAsiaTheme="minorHAnsi" w:cstheme="minorBidi"/>
          <w:sz w:val="20"/>
          <w:szCs w:val="22"/>
          <w:lang w:eastAsia="en-US"/>
        </w:rPr>
        <w:t xml:space="preserve"> for year ended 31 March 202</w:t>
      </w:r>
      <w:r w:rsidR="00F744C7">
        <w:rPr>
          <w:rFonts w:eastAsiaTheme="minorHAnsi" w:cstheme="minorBidi"/>
          <w:sz w:val="20"/>
          <w:szCs w:val="22"/>
          <w:lang w:eastAsia="en-US"/>
        </w:rPr>
        <w:t>5</w:t>
      </w:r>
      <w:r w:rsidRPr="00E913AD">
        <w:rPr>
          <w:rFonts w:eastAsiaTheme="minorHAnsi" w:cstheme="minorBidi"/>
          <w:sz w:val="20"/>
          <w:szCs w:val="22"/>
          <w:lang w:eastAsia="en-US"/>
        </w:rPr>
        <w:t xml:space="preserve"> (£</w:t>
      </w:r>
      <w:r w:rsidR="00F744C7">
        <w:rPr>
          <w:rFonts w:eastAsiaTheme="minorHAnsi" w:cstheme="minorBidi"/>
          <w:sz w:val="20"/>
          <w:szCs w:val="22"/>
          <w:lang w:eastAsia="en-US"/>
        </w:rPr>
        <w:t>29.9</w:t>
      </w:r>
      <w:r w:rsidRPr="00E913AD">
        <w:rPr>
          <w:rFonts w:eastAsiaTheme="minorHAnsi" w:cstheme="minorBidi"/>
          <w:sz w:val="20"/>
          <w:szCs w:val="22"/>
          <w:lang w:eastAsia="en-US"/>
        </w:rPr>
        <w:t>m for 31 March 202</w:t>
      </w:r>
      <w:r w:rsidR="00F744C7">
        <w:rPr>
          <w:rFonts w:eastAsiaTheme="minorHAnsi" w:cstheme="minorBidi"/>
          <w:sz w:val="20"/>
          <w:szCs w:val="22"/>
          <w:lang w:eastAsia="en-US"/>
        </w:rPr>
        <w:t>4</w:t>
      </w:r>
      <w:r w:rsidRPr="00E913AD">
        <w:rPr>
          <w:rFonts w:eastAsiaTheme="minorHAnsi" w:cstheme="minorBidi"/>
          <w:sz w:val="20"/>
          <w:szCs w:val="22"/>
          <w:lang w:eastAsia="en-US"/>
        </w:rPr>
        <w:t>) being unfunded liabilities related to the award of discretionary benefits.</w:t>
      </w:r>
    </w:p>
    <w:p w14:paraId="743AFC3B" w14:textId="77777777" w:rsidR="00942A51" w:rsidRDefault="00942A51" w:rsidP="009069DF">
      <w:pPr>
        <w:jc w:val="both"/>
        <w:rPr>
          <w:rFonts w:eastAsiaTheme="minorHAnsi" w:cstheme="minorBidi"/>
          <w:sz w:val="20"/>
          <w:szCs w:val="22"/>
          <w:lang w:eastAsia="en-US"/>
        </w:rPr>
      </w:pPr>
    </w:p>
    <w:p w14:paraId="52C95996" w14:textId="10FA8484" w:rsidR="00E913AD" w:rsidRPr="008E213E" w:rsidRDefault="00E913AD" w:rsidP="009069DF">
      <w:pPr>
        <w:jc w:val="both"/>
        <w:rPr>
          <w:rFonts w:ascii="Calibri" w:eastAsiaTheme="minorHAnsi" w:hAnsi="Calibri" w:cstheme="minorBidi"/>
          <w:sz w:val="20"/>
          <w:szCs w:val="22"/>
          <w:lang w:eastAsia="en-US"/>
        </w:rPr>
      </w:pPr>
      <w:r w:rsidRPr="008D70F6">
        <w:rPr>
          <w:rFonts w:eastAsiaTheme="minorHAnsi" w:cstheme="minorBidi"/>
          <w:sz w:val="20"/>
          <w:szCs w:val="22"/>
          <w:lang w:eastAsia="en-US"/>
        </w:rPr>
        <w:t xml:space="preserve">The net defined benefit asset </w:t>
      </w:r>
      <w:proofErr w:type="gramStart"/>
      <w:r w:rsidRPr="008D70F6">
        <w:rPr>
          <w:rFonts w:eastAsiaTheme="minorHAnsi" w:cstheme="minorBidi"/>
          <w:sz w:val="20"/>
          <w:szCs w:val="22"/>
          <w:lang w:eastAsia="en-US"/>
        </w:rPr>
        <w:t>at</w:t>
      </w:r>
      <w:proofErr w:type="gramEnd"/>
      <w:r w:rsidRPr="008D70F6">
        <w:rPr>
          <w:rFonts w:eastAsiaTheme="minorHAnsi" w:cstheme="minorBidi"/>
          <w:sz w:val="20"/>
          <w:szCs w:val="22"/>
          <w:lang w:eastAsia="en-US"/>
        </w:rPr>
        <w:t xml:space="preserve"> 31 March 202</w:t>
      </w:r>
      <w:r w:rsidR="00F744C7" w:rsidRPr="008D70F6">
        <w:rPr>
          <w:rFonts w:eastAsiaTheme="minorHAnsi" w:cstheme="minorBidi"/>
          <w:sz w:val="20"/>
          <w:szCs w:val="22"/>
          <w:lang w:eastAsia="en-US"/>
        </w:rPr>
        <w:t>5</w:t>
      </w:r>
      <w:r w:rsidRPr="008D70F6">
        <w:rPr>
          <w:rFonts w:eastAsiaTheme="minorHAnsi" w:cstheme="minorBidi"/>
          <w:sz w:val="20"/>
          <w:szCs w:val="22"/>
          <w:lang w:eastAsia="en-US"/>
        </w:rPr>
        <w:t xml:space="preserve"> has been measured to the lower of the surplus in the defined benefit plan and the asset ceiling.</w:t>
      </w:r>
    </w:p>
    <w:p w14:paraId="117EAF1B" w14:textId="77777777" w:rsidR="00E913AD" w:rsidRPr="008E213E" w:rsidRDefault="00E913AD" w:rsidP="009069DF">
      <w:pPr>
        <w:jc w:val="both"/>
        <w:rPr>
          <w:rFonts w:eastAsiaTheme="minorHAnsi" w:cstheme="minorBidi"/>
          <w:sz w:val="20"/>
          <w:szCs w:val="22"/>
          <w:lang w:eastAsia="en-US"/>
        </w:rPr>
      </w:pPr>
    </w:p>
    <w:p w14:paraId="44104998" w14:textId="77777777" w:rsidR="00E913AD" w:rsidRPr="008E213E" w:rsidRDefault="00E913AD" w:rsidP="009069DF">
      <w:pPr>
        <w:jc w:val="both"/>
        <w:rPr>
          <w:rFonts w:eastAsiaTheme="minorHAnsi" w:cstheme="minorBidi"/>
          <w:sz w:val="20"/>
          <w:szCs w:val="22"/>
          <w:lang w:eastAsia="en-US"/>
        </w:rPr>
      </w:pPr>
      <w:r w:rsidRPr="008E213E">
        <w:rPr>
          <w:rFonts w:eastAsiaTheme="minorHAnsi" w:cstheme="minorBidi"/>
          <w:sz w:val="20"/>
          <w:szCs w:val="22"/>
          <w:lang w:eastAsia="en-US"/>
        </w:rPr>
        <w:t xml:space="preserve">In deriving the asset ceiling, assumptions have been made on the present value of the economic benefits available in the form of refunds from the plan and reductions in future contributions to the plan. No economic </w:t>
      </w:r>
      <w:r w:rsidRPr="008E213E">
        <w:rPr>
          <w:rFonts w:eastAsiaTheme="minorHAnsi" w:cstheme="minorBidi"/>
          <w:sz w:val="20"/>
          <w:szCs w:val="22"/>
          <w:lang w:eastAsia="en-US"/>
        </w:rPr>
        <w:lastRenderedPageBreak/>
        <w:t xml:space="preserve">benefit has been recognised with regards to a refund as it is an entitlement which is not wholly within the Council’s control. The economic benefit associated with a reduction in future contributions, recognising a minimum funding requirement for future service, has been estimated as the present value of employer future service costs less the present value of future employer contributions. This economic benefit, however, cannot be reduced below zero where the present value of future employer contributions </w:t>
      </w:r>
      <w:proofErr w:type="gramStart"/>
      <w:r w:rsidRPr="008E213E">
        <w:rPr>
          <w:rFonts w:eastAsiaTheme="minorHAnsi" w:cstheme="minorBidi"/>
          <w:sz w:val="20"/>
          <w:szCs w:val="22"/>
          <w:lang w:eastAsia="en-US"/>
        </w:rPr>
        <w:t>exceed</w:t>
      </w:r>
      <w:proofErr w:type="gramEnd"/>
      <w:r w:rsidRPr="008E213E">
        <w:rPr>
          <w:rFonts w:eastAsiaTheme="minorHAnsi" w:cstheme="minorBidi"/>
          <w:sz w:val="20"/>
          <w:szCs w:val="22"/>
          <w:lang w:eastAsia="en-US"/>
        </w:rPr>
        <w:t xml:space="preserve"> the present value of future service costs.</w:t>
      </w:r>
    </w:p>
    <w:p w14:paraId="3FE41B32" w14:textId="77777777" w:rsidR="00E913AD" w:rsidRPr="008E213E" w:rsidRDefault="00E913AD" w:rsidP="009069DF">
      <w:pPr>
        <w:jc w:val="both"/>
        <w:rPr>
          <w:rFonts w:eastAsiaTheme="minorHAnsi" w:cstheme="minorBidi"/>
          <w:sz w:val="20"/>
          <w:szCs w:val="22"/>
          <w:lang w:eastAsia="en-US"/>
        </w:rPr>
      </w:pPr>
    </w:p>
    <w:p w14:paraId="2CF411E0" w14:textId="622C548D" w:rsidR="00E913AD" w:rsidRPr="008E213E" w:rsidRDefault="00E913AD" w:rsidP="009069DF">
      <w:pPr>
        <w:jc w:val="both"/>
        <w:rPr>
          <w:rFonts w:eastAsiaTheme="minorHAnsi" w:cstheme="minorBidi"/>
          <w:sz w:val="20"/>
          <w:szCs w:val="22"/>
          <w:lang w:eastAsia="en-US"/>
        </w:rPr>
      </w:pPr>
      <w:r w:rsidRPr="008E213E">
        <w:rPr>
          <w:rFonts w:eastAsiaTheme="minorHAnsi" w:cstheme="minorBidi"/>
          <w:sz w:val="20"/>
          <w:szCs w:val="22"/>
          <w:lang w:eastAsia="en-US"/>
        </w:rPr>
        <w:t xml:space="preserve">Using assumptions consistent with those used to determine the defined benefit obligation </w:t>
      </w:r>
      <w:proofErr w:type="gramStart"/>
      <w:r w:rsidRPr="008E213E">
        <w:rPr>
          <w:rFonts w:eastAsiaTheme="minorHAnsi" w:cstheme="minorBidi"/>
          <w:sz w:val="20"/>
          <w:szCs w:val="22"/>
          <w:lang w:eastAsia="en-US"/>
        </w:rPr>
        <w:t>at</w:t>
      </w:r>
      <w:proofErr w:type="gramEnd"/>
      <w:r w:rsidRPr="008E213E">
        <w:rPr>
          <w:rFonts w:eastAsiaTheme="minorHAnsi" w:cstheme="minorBidi"/>
          <w:sz w:val="20"/>
          <w:szCs w:val="22"/>
          <w:lang w:eastAsia="en-US"/>
        </w:rPr>
        <w:t xml:space="preserve"> 31 March 202</w:t>
      </w:r>
      <w:r w:rsidR="006C7A2E">
        <w:rPr>
          <w:rFonts w:eastAsiaTheme="minorHAnsi" w:cstheme="minorBidi"/>
          <w:sz w:val="20"/>
          <w:szCs w:val="22"/>
          <w:lang w:eastAsia="en-US"/>
        </w:rPr>
        <w:t>5</w:t>
      </w:r>
      <w:r w:rsidRPr="008E213E">
        <w:rPr>
          <w:rFonts w:eastAsiaTheme="minorHAnsi" w:cstheme="minorBidi"/>
          <w:sz w:val="20"/>
          <w:szCs w:val="22"/>
          <w:lang w:eastAsia="en-US"/>
        </w:rPr>
        <w:t xml:space="preserve">, the asset ceiling has been valued at </w:t>
      </w:r>
      <w:r w:rsidRPr="008E213E">
        <w:rPr>
          <w:rFonts w:eastAsiaTheme="minorHAnsi" w:cstheme="minorBidi"/>
          <w:sz w:val="20"/>
          <w:szCs w:val="22"/>
          <w:lang w:val="en-US" w:eastAsia="en-US"/>
        </w:rPr>
        <w:t>£</w:t>
      </w:r>
      <w:r w:rsidR="006C7A2E">
        <w:rPr>
          <w:rFonts w:eastAsiaTheme="minorHAnsi" w:cstheme="minorBidi"/>
          <w:sz w:val="20"/>
          <w:szCs w:val="22"/>
          <w:lang w:eastAsia="en-US"/>
        </w:rPr>
        <w:t>399</w:t>
      </w:r>
      <w:r w:rsidR="008E213E" w:rsidRPr="008E213E">
        <w:rPr>
          <w:rFonts w:eastAsiaTheme="minorHAnsi" w:cstheme="minorBidi"/>
          <w:sz w:val="20"/>
          <w:szCs w:val="22"/>
          <w:lang w:eastAsia="en-US"/>
        </w:rPr>
        <w:t>m</w:t>
      </w:r>
      <w:r w:rsidRPr="008E213E">
        <w:rPr>
          <w:rFonts w:eastAsiaTheme="minorHAnsi" w:cstheme="minorBidi"/>
          <w:sz w:val="20"/>
          <w:szCs w:val="22"/>
          <w:lang w:eastAsia="en-US"/>
        </w:rPr>
        <w:t>, recognising the following:</w:t>
      </w:r>
    </w:p>
    <w:p w14:paraId="2A5E8782" w14:textId="77777777" w:rsidR="00E913AD" w:rsidRPr="00E30A27" w:rsidRDefault="00E913AD" w:rsidP="009069DF">
      <w:pPr>
        <w:jc w:val="both"/>
        <w:rPr>
          <w:rFonts w:eastAsiaTheme="minorHAnsi" w:cstheme="minorBidi"/>
          <w:sz w:val="20"/>
          <w:szCs w:val="22"/>
          <w:highlight w:val="yellow"/>
          <w:lang w:eastAsia="en-US"/>
        </w:rPr>
      </w:pPr>
    </w:p>
    <w:p w14:paraId="0781447F" w14:textId="3E92D743" w:rsidR="00E913AD" w:rsidRPr="00F009D2" w:rsidRDefault="00E913AD" w:rsidP="00E37E34">
      <w:pPr>
        <w:numPr>
          <w:ilvl w:val="0"/>
          <w:numId w:val="23"/>
        </w:numPr>
        <w:contextualSpacing/>
        <w:jc w:val="both"/>
        <w:rPr>
          <w:rFonts w:cstheme="minorBidi"/>
          <w:sz w:val="20"/>
          <w:szCs w:val="22"/>
          <w:lang w:eastAsia="en-US"/>
        </w:rPr>
      </w:pPr>
      <w:r w:rsidRPr="00F009D2">
        <w:rPr>
          <w:rFonts w:cstheme="minorBidi"/>
          <w:sz w:val="20"/>
          <w:szCs w:val="22"/>
          <w:lang w:eastAsia="en-US"/>
        </w:rPr>
        <w:t xml:space="preserve">Net present value of employer future service costs: </w:t>
      </w:r>
      <w:r w:rsidRPr="00F009D2">
        <w:rPr>
          <w:rFonts w:cstheme="minorBidi"/>
          <w:sz w:val="20"/>
          <w:szCs w:val="22"/>
          <w:lang w:val="en-US" w:eastAsia="en-US"/>
        </w:rPr>
        <w:t>£</w:t>
      </w:r>
      <w:r w:rsidR="006C7A2E">
        <w:rPr>
          <w:rFonts w:cstheme="minorBidi"/>
          <w:sz w:val="20"/>
          <w:szCs w:val="22"/>
          <w:lang w:eastAsia="en-US"/>
        </w:rPr>
        <w:t>1,010</w:t>
      </w:r>
      <w:r w:rsidRPr="00F009D2">
        <w:rPr>
          <w:rFonts w:cstheme="minorBidi"/>
          <w:sz w:val="20"/>
          <w:szCs w:val="22"/>
          <w:lang w:eastAsia="en-US"/>
        </w:rPr>
        <w:t xml:space="preserve"> million</w:t>
      </w:r>
    </w:p>
    <w:p w14:paraId="052D6D72" w14:textId="58762EBA" w:rsidR="00E913AD" w:rsidRPr="00F009D2" w:rsidRDefault="00E913AD" w:rsidP="00E37E34">
      <w:pPr>
        <w:numPr>
          <w:ilvl w:val="0"/>
          <w:numId w:val="23"/>
        </w:numPr>
        <w:contextualSpacing/>
        <w:jc w:val="both"/>
        <w:rPr>
          <w:rFonts w:cstheme="minorBidi"/>
          <w:sz w:val="20"/>
          <w:szCs w:val="22"/>
          <w:lang w:eastAsia="en-US"/>
        </w:rPr>
      </w:pPr>
      <w:r w:rsidRPr="00F009D2">
        <w:rPr>
          <w:rFonts w:cstheme="minorBidi"/>
          <w:sz w:val="20"/>
          <w:szCs w:val="22"/>
          <w:lang w:eastAsia="en-US"/>
        </w:rPr>
        <w:t xml:space="preserve">Net present value of employer future contributions: </w:t>
      </w:r>
      <w:r w:rsidRPr="00F009D2">
        <w:rPr>
          <w:rFonts w:cstheme="minorBidi"/>
          <w:sz w:val="20"/>
          <w:szCs w:val="22"/>
          <w:lang w:val="en-US" w:eastAsia="en-US"/>
        </w:rPr>
        <w:t>£</w:t>
      </w:r>
      <w:r w:rsidR="00F009D2">
        <w:rPr>
          <w:rFonts w:cstheme="minorBidi"/>
          <w:sz w:val="20"/>
          <w:szCs w:val="22"/>
          <w:lang w:eastAsia="en-US"/>
        </w:rPr>
        <w:t>1</w:t>
      </w:r>
      <w:r w:rsidR="006C7A2E">
        <w:rPr>
          <w:rFonts w:cstheme="minorBidi"/>
          <w:sz w:val="20"/>
          <w:szCs w:val="22"/>
          <w:lang w:eastAsia="en-US"/>
        </w:rPr>
        <w:t xml:space="preserve">,276 </w:t>
      </w:r>
      <w:r w:rsidRPr="00F009D2">
        <w:rPr>
          <w:rFonts w:cstheme="minorBidi"/>
          <w:sz w:val="20"/>
          <w:szCs w:val="22"/>
          <w:lang w:eastAsia="en-US"/>
        </w:rPr>
        <w:t>million.</w:t>
      </w:r>
    </w:p>
    <w:p w14:paraId="3ACC4F75" w14:textId="77777777" w:rsidR="00E913AD" w:rsidRPr="00F009D2" w:rsidRDefault="00E913AD" w:rsidP="009069DF">
      <w:pPr>
        <w:jc w:val="both"/>
        <w:rPr>
          <w:rFonts w:eastAsiaTheme="minorHAnsi" w:cstheme="minorBidi"/>
          <w:sz w:val="20"/>
          <w:szCs w:val="22"/>
          <w:lang w:eastAsia="en-US"/>
        </w:rPr>
      </w:pPr>
    </w:p>
    <w:p w14:paraId="4B111950" w14:textId="60B24AD2" w:rsidR="00E913AD" w:rsidRPr="00E913AD" w:rsidRDefault="00E913AD" w:rsidP="009069DF">
      <w:pPr>
        <w:jc w:val="both"/>
        <w:rPr>
          <w:rFonts w:eastAsiaTheme="minorHAnsi" w:cstheme="minorBidi"/>
          <w:sz w:val="20"/>
          <w:szCs w:val="22"/>
          <w:lang w:eastAsia="en-US"/>
        </w:rPr>
      </w:pPr>
      <w:r w:rsidRPr="008E213E">
        <w:rPr>
          <w:rFonts w:eastAsiaTheme="minorHAnsi" w:cstheme="minorBidi"/>
          <w:sz w:val="20"/>
          <w:szCs w:val="22"/>
          <w:lang w:eastAsia="en-US"/>
        </w:rPr>
        <w:t xml:space="preserve">Actuaries have recognised the weighted average duration of the benefit obligation which takes account of the average time until payment of all expected future discounted cash flows, based on membership and the financial and demographic assumptions.  Falkirk has been allocated into a </w:t>
      </w:r>
      <w:proofErr w:type="gramStart"/>
      <w:r w:rsidRPr="008E213E">
        <w:rPr>
          <w:rFonts w:eastAsiaTheme="minorHAnsi" w:cstheme="minorBidi"/>
          <w:sz w:val="20"/>
          <w:szCs w:val="22"/>
          <w:lang w:eastAsia="en-US"/>
        </w:rPr>
        <w:t>Medium</w:t>
      </w:r>
      <w:proofErr w:type="gramEnd"/>
      <w:r w:rsidRPr="008E213E">
        <w:rPr>
          <w:rFonts w:eastAsiaTheme="minorHAnsi" w:cstheme="minorBidi"/>
          <w:sz w:val="20"/>
          <w:szCs w:val="22"/>
          <w:lang w:eastAsia="en-US"/>
        </w:rPr>
        <w:t xml:space="preserve"> category with a weighted average duration of </w:t>
      </w:r>
      <w:r w:rsidR="006C7A2E">
        <w:rPr>
          <w:rFonts w:eastAsiaTheme="minorHAnsi" w:cstheme="minorBidi"/>
          <w:sz w:val="20"/>
          <w:szCs w:val="22"/>
          <w:lang w:eastAsia="en-US"/>
        </w:rPr>
        <w:t>15.3</w:t>
      </w:r>
      <w:r w:rsidRPr="008E213E">
        <w:rPr>
          <w:rFonts w:eastAsiaTheme="minorHAnsi" w:cstheme="minorBidi"/>
          <w:sz w:val="20"/>
          <w:szCs w:val="22"/>
          <w:lang w:eastAsia="en-US"/>
        </w:rPr>
        <w:t xml:space="preserve"> years</w:t>
      </w:r>
    </w:p>
    <w:p w14:paraId="43098983" w14:textId="77777777" w:rsidR="004B3471" w:rsidRPr="00E913AD" w:rsidRDefault="004B3471" w:rsidP="009069DF">
      <w:pPr>
        <w:jc w:val="both"/>
        <w:rPr>
          <w:rFonts w:eastAsiaTheme="minorHAnsi" w:cstheme="minorBidi"/>
          <w:sz w:val="20"/>
          <w:szCs w:val="22"/>
          <w:lang w:eastAsia="en-US"/>
        </w:rPr>
      </w:pPr>
    </w:p>
    <w:p w14:paraId="0C840112" w14:textId="77777777" w:rsidR="00E913AD" w:rsidRPr="00E913AD" w:rsidRDefault="00E913AD" w:rsidP="009069DF">
      <w:pPr>
        <w:keepNext/>
        <w:keepLines/>
        <w:jc w:val="both"/>
        <w:outlineLvl w:val="3"/>
        <w:rPr>
          <w:rFonts w:eastAsiaTheme="majorEastAsia" w:cstheme="majorBidi"/>
          <w:b/>
          <w:bCs/>
          <w:iCs/>
          <w:sz w:val="20"/>
          <w:szCs w:val="22"/>
          <w:lang w:eastAsia="en-US"/>
        </w:rPr>
      </w:pPr>
      <w:r w:rsidRPr="00E913AD">
        <w:rPr>
          <w:rFonts w:eastAsiaTheme="majorEastAsia" w:cstheme="majorBidi"/>
          <w:b/>
          <w:bCs/>
          <w:i/>
          <w:iCs/>
          <w:sz w:val="20"/>
          <w:szCs w:val="22"/>
          <w:lang w:eastAsia="en-US"/>
        </w:rPr>
        <w:t>Fair Value of Employer Assets</w:t>
      </w:r>
    </w:p>
    <w:p w14:paraId="3F29BA19" w14:textId="77777777" w:rsidR="00E913AD" w:rsidRPr="00E913AD" w:rsidRDefault="00E913AD" w:rsidP="009069DF">
      <w:pPr>
        <w:jc w:val="both"/>
        <w:rPr>
          <w:rFonts w:eastAsiaTheme="minorHAnsi" w:cstheme="minorBidi"/>
          <w:b/>
          <w:sz w:val="20"/>
          <w:szCs w:val="22"/>
          <w:lang w:eastAsia="en-US"/>
        </w:rPr>
      </w:pPr>
    </w:p>
    <w:p w14:paraId="13D96607" w14:textId="62F3195F" w:rsid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assets held by the Pensions Fund are primarily a mixture of equities, bonds and property and an expected rate of return has been set equal to the discount rate of </w:t>
      </w:r>
      <w:r w:rsidR="006C7A2E">
        <w:rPr>
          <w:rFonts w:eastAsiaTheme="minorHAnsi" w:cstheme="minorBidi"/>
          <w:sz w:val="20"/>
          <w:szCs w:val="22"/>
          <w:lang w:eastAsia="en-US"/>
        </w:rPr>
        <w:t>5</w:t>
      </w:r>
      <w:r w:rsidR="008E213E">
        <w:rPr>
          <w:rFonts w:eastAsiaTheme="minorHAnsi" w:cstheme="minorBidi"/>
          <w:sz w:val="20"/>
          <w:szCs w:val="22"/>
          <w:lang w:eastAsia="en-US"/>
        </w:rPr>
        <w:t>.8</w:t>
      </w:r>
      <w:r w:rsidRPr="008E213E">
        <w:rPr>
          <w:rFonts w:eastAsiaTheme="minorHAnsi" w:cstheme="minorBidi"/>
          <w:sz w:val="20"/>
          <w:szCs w:val="22"/>
          <w:lang w:eastAsia="en-US"/>
        </w:rPr>
        <w:t>%</w:t>
      </w:r>
      <w:r w:rsidRPr="00E913AD">
        <w:rPr>
          <w:rFonts w:eastAsiaTheme="minorHAnsi" w:cstheme="minorBidi"/>
          <w:sz w:val="20"/>
          <w:szCs w:val="22"/>
          <w:lang w:eastAsia="en-US"/>
        </w:rPr>
        <w:t xml:space="preserve"> (</w:t>
      </w:r>
      <w:r w:rsidR="00E30A27">
        <w:rPr>
          <w:rFonts w:eastAsiaTheme="minorHAnsi" w:cstheme="minorBidi"/>
          <w:sz w:val="20"/>
          <w:szCs w:val="22"/>
          <w:lang w:eastAsia="en-US"/>
        </w:rPr>
        <w:t>4.</w:t>
      </w:r>
      <w:r w:rsidR="006C7A2E">
        <w:rPr>
          <w:rFonts w:eastAsiaTheme="minorHAnsi" w:cstheme="minorBidi"/>
          <w:sz w:val="20"/>
          <w:szCs w:val="22"/>
          <w:lang w:eastAsia="en-US"/>
        </w:rPr>
        <w:t>8</w:t>
      </w:r>
      <w:r w:rsidRPr="00E913AD">
        <w:rPr>
          <w:rFonts w:eastAsiaTheme="minorHAnsi" w:cstheme="minorBidi"/>
          <w:sz w:val="20"/>
          <w:szCs w:val="22"/>
          <w:lang w:eastAsia="en-US"/>
        </w:rPr>
        <w:t>% for year ended 31 March 202</w:t>
      </w:r>
      <w:r w:rsidR="006C7A2E">
        <w:rPr>
          <w:rFonts w:eastAsiaTheme="minorHAnsi" w:cstheme="minorBidi"/>
          <w:sz w:val="20"/>
          <w:szCs w:val="22"/>
          <w:lang w:eastAsia="en-US"/>
        </w:rPr>
        <w:t>4</w:t>
      </w:r>
      <w:r w:rsidRPr="00E913AD">
        <w:rPr>
          <w:rFonts w:eastAsiaTheme="minorHAnsi" w:cstheme="minorBidi"/>
          <w:sz w:val="20"/>
          <w:szCs w:val="22"/>
          <w:lang w:eastAsia="en-US"/>
        </w:rPr>
        <w:t>).</w:t>
      </w:r>
    </w:p>
    <w:p w14:paraId="1B8D06DF" w14:textId="77777777" w:rsidR="00DC1726" w:rsidRPr="00DC1726" w:rsidRDefault="00DC1726" w:rsidP="00E913AD">
      <w:pPr>
        <w:rPr>
          <w:rFonts w:eastAsiaTheme="minorHAnsi" w:cstheme="minorBidi"/>
          <w:sz w:val="20"/>
          <w:szCs w:val="22"/>
          <w:lang w:eastAsia="en-US"/>
        </w:rPr>
      </w:pPr>
    </w:p>
    <w:tbl>
      <w:tblPr>
        <w:tblStyle w:val="Style1"/>
        <w:tblW w:w="10348" w:type="dxa"/>
        <w:tblLayout w:type="fixed"/>
        <w:tblLook w:val="0020" w:firstRow="1" w:lastRow="0" w:firstColumn="0" w:lastColumn="0" w:noHBand="0" w:noVBand="0"/>
      </w:tblPr>
      <w:tblGrid>
        <w:gridCol w:w="1134"/>
        <w:gridCol w:w="1134"/>
        <w:gridCol w:w="1134"/>
        <w:gridCol w:w="3544"/>
        <w:gridCol w:w="1134"/>
        <w:gridCol w:w="1134"/>
        <w:gridCol w:w="1134"/>
      </w:tblGrid>
      <w:tr w:rsidR="00E913AD" w:rsidRPr="00E913AD" w14:paraId="5CFB5427" w14:textId="77777777" w:rsidTr="00C1727B">
        <w:trPr>
          <w:trHeight w:val="210"/>
        </w:trPr>
        <w:tc>
          <w:tcPr>
            <w:tcW w:w="1134" w:type="dxa"/>
            <w:shd w:val="clear" w:color="auto" w:fill="244061" w:themeFill="accent1" w:themeFillShade="80"/>
            <w:vAlign w:val="bottom"/>
          </w:tcPr>
          <w:p w14:paraId="162BE28D" w14:textId="773AA6AD" w:rsidR="00E913AD" w:rsidRPr="00E913AD" w:rsidRDefault="00E913AD" w:rsidP="00E913AD">
            <w:pPr>
              <w:keepNext/>
              <w:keepLines/>
              <w:spacing w:before="60" w:after="60"/>
              <w:jc w:val="center"/>
              <w:rPr>
                <w:b/>
                <w:bCs/>
                <w:sz w:val="20"/>
                <w:lang w:eastAsia="en-US"/>
              </w:rPr>
            </w:pPr>
            <w:r w:rsidRPr="00E913AD">
              <w:rPr>
                <w:b/>
                <w:bCs/>
                <w:sz w:val="20"/>
                <w:lang w:eastAsia="en-US"/>
              </w:rPr>
              <w:t>Quoted Prices in Active Markets 31/03/2</w:t>
            </w:r>
            <w:r w:rsidR="005355D0">
              <w:rPr>
                <w:b/>
                <w:bCs/>
                <w:sz w:val="20"/>
                <w:lang w:eastAsia="en-US"/>
              </w:rPr>
              <w:t>4</w:t>
            </w:r>
            <w:r w:rsidRPr="00E913AD">
              <w:rPr>
                <w:b/>
                <w:bCs/>
                <w:sz w:val="20"/>
                <w:lang w:eastAsia="en-US"/>
              </w:rPr>
              <w:t xml:space="preserve"> £’000</w:t>
            </w:r>
          </w:p>
        </w:tc>
        <w:tc>
          <w:tcPr>
            <w:tcW w:w="1134" w:type="dxa"/>
            <w:shd w:val="clear" w:color="auto" w:fill="244061" w:themeFill="accent1" w:themeFillShade="80"/>
            <w:vAlign w:val="bottom"/>
          </w:tcPr>
          <w:p w14:paraId="2C9F040E" w14:textId="0060517A" w:rsidR="00E913AD" w:rsidRPr="00E913AD" w:rsidRDefault="00E913AD" w:rsidP="00E913AD">
            <w:pPr>
              <w:keepNext/>
              <w:keepLines/>
              <w:spacing w:before="60" w:after="60"/>
              <w:jc w:val="center"/>
              <w:rPr>
                <w:b/>
                <w:bCs/>
                <w:sz w:val="20"/>
                <w:lang w:eastAsia="en-US"/>
              </w:rPr>
            </w:pPr>
            <w:r w:rsidRPr="00E913AD">
              <w:rPr>
                <w:b/>
                <w:bCs/>
                <w:sz w:val="20"/>
                <w:lang w:eastAsia="en-US"/>
              </w:rPr>
              <w:t>Prices not Quoted in Active Markets 31/03/2</w:t>
            </w:r>
            <w:r w:rsidR="005355D0">
              <w:rPr>
                <w:b/>
                <w:bCs/>
                <w:sz w:val="20"/>
                <w:lang w:eastAsia="en-US"/>
              </w:rPr>
              <w:t>4</w:t>
            </w:r>
            <w:r w:rsidRPr="00E913AD">
              <w:rPr>
                <w:b/>
                <w:bCs/>
                <w:sz w:val="20"/>
                <w:lang w:eastAsia="en-US"/>
              </w:rPr>
              <w:t xml:space="preserve"> £’000</w:t>
            </w:r>
          </w:p>
        </w:tc>
        <w:tc>
          <w:tcPr>
            <w:tcW w:w="1134" w:type="dxa"/>
            <w:shd w:val="clear" w:color="auto" w:fill="244061" w:themeFill="accent1" w:themeFillShade="80"/>
            <w:vAlign w:val="bottom"/>
          </w:tcPr>
          <w:p w14:paraId="6B6B55D7" w14:textId="65A245B4" w:rsidR="00E913AD" w:rsidRPr="00E913AD" w:rsidRDefault="00E913AD" w:rsidP="00E913AD">
            <w:pPr>
              <w:keepNext/>
              <w:keepLines/>
              <w:spacing w:before="60" w:after="60"/>
              <w:jc w:val="center"/>
              <w:rPr>
                <w:b/>
                <w:bCs/>
                <w:sz w:val="20"/>
                <w:lang w:eastAsia="en-US"/>
              </w:rPr>
            </w:pPr>
            <w:r w:rsidRPr="00E913AD">
              <w:rPr>
                <w:b/>
                <w:bCs/>
                <w:sz w:val="20"/>
                <w:lang w:eastAsia="en-US"/>
              </w:rPr>
              <w:t>Total</w:t>
            </w:r>
            <w:r w:rsidRPr="00E913AD">
              <w:rPr>
                <w:b/>
                <w:bCs/>
                <w:sz w:val="20"/>
                <w:lang w:eastAsia="en-US"/>
              </w:rPr>
              <w:br/>
              <w:t>31/03/2</w:t>
            </w:r>
            <w:r w:rsidR="005355D0">
              <w:rPr>
                <w:b/>
                <w:bCs/>
                <w:sz w:val="20"/>
                <w:lang w:eastAsia="en-US"/>
              </w:rPr>
              <w:t>4</w:t>
            </w:r>
            <w:r w:rsidRPr="00E913AD">
              <w:rPr>
                <w:b/>
                <w:bCs/>
                <w:sz w:val="20"/>
                <w:lang w:eastAsia="en-US"/>
              </w:rPr>
              <w:t xml:space="preserve"> £’000</w:t>
            </w:r>
          </w:p>
        </w:tc>
        <w:tc>
          <w:tcPr>
            <w:tcW w:w="3544" w:type="dxa"/>
            <w:shd w:val="clear" w:color="auto" w:fill="244061" w:themeFill="accent1" w:themeFillShade="80"/>
            <w:vAlign w:val="bottom"/>
          </w:tcPr>
          <w:p w14:paraId="0FC90142" w14:textId="77777777" w:rsidR="00E913AD" w:rsidRPr="00E913AD" w:rsidRDefault="00E913AD" w:rsidP="00E913AD">
            <w:pPr>
              <w:keepNext/>
              <w:keepLines/>
              <w:spacing w:before="60" w:after="60"/>
              <w:rPr>
                <w:b/>
                <w:bCs/>
                <w:sz w:val="20"/>
                <w:lang w:eastAsia="en-US"/>
              </w:rPr>
            </w:pPr>
          </w:p>
        </w:tc>
        <w:tc>
          <w:tcPr>
            <w:tcW w:w="1134" w:type="dxa"/>
            <w:shd w:val="clear" w:color="auto" w:fill="244061" w:themeFill="accent1" w:themeFillShade="80"/>
            <w:vAlign w:val="bottom"/>
          </w:tcPr>
          <w:p w14:paraId="2D420709" w14:textId="18F31366" w:rsidR="00E913AD" w:rsidRPr="00E913AD" w:rsidRDefault="00E913AD" w:rsidP="00E913AD">
            <w:pPr>
              <w:keepNext/>
              <w:keepLines/>
              <w:spacing w:before="60" w:after="60"/>
              <w:jc w:val="center"/>
              <w:rPr>
                <w:b/>
                <w:bCs/>
                <w:sz w:val="20"/>
                <w:lang w:eastAsia="en-US"/>
              </w:rPr>
            </w:pPr>
            <w:r w:rsidRPr="00E913AD">
              <w:rPr>
                <w:b/>
                <w:bCs/>
                <w:sz w:val="20"/>
                <w:lang w:eastAsia="en-US"/>
              </w:rPr>
              <w:t>Quoted Prices in Active Markets</w:t>
            </w:r>
            <w:r w:rsidRPr="00E913AD">
              <w:rPr>
                <w:b/>
                <w:bCs/>
                <w:sz w:val="20"/>
                <w:lang w:eastAsia="en-US"/>
              </w:rPr>
              <w:br/>
              <w:t>31/03/2</w:t>
            </w:r>
            <w:r w:rsidR="005355D0">
              <w:rPr>
                <w:b/>
                <w:bCs/>
                <w:sz w:val="20"/>
                <w:lang w:eastAsia="en-US"/>
              </w:rPr>
              <w:t>5</w:t>
            </w:r>
            <w:r w:rsidRPr="00E913AD">
              <w:rPr>
                <w:b/>
                <w:bCs/>
                <w:sz w:val="20"/>
                <w:lang w:eastAsia="en-US"/>
              </w:rPr>
              <w:t xml:space="preserve"> £’000</w:t>
            </w:r>
          </w:p>
        </w:tc>
        <w:tc>
          <w:tcPr>
            <w:tcW w:w="1134" w:type="dxa"/>
            <w:shd w:val="clear" w:color="auto" w:fill="244061" w:themeFill="accent1" w:themeFillShade="80"/>
            <w:vAlign w:val="bottom"/>
          </w:tcPr>
          <w:p w14:paraId="5914B7BD" w14:textId="547DAB1D" w:rsidR="00E913AD" w:rsidRPr="00E913AD" w:rsidRDefault="00E913AD" w:rsidP="00E913AD">
            <w:pPr>
              <w:keepNext/>
              <w:keepLines/>
              <w:spacing w:before="60" w:after="60"/>
              <w:jc w:val="center"/>
              <w:rPr>
                <w:b/>
                <w:bCs/>
                <w:sz w:val="20"/>
                <w:lang w:eastAsia="en-US"/>
              </w:rPr>
            </w:pPr>
            <w:r w:rsidRPr="00E913AD">
              <w:rPr>
                <w:b/>
                <w:bCs/>
                <w:sz w:val="20"/>
                <w:lang w:eastAsia="en-US"/>
              </w:rPr>
              <w:t>Prices not Quoted in Active Markets</w:t>
            </w:r>
            <w:r w:rsidRPr="00E913AD">
              <w:rPr>
                <w:b/>
                <w:bCs/>
                <w:sz w:val="20"/>
                <w:lang w:eastAsia="en-US"/>
              </w:rPr>
              <w:br/>
              <w:t>31/03/2</w:t>
            </w:r>
            <w:r w:rsidR="005355D0">
              <w:rPr>
                <w:b/>
                <w:bCs/>
                <w:sz w:val="20"/>
                <w:lang w:eastAsia="en-US"/>
              </w:rPr>
              <w:t>5</w:t>
            </w:r>
            <w:r w:rsidRPr="00E913AD">
              <w:rPr>
                <w:b/>
                <w:bCs/>
                <w:sz w:val="20"/>
                <w:lang w:eastAsia="en-US"/>
              </w:rPr>
              <w:t xml:space="preserve"> £’000</w:t>
            </w:r>
          </w:p>
        </w:tc>
        <w:tc>
          <w:tcPr>
            <w:tcW w:w="1134" w:type="dxa"/>
            <w:shd w:val="clear" w:color="auto" w:fill="244061" w:themeFill="accent1" w:themeFillShade="80"/>
            <w:vAlign w:val="bottom"/>
          </w:tcPr>
          <w:p w14:paraId="0AD9B4D7" w14:textId="3B2362A9" w:rsidR="00E913AD" w:rsidRPr="00E913AD" w:rsidRDefault="00E913AD" w:rsidP="00E913AD">
            <w:pPr>
              <w:keepNext/>
              <w:keepLines/>
              <w:spacing w:before="60" w:after="60"/>
              <w:jc w:val="center"/>
              <w:rPr>
                <w:b/>
                <w:bCs/>
                <w:sz w:val="20"/>
                <w:lang w:eastAsia="en-US"/>
              </w:rPr>
            </w:pPr>
            <w:r w:rsidRPr="00E913AD">
              <w:rPr>
                <w:b/>
                <w:bCs/>
                <w:sz w:val="20"/>
                <w:lang w:eastAsia="en-US"/>
              </w:rPr>
              <w:t>Total 31/03/2</w:t>
            </w:r>
            <w:r w:rsidR="005355D0">
              <w:rPr>
                <w:b/>
                <w:bCs/>
                <w:sz w:val="20"/>
                <w:lang w:eastAsia="en-US"/>
              </w:rPr>
              <w:t xml:space="preserve">5 </w:t>
            </w:r>
            <w:r w:rsidRPr="00E913AD">
              <w:rPr>
                <w:b/>
                <w:bCs/>
                <w:sz w:val="20"/>
                <w:lang w:eastAsia="en-US"/>
              </w:rPr>
              <w:t>£’000</w:t>
            </w:r>
          </w:p>
        </w:tc>
      </w:tr>
      <w:tr w:rsidR="00E913AD" w:rsidRPr="00E913AD" w14:paraId="7DCE222A" w14:textId="77777777" w:rsidTr="005355D0">
        <w:trPr>
          <w:trHeight w:val="400"/>
        </w:trPr>
        <w:tc>
          <w:tcPr>
            <w:tcW w:w="1134" w:type="dxa"/>
            <w:tcBorders>
              <w:bottom w:val="single" w:sz="4" w:space="0" w:color="244061" w:themeColor="accent1" w:themeShade="80"/>
            </w:tcBorders>
          </w:tcPr>
          <w:p w14:paraId="30D830EA" w14:textId="77777777" w:rsidR="00E913AD" w:rsidRPr="00E913AD" w:rsidRDefault="00E913AD" w:rsidP="00E913AD">
            <w:pPr>
              <w:keepNext/>
              <w:keepLines/>
              <w:tabs>
                <w:tab w:val="decimal" w:pos="754"/>
              </w:tabs>
              <w:spacing w:before="60"/>
              <w:rPr>
                <w:sz w:val="20"/>
                <w:lang w:eastAsia="en-US"/>
              </w:rPr>
            </w:pPr>
          </w:p>
        </w:tc>
        <w:tc>
          <w:tcPr>
            <w:tcW w:w="1134" w:type="dxa"/>
            <w:tcBorders>
              <w:bottom w:val="single" w:sz="4" w:space="0" w:color="244061" w:themeColor="accent1" w:themeShade="80"/>
            </w:tcBorders>
          </w:tcPr>
          <w:p w14:paraId="70D94531" w14:textId="77777777" w:rsidR="00E913AD" w:rsidRPr="00E913AD" w:rsidRDefault="00E913AD" w:rsidP="00E913AD">
            <w:pPr>
              <w:keepNext/>
              <w:keepLines/>
              <w:tabs>
                <w:tab w:val="decimal" w:pos="754"/>
              </w:tabs>
              <w:spacing w:before="60"/>
              <w:rPr>
                <w:sz w:val="20"/>
                <w:lang w:eastAsia="en-US"/>
              </w:rPr>
            </w:pPr>
          </w:p>
        </w:tc>
        <w:tc>
          <w:tcPr>
            <w:tcW w:w="1134" w:type="dxa"/>
            <w:tcBorders>
              <w:bottom w:val="single" w:sz="4" w:space="0" w:color="244061" w:themeColor="accent1" w:themeShade="80"/>
            </w:tcBorders>
          </w:tcPr>
          <w:p w14:paraId="5A404DE1" w14:textId="77777777" w:rsidR="00E913AD" w:rsidRPr="00E913AD" w:rsidRDefault="00E913AD" w:rsidP="00E913AD">
            <w:pPr>
              <w:keepNext/>
              <w:keepLines/>
              <w:tabs>
                <w:tab w:val="decimal" w:pos="754"/>
              </w:tabs>
              <w:spacing w:before="60"/>
              <w:rPr>
                <w:sz w:val="20"/>
                <w:lang w:eastAsia="en-US"/>
              </w:rPr>
            </w:pPr>
          </w:p>
        </w:tc>
        <w:tc>
          <w:tcPr>
            <w:tcW w:w="3544" w:type="dxa"/>
            <w:tcBorders>
              <w:bottom w:val="single" w:sz="4" w:space="0" w:color="244061" w:themeColor="accent1" w:themeShade="80"/>
            </w:tcBorders>
          </w:tcPr>
          <w:p w14:paraId="6FF88BEC" w14:textId="77777777" w:rsidR="00E913AD" w:rsidRPr="00E913AD" w:rsidRDefault="00E913AD" w:rsidP="00E913AD">
            <w:pPr>
              <w:keepNext/>
              <w:keepLines/>
              <w:spacing w:before="60"/>
              <w:rPr>
                <w:b/>
                <w:sz w:val="20"/>
                <w:lang w:eastAsia="en-US"/>
              </w:rPr>
            </w:pPr>
            <w:r w:rsidRPr="00E913AD">
              <w:rPr>
                <w:b/>
                <w:sz w:val="20"/>
                <w:lang w:eastAsia="en-US"/>
              </w:rPr>
              <w:t>Equity Securities</w:t>
            </w:r>
          </w:p>
        </w:tc>
        <w:tc>
          <w:tcPr>
            <w:tcW w:w="1134" w:type="dxa"/>
            <w:tcBorders>
              <w:bottom w:val="single" w:sz="4" w:space="0" w:color="244061" w:themeColor="accent1" w:themeShade="80"/>
            </w:tcBorders>
          </w:tcPr>
          <w:p w14:paraId="2D1CDF1C" w14:textId="77777777" w:rsidR="00E913AD" w:rsidRPr="00E913AD" w:rsidRDefault="00E913AD" w:rsidP="00E913AD">
            <w:pPr>
              <w:keepNext/>
              <w:keepLines/>
              <w:tabs>
                <w:tab w:val="decimal" w:pos="754"/>
              </w:tabs>
              <w:spacing w:before="60"/>
              <w:rPr>
                <w:sz w:val="20"/>
                <w:lang w:eastAsia="en-US"/>
              </w:rPr>
            </w:pPr>
          </w:p>
        </w:tc>
        <w:tc>
          <w:tcPr>
            <w:tcW w:w="1134" w:type="dxa"/>
            <w:tcBorders>
              <w:bottom w:val="single" w:sz="4" w:space="0" w:color="244061" w:themeColor="accent1" w:themeShade="80"/>
            </w:tcBorders>
          </w:tcPr>
          <w:p w14:paraId="47A8111C" w14:textId="77777777" w:rsidR="00E913AD" w:rsidRPr="00E913AD" w:rsidRDefault="00E913AD" w:rsidP="00E913AD">
            <w:pPr>
              <w:keepNext/>
              <w:keepLines/>
              <w:tabs>
                <w:tab w:val="decimal" w:pos="754"/>
              </w:tabs>
              <w:spacing w:before="60"/>
              <w:rPr>
                <w:sz w:val="20"/>
                <w:lang w:eastAsia="en-US"/>
              </w:rPr>
            </w:pPr>
          </w:p>
        </w:tc>
        <w:tc>
          <w:tcPr>
            <w:tcW w:w="1134" w:type="dxa"/>
            <w:tcBorders>
              <w:bottom w:val="single" w:sz="4" w:space="0" w:color="244061" w:themeColor="accent1" w:themeShade="80"/>
            </w:tcBorders>
          </w:tcPr>
          <w:p w14:paraId="15A53425" w14:textId="77777777" w:rsidR="00E913AD" w:rsidRPr="00E913AD" w:rsidRDefault="00E913AD" w:rsidP="00E913AD">
            <w:pPr>
              <w:keepNext/>
              <w:keepLines/>
              <w:tabs>
                <w:tab w:val="decimal" w:pos="754"/>
              </w:tabs>
              <w:spacing w:before="60"/>
              <w:rPr>
                <w:sz w:val="20"/>
                <w:lang w:eastAsia="en-US"/>
              </w:rPr>
            </w:pPr>
          </w:p>
        </w:tc>
      </w:tr>
      <w:tr w:rsidR="006C7A2E" w:rsidRPr="00E913AD" w14:paraId="074C5184" w14:textId="77777777" w:rsidTr="00C1727B">
        <w:tc>
          <w:tcPr>
            <w:tcW w:w="1134" w:type="dxa"/>
            <w:tcBorders>
              <w:top w:val="single" w:sz="4" w:space="0" w:color="244061" w:themeColor="accent1" w:themeShade="80"/>
              <w:bottom w:val="single" w:sz="4" w:space="0" w:color="244061" w:themeColor="accent1" w:themeShade="80"/>
            </w:tcBorders>
          </w:tcPr>
          <w:p w14:paraId="6801A456" w14:textId="5A126F23" w:rsidR="006C7A2E" w:rsidRPr="00E913AD" w:rsidRDefault="006C7A2E" w:rsidP="006C7A2E">
            <w:pPr>
              <w:keepNext/>
              <w:keepLines/>
              <w:tabs>
                <w:tab w:val="decimal" w:pos="754"/>
              </w:tabs>
              <w:rPr>
                <w:sz w:val="20"/>
                <w:lang w:eastAsia="en-US"/>
              </w:rPr>
            </w:pPr>
            <w:r w:rsidRPr="00B83695">
              <w:rPr>
                <w:sz w:val="20"/>
                <w:lang w:eastAsia="en-US"/>
              </w:rPr>
              <w:t>93,114</w:t>
            </w:r>
          </w:p>
        </w:tc>
        <w:tc>
          <w:tcPr>
            <w:tcW w:w="1134" w:type="dxa"/>
            <w:tcBorders>
              <w:top w:val="single" w:sz="4" w:space="0" w:color="244061" w:themeColor="accent1" w:themeShade="80"/>
              <w:bottom w:val="single" w:sz="4" w:space="0" w:color="244061" w:themeColor="accent1" w:themeShade="80"/>
            </w:tcBorders>
          </w:tcPr>
          <w:p w14:paraId="220A537B" w14:textId="103E6C4E"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0131602B" w14:textId="45CDB6F7" w:rsidR="006C7A2E" w:rsidRPr="00E913AD" w:rsidRDefault="006C7A2E" w:rsidP="006C7A2E">
            <w:pPr>
              <w:keepNext/>
              <w:keepLines/>
              <w:tabs>
                <w:tab w:val="decimal" w:pos="754"/>
              </w:tabs>
              <w:rPr>
                <w:sz w:val="20"/>
                <w:lang w:eastAsia="en-US"/>
              </w:rPr>
            </w:pPr>
            <w:r w:rsidRPr="00B83695">
              <w:rPr>
                <w:sz w:val="20"/>
                <w:lang w:eastAsia="en-US"/>
              </w:rPr>
              <w:t>93,114</w:t>
            </w:r>
          </w:p>
        </w:tc>
        <w:tc>
          <w:tcPr>
            <w:tcW w:w="3544" w:type="dxa"/>
            <w:tcBorders>
              <w:top w:val="single" w:sz="4" w:space="0" w:color="244061" w:themeColor="accent1" w:themeShade="80"/>
              <w:bottom w:val="single" w:sz="4" w:space="0" w:color="244061" w:themeColor="accent1" w:themeShade="80"/>
            </w:tcBorders>
          </w:tcPr>
          <w:p w14:paraId="5E42F3DD" w14:textId="77777777" w:rsidR="006C7A2E" w:rsidRPr="00E913AD" w:rsidRDefault="006C7A2E" w:rsidP="006C7A2E">
            <w:pPr>
              <w:keepNext/>
              <w:keepLines/>
              <w:rPr>
                <w:sz w:val="20"/>
                <w:lang w:eastAsia="en-US"/>
              </w:rPr>
            </w:pPr>
            <w:r w:rsidRPr="00E913AD">
              <w:rPr>
                <w:sz w:val="20"/>
                <w:lang w:eastAsia="en-US"/>
              </w:rPr>
              <w:t>Consumer</w:t>
            </w:r>
          </w:p>
        </w:tc>
        <w:tc>
          <w:tcPr>
            <w:tcW w:w="1134" w:type="dxa"/>
            <w:tcBorders>
              <w:top w:val="single" w:sz="4" w:space="0" w:color="244061" w:themeColor="accent1" w:themeShade="80"/>
              <w:bottom w:val="single" w:sz="4" w:space="0" w:color="244061" w:themeColor="accent1" w:themeShade="80"/>
            </w:tcBorders>
          </w:tcPr>
          <w:p w14:paraId="49923F80" w14:textId="0B76CDBB" w:rsidR="006C7A2E" w:rsidRPr="00B83695" w:rsidRDefault="006C7A2E" w:rsidP="006C7A2E">
            <w:pPr>
              <w:keepNext/>
              <w:keepLines/>
              <w:tabs>
                <w:tab w:val="decimal" w:pos="754"/>
              </w:tabs>
              <w:rPr>
                <w:sz w:val="20"/>
                <w:lang w:eastAsia="en-US"/>
              </w:rPr>
            </w:pPr>
            <w:r>
              <w:rPr>
                <w:rFonts w:eastAsia="Cambria" w:cs="Times New Roman"/>
                <w:sz w:val="20"/>
              </w:rPr>
              <w:t>123,527</w:t>
            </w:r>
          </w:p>
        </w:tc>
        <w:tc>
          <w:tcPr>
            <w:tcW w:w="1134" w:type="dxa"/>
            <w:tcBorders>
              <w:top w:val="single" w:sz="4" w:space="0" w:color="244061" w:themeColor="accent1" w:themeShade="80"/>
              <w:bottom w:val="single" w:sz="4" w:space="0" w:color="244061" w:themeColor="accent1" w:themeShade="80"/>
            </w:tcBorders>
          </w:tcPr>
          <w:p w14:paraId="0A9AEB1E" w14:textId="67BF2359"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743A9AAA" w14:textId="2ABBF1D0" w:rsidR="006C7A2E" w:rsidRPr="004037CD" w:rsidRDefault="006C7A2E" w:rsidP="006C7A2E">
            <w:pPr>
              <w:keepNext/>
              <w:keepLines/>
              <w:tabs>
                <w:tab w:val="decimal" w:pos="754"/>
              </w:tabs>
              <w:rPr>
                <w:sz w:val="20"/>
                <w:highlight w:val="yellow"/>
                <w:lang w:eastAsia="en-US"/>
              </w:rPr>
            </w:pPr>
            <w:r w:rsidRPr="00DA2DB1">
              <w:rPr>
                <w:rFonts w:eastAsia="Cambria" w:cs="Times New Roman"/>
                <w:sz w:val="20"/>
              </w:rPr>
              <w:t>123,527</w:t>
            </w:r>
          </w:p>
        </w:tc>
      </w:tr>
      <w:tr w:rsidR="006C7A2E" w:rsidRPr="00E913AD" w14:paraId="0F2FB1C9" w14:textId="77777777" w:rsidTr="00C1727B">
        <w:tc>
          <w:tcPr>
            <w:tcW w:w="1134" w:type="dxa"/>
            <w:tcBorders>
              <w:top w:val="single" w:sz="4" w:space="0" w:color="244061" w:themeColor="accent1" w:themeShade="80"/>
              <w:bottom w:val="single" w:sz="4" w:space="0" w:color="244061" w:themeColor="accent1" w:themeShade="80"/>
            </w:tcBorders>
          </w:tcPr>
          <w:p w14:paraId="15DFDBD8" w14:textId="7FF0F845" w:rsidR="006C7A2E" w:rsidRPr="00E913AD" w:rsidRDefault="006C7A2E" w:rsidP="006C7A2E">
            <w:pPr>
              <w:keepNext/>
              <w:keepLines/>
              <w:tabs>
                <w:tab w:val="decimal" w:pos="754"/>
              </w:tabs>
              <w:rPr>
                <w:sz w:val="20"/>
                <w:lang w:eastAsia="en-US"/>
              </w:rPr>
            </w:pPr>
            <w:r>
              <w:rPr>
                <w:sz w:val="20"/>
                <w:lang w:eastAsia="en-US"/>
              </w:rPr>
              <w:t>102,764</w:t>
            </w:r>
          </w:p>
        </w:tc>
        <w:tc>
          <w:tcPr>
            <w:tcW w:w="1134" w:type="dxa"/>
            <w:tcBorders>
              <w:top w:val="single" w:sz="4" w:space="0" w:color="244061" w:themeColor="accent1" w:themeShade="80"/>
              <w:bottom w:val="single" w:sz="4" w:space="0" w:color="244061" w:themeColor="accent1" w:themeShade="80"/>
            </w:tcBorders>
          </w:tcPr>
          <w:p w14:paraId="4801AB5C" w14:textId="5A716766"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0317C39D" w14:textId="4B98A978" w:rsidR="006C7A2E" w:rsidRPr="00E913AD" w:rsidRDefault="006C7A2E" w:rsidP="006C7A2E">
            <w:pPr>
              <w:keepNext/>
              <w:keepLines/>
              <w:tabs>
                <w:tab w:val="decimal" w:pos="754"/>
              </w:tabs>
              <w:rPr>
                <w:sz w:val="20"/>
                <w:lang w:eastAsia="en-US"/>
              </w:rPr>
            </w:pPr>
            <w:r>
              <w:rPr>
                <w:sz w:val="20"/>
                <w:lang w:eastAsia="en-US"/>
              </w:rPr>
              <w:t>102,764</w:t>
            </w:r>
          </w:p>
        </w:tc>
        <w:tc>
          <w:tcPr>
            <w:tcW w:w="3544" w:type="dxa"/>
            <w:tcBorders>
              <w:top w:val="single" w:sz="4" w:space="0" w:color="244061" w:themeColor="accent1" w:themeShade="80"/>
              <w:bottom w:val="single" w:sz="4" w:space="0" w:color="244061" w:themeColor="accent1" w:themeShade="80"/>
            </w:tcBorders>
          </w:tcPr>
          <w:p w14:paraId="41B813AF" w14:textId="77777777" w:rsidR="006C7A2E" w:rsidRPr="00E913AD" w:rsidRDefault="006C7A2E" w:rsidP="006C7A2E">
            <w:pPr>
              <w:keepNext/>
              <w:keepLines/>
              <w:rPr>
                <w:sz w:val="20"/>
                <w:lang w:eastAsia="en-US"/>
              </w:rPr>
            </w:pPr>
            <w:r w:rsidRPr="00E913AD">
              <w:rPr>
                <w:sz w:val="20"/>
                <w:lang w:eastAsia="en-US"/>
              </w:rPr>
              <w:t xml:space="preserve">Manufacturing </w:t>
            </w:r>
          </w:p>
        </w:tc>
        <w:tc>
          <w:tcPr>
            <w:tcW w:w="1134" w:type="dxa"/>
            <w:tcBorders>
              <w:top w:val="single" w:sz="4" w:space="0" w:color="244061" w:themeColor="accent1" w:themeShade="80"/>
              <w:bottom w:val="single" w:sz="4" w:space="0" w:color="244061" w:themeColor="accent1" w:themeShade="80"/>
            </w:tcBorders>
          </w:tcPr>
          <w:p w14:paraId="4DD7FC83" w14:textId="0738824C" w:rsidR="006C7A2E" w:rsidRPr="00B83695" w:rsidRDefault="006C7A2E" w:rsidP="006C7A2E">
            <w:pPr>
              <w:keepNext/>
              <w:keepLines/>
              <w:tabs>
                <w:tab w:val="decimal" w:pos="754"/>
              </w:tabs>
              <w:rPr>
                <w:sz w:val="20"/>
                <w:lang w:eastAsia="en-US"/>
              </w:rPr>
            </w:pPr>
            <w:r>
              <w:rPr>
                <w:rFonts w:eastAsia="Cambria" w:cs="Times New Roman"/>
                <w:sz w:val="20"/>
              </w:rPr>
              <w:t>105,155</w:t>
            </w:r>
          </w:p>
        </w:tc>
        <w:tc>
          <w:tcPr>
            <w:tcW w:w="1134" w:type="dxa"/>
            <w:tcBorders>
              <w:top w:val="single" w:sz="4" w:space="0" w:color="244061" w:themeColor="accent1" w:themeShade="80"/>
              <w:bottom w:val="single" w:sz="4" w:space="0" w:color="244061" w:themeColor="accent1" w:themeShade="80"/>
            </w:tcBorders>
          </w:tcPr>
          <w:p w14:paraId="71FF198F" w14:textId="1DEB46E6"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62847956" w14:textId="660B9C40" w:rsidR="006C7A2E" w:rsidRPr="004037CD" w:rsidRDefault="006C7A2E" w:rsidP="006C7A2E">
            <w:pPr>
              <w:keepNext/>
              <w:keepLines/>
              <w:tabs>
                <w:tab w:val="decimal" w:pos="754"/>
              </w:tabs>
              <w:rPr>
                <w:sz w:val="20"/>
                <w:highlight w:val="yellow"/>
                <w:lang w:eastAsia="en-US"/>
              </w:rPr>
            </w:pPr>
            <w:r w:rsidRPr="00F47565">
              <w:rPr>
                <w:rFonts w:eastAsia="Cambria" w:cs="Times New Roman"/>
                <w:sz w:val="20"/>
              </w:rPr>
              <w:t>105,155</w:t>
            </w:r>
          </w:p>
        </w:tc>
      </w:tr>
      <w:tr w:rsidR="006C7A2E" w:rsidRPr="00E913AD" w14:paraId="4C24E471" w14:textId="77777777" w:rsidTr="00C1727B">
        <w:tc>
          <w:tcPr>
            <w:tcW w:w="1134" w:type="dxa"/>
            <w:tcBorders>
              <w:top w:val="single" w:sz="4" w:space="0" w:color="244061" w:themeColor="accent1" w:themeShade="80"/>
              <w:bottom w:val="single" w:sz="4" w:space="0" w:color="244061" w:themeColor="accent1" w:themeShade="80"/>
            </w:tcBorders>
          </w:tcPr>
          <w:p w14:paraId="33C421D2" w14:textId="3AAA2C46" w:rsidR="006C7A2E" w:rsidRPr="00E913AD" w:rsidRDefault="006C7A2E" w:rsidP="006C7A2E">
            <w:pPr>
              <w:keepNext/>
              <w:keepLines/>
              <w:tabs>
                <w:tab w:val="decimal" w:pos="754"/>
              </w:tabs>
              <w:rPr>
                <w:sz w:val="20"/>
                <w:lang w:eastAsia="en-US"/>
              </w:rPr>
            </w:pPr>
            <w:r w:rsidRPr="00B83695">
              <w:rPr>
                <w:sz w:val="20"/>
                <w:lang w:eastAsia="en-US"/>
              </w:rPr>
              <w:t>5</w:t>
            </w:r>
            <w:r>
              <w:rPr>
                <w:sz w:val="20"/>
                <w:lang w:eastAsia="en-US"/>
              </w:rPr>
              <w:t>1,652</w:t>
            </w:r>
          </w:p>
        </w:tc>
        <w:tc>
          <w:tcPr>
            <w:tcW w:w="1134" w:type="dxa"/>
            <w:tcBorders>
              <w:top w:val="single" w:sz="4" w:space="0" w:color="244061" w:themeColor="accent1" w:themeShade="80"/>
              <w:bottom w:val="single" w:sz="4" w:space="0" w:color="244061" w:themeColor="accent1" w:themeShade="80"/>
            </w:tcBorders>
          </w:tcPr>
          <w:p w14:paraId="065238CE" w14:textId="2D713E71"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1B59DD34" w14:textId="6C7533B0" w:rsidR="006C7A2E" w:rsidRPr="00E913AD" w:rsidRDefault="006C7A2E" w:rsidP="006C7A2E">
            <w:pPr>
              <w:keepNext/>
              <w:keepLines/>
              <w:tabs>
                <w:tab w:val="decimal" w:pos="754"/>
              </w:tabs>
              <w:rPr>
                <w:sz w:val="20"/>
                <w:lang w:eastAsia="en-US"/>
              </w:rPr>
            </w:pPr>
            <w:r w:rsidRPr="00B83695">
              <w:rPr>
                <w:sz w:val="20"/>
                <w:lang w:eastAsia="en-US"/>
              </w:rPr>
              <w:t>5</w:t>
            </w:r>
            <w:r>
              <w:rPr>
                <w:sz w:val="20"/>
                <w:lang w:eastAsia="en-US"/>
              </w:rPr>
              <w:t>1,652</w:t>
            </w:r>
          </w:p>
        </w:tc>
        <w:tc>
          <w:tcPr>
            <w:tcW w:w="3544" w:type="dxa"/>
            <w:tcBorders>
              <w:top w:val="single" w:sz="4" w:space="0" w:color="244061" w:themeColor="accent1" w:themeShade="80"/>
              <w:bottom w:val="single" w:sz="4" w:space="0" w:color="244061" w:themeColor="accent1" w:themeShade="80"/>
            </w:tcBorders>
          </w:tcPr>
          <w:p w14:paraId="6187C75D" w14:textId="77777777" w:rsidR="006C7A2E" w:rsidRPr="00E913AD" w:rsidRDefault="006C7A2E" w:rsidP="006C7A2E">
            <w:pPr>
              <w:keepNext/>
              <w:keepLines/>
              <w:rPr>
                <w:sz w:val="20"/>
                <w:lang w:eastAsia="en-US"/>
              </w:rPr>
            </w:pPr>
            <w:r w:rsidRPr="00E913AD">
              <w:rPr>
                <w:sz w:val="20"/>
                <w:lang w:eastAsia="en-US"/>
              </w:rPr>
              <w:t xml:space="preserve">Energy and Utilities </w:t>
            </w:r>
          </w:p>
        </w:tc>
        <w:tc>
          <w:tcPr>
            <w:tcW w:w="1134" w:type="dxa"/>
            <w:tcBorders>
              <w:top w:val="single" w:sz="4" w:space="0" w:color="244061" w:themeColor="accent1" w:themeShade="80"/>
              <w:bottom w:val="single" w:sz="4" w:space="0" w:color="244061" w:themeColor="accent1" w:themeShade="80"/>
            </w:tcBorders>
          </w:tcPr>
          <w:p w14:paraId="30F832D2" w14:textId="66763404" w:rsidR="006C7A2E" w:rsidRPr="00B83695" w:rsidRDefault="006C7A2E" w:rsidP="006C7A2E">
            <w:pPr>
              <w:keepNext/>
              <w:keepLines/>
              <w:tabs>
                <w:tab w:val="decimal" w:pos="754"/>
              </w:tabs>
              <w:rPr>
                <w:sz w:val="20"/>
                <w:lang w:eastAsia="en-US"/>
              </w:rPr>
            </w:pPr>
            <w:r>
              <w:rPr>
                <w:rFonts w:eastAsia="Cambria" w:cs="Times New Roman"/>
                <w:sz w:val="20"/>
              </w:rPr>
              <w:t>62,401</w:t>
            </w:r>
          </w:p>
        </w:tc>
        <w:tc>
          <w:tcPr>
            <w:tcW w:w="1134" w:type="dxa"/>
            <w:tcBorders>
              <w:top w:val="single" w:sz="4" w:space="0" w:color="244061" w:themeColor="accent1" w:themeShade="80"/>
              <w:bottom w:val="single" w:sz="4" w:space="0" w:color="244061" w:themeColor="accent1" w:themeShade="80"/>
            </w:tcBorders>
          </w:tcPr>
          <w:p w14:paraId="3CC27BAE" w14:textId="5FB66574"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0C0F9071" w14:textId="735EF179" w:rsidR="006C7A2E" w:rsidRPr="004037CD" w:rsidRDefault="006C7A2E" w:rsidP="006C7A2E">
            <w:pPr>
              <w:keepNext/>
              <w:keepLines/>
              <w:tabs>
                <w:tab w:val="decimal" w:pos="754"/>
              </w:tabs>
              <w:rPr>
                <w:sz w:val="20"/>
                <w:highlight w:val="yellow"/>
                <w:lang w:eastAsia="en-US"/>
              </w:rPr>
            </w:pPr>
            <w:r w:rsidRPr="00F47565">
              <w:rPr>
                <w:rFonts w:eastAsia="Cambria" w:cs="Times New Roman"/>
                <w:sz w:val="20"/>
              </w:rPr>
              <w:t>62,401</w:t>
            </w:r>
          </w:p>
        </w:tc>
      </w:tr>
      <w:tr w:rsidR="006C7A2E" w:rsidRPr="00E913AD" w14:paraId="46F18147" w14:textId="77777777" w:rsidTr="00C1727B">
        <w:tc>
          <w:tcPr>
            <w:tcW w:w="1134" w:type="dxa"/>
            <w:tcBorders>
              <w:top w:val="single" w:sz="4" w:space="0" w:color="244061" w:themeColor="accent1" w:themeShade="80"/>
              <w:bottom w:val="single" w:sz="4" w:space="0" w:color="244061" w:themeColor="accent1" w:themeShade="80"/>
            </w:tcBorders>
          </w:tcPr>
          <w:p w14:paraId="3E5C8F07" w14:textId="674CE171" w:rsidR="006C7A2E" w:rsidRPr="00E913AD" w:rsidRDefault="006C7A2E" w:rsidP="006C7A2E">
            <w:pPr>
              <w:keepNext/>
              <w:keepLines/>
              <w:tabs>
                <w:tab w:val="decimal" w:pos="754"/>
              </w:tabs>
              <w:rPr>
                <w:sz w:val="20"/>
                <w:lang w:eastAsia="en-US"/>
              </w:rPr>
            </w:pPr>
            <w:r w:rsidRPr="00B83695">
              <w:rPr>
                <w:sz w:val="20"/>
                <w:lang w:eastAsia="en-US"/>
              </w:rPr>
              <w:t>92,</w:t>
            </w:r>
            <w:r>
              <w:rPr>
                <w:sz w:val="20"/>
                <w:lang w:eastAsia="en-US"/>
              </w:rPr>
              <w:t>941</w:t>
            </w:r>
          </w:p>
        </w:tc>
        <w:tc>
          <w:tcPr>
            <w:tcW w:w="1134" w:type="dxa"/>
            <w:tcBorders>
              <w:top w:val="single" w:sz="4" w:space="0" w:color="244061" w:themeColor="accent1" w:themeShade="80"/>
              <w:bottom w:val="single" w:sz="4" w:space="0" w:color="244061" w:themeColor="accent1" w:themeShade="80"/>
            </w:tcBorders>
          </w:tcPr>
          <w:p w14:paraId="7FE7E06C" w14:textId="0B71ABA8"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7D998A1D" w14:textId="22D30C52" w:rsidR="006C7A2E" w:rsidRPr="00E913AD" w:rsidRDefault="006C7A2E" w:rsidP="006C7A2E">
            <w:pPr>
              <w:keepNext/>
              <w:keepLines/>
              <w:tabs>
                <w:tab w:val="decimal" w:pos="754"/>
              </w:tabs>
              <w:rPr>
                <w:sz w:val="20"/>
                <w:lang w:eastAsia="en-US"/>
              </w:rPr>
            </w:pPr>
            <w:r w:rsidRPr="00B83695">
              <w:rPr>
                <w:sz w:val="20"/>
                <w:lang w:eastAsia="en-US"/>
              </w:rPr>
              <w:t>92,</w:t>
            </w:r>
            <w:r>
              <w:rPr>
                <w:sz w:val="20"/>
                <w:lang w:eastAsia="en-US"/>
              </w:rPr>
              <w:t>941</w:t>
            </w:r>
          </w:p>
        </w:tc>
        <w:tc>
          <w:tcPr>
            <w:tcW w:w="3544" w:type="dxa"/>
            <w:tcBorders>
              <w:top w:val="single" w:sz="4" w:space="0" w:color="244061" w:themeColor="accent1" w:themeShade="80"/>
              <w:bottom w:val="single" w:sz="4" w:space="0" w:color="244061" w:themeColor="accent1" w:themeShade="80"/>
            </w:tcBorders>
          </w:tcPr>
          <w:p w14:paraId="0654768C" w14:textId="77777777" w:rsidR="006C7A2E" w:rsidRPr="00E913AD" w:rsidRDefault="006C7A2E" w:rsidP="006C7A2E">
            <w:pPr>
              <w:keepNext/>
              <w:keepLines/>
              <w:rPr>
                <w:sz w:val="20"/>
                <w:lang w:eastAsia="en-US"/>
              </w:rPr>
            </w:pPr>
            <w:r w:rsidRPr="00E913AD">
              <w:rPr>
                <w:sz w:val="20"/>
                <w:lang w:eastAsia="en-US"/>
              </w:rPr>
              <w:t>Financial Institutions</w:t>
            </w:r>
          </w:p>
        </w:tc>
        <w:tc>
          <w:tcPr>
            <w:tcW w:w="1134" w:type="dxa"/>
            <w:tcBorders>
              <w:top w:val="single" w:sz="4" w:space="0" w:color="244061" w:themeColor="accent1" w:themeShade="80"/>
              <w:bottom w:val="single" w:sz="4" w:space="0" w:color="244061" w:themeColor="accent1" w:themeShade="80"/>
            </w:tcBorders>
          </w:tcPr>
          <w:p w14:paraId="71547DA6" w14:textId="1C62A319" w:rsidR="006C7A2E" w:rsidRPr="00B83695" w:rsidRDefault="006C7A2E" w:rsidP="006C7A2E">
            <w:pPr>
              <w:keepNext/>
              <w:keepLines/>
              <w:tabs>
                <w:tab w:val="decimal" w:pos="754"/>
              </w:tabs>
              <w:rPr>
                <w:sz w:val="20"/>
                <w:lang w:eastAsia="en-US"/>
              </w:rPr>
            </w:pPr>
            <w:r>
              <w:rPr>
                <w:rFonts w:eastAsia="Cambria" w:cs="Times New Roman"/>
                <w:sz w:val="20"/>
              </w:rPr>
              <w:t>92,048</w:t>
            </w:r>
          </w:p>
        </w:tc>
        <w:tc>
          <w:tcPr>
            <w:tcW w:w="1134" w:type="dxa"/>
            <w:tcBorders>
              <w:top w:val="single" w:sz="4" w:space="0" w:color="244061" w:themeColor="accent1" w:themeShade="80"/>
              <w:bottom w:val="single" w:sz="4" w:space="0" w:color="244061" w:themeColor="accent1" w:themeShade="80"/>
            </w:tcBorders>
          </w:tcPr>
          <w:p w14:paraId="51652A43" w14:textId="0F17BE8A"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311327FA" w14:textId="1CF5806A" w:rsidR="006C7A2E" w:rsidRPr="004037CD" w:rsidRDefault="006C7A2E" w:rsidP="006C7A2E">
            <w:pPr>
              <w:keepNext/>
              <w:keepLines/>
              <w:tabs>
                <w:tab w:val="decimal" w:pos="754"/>
              </w:tabs>
              <w:rPr>
                <w:sz w:val="20"/>
                <w:highlight w:val="yellow"/>
                <w:lang w:eastAsia="en-US"/>
              </w:rPr>
            </w:pPr>
            <w:r w:rsidRPr="00F47565">
              <w:rPr>
                <w:rFonts w:eastAsia="Cambria" w:cs="Times New Roman"/>
                <w:sz w:val="20"/>
              </w:rPr>
              <w:t>92,048</w:t>
            </w:r>
          </w:p>
        </w:tc>
      </w:tr>
      <w:tr w:rsidR="006C7A2E" w:rsidRPr="00E913AD" w14:paraId="6438748B" w14:textId="77777777" w:rsidTr="00C1727B">
        <w:tc>
          <w:tcPr>
            <w:tcW w:w="1134" w:type="dxa"/>
            <w:tcBorders>
              <w:top w:val="single" w:sz="4" w:space="0" w:color="244061" w:themeColor="accent1" w:themeShade="80"/>
              <w:bottom w:val="single" w:sz="4" w:space="0" w:color="244061" w:themeColor="accent1" w:themeShade="80"/>
            </w:tcBorders>
          </w:tcPr>
          <w:p w14:paraId="39F96A5E" w14:textId="158C79C9" w:rsidR="006C7A2E" w:rsidRPr="00E913AD" w:rsidRDefault="006C7A2E" w:rsidP="006C7A2E">
            <w:pPr>
              <w:keepNext/>
              <w:keepLines/>
              <w:tabs>
                <w:tab w:val="decimal" w:pos="754"/>
              </w:tabs>
              <w:rPr>
                <w:sz w:val="20"/>
                <w:lang w:eastAsia="en-US"/>
              </w:rPr>
            </w:pPr>
            <w:r>
              <w:rPr>
                <w:sz w:val="20"/>
                <w:lang w:eastAsia="en-US"/>
              </w:rPr>
              <w:t>53,320</w:t>
            </w:r>
          </w:p>
        </w:tc>
        <w:tc>
          <w:tcPr>
            <w:tcW w:w="1134" w:type="dxa"/>
            <w:tcBorders>
              <w:top w:val="single" w:sz="4" w:space="0" w:color="244061" w:themeColor="accent1" w:themeShade="80"/>
              <w:bottom w:val="single" w:sz="4" w:space="0" w:color="244061" w:themeColor="accent1" w:themeShade="80"/>
            </w:tcBorders>
          </w:tcPr>
          <w:p w14:paraId="30726F5E" w14:textId="4928DF3F"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31272D1C" w14:textId="40095BD0" w:rsidR="006C7A2E" w:rsidRPr="00E913AD" w:rsidRDefault="006C7A2E" w:rsidP="006C7A2E">
            <w:pPr>
              <w:keepNext/>
              <w:keepLines/>
              <w:tabs>
                <w:tab w:val="decimal" w:pos="754"/>
              </w:tabs>
              <w:rPr>
                <w:sz w:val="20"/>
                <w:lang w:eastAsia="en-US"/>
              </w:rPr>
            </w:pPr>
            <w:r>
              <w:rPr>
                <w:sz w:val="20"/>
                <w:lang w:eastAsia="en-US"/>
              </w:rPr>
              <w:t>53,320</w:t>
            </w:r>
          </w:p>
        </w:tc>
        <w:tc>
          <w:tcPr>
            <w:tcW w:w="3544" w:type="dxa"/>
            <w:tcBorders>
              <w:top w:val="single" w:sz="4" w:space="0" w:color="244061" w:themeColor="accent1" w:themeShade="80"/>
              <w:bottom w:val="single" w:sz="4" w:space="0" w:color="244061" w:themeColor="accent1" w:themeShade="80"/>
            </w:tcBorders>
          </w:tcPr>
          <w:p w14:paraId="46FA5B58" w14:textId="77777777" w:rsidR="006C7A2E" w:rsidRPr="00E913AD" w:rsidRDefault="006C7A2E" w:rsidP="006C7A2E">
            <w:pPr>
              <w:keepNext/>
              <w:keepLines/>
              <w:rPr>
                <w:sz w:val="20"/>
                <w:lang w:eastAsia="en-US"/>
              </w:rPr>
            </w:pPr>
            <w:r w:rsidRPr="00E913AD">
              <w:rPr>
                <w:sz w:val="20"/>
                <w:lang w:eastAsia="en-US"/>
              </w:rPr>
              <w:t xml:space="preserve">Health &amp; Care </w:t>
            </w:r>
          </w:p>
        </w:tc>
        <w:tc>
          <w:tcPr>
            <w:tcW w:w="1134" w:type="dxa"/>
            <w:tcBorders>
              <w:top w:val="single" w:sz="4" w:space="0" w:color="244061" w:themeColor="accent1" w:themeShade="80"/>
              <w:bottom w:val="single" w:sz="4" w:space="0" w:color="244061" w:themeColor="accent1" w:themeShade="80"/>
            </w:tcBorders>
          </w:tcPr>
          <w:p w14:paraId="0D8F2673" w14:textId="114C128A" w:rsidR="006C7A2E" w:rsidRPr="00B83695" w:rsidRDefault="006C7A2E" w:rsidP="006C7A2E">
            <w:pPr>
              <w:keepNext/>
              <w:keepLines/>
              <w:tabs>
                <w:tab w:val="decimal" w:pos="754"/>
              </w:tabs>
              <w:rPr>
                <w:sz w:val="20"/>
                <w:lang w:eastAsia="en-US"/>
              </w:rPr>
            </w:pPr>
            <w:r>
              <w:rPr>
                <w:rFonts w:eastAsia="Cambria" w:cs="Times New Roman"/>
                <w:sz w:val="20"/>
              </w:rPr>
              <w:t>46,696</w:t>
            </w:r>
          </w:p>
        </w:tc>
        <w:tc>
          <w:tcPr>
            <w:tcW w:w="1134" w:type="dxa"/>
            <w:tcBorders>
              <w:top w:val="single" w:sz="4" w:space="0" w:color="244061" w:themeColor="accent1" w:themeShade="80"/>
              <w:bottom w:val="single" w:sz="4" w:space="0" w:color="244061" w:themeColor="accent1" w:themeShade="80"/>
            </w:tcBorders>
          </w:tcPr>
          <w:p w14:paraId="47C2B755" w14:textId="2E6FFC2B"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14002281" w14:textId="1929D4C4" w:rsidR="006C7A2E" w:rsidRPr="004037CD" w:rsidRDefault="006C7A2E" w:rsidP="006C7A2E">
            <w:pPr>
              <w:keepNext/>
              <w:keepLines/>
              <w:tabs>
                <w:tab w:val="decimal" w:pos="754"/>
              </w:tabs>
              <w:rPr>
                <w:sz w:val="20"/>
                <w:highlight w:val="yellow"/>
                <w:lang w:eastAsia="en-US"/>
              </w:rPr>
            </w:pPr>
            <w:r w:rsidRPr="00F47565">
              <w:rPr>
                <w:rFonts w:eastAsia="Cambria" w:cs="Times New Roman"/>
                <w:sz w:val="20"/>
              </w:rPr>
              <w:t>46,696</w:t>
            </w:r>
          </w:p>
        </w:tc>
      </w:tr>
      <w:tr w:rsidR="006C7A2E" w:rsidRPr="00E913AD" w14:paraId="61E72602" w14:textId="77777777" w:rsidTr="00C1727B">
        <w:tc>
          <w:tcPr>
            <w:tcW w:w="1134" w:type="dxa"/>
            <w:tcBorders>
              <w:top w:val="single" w:sz="4" w:space="0" w:color="244061" w:themeColor="accent1" w:themeShade="80"/>
              <w:bottom w:val="single" w:sz="4" w:space="0" w:color="244061" w:themeColor="accent1" w:themeShade="80"/>
            </w:tcBorders>
          </w:tcPr>
          <w:p w14:paraId="64DBF5D9" w14:textId="421411EE" w:rsidR="006C7A2E" w:rsidRPr="00E913AD" w:rsidRDefault="006C7A2E" w:rsidP="006C7A2E">
            <w:pPr>
              <w:keepNext/>
              <w:keepLines/>
              <w:tabs>
                <w:tab w:val="decimal" w:pos="754"/>
              </w:tabs>
              <w:rPr>
                <w:sz w:val="20"/>
                <w:lang w:eastAsia="en-US"/>
              </w:rPr>
            </w:pPr>
            <w:r>
              <w:rPr>
                <w:sz w:val="20"/>
                <w:lang w:eastAsia="en-US"/>
              </w:rPr>
              <w:t>84,901</w:t>
            </w:r>
          </w:p>
        </w:tc>
        <w:tc>
          <w:tcPr>
            <w:tcW w:w="1134" w:type="dxa"/>
            <w:tcBorders>
              <w:top w:val="single" w:sz="4" w:space="0" w:color="244061" w:themeColor="accent1" w:themeShade="80"/>
              <w:bottom w:val="single" w:sz="4" w:space="0" w:color="244061" w:themeColor="accent1" w:themeShade="80"/>
            </w:tcBorders>
          </w:tcPr>
          <w:p w14:paraId="6573819D" w14:textId="1700A95C"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1B404093" w14:textId="0F6DF65B" w:rsidR="006C7A2E" w:rsidRPr="00E913AD" w:rsidRDefault="006C7A2E" w:rsidP="006C7A2E">
            <w:pPr>
              <w:keepNext/>
              <w:keepLines/>
              <w:tabs>
                <w:tab w:val="decimal" w:pos="754"/>
              </w:tabs>
              <w:rPr>
                <w:sz w:val="20"/>
                <w:lang w:eastAsia="en-US"/>
              </w:rPr>
            </w:pPr>
            <w:r>
              <w:rPr>
                <w:sz w:val="20"/>
                <w:lang w:eastAsia="en-US"/>
              </w:rPr>
              <w:t>84,901</w:t>
            </w:r>
          </w:p>
        </w:tc>
        <w:tc>
          <w:tcPr>
            <w:tcW w:w="3544" w:type="dxa"/>
            <w:tcBorders>
              <w:top w:val="single" w:sz="4" w:space="0" w:color="244061" w:themeColor="accent1" w:themeShade="80"/>
              <w:bottom w:val="single" w:sz="4" w:space="0" w:color="244061" w:themeColor="accent1" w:themeShade="80"/>
            </w:tcBorders>
          </w:tcPr>
          <w:p w14:paraId="0AFA0765" w14:textId="77777777" w:rsidR="006C7A2E" w:rsidRPr="00E913AD" w:rsidRDefault="006C7A2E" w:rsidP="006C7A2E">
            <w:pPr>
              <w:keepNext/>
              <w:keepLines/>
              <w:rPr>
                <w:sz w:val="20"/>
                <w:lang w:eastAsia="en-US"/>
              </w:rPr>
            </w:pPr>
            <w:r w:rsidRPr="00E913AD">
              <w:rPr>
                <w:sz w:val="20"/>
                <w:lang w:eastAsia="en-US"/>
              </w:rPr>
              <w:t xml:space="preserve">Information Technology </w:t>
            </w:r>
          </w:p>
        </w:tc>
        <w:tc>
          <w:tcPr>
            <w:tcW w:w="1134" w:type="dxa"/>
            <w:tcBorders>
              <w:top w:val="single" w:sz="4" w:space="0" w:color="244061" w:themeColor="accent1" w:themeShade="80"/>
              <w:bottom w:val="single" w:sz="4" w:space="0" w:color="244061" w:themeColor="accent1" w:themeShade="80"/>
            </w:tcBorders>
          </w:tcPr>
          <w:p w14:paraId="34FA65D0" w14:textId="74D42031" w:rsidR="006C7A2E" w:rsidRPr="00B83695" w:rsidRDefault="006C7A2E" w:rsidP="006C7A2E">
            <w:pPr>
              <w:keepNext/>
              <w:keepLines/>
              <w:tabs>
                <w:tab w:val="decimal" w:pos="754"/>
              </w:tabs>
              <w:rPr>
                <w:sz w:val="20"/>
                <w:lang w:eastAsia="en-US"/>
              </w:rPr>
            </w:pPr>
            <w:r>
              <w:rPr>
                <w:rFonts w:eastAsia="Cambria" w:cs="Times New Roman"/>
                <w:sz w:val="20"/>
              </w:rPr>
              <w:t>69,046</w:t>
            </w:r>
          </w:p>
        </w:tc>
        <w:tc>
          <w:tcPr>
            <w:tcW w:w="1134" w:type="dxa"/>
            <w:tcBorders>
              <w:top w:val="single" w:sz="4" w:space="0" w:color="244061" w:themeColor="accent1" w:themeShade="80"/>
              <w:bottom w:val="single" w:sz="4" w:space="0" w:color="244061" w:themeColor="accent1" w:themeShade="80"/>
            </w:tcBorders>
          </w:tcPr>
          <w:p w14:paraId="0520B847" w14:textId="08E3F276"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534A3BDB" w14:textId="2BD959AF" w:rsidR="006C7A2E" w:rsidRPr="004037CD" w:rsidRDefault="006C7A2E" w:rsidP="006C7A2E">
            <w:pPr>
              <w:keepNext/>
              <w:keepLines/>
              <w:tabs>
                <w:tab w:val="decimal" w:pos="754"/>
              </w:tabs>
              <w:rPr>
                <w:sz w:val="20"/>
                <w:highlight w:val="yellow"/>
                <w:lang w:eastAsia="en-US"/>
              </w:rPr>
            </w:pPr>
            <w:r w:rsidRPr="00F47565">
              <w:rPr>
                <w:rFonts w:eastAsia="Cambria" w:cs="Times New Roman"/>
                <w:sz w:val="20"/>
              </w:rPr>
              <w:t>69,046</w:t>
            </w:r>
          </w:p>
        </w:tc>
      </w:tr>
      <w:tr w:rsidR="006C7A2E" w:rsidRPr="00E913AD" w14:paraId="465D913C" w14:textId="77777777" w:rsidTr="00C1727B">
        <w:tc>
          <w:tcPr>
            <w:tcW w:w="1134" w:type="dxa"/>
            <w:tcBorders>
              <w:top w:val="single" w:sz="4" w:space="0" w:color="244061" w:themeColor="accent1" w:themeShade="80"/>
              <w:bottom w:val="single" w:sz="4" w:space="0" w:color="244061" w:themeColor="accent1" w:themeShade="80"/>
            </w:tcBorders>
          </w:tcPr>
          <w:p w14:paraId="7BAA18AD" w14:textId="0890C2ED" w:rsidR="006C7A2E" w:rsidRPr="00E913AD" w:rsidRDefault="006C7A2E" w:rsidP="006C7A2E">
            <w:pPr>
              <w:keepNext/>
              <w:keepLines/>
              <w:tabs>
                <w:tab w:val="decimal" w:pos="754"/>
              </w:tabs>
              <w:rPr>
                <w:sz w:val="20"/>
                <w:lang w:eastAsia="en-US"/>
              </w:rPr>
            </w:pPr>
            <w:r>
              <w:rPr>
                <w:sz w:val="20"/>
                <w:lang w:eastAsia="en-US"/>
              </w:rPr>
              <w:t>9,966</w:t>
            </w:r>
          </w:p>
        </w:tc>
        <w:tc>
          <w:tcPr>
            <w:tcW w:w="1134" w:type="dxa"/>
            <w:tcBorders>
              <w:top w:val="single" w:sz="4" w:space="0" w:color="244061" w:themeColor="accent1" w:themeShade="80"/>
              <w:bottom w:val="single" w:sz="4" w:space="0" w:color="244061" w:themeColor="accent1" w:themeShade="80"/>
            </w:tcBorders>
          </w:tcPr>
          <w:p w14:paraId="4781B203" w14:textId="3492A49D"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5596FF05" w14:textId="78C1DC72" w:rsidR="006C7A2E" w:rsidRPr="00E913AD" w:rsidRDefault="006C7A2E" w:rsidP="006C7A2E">
            <w:pPr>
              <w:keepNext/>
              <w:keepLines/>
              <w:tabs>
                <w:tab w:val="decimal" w:pos="754"/>
              </w:tabs>
              <w:rPr>
                <w:sz w:val="20"/>
                <w:lang w:eastAsia="en-US"/>
              </w:rPr>
            </w:pPr>
            <w:r>
              <w:rPr>
                <w:sz w:val="20"/>
                <w:lang w:eastAsia="en-US"/>
              </w:rPr>
              <w:t>9,966</w:t>
            </w:r>
          </w:p>
        </w:tc>
        <w:tc>
          <w:tcPr>
            <w:tcW w:w="3544" w:type="dxa"/>
            <w:tcBorders>
              <w:top w:val="single" w:sz="4" w:space="0" w:color="244061" w:themeColor="accent1" w:themeShade="80"/>
              <w:bottom w:val="single" w:sz="4" w:space="0" w:color="244061" w:themeColor="accent1" w:themeShade="80"/>
            </w:tcBorders>
          </w:tcPr>
          <w:p w14:paraId="1CC24C2B" w14:textId="77777777" w:rsidR="006C7A2E" w:rsidRPr="00E913AD" w:rsidRDefault="006C7A2E" w:rsidP="006C7A2E">
            <w:pPr>
              <w:keepNext/>
              <w:keepLines/>
              <w:rPr>
                <w:sz w:val="20"/>
                <w:lang w:eastAsia="en-US"/>
              </w:rPr>
            </w:pPr>
            <w:r w:rsidRPr="00E913AD">
              <w:rPr>
                <w:sz w:val="20"/>
                <w:lang w:eastAsia="en-US"/>
              </w:rPr>
              <w:t xml:space="preserve">Other </w:t>
            </w:r>
          </w:p>
        </w:tc>
        <w:tc>
          <w:tcPr>
            <w:tcW w:w="1134" w:type="dxa"/>
            <w:tcBorders>
              <w:top w:val="single" w:sz="4" w:space="0" w:color="244061" w:themeColor="accent1" w:themeShade="80"/>
              <w:bottom w:val="single" w:sz="4" w:space="0" w:color="244061" w:themeColor="accent1" w:themeShade="80"/>
            </w:tcBorders>
          </w:tcPr>
          <w:p w14:paraId="64F0CFEE" w14:textId="4C52469F" w:rsidR="006C7A2E" w:rsidRPr="00B83695" w:rsidRDefault="006C7A2E" w:rsidP="006C7A2E">
            <w:pPr>
              <w:keepNext/>
              <w:keepLines/>
              <w:tabs>
                <w:tab w:val="decimal" w:pos="754"/>
              </w:tabs>
              <w:rPr>
                <w:sz w:val="20"/>
                <w:lang w:eastAsia="en-US"/>
              </w:rPr>
            </w:pPr>
            <w:r>
              <w:rPr>
                <w:rFonts w:eastAsia="Cambria" w:cs="Times New Roman"/>
                <w:sz w:val="20"/>
              </w:rPr>
              <w:t>10,555</w:t>
            </w:r>
          </w:p>
        </w:tc>
        <w:tc>
          <w:tcPr>
            <w:tcW w:w="1134" w:type="dxa"/>
            <w:tcBorders>
              <w:top w:val="single" w:sz="4" w:space="0" w:color="244061" w:themeColor="accent1" w:themeShade="80"/>
              <w:bottom w:val="single" w:sz="4" w:space="0" w:color="244061" w:themeColor="accent1" w:themeShade="80"/>
            </w:tcBorders>
          </w:tcPr>
          <w:p w14:paraId="0565D427" w14:textId="0B6C1682"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2E8884DB" w14:textId="4CA83D69" w:rsidR="006C7A2E" w:rsidRPr="004037CD" w:rsidRDefault="006C7A2E" w:rsidP="006C7A2E">
            <w:pPr>
              <w:keepNext/>
              <w:keepLines/>
              <w:tabs>
                <w:tab w:val="decimal" w:pos="754"/>
              </w:tabs>
              <w:rPr>
                <w:sz w:val="20"/>
                <w:highlight w:val="yellow"/>
                <w:lang w:eastAsia="en-US"/>
              </w:rPr>
            </w:pPr>
            <w:r w:rsidRPr="00F47565">
              <w:rPr>
                <w:rFonts w:eastAsia="Cambria" w:cs="Times New Roman"/>
                <w:sz w:val="20"/>
              </w:rPr>
              <w:t>10,55</w:t>
            </w:r>
            <w:r>
              <w:rPr>
                <w:rFonts w:eastAsia="Cambria" w:cs="Times New Roman"/>
                <w:sz w:val="20"/>
              </w:rPr>
              <w:t>5</w:t>
            </w:r>
          </w:p>
        </w:tc>
      </w:tr>
      <w:tr w:rsidR="006C7A2E" w:rsidRPr="00E913AD" w14:paraId="754A6BC8" w14:textId="77777777" w:rsidTr="00C1727B">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0E99962C" w14:textId="4032F135" w:rsidR="006C7A2E" w:rsidRPr="00E913AD" w:rsidRDefault="006C7A2E" w:rsidP="006C7A2E">
            <w:pPr>
              <w:keepNext/>
              <w:keepLines/>
              <w:tabs>
                <w:tab w:val="decimal" w:pos="754"/>
              </w:tabs>
              <w:rPr>
                <w:b/>
                <w:sz w:val="20"/>
                <w:lang w:eastAsia="en-US"/>
              </w:rPr>
            </w:pPr>
            <w:r>
              <w:rPr>
                <w:b/>
                <w:sz w:val="20"/>
                <w:lang w:eastAsia="en-US"/>
              </w:rPr>
              <w:t>488,658</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3522D4A0" w14:textId="7D5C5864" w:rsidR="006C7A2E" w:rsidRPr="00E913AD" w:rsidRDefault="006C7A2E" w:rsidP="006C7A2E">
            <w:pPr>
              <w:keepNext/>
              <w:keepLines/>
              <w:tabs>
                <w:tab w:val="decimal" w:pos="754"/>
              </w:tabs>
              <w:rPr>
                <w:b/>
                <w:sz w:val="20"/>
                <w:lang w:eastAsia="en-US"/>
              </w:rPr>
            </w:pPr>
            <w:r w:rsidRPr="00B83695">
              <w:rPr>
                <w:b/>
                <w:sz w:val="20"/>
                <w:lang w:eastAsia="en-US"/>
              </w:rPr>
              <w:t>-</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1443D246" w14:textId="5AB7E1DF" w:rsidR="006C7A2E" w:rsidRPr="00E913AD" w:rsidRDefault="006C7A2E" w:rsidP="006C7A2E">
            <w:pPr>
              <w:keepNext/>
              <w:keepLines/>
              <w:tabs>
                <w:tab w:val="decimal" w:pos="754"/>
              </w:tabs>
              <w:rPr>
                <w:b/>
                <w:sz w:val="20"/>
                <w:lang w:eastAsia="en-US"/>
              </w:rPr>
            </w:pPr>
            <w:r>
              <w:rPr>
                <w:b/>
                <w:sz w:val="20"/>
                <w:lang w:eastAsia="en-US"/>
              </w:rPr>
              <w:t>488,658</w:t>
            </w:r>
          </w:p>
        </w:tc>
        <w:tc>
          <w:tcPr>
            <w:tcW w:w="3544" w:type="dxa"/>
            <w:tcBorders>
              <w:top w:val="single" w:sz="4" w:space="0" w:color="244061" w:themeColor="accent1" w:themeShade="80"/>
              <w:bottom w:val="single" w:sz="4" w:space="0" w:color="244061" w:themeColor="accent1" w:themeShade="80"/>
            </w:tcBorders>
            <w:shd w:val="clear" w:color="auto" w:fill="DBE5F1" w:themeFill="accent1" w:themeFillTint="33"/>
          </w:tcPr>
          <w:p w14:paraId="08E67A3C" w14:textId="77777777" w:rsidR="006C7A2E" w:rsidRPr="00E913AD" w:rsidRDefault="006C7A2E" w:rsidP="006C7A2E">
            <w:pPr>
              <w:keepNext/>
              <w:keepLines/>
              <w:rPr>
                <w:b/>
                <w:sz w:val="20"/>
                <w:lang w:eastAsia="en-US"/>
              </w:rPr>
            </w:pP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0CEC091F" w14:textId="5D244611" w:rsidR="006C7A2E" w:rsidRPr="00B83695" w:rsidRDefault="006C7A2E" w:rsidP="006C7A2E">
            <w:pPr>
              <w:keepNext/>
              <w:keepLines/>
              <w:tabs>
                <w:tab w:val="decimal" w:pos="754"/>
              </w:tabs>
              <w:rPr>
                <w:b/>
                <w:sz w:val="20"/>
                <w:lang w:eastAsia="en-US"/>
              </w:rPr>
            </w:pPr>
            <w:r>
              <w:rPr>
                <w:rFonts w:eastAsia="Cambria" w:cs="Times New Roman"/>
                <w:b/>
                <w:sz w:val="20"/>
              </w:rPr>
              <w:t>509,428</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56269C03" w14:textId="53A0EF96" w:rsidR="006C7A2E" w:rsidRPr="00B83695" w:rsidRDefault="006C7A2E" w:rsidP="006C7A2E">
            <w:pPr>
              <w:keepNext/>
              <w:keepLines/>
              <w:tabs>
                <w:tab w:val="decimal" w:pos="754"/>
              </w:tabs>
              <w:rPr>
                <w:b/>
                <w:sz w:val="20"/>
                <w:lang w:eastAsia="en-US"/>
              </w:rPr>
            </w:pPr>
            <w:r>
              <w:rPr>
                <w:rFonts w:eastAsia="Cambria" w:cs="Times New Roman"/>
                <w:b/>
                <w:sz w:val="20"/>
              </w:rPr>
              <w:t>-</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223C104F" w14:textId="60143F88" w:rsidR="006C7A2E" w:rsidRPr="004037CD" w:rsidRDefault="006C7A2E" w:rsidP="006C7A2E">
            <w:pPr>
              <w:keepNext/>
              <w:keepLines/>
              <w:tabs>
                <w:tab w:val="decimal" w:pos="754"/>
              </w:tabs>
              <w:rPr>
                <w:b/>
                <w:sz w:val="20"/>
                <w:highlight w:val="yellow"/>
                <w:lang w:eastAsia="en-US"/>
              </w:rPr>
            </w:pPr>
            <w:r w:rsidRPr="00AF59B7">
              <w:rPr>
                <w:rFonts w:eastAsia="Cambria" w:cs="Times New Roman"/>
                <w:b/>
                <w:sz w:val="20"/>
              </w:rPr>
              <w:t>509,42</w:t>
            </w:r>
            <w:r>
              <w:rPr>
                <w:rFonts w:eastAsia="Cambria" w:cs="Times New Roman"/>
                <w:b/>
                <w:sz w:val="20"/>
              </w:rPr>
              <w:t>8</w:t>
            </w:r>
          </w:p>
        </w:tc>
      </w:tr>
      <w:tr w:rsidR="006C7A2E" w:rsidRPr="00E913AD" w14:paraId="12E4255F" w14:textId="77777777" w:rsidTr="00C1727B">
        <w:tc>
          <w:tcPr>
            <w:tcW w:w="1134" w:type="dxa"/>
            <w:tcBorders>
              <w:top w:val="single" w:sz="4" w:space="0" w:color="244061" w:themeColor="accent1" w:themeShade="80"/>
              <w:bottom w:val="single" w:sz="4" w:space="0" w:color="244061" w:themeColor="accent1" w:themeShade="80"/>
            </w:tcBorders>
          </w:tcPr>
          <w:p w14:paraId="4315C3A1"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34FEC796"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2D3BA600" w14:textId="77777777" w:rsidR="006C7A2E" w:rsidRPr="00E913AD" w:rsidRDefault="006C7A2E" w:rsidP="006C7A2E">
            <w:pPr>
              <w:keepNext/>
              <w:keepLines/>
              <w:tabs>
                <w:tab w:val="decimal" w:pos="754"/>
              </w:tabs>
              <w:spacing w:before="60"/>
              <w:rPr>
                <w:sz w:val="20"/>
                <w:lang w:eastAsia="en-US"/>
              </w:rPr>
            </w:pPr>
          </w:p>
        </w:tc>
        <w:tc>
          <w:tcPr>
            <w:tcW w:w="3544" w:type="dxa"/>
            <w:tcBorders>
              <w:top w:val="single" w:sz="4" w:space="0" w:color="244061" w:themeColor="accent1" w:themeShade="80"/>
              <w:bottom w:val="single" w:sz="4" w:space="0" w:color="244061" w:themeColor="accent1" w:themeShade="80"/>
            </w:tcBorders>
          </w:tcPr>
          <w:p w14:paraId="645C260A" w14:textId="77777777" w:rsidR="006C7A2E" w:rsidRPr="00E913AD" w:rsidRDefault="006C7A2E" w:rsidP="006C7A2E">
            <w:pPr>
              <w:keepNext/>
              <w:keepLines/>
              <w:spacing w:before="60"/>
              <w:rPr>
                <w:b/>
                <w:sz w:val="20"/>
                <w:lang w:eastAsia="en-US"/>
              </w:rPr>
            </w:pPr>
            <w:r w:rsidRPr="00E913AD">
              <w:rPr>
                <w:b/>
                <w:sz w:val="20"/>
                <w:lang w:eastAsia="en-US"/>
              </w:rPr>
              <w:t>Debt Securities</w:t>
            </w:r>
          </w:p>
        </w:tc>
        <w:tc>
          <w:tcPr>
            <w:tcW w:w="1134" w:type="dxa"/>
            <w:tcBorders>
              <w:top w:val="single" w:sz="4" w:space="0" w:color="244061" w:themeColor="accent1" w:themeShade="80"/>
              <w:bottom w:val="single" w:sz="4" w:space="0" w:color="244061" w:themeColor="accent1" w:themeShade="80"/>
            </w:tcBorders>
          </w:tcPr>
          <w:p w14:paraId="3E2C37E2" w14:textId="77777777" w:rsidR="006C7A2E" w:rsidRPr="004037CD" w:rsidRDefault="006C7A2E" w:rsidP="006C7A2E">
            <w:pPr>
              <w:keepNext/>
              <w:keepLines/>
              <w:tabs>
                <w:tab w:val="decimal" w:pos="754"/>
              </w:tabs>
              <w:spacing w:before="60"/>
              <w:rPr>
                <w:sz w:val="20"/>
                <w:highlight w:val="yellow"/>
                <w:lang w:eastAsia="en-US"/>
              </w:rPr>
            </w:pPr>
          </w:p>
        </w:tc>
        <w:tc>
          <w:tcPr>
            <w:tcW w:w="1134" w:type="dxa"/>
            <w:tcBorders>
              <w:top w:val="single" w:sz="4" w:space="0" w:color="244061" w:themeColor="accent1" w:themeShade="80"/>
              <w:bottom w:val="single" w:sz="4" w:space="0" w:color="244061" w:themeColor="accent1" w:themeShade="80"/>
            </w:tcBorders>
          </w:tcPr>
          <w:p w14:paraId="4168A24F" w14:textId="77777777" w:rsidR="006C7A2E" w:rsidRPr="004037CD" w:rsidRDefault="006C7A2E" w:rsidP="006C7A2E">
            <w:pPr>
              <w:keepNext/>
              <w:keepLines/>
              <w:tabs>
                <w:tab w:val="decimal" w:pos="754"/>
              </w:tabs>
              <w:spacing w:before="60"/>
              <w:rPr>
                <w:sz w:val="20"/>
                <w:highlight w:val="yellow"/>
                <w:lang w:eastAsia="en-US"/>
              </w:rPr>
            </w:pPr>
          </w:p>
        </w:tc>
        <w:tc>
          <w:tcPr>
            <w:tcW w:w="1134" w:type="dxa"/>
            <w:tcBorders>
              <w:top w:val="single" w:sz="4" w:space="0" w:color="244061" w:themeColor="accent1" w:themeShade="80"/>
              <w:bottom w:val="single" w:sz="4" w:space="0" w:color="244061" w:themeColor="accent1" w:themeShade="80"/>
            </w:tcBorders>
          </w:tcPr>
          <w:p w14:paraId="662775EE" w14:textId="77777777" w:rsidR="006C7A2E" w:rsidRPr="004037CD" w:rsidRDefault="006C7A2E" w:rsidP="006C7A2E">
            <w:pPr>
              <w:keepNext/>
              <w:keepLines/>
              <w:tabs>
                <w:tab w:val="decimal" w:pos="754"/>
              </w:tabs>
              <w:spacing w:before="60"/>
              <w:rPr>
                <w:sz w:val="20"/>
                <w:highlight w:val="yellow"/>
                <w:lang w:eastAsia="en-US"/>
              </w:rPr>
            </w:pPr>
          </w:p>
        </w:tc>
      </w:tr>
      <w:tr w:rsidR="006C7A2E" w:rsidRPr="00E913AD" w14:paraId="1A004ED3" w14:textId="77777777" w:rsidTr="00C1727B">
        <w:tc>
          <w:tcPr>
            <w:tcW w:w="1134" w:type="dxa"/>
            <w:tcBorders>
              <w:top w:val="single" w:sz="4" w:space="0" w:color="244061" w:themeColor="accent1" w:themeShade="80"/>
              <w:bottom w:val="single" w:sz="4" w:space="0" w:color="244061" w:themeColor="accent1" w:themeShade="80"/>
            </w:tcBorders>
          </w:tcPr>
          <w:p w14:paraId="557A754B" w14:textId="5B61176E" w:rsidR="006C7A2E" w:rsidRPr="00E913AD" w:rsidRDefault="006C7A2E" w:rsidP="006C7A2E">
            <w:pPr>
              <w:keepNext/>
              <w:keepLines/>
              <w:tabs>
                <w:tab w:val="decimal" w:pos="754"/>
              </w:tabs>
              <w:rPr>
                <w:sz w:val="20"/>
                <w:lang w:eastAsia="en-US"/>
              </w:rPr>
            </w:pPr>
            <w:r>
              <w:rPr>
                <w:sz w:val="20"/>
                <w:lang w:eastAsia="en-US"/>
              </w:rPr>
              <w:t>133,617</w:t>
            </w:r>
          </w:p>
        </w:tc>
        <w:tc>
          <w:tcPr>
            <w:tcW w:w="1134" w:type="dxa"/>
            <w:tcBorders>
              <w:top w:val="single" w:sz="4" w:space="0" w:color="244061" w:themeColor="accent1" w:themeShade="80"/>
              <w:bottom w:val="single" w:sz="4" w:space="0" w:color="244061" w:themeColor="accent1" w:themeShade="80"/>
            </w:tcBorders>
          </w:tcPr>
          <w:p w14:paraId="55F29889" w14:textId="36CCB49F"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56D294E3" w14:textId="663A138C" w:rsidR="006C7A2E" w:rsidRPr="00E913AD" w:rsidRDefault="006C7A2E" w:rsidP="006C7A2E">
            <w:pPr>
              <w:keepNext/>
              <w:keepLines/>
              <w:tabs>
                <w:tab w:val="decimal" w:pos="754"/>
              </w:tabs>
              <w:rPr>
                <w:sz w:val="20"/>
                <w:lang w:eastAsia="en-US"/>
              </w:rPr>
            </w:pPr>
            <w:r>
              <w:rPr>
                <w:sz w:val="20"/>
                <w:lang w:eastAsia="en-US"/>
              </w:rPr>
              <w:t>133,617</w:t>
            </w:r>
          </w:p>
        </w:tc>
        <w:tc>
          <w:tcPr>
            <w:tcW w:w="3544" w:type="dxa"/>
            <w:tcBorders>
              <w:top w:val="single" w:sz="4" w:space="0" w:color="244061" w:themeColor="accent1" w:themeShade="80"/>
              <w:bottom w:val="single" w:sz="4" w:space="0" w:color="244061" w:themeColor="accent1" w:themeShade="80"/>
            </w:tcBorders>
          </w:tcPr>
          <w:p w14:paraId="67A6AF7D" w14:textId="77777777" w:rsidR="006C7A2E" w:rsidRPr="00E913AD" w:rsidRDefault="006C7A2E" w:rsidP="006C7A2E">
            <w:pPr>
              <w:keepNext/>
              <w:keepLines/>
              <w:rPr>
                <w:sz w:val="20"/>
                <w:lang w:eastAsia="en-US"/>
              </w:rPr>
            </w:pPr>
            <w:r w:rsidRPr="00E913AD">
              <w:rPr>
                <w:sz w:val="20"/>
                <w:lang w:eastAsia="en-US"/>
              </w:rPr>
              <w:t>UK Government</w:t>
            </w:r>
          </w:p>
        </w:tc>
        <w:tc>
          <w:tcPr>
            <w:tcW w:w="1134" w:type="dxa"/>
            <w:tcBorders>
              <w:top w:val="single" w:sz="4" w:space="0" w:color="244061" w:themeColor="accent1" w:themeShade="80"/>
              <w:bottom w:val="single" w:sz="4" w:space="0" w:color="244061" w:themeColor="accent1" w:themeShade="80"/>
            </w:tcBorders>
          </w:tcPr>
          <w:p w14:paraId="00A74540" w14:textId="03D62FC8" w:rsidR="006C7A2E" w:rsidRPr="00B83695" w:rsidRDefault="006C7A2E" w:rsidP="006C7A2E">
            <w:pPr>
              <w:keepNext/>
              <w:keepLines/>
              <w:tabs>
                <w:tab w:val="decimal" w:pos="754"/>
              </w:tabs>
              <w:rPr>
                <w:sz w:val="20"/>
                <w:lang w:eastAsia="en-US"/>
              </w:rPr>
            </w:pPr>
            <w:r>
              <w:rPr>
                <w:rFonts w:eastAsia="Cambria" w:cs="Times New Roman"/>
                <w:sz w:val="20"/>
              </w:rPr>
              <w:t>184,005</w:t>
            </w:r>
          </w:p>
        </w:tc>
        <w:tc>
          <w:tcPr>
            <w:tcW w:w="1134" w:type="dxa"/>
            <w:tcBorders>
              <w:top w:val="single" w:sz="4" w:space="0" w:color="244061" w:themeColor="accent1" w:themeShade="80"/>
              <w:bottom w:val="single" w:sz="4" w:space="0" w:color="244061" w:themeColor="accent1" w:themeShade="80"/>
            </w:tcBorders>
          </w:tcPr>
          <w:p w14:paraId="2C185EE0" w14:textId="4AF3CA4C"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3DFC7AD0" w14:textId="05A499C2" w:rsidR="006C7A2E" w:rsidRPr="00B83695" w:rsidRDefault="006C7A2E" w:rsidP="006C7A2E">
            <w:pPr>
              <w:keepNext/>
              <w:keepLines/>
              <w:tabs>
                <w:tab w:val="decimal" w:pos="754"/>
              </w:tabs>
              <w:rPr>
                <w:sz w:val="20"/>
                <w:lang w:eastAsia="en-US"/>
              </w:rPr>
            </w:pPr>
            <w:r>
              <w:rPr>
                <w:rFonts w:eastAsia="Cambria" w:cs="Times New Roman"/>
                <w:sz w:val="20"/>
              </w:rPr>
              <w:t>184,005</w:t>
            </w:r>
          </w:p>
        </w:tc>
      </w:tr>
      <w:tr w:rsidR="006C7A2E" w:rsidRPr="00E913AD" w14:paraId="71170303" w14:textId="77777777" w:rsidTr="00C1727B">
        <w:tc>
          <w:tcPr>
            <w:tcW w:w="1134" w:type="dxa"/>
            <w:tcBorders>
              <w:top w:val="single" w:sz="4" w:space="0" w:color="244061" w:themeColor="accent1" w:themeShade="80"/>
              <w:bottom w:val="single" w:sz="4" w:space="0" w:color="244061" w:themeColor="accent1" w:themeShade="80"/>
            </w:tcBorders>
          </w:tcPr>
          <w:p w14:paraId="18DCBAF0" w14:textId="5D0CCF41" w:rsidR="006C7A2E" w:rsidRPr="00E913AD" w:rsidRDefault="006C7A2E" w:rsidP="006C7A2E">
            <w:pPr>
              <w:keepNext/>
              <w:keepLines/>
              <w:tabs>
                <w:tab w:val="decimal" w:pos="754"/>
              </w:tabs>
              <w:rPr>
                <w:sz w:val="20"/>
                <w:lang w:eastAsia="en-US"/>
              </w:rPr>
            </w:pPr>
            <w:r>
              <w:rPr>
                <w:sz w:val="20"/>
                <w:lang w:eastAsia="en-US"/>
              </w:rPr>
              <w:t>16,811</w:t>
            </w:r>
          </w:p>
        </w:tc>
        <w:tc>
          <w:tcPr>
            <w:tcW w:w="1134" w:type="dxa"/>
            <w:tcBorders>
              <w:top w:val="single" w:sz="4" w:space="0" w:color="244061" w:themeColor="accent1" w:themeShade="80"/>
              <w:bottom w:val="single" w:sz="4" w:space="0" w:color="244061" w:themeColor="accent1" w:themeShade="80"/>
            </w:tcBorders>
          </w:tcPr>
          <w:p w14:paraId="66FC4B33" w14:textId="4F77D1F2"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77DDBE56" w14:textId="42BE08E1" w:rsidR="006C7A2E" w:rsidRPr="00E913AD" w:rsidRDefault="006C7A2E" w:rsidP="006C7A2E">
            <w:pPr>
              <w:keepNext/>
              <w:keepLines/>
              <w:tabs>
                <w:tab w:val="decimal" w:pos="754"/>
              </w:tabs>
              <w:rPr>
                <w:sz w:val="20"/>
                <w:lang w:eastAsia="en-US"/>
              </w:rPr>
            </w:pPr>
            <w:r>
              <w:rPr>
                <w:sz w:val="20"/>
                <w:lang w:eastAsia="en-US"/>
              </w:rPr>
              <w:t>16,811</w:t>
            </w:r>
          </w:p>
        </w:tc>
        <w:tc>
          <w:tcPr>
            <w:tcW w:w="3544" w:type="dxa"/>
            <w:tcBorders>
              <w:top w:val="single" w:sz="4" w:space="0" w:color="244061" w:themeColor="accent1" w:themeShade="80"/>
              <w:bottom w:val="single" w:sz="4" w:space="0" w:color="244061" w:themeColor="accent1" w:themeShade="80"/>
            </w:tcBorders>
          </w:tcPr>
          <w:p w14:paraId="10DBEF24" w14:textId="77777777" w:rsidR="006C7A2E" w:rsidRPr="00E913AD" w:rsidRDefault="006C7A2E" w:rsidP="006C7A2E">
            <w:pPr>
              <w:keepNext/>
              <w:keepLines/>
              <w:rPr>
                <w:sz w:val="20"/>
                <w:lang w:eastAsia="en-US"/>
              </w:rPr>
            </w:pPr>
            <w:r w:rsidRPr="00E913AD">
              <w:rPr>
                <w:sz w:val="20"/>
                <w:lang w:eastAsia="en-US"/>
              </w:rPr>
              <w:t>Other</w:t>
            </w:r>
          </w:p>
        </w:tc>
        <w:tc>
          <w:tcPr>
            <w:tcW w:w="1134" w:type="dxa"/>
            <w:tcBorders>
              <w:top w:val="single" w:sz="4" w:space="0" w:color="244061" w:themeColor="accent1" w:themeShade="80"/>
              <w:bottom w:val="single" w:sz="4" w:space="0" w:color="244061" w:themeColor="accent1" w:themeShade="80"/>
            </w:tcBorders>
          </w:tcPr>
          <w:p w14:paraId="60720255" w14:textId="16AB5A48" w:rsidR="006C7A2E" w:rsidRPr="00B83695" w:rsidRDefault="006C7A2E" w:rsidP="006C7A2E">
            <w:pPr>
              <w:keepNext/>
              <w:keepLines/>
              <w:tabs>
                <w:tab w:val="decimal" w:pos="754"/>
              </w:tabs>
              <w:rPr>
                <w:sz w:val="20"/>
                <w:lang w:eastAsia="en-US"/>
              </w:rPr>
            </w:pPr>
            <w:r>
              <w:rPr>
                <w:rFonts w:eastAsia="Cambria" w:cs="Times New Roman"/>
                <w:sz w:val="20"/>
              </w:rPr>
              <w:t>17,047</w:t>
            </w:r>
          </w:p>
        </w:tc>
        <w:tc>
          <w:tcPr>
            <w:tcW w:w="1134" w:type="dxa"/>
            <w:tcBorders>
              <w:top w:val="single" w:sz="4" w:space="0" w:color="244061" w:themeColor="accent1" w:themeShade="80"/>
              <w:bottom w:val="single" w:sz="4" w:space="0" w:color="244061" w:themeColor="accent1" w:themeShade="80"/>
            </w:tcBorders>
          </w:tcPr>
          <w:p w14:paraId="10D050F2" w14:textId="46B3357A"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22BE1421" w14:textId="6417616F" w:rsidR="006C7A2E" w:rsidRPr="00B83695" w:rsidRDefault="006C7A2E" w:rsidP="006C7A2E">
            <w:pPr>
              <w:keepNext/>
              <w:keepLines/>
              <w:tabs>
                <w:tab w:val="decimal" w:pos="754"/>
              </w:tabs>
              <w:rPr>
                <w:sz w:val="20"/>
                <w:lang w:eastAsia="en-US"/>
              </w:rPr>
            </w:pPr>
            <w:r>
              <w:rPr>
                <w:rFonts w:eastAsia="Cambria" w:cs="Times New Roman"/>
                <w:sz w:val="20"/>
              </w:rPr>
              <w:t>17,047</w:t>
            </w:r>
          </w:p>
        </w:tc>
      </w:tr>
      <w:tr w:rsidR="006C7A2E" w:rsidRPr="00E913AD" w14:paraId="739B546D" w14:textId="77777777" w:rsidTr="00C1727B">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1ADB7FCE" w14:textId="0F678306" w:rsidR="006C7A2E" w:rsidRPr="00E913AD" w:rsidRDefault="006C7A2E" w:rsidP="006C7A2E">
            <w:pPr>
              <w:keepNext/>
              <w:keepLines/>
              <w:tabs>
                <w:tab w:val="decimal" w:pos="754"/>
              </w:tabs>
              <w:rPr>
                <w:b/>
                <w:sz w:val="20"/>
                <w:lang w:eastAsia="en-US"/>
              </w:rPr>
            </w:pPr>
            <w:r>
              <w:rPr>
                <w:b/>
                <w:sz w:val="20"/>
                <w:lang w:eastAsia="en-US"/>
              </w:rPr>
              <w:t>150,428</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71C2C319" w14:textId="111A2425" w:rsidR="006C7A2E" w:rsidRPr="00E913AD" w:rsidRDefault="006C7A2E" w:rsidP="006C7A2E">
            <w:pPr>
              <w:keepNext/>
              <w:keepLines/>
              <w:tabs>
                <w:tab w:val="decimal" w:pos="754"/>
              </w:tabs>
              <w:rPr>
                <w:b/>
                <w:sz w:val="20"/>
                <w:lang w:eastAsia="en-US"/>
              </w:rPr>
            </w:pPr>
            <w:r w:rsidRPr="00B83695">
              <w:rPr>
                <w:b/>
                <w:sz w:val="20"/>
                <w:lang w:eastAsia="en-US"/>
              </w:rPr>
              <w:t>-</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57C377F0" w14:textId="32E9644D" w:rsidR="006C7A2E" w:rsidRPr="00E913AD" w:rsidRDefault="006C7A2E" w:rsidP="006C7A2E">
            <w:pPr>
              <w:keepNext/>
              <w:keepLines/>
              <w:tabs>
                <w:tab w:val="decimal" w:pos="754"/>
              </w:tabs>
              <w:rPr>
                <w:b/>
                <w:sz w:val="20"/>
                <w:lang w:eastAsia="en-US"/>
              </w:rPr>
            </w:pPr>
            <w:r>
              <w:rPr>
                <w:b/>
                <w:sz w:val="20"/>
                <w:lang w:eastAsia="en-US"/>
              </w:rPr>
              <w:t>150,428</w:t>
            </w:r>
          </w:p>
        </w:tc>
        <w:tc>
          <w:tcPr>
            <w:tcW w:w="3544" w:type="dxa"/>
            <w:tcBorders>
              <w:top w:val="single" w:sz="4" w:space="0" w:color="244061" w:themeColor="accent1" w:themeShade="80"/>
              <w:bottom w:val="single" w:sz="4" w:space="0" w:color="244061" w:themeColor="accent1" w:themeShade="80"/>
            </w:tcBorders>
            <w:shd w:val="clear" w:color="auto" w:fill="DBE5F1" w:themeFill="accent1" w:themeFillTint="33"/>
          </w:tcPr>
          <w:p w14:paraId="00DD14B9" w14:textId="77777777" w:rsidR="006C7A2E" w:rsidRPr="00E913AD" w:rsidRDefault="006C7A2E" w:rsidP="006C7A2E">
            <w:pPr>
              <w:keepNext/>
              <w:keepLines/>
              <w:rPr>
                <w:sz w:val="20"/>
                <w:lang w:eastAsia="en-US"/>
              </w:rPr>
            </w:pP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3C70AB37" w14:textId="7001D08A" w:rsidR="006C7A2E" w:rsidRPr="00B83695" w:rsidRDefault="006C7A2E" w:rsidP="006C7A2E">
            <w:pPr>
              <w:keepNext/>
              <w:keepLines/>
              <w:tabs>
                <w:tab w:val="decimal" w:pos="754"/>
              </w:tabs>
              <w:rPr>
                <w:b/>
                <w:sz w:val="20"/>
                <w:lang w:eastAsia="en-US"/>
              </w:rPr>
            </w:pPr>
            <w:r>
              <w:rPr>
                <w:rFonts w:eastAsia="Cambria" w:cs="Times New Roman"/>
                <w:b/>
                <w:sz w:val="20"/>
              </w:rPr>
              <w:t>201,052</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496524B0" w14:textId="10AA2995" w:rsidR="006C7A2E" w:rsidRPr="00B83695" w:rsidRDefault="006C7A2E" w:rsidP="006C7A2E">
            <w:pPr>
              <w:keepNext/>
              <w:keepLines/>
              <w:tabs>
                <w:tab w:val="decimal" w:pos="754"/>
              </w:tabs>
              <w:rPr>
                <w:b/>
                <w:sz w:val="20"/>
                <w:lang w:eastAsia="en-US"/>
              </w:rPr>
            </w:pPr>
            <w:r>
              <w:rPr>
                <w:rFonts w:eastAsia="Cambria" w:cs="Times New Roman"/>
                <w:b/>
                <w:sz w:val="20"/>
              </w:rPr>
              <w:t>-</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483D52B9" w14:textId="6B09FEE3" w:rsidR="006C7A2E" w:rsidRPr="00B83695" w:rsidRDefault="006C7A2E" w:rsidP="006C7A2E">
            <w:pPr>
              <w:keepNext/>
              <w:keepLines/>
              <w:tabs>
                <w:tab w:val="decimal" w:pos="754"/>
              </w:tabs>
              <w:rPr>
                <w:b/>
                <w:sz w:val="20"/>
                <w:lang w:eastAsia="en-US"/>
              </w:rPr>
            </w:pPr>
            <w:r>
              <w:rPr>
                <w:rFonts w:eastAsia="Cambria" w:cs="Times New Roman"/>
                <w:b/>
                <w:sz w:val="20"/>
              </w:rPr>
              <w:t>201,052</w:t>
            </w:r>
          </w:p>
        </w:tc>
      </w:tr>
      <w:tr w:rsidR="006C7A2E" w:rsidRPr="00E913AD" w14:paraId="1D099D1E" w14:textId="77777777" w:rsidTr="00C1727B">
        <w:tc>
          <w:tcPr>
            <w:tcW w:w="1134" w:type="dxa"/>
            <w:tcBorders>
              <w:top w:val="single" w:sz="4" w:space="0" w:color="244061" w:themeColor="accent1" w:themeShade="80"/>
              <w:bottom w:val="single" w:sz="4" w:space="0" w:color="244061" w:themeColor="accent1" w:themeShade="80"/>
            </w:tcBorders>
          </w:tcPr>
          <w:p w14:paraId="2902D5E8"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6CD4E5F1"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3E864563" w14:textId="77777777" w:rsidR="006C7A2E" w:rsidRPr="00E913AD" w:rsidRDefault="006C7A2E" w:rsidP="006C7A2E">
            <w:pPr>
              <w:keepNext/>
              <w:keepLines/>
              <w:tabs>
                <w:tab w:val="decimal" w:pos="754"/>
              </w:tabs>
              <w:spacing w:before="60"/>
              <w:rPr>
                <w:sz w:val="20"/>
                <w:lang w:eastAsia="en-US"/>
              </w:rPr>
            </w:pPr>
          </w:p>
        </w:tc>
        <w:tc>
          <w:tcPr>
            <w:tcW w:w="3544" w:type="dxa"/>
            <w:tcBorders>
              <w:top w:val="single" w:sz="4" w:space="0" w:color="244061" w:themeColor="accent1" w:themeShade="80"/>
              <w:bottom w:val="single" w:sz="4" w:space="0" w:color="244061" w:themeColor="accent1" w:themeShade="80"/>
            </w:tcBorders>
          </w:tcPr>
          <w:p w14:paraId="4020C41A" w14:textId="77777777" w:rsidR="006C7A2E" w:rsidRPr="00E913AD" w:rsidRDefault="006C7A2E" w:rsidP="006C7A2E">
            <w:pPr>
              <w:keepNext/>
              <w:keepLines/>
              <w:spacing w:before="60"/>
              <w:rPr>
                <w:b/>
                <w:sz w:val="20"/>
                <w:lang w:eastAsia="en-US"/>
              </w:rPr>
            </w:pPr>
            <w:r w:rsidRPr="00E913AD">
              <w:rPr>
                <w:b/>
                <w:sz w:val="20"/>
                <w:lang w:eastAsia="en-US"/>
              </w:rPr>
              <w:t>Private Equity</w:t>
            </w:r>
          </w:p>
        </w:tc>
        <w:tc>
          <w:tcPr>
            <w:tcW w:w="1134" w:type="dxa"/>
            <w:tcBorders>
              <w:top w:val="single" w:sz="4" w:space="0" w:color="244061" w:themeColor="accent1" w:themeShade="80"/>
              <w:bottom w:val="single" w:sz="4" w:space="0" w:color="244061" w:themeColor="accent1" w:themeShade="80"/>
            </w:tcBorders>
          </w:tcPr>
          <w:p w14:paraId="440FEAD1" w14:textId="77777777" w:rsidR="006C7A2E" w:rsidRPr="004037CD" w:rsidRDefault="006C7A2E" w:rsidP="006C7A2E">
            <w:pPr>
              <w:keepNext/>
              <w:keepLines/>
              <w:tabs>
                <w:tab w:val="decimal" w:pos="754"/>
              </w:tabs>
              <w:spacing w:before="60"/>
              <w:rPr>
                <w:sz w:val="20"/>
                <w:highlight w:val="yellow"/>
                <w:lang w:eastAsia="en-US"/>
              </w:rPr>
            </w:pPr>
          </w:p>
        </w:tc>
        <w:tc>
          <w:tcPr>
            <w:tcW w:w="1134" w:type="dxa"/>
            <w:tcBorders>
              <w:top w:val="single" w:sz="4" w:space="0" w:color="244061" w:themeColor="accent1" w:themeShade="80"/>
              <w:bottom w:val="single" w:sz="4" w:space="0" w:color="244061" w:themeColor="accent1" w:themeShade="80"/>
            </w:tcBorders>
          </w:tcPr>
          <w:p w14:paraId="31B037CE" w14:textId="77777777" w:rsidR="006C7A2E" w:rsidRPr="004037CD" w:rsidRDefault="006C7A2E" w:rsidP="006C7A2E">
            <w:pPr>
              <w:keepNext/>
              <w:keepLines/>
              <w:tabs>
                <w:tab w:val="decimal" w:pos="754"/>
              </w:tabs>
              <w:spacing w:before="60"/>
              <w:rPr>
                <w:sz w:val="20"/>
                <w:highlight w:val="yellow"/>
                <w:lang w:eastAsia="en-US"/>
              </w:rPr>
            </w:pPr>
          </w:p>
        </w:tc>
        <w:tc>
          <w:tcPr>
            <w:tcW w:w="1134" w:type="dxa"/>
            <w:tcBorders>
              <w:top w:val="single" w:sz="4" w:space="0" w:color="244061" w:themeColor="accent1" w:themeShade="80"/>
              <w:bottom w:val="single" w:sz="4" w:space="0" w:color="244061" w:themeColor="accent1" w:themeShade="80"/>
            </w:tcBorders>
          </w:tcPr>
          <w:p w14:paraId="5059B88B" w14:textId="77777777" w:rsidR="006C7A2E" w:rsidRPr="004037CD" w:rsidRDefault="006C7A2E" w:rsidP="006C7A2E">
            <w:pPr>
              <w:keepNext/>
              <w:keepLines/>
              <w:tabs>
                <w:tab w:val="decimal" w:pos="754"/>
              </w:tabs>
              <w:spacing w:before="60"/>
              <w:rPr>
                <w:sz w:val="20"/>
                <w:highlight w:val="yellow"/>
                <w:lang w:eastAsia="en-US"/>
              </w:rPr>
            </w:pPr>
          </w:p>
        </w:tc>
      </w:tr>
      <w:tr w:rsidR="006C7A2E" w:rsidRPr="00B83695" w14:paraId="4697B30D" w14:textId="77777777" w:rsidTr="00C1727B">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14DD3B9A" w14:textId="3EB9B50A" w:rsidR="006C7A2E" w:rsidRPr="00E913AD" w:rsidRDefault="006C7A2E" w:rsidP="006C7A2E">
            <w:pPr>
              <w:keepNext/>
              <w:keepLines/>
              <w:tabs>
                <w:tab w:val="decimal" w:pos="754"/>
              </w:tabs>
              <w:rPr>
                <w:b/>
                <w:sz w:val="20"/>
                <w:lang w:eastAsia="en-US"/>
              </w:rPr>
            </w:pPr>
            <w:r w:rsidRPr="00B83695">
              <w:rPr>
                <w:b/>
                <w:sz w:val="20"/>
                <w:lang w:eastAsia="en-US"/>
              </w:rPr>
              <w:t>-</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0644432A" w14:textId="75631D04" w:rsidR="006C7A2E" w:rsidRPr="00E913AD" w:rsidRDefault="006C7A2E" w:rsidP="006C7A2E">
            <w:pPr>
              <w:keepNext/>
              <w:keepLines/>
              <w:tabs>
                <w:tab w:val="decimal" w:pos="754"/>
              </w:tabs>
              <w:rPr>
                <w:b/>
                <w:sz w:val="20"/>
                <w:lang w:eastAsia="en-US"/>
              </w:rPr>
            </w:pPr>
            <w:r>
              <w:rPr>
                <w:b/>
                <w:sz w:val="20"/>
                <w:lang w:eastAsia="en-US"/>
              </w:rPr>
              <w:t>11,553</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03D148ED" w14:textId="765D213B" w:rsidR="006C7A2E" w:rsidRPr="00E913AD" w:rsidRDefault="006C7A2E" w:rsidP="006C7A2E">
            <w:pPr>
              <w:keepNext/>
              <w:keepLines/>
              <w:tabs>
                <w:tab w:val="decimal" w:pos="754"/>
              </w:tabs>
              <w:rPr>
                <w:b/>
                <w:sz w:val="20"/>
                <w:lang w:eastAsia="en-US"/>
              </w:rPr>
            </w:pPr>
            <w:r>
              <w:rPr>
                <w:b/>
                <w:sz w:val="20"/>
                <w:lang w:eastAsia="en-US"/>
              </w:rPr>
              <w:t>11,553</w:t>
            </w:r>
          </w:p>
        </w:tc>
        <w:tc>
          <w:tcPr>
            <w:tcW w:w="3544" w:type="dxa"/>
            <w:tcBorders>
              <w:top w:val="single" w:sz="4" w:space="0" w:color="244061" w:themeColor="accent1" w:themeShade="80"/>
              <w:bottom w:val="single" w:sz="4" w:space="0" w:color="244061" w:themeColor="accent1" w:themeShade="80"/>
            </w:tcBorders>
            <w:shd w:val="clear" w:color="auto" w:fill="DBE5F1" w:themeFill="accent1" w:themeFillTint="33"/>
          </w:tcPr>
          <w:p w14:paraId="0EE75516" w14:textId="77777777" w:rsidR="006C7A2E" w:rsidRPr="00E913AD" w:rsidRDefault="006C7A2E" w:rsidP="006C7A2E">
            <w:pPr>
              <w:keepNext/>
              <w:keepLines/>
              <w:rPr>
                <w:b/>
                <w:sz w:val="20"/>
                <w:lang w:eastAsia="en-US"/>
              </w:rPr>
            </w:pP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5BB7EE2E" w14:textId="7984286C" w:rsidR="006C7A2E" w:rsidRPr="00B83695" w:rsidRDefault="006C7A2E" w:rsidP="006C7A2E">
            <w:pPr>
              <w:keepNext/>
              <w:keepLines/>
              <w:tabs>
                <w:tab w:val="decimal" w:pos="754"/>
              </w:tabs>
              <w:rPr>
                <w:b/>
                <w:sz w:val="20"/>
                <w:lang w:eastAsia="en-US"/>
              </w:rPr>
            </w:pPr>
            <w:r>
              <w:rPr>
                <w:rFonts w:eastAsia="Cambria" w:cs="Times New Roman"/>
                <w:b/>
                <w:sz w:val="20"/>
              </w:rPr>
              <w:t>-</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3A39359A" w14:textId="5E0FAF0B" w:rsidR="006C7A2E" w:rsidRPr="00B83695" w:rsidRDefault="006C7A2E" w:rsidP="006C7A2E">
            <w:pPr>
              <w:keepNext/>
              <w:keepLines/>
              <w:tabs>
                <w:tab w:val="decimal" w:pos="754"/>
              </w:tabs>
              <w:rPr>
                <w:b/>
                <w:sz w:val="20"/>
                <w:lang w:eastAsia="en-US"/>
              </w:rPr>
            </w:pPr>
            <w:r>
              <w:rPr>
                <w:rFonts w:eastAsia="Cambria" w:cs="Times New Roman"/>
                <w:b/>
                <w:sz w:val="20"/>
              </w:rPr>
              <w:t>4,518</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3FCA1516" w14:textId="1ABB23EC" w:rsidR="006C7A2E" w:rsidRPr="00B83695" w:rsidRDefault="006C7A2E" w:rsidP="006C7A2E">
            <w:pPr>
              <w:keepNext/>
              <w:keepLines/>
              <w:tabs>
                <w:tab w:val="decimal" w:pos="754"/>
              </w:tabs>
              <w:rPr>
                <w:b/>
                <w:sz w:val="20"/>
                <w:lang w:eastAsia="en-US"/>
              </w:rPr>
            </w:pPr>
            <w:r>
              <w:rPr>
                <w:rFonts w:eastAsia="Cambria" w:cs="Times New Roman"/>
                <w:b/>
                <w:sz w:val="20"/>
              </w:rPr>
              <w:t>4,518</w:t>
            </w:r>
          </w:p>
        </w:tc>
      </w:tr>
      <w:tr w:rsidR="006C7A2E" w:rsidRPr="00B83695" w14:paraId="2E828DC2" w14:textId="77777777" w:rsidTr="00C1727B">
        <w:tc>
          <w:tcPr>
            <w:tcW w:w="1134" w:type="dxa"/>
            <w:tcBorders>
              <w:top w:val="single" w:sz="4" w:space="0" w:color="244061" w:themeColor="accent1" w:themeShade="80"/>
              <w:bottom w:val="single" w:sz="4" w:space="0" w:color="244061" w:themeColor="accent1" w:themeShade="80"/>
            </w:tcBorders>
          </w:tcPr>
          <w:p w14:paraId="44BCCD31"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1A18B7FB"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4156D03B" w14:textId="77777777" w:rsidR="006C7A2E" w:rsidRPr="00E913AD" w:rsidRDefault="006C7A2E" w:rsidP="006C7A2E">
            <w:pPr>
              <w:keepNext/>
              <w:keepLines/>
              <w:tabs>
                <w:tab w:val="decimal" w:pos="754"/>
              </w:tabs>
              <w:spacing w:before="60"/>
              <w:rPr>
                <w:sz w:val="20"/>
                <w:lang w:eastAsia="en-US"/>
              </w:rPr>
            </w:pPr>
          </w:p>
        </w:tc>
        <w:tc>
          <w:tcPr>
            <w:tcW w:w="3544" w:type="dxa"/>
            <w:tcBorders>
              <w:top w:val="single" w:sz="4" w:space="0" w:color="244061" w:themeColor="accent1" w:themeShade="80"/>
              <w:bottom w:val="single" w:sz="4" w:space="0" w:color="244061" w:themeColor="accent1" w:themeShade="80"/>
            </w:tcBorders>
          </w:tcPr>
          <w:p w14:paraId="3A7F3C2E" w14:textId="77777777" w:rsidR="006C7A2E" w:rsidRPr="00E913AD" w:rsidRDefault="006C7A2E" w:rsidP="006C7A2E">
            <w:pPr>
              <w:keepNext/>
              <w:keepLines/>
              <w:spacing w:before="60"/>
              <w:rPr>
                <w:b/>
                <w:sz w:val="20"/>
                <w:lang w:eastAsia="en-US"/>
              </w:rPr>
            </w:pPr>
            <w:r w:rsidRPr="00E913AD">
              <w:rPr>
                <w:b/>
                <w:sz w:val="20"/>
                <w:lang w:eastAsia="en-US"/>
              </w:rPr>
              <w:t>Real Estate</w:t>
            </w:r>
          </w:p>
        </w:tc>
        <w:tc>
          <w:tcPr>
            <w:tcW w:w="1134" w:type="dxa"/>
            <w:tcBorders>
              <w:top w:val="single" w:sz="4" w:space="0" w:color="244061" w:themeColor="accent1" w:themeShade="80"/>
              <w:bottom w:val="single" w:sz="4" w:space="0" w:color="244061" w:themeColor="accent1" w:themeShade="80"/>
            </w:tcBorders>
          </w:tcPr>
          <w:p w14:paraId="3E3474E5" w14:textId="77777777" w:rsidR="006C7A2E" w:rsidRPr="00B83695"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7D755A44" w14:textId="77777777" w:rsidR="006C7A2E" w:rsidRPr="00B83695"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1A14E42F" w14:textId="77777777" w:rsidR="006C7A2E" w:rsidRPr="00B83695" w:rsidRDefault="006C7A2E" w:rsidP="006C7A2E">
            <w:pPr>
              <w:keepNext/>
              <w:keepLines/>
              <w:tabs>
                <w:tab w:val="decimal" w:pos="754"/>
              </w:tabs>
              <w:spacing w:before="60"/>
              <w:rPr>
                <w:sz w:val="20"/>
                <w:lang w:eastAsia="en-US"/>
              </w:rPr>
            </w:pPr>
          </w:p>
        </w:tc>
      </w:tr>
      <w:tr w:rsidR="006C7A2E" w:rsidRPr="00B83695" w14:paraId="489B740A" w14:textId="77777777" w:rsidTr="00C1727B">
        <w:tc>
          <w:tcPr>
            <w:tcW w:w="1134" w:type="dxa"/>
            <w:tcBorders>
              <w:top w:val="single" w:sz="4" w:space="0" w:color="244061" w:themeColor="accent1" w:themeShade="80"/>
              <w:bottom w:val="single" w:sz="4" w:space="0" w:color="244061" w:themeColor="accent1" w:themeShade="80"/>
            </w:tcBorders>
          </w:tcPr>
          <w:p w14:paraId="6185052B" w14:textId="6DD0BB28"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47243D94" w14:textId="7BA8EEEE" w:rsidR="006C7A2E" w:rsidRPr="00E913AD" w:rsidRDefault="006C7A2E" w:rsidP="006C7A2E">
            <w:pPr>
              <w:keepNext/>
              <w:keepLines/>
              <w:tabs>
                <w:tab w:val="decimal" w:pos="754"/>
              </w:tabs>
              <w:rPr>
                <w:sz w:val="20"/>
                <w:lang w:eastAsia="en-US"/>
              </w:rPr>
            </w:pPr>
            <w:r>
              <w:rPr>
                <w:sz w:val="20"/>
                <w:lang w:eastAsia="en-US"/>
              </w:rPr>
              <w:t>69,362</w:t>
            </w:r>
          </w:p>
        </w:tc>
        <w:tc>
          <w:tcPr>
            <w:tcW w:w="1134" w:type="dxa"/>
            <w:tcBorders>
              <w:top w:val="single" w:sz="4" w:space="0" w:color="244061" w:themeColor="accent1" w:themeShade="80"/>
              <w:bottom w:val="single" w:sz="4" w:space="0" w:color="244061" w:themeColor="accent1" w:themeShade="80"/>
            </w:tcBorders>
          </w:tcPr>
          <w:p w14:paraId="545B3360" w14:textId="1AE314FA" w:rsidR="006C7A2E" w:rsidRPr="00E913AD" w:rsidRDefault="006C7A2E" w:rsidP="006C7A2E">
            <w:pPr>
              <w:keepNext/>
              <w:keepLines/>
              <w:tabs>
                <w:tab w:val="decimal" w:pos="754"/>
              </w:tabs>
              <w:rPr>
                <w:sz w:val="20"/>
                <w:lang w:eastAsia="en-US"/>
              </w:rPr>
            </w:pPr>
            <w:r>
              <w:rPr>
                <w:sz w:val="20"/>
                <w:lang w:eastAsia="en-US"/>
              </w:rPr>
              <w:t>69,362</w:t>
            </w:r>
          </w:p>
        </w:tc>
        <w:tc>
          <w:tcPr>
            <w:tcW w:w="3544" w:type="dxa"/>
            <w:tcBorders>
              <w:top w:val="single" w:sz="4" w:space="0" w:color="244061" w:themeColor="accent1" w:themeShade="80"/>
              <w:bottom w:val="single" w:sz="4" w:space="0" w:color="244061" w:themeColor="accent1" w:themeShade="80"/>
            </w:tcBorders>
          </w:tcPr>
          <w:p w14:paraId="49CED732" w14:textId="77777777" w:rsidR="006C7A2E" w:rsidRPr="00E913AD" w:rsidRDefault="006C7A2E" w:rsidP="006C7A2E">
            <w:pPr>
              <w:keepNext/>
              <w:keepLines/>
              <w:rPr>
                <w:sz w:val="20"/>
                <w:lang w:eastAsia="en-US"/>
              </w:rPr>
            </w:pPr>
            <w:r w:rsidRPr="00E913AD">
              <w:rPr>
                <w:sz w:val="20"/>
                <w:lang w:eastAsia="en-US"/>
              </w:rPr>
              <w:t>UK Property</w:t>
            </w:r>
          </w:p>
        </w:tc>
        <w:tc>
          <w:tcPr>
            <w:tcW w:w="1134" w:type="dxa"/>
            <w:tcBorders>
              <w:top w:val="single" w:sz="4" w:space="0" w:color="244061" w:themeColor="accent1" w:themeShade="80"/>
              <w:bottom w:val="single" w:sz="4" w:space="0" w:color="244061" w:themeColor="accent1" w:themeShade="80"/>
            </w:tcBorders>
          </w:tcPr>
          <w:p w14:paraId="1F227388" w14:textId="185DCFEE"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07B6DE22" w14:textId="61FEA3F7" w:rsidR="006C7A2E" w:rsidRPr="00B83695" w:rsidRDefault="006C7A2E" w:rsidP="006C7A2E">
            <w:pPr>
              <w:keepNext/>
              <w:keepLines/>
              <w:tabs>
                <w:tab w:val="decimal" w:pos="754"/>
              </w:tabs>
              <w:rPr>
                <w:sz w:val="20"/>
                <w:lang w:eastAsia="en-US"/>
              </w:rPr>
            </w:pPr>
            <w:r>
              <w:rPr>
                <w:rFonts w:eastAsia="Cambria" w:cs="Times New Roman"/>
                <w:sz w:val="20"/>
              </w:rPr>
              <w:t>71,294</w:t>
            </w:r>
          </w:p>
        </w:tc>
        <w:tc>
          <w:tcPr>
            <w:tcW w:w="1134" w:type="dxa"/>
            <w:tcBorders>
              <w:top w:val="single" w:sz="4" w:space="0" w:color="244061" w:themeColor="accent1" w:themeShade="80"/>
              <w:bottom w:val="single" w:sz="4" w:space="0" w:color="244061" w:themeColor="accent1" w:themeShade="80"/>
            </w:tcBorders>
          </w:tcPr>
          <w:p w14:paraId="0D747AE6" w14:textId="00E53804" w:rsidR="006C7A2E" w:rsidRPr="00B83695" w:rsidRDefault="006C7A2E" w:rsidP="006C7A2E">
            <w:pPr>
              <w:keepNext/>
              <w:keepLines/>
              <w:tabs>
                <w:tab w:val="decimal" w:pos="754"/>
              </w:tabs>
              <w:rPr>
                <w:sz w:val="20"/>
                <w:lang w:eastAsia="en-US"/>
              </w:rPr>
            </w:pPr>
            <w:r>
              <w:rPr>
                <w:rFonts w:eastAsia="Cambria" w:cs="Times New Roman"/>
                <w:sz w:val="20"/>
              </w:rPr>
              <w:t>71,294</w:t>
            </w:r>
          </w:p>
        </w:tc>
      </w:tr>
      <w:tr w:rsidR="006C7A2E" w:rsidRPr="00B83695" w14:paraId="4D8F6EB7" w14:textId="77777777" w:rsidTr="00C1727B">
        <w:tc>
          <w:tcPr>
            <w:tcW w:w="1134" w:type="dxa"/>
            <w:tcBorders>
              <w:top w:val="single" w:sz="4" w:space="0" w:color="244061" w:themeColor="accent1" w:themeShade="80"/>
              <w:bottom w:val="single" w:sz="4" w:space="0" w:color="244061" w:themeColor="accent1" w:themeShade="80"/>
            </w:tcBorders>
          </w:tcPr>
          <w:p w14:paraId="0EBF7D1A" w14:textId="14A87FAF"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632EFD46" w14:textId="1F370D48" w:rsidR="006C7A2E" w:rsidRPr="00E913AD" w:rsidRDefault="006C7A2E" w:rsidP="006C7A2E">
            <w:pPr>
              <w:keepNext/>
              <w:keepLines/>
              <w:tabs>
                <w:tab w:val="decimal" w:pos="754"/>
              </w:tabs>
              <w:rPr>
                <w:sz w:val="20"/>
                <w:lang w:eastAsia="en-US"/>
              </w:rPr>
            </w:pPr>
            <w:r>
              <w:rPr>
                <w:sz w:val="20"/>
                <w:lang w:eastAsia="en-US"/>
              </w:rPr>
              <w:t>5</w:t>
            </w:r>
          </w:p>
        </w:tc>
        <w:tc>
          <w:tcPr>
            <w:tcW w:w="1134" w:type="dxa"/>
            <w:tcBorders>
              <w:top w:val="single" w:sz="4" w:space="0" w:color="244061" w:themeColor="accent1" w:themeShade="80"/>
              <w:bottom w:val="single" w:sz="4" w:space="0" w:color="244061" w:themeColor="accent1" w:themeShade="80"/>
            </w:tcBorders>
          </w:tcPr>
          <w:p w14:paraId="1CB7546D" w14:textId="1E05392F" w:rsidR="006C7A2E" w:rsidRPr="00E913AD" w:rsidRDefault="006C7A2E" w:rsidP="006C7A2E">
            <w:pPr>
              <w:keepNext/>
              <w:keepLines/>
              <w:tabs>
                <w:tab w:val="decimal" w:pos="754"/>
              </w:tabs>
              <w:rPr>
                <w:sz w:val="20"/>
                <w:lang w:eastAsia="en-US"/>
              </w:rPr>
            </w:pPr>
            <w:r>
              <w:rPr>
                <w:sz w:val="20"/>
                <w:lang w:eastAsia="en-US"/>
              </w:rPr>
              <w:t>5</w:t>
            </w:r>
          </w:p>
        </w:tc>
        <w:tc>
          <w:tcPr>
            <w:tcW w:w="3544" w:type="dxa"/>
            <w:tcBorders>
              <w:top w:val="single" w:sz="4" w:space="0" w:color="244061" w:themeColor="accent1" w:themeShade="80"/>
              <w:bottom w:val="single" w:sz="4" w:space="0" w:color="244061" w:themeColor="accent1" w:themeShade="80"/>
            </w:tcBorders>
          </w:tcPr>
          <w:p w14:paraId="402EA5F3" w14:textId="77777777" w:rsidR="006C7A2E" w:rsidRPr="00E913AD" w:rsidRDefault="006C7A2E" w:rsidP="006C7A2E">
            <w:pPr>
              <w:keepNext/>
              <w:keepLines/>
              <w:rPr>
                <w:sz w:val="20"/>
                <w:lang w:eastAsia="en-US"/>
              </w:rPr>
            </w:pPr>
            <w:r w:rsidRPr="00E913AD">
              <w:rPr>
                <w:sz w:val="20"/>
                <w:lang w:eastAsia="en-US"/>
              </w:rPr>
              <w:t>Overseas Property</w:t>
            </w:r>
          </w:p>
        </w:tc>
        <w:tc>
          <w:tcPr>
            <w:tcW w:w="1134" w:type="dxa"/>
            <w:tcBorders>
              <w:top w:val="single" w:sz="4" w:space="0" w:color="244061" w:themeColor="accent1" w:themeShade="80"/>
              <w:bottom w:val="single" w:sz="4" w:space="0" w:color="244061" w:themeColor="accent1" w:themeShade="80"/>
            </w:tcBorders>
          </w:tcPr>
          <w:p w14:paraId="58A138A3" w14:textId="74A29989"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3C06AB7E" w14:textId="1CE923CB"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66EDD84A" w14:textId="370EEDE6" w:rsidR="006C7A2E" w:rsidRPr="00B83695" w:rsidRDefault="006C7A2E" w:rsidP="006C7A2E">
            <w:pPr>
              <w:keepNext/>
              <w:keepLines/>
              <w:tabs>
                <w:tab w:val="decimal" w:pos="754"/>
              </w:tabs>
              <w:rPr>
                <w:sz w:val="20"/>
                <w:lang w:eastAsia="en-US"/>
              </w:rPr>
            </w:pPr>
            <w:r>
              <w:rPr>
                <w:rFonts w:eastAsia="Cambria" w:cs="Times New Roman"/>
                <w:sz w:val="20"/>
              </w:rPr>
              <w:t>-</w:t>
            </w:r>
          </w:p>
        </w:tc>
      </w:tr>
      <w:tr w:rsidR="006C7A2E" w:rsidRPr="00B83695" w14:paraId="21F0889A" w14:textId="77777777" w:rsidTr="00C1727B">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12974889" w14:textId="496F7220" w:rsidR="006C7A2E" w:rsidRPr="00E913AD" w:rsidRDefault="006C7A2E" w:rsidP="006C7A2E">
            <w:pPr>
              <w:keepNext/>
              <w:keepLines/>
              <w:tabs>
                <w:tab w:val="decimal" w:pos="754"/>
              </w:tabs>
              <w:rPr>
                <w:b/>
                <w:sz w:val="20"/>
                <w:lang w:eastAsia="en-US"/>
              </w:rPr>
            </w:pPr>
            <w:r w:rsidRPr="00B83695">
              <w:rPr>
                <w:b/>
                <w:sz w:val="20"/>
                <w:lang w:eastAsia="en-US"/>
              </w:rPr>
              <w:t>-</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50C67261" w14:textId="537A1C5A" w:rsidR="006C7A2E" w:rsidRPr="00E913AD" w:rsidRDefault="006C7A2E" w:rsidP="006C7A2E">
            <w:pPr>
              <w:keepNext/>
              <w:keepLines/>
              <w:tabs>
                <w:tab w:val="decimal" w:pos="754"/>
              </w:tabs>
              <w:rPr>
                <w:b/>
                <w:sz w:val="20"/>
                <w:lang w:eastAsia="en-US"/>
              </w:rPr>
            </w:pPr>
            <w:r>
              <w:rPr>
                <w:b/>
                <w:sz w:val="20"/>
                <w:lang w:eastAsia="en-US"/>
              </w:rPr>
              <w:t>69,367</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681EDF6F" w14:textId="0E9E83A9" w:rsidR="006C7A2E" w:rsidRPr="00E913AD" w:rsidRDefault="006C7A2E" w:rsidP="006C7A2E">
            <w:pPr>
              <w:keepNext/>
              <w:keepLines/>
              <w:tabs>
                <w:tab w:val="decimal" w:pos="754"/>
              </w:tabs>
              <w:rPr>
                <w:b/>
                <w:sz w:val="20"/>
                <w:lang w:eastAsia="en-US"/>
              </w:rPr>
            </w:pPr>
            <w:r>
              <w:rPr>
                <w:b/>
                <w:sz w:val="20"/>
                <w:lang w:eastAsia="en-US"/>
              </w:rPr>
              <w:t>69,367</w:t>
            </w:r>
          </w:p>
        </w:tc>
        <w:tc>
          <w:tcPr>
            <w:tcW w:w="3544" w:type="dxa"/>
            <w:tcBorders>
              <w:top w:val="single" w:sz="4" w:space="0" w:color="244061" w:themeColor="accent1" w:themeShade="80"/>
              <w:bottom w:val="single" w:sz="4" w:space="0" w:color="244061" w:themeColor="accent1" w:themeShade="80"/>
            </w:tcBorders>
            <w:shd w:val="clear" w:color="auto" w:fill="DBE5F1" w:themeFill="accent1" w:themeFillTint="33"/>
          </w:tcPr>
          <w:p w14:paraId="036E8A42" w14:textId="77777777" w:rsidR="006C7A2E" w:rsidRPr="00E913AD" w:rsidRDefault="006C7A2E" w:rsidP="006C7A2E">
            <w:pPr>
              <w:keepNext/>
              <w:keepLines/>
              <w:rPr>
                <w:b/>
                <w:sz w:val="20"/>
                <w:lang w:eastAsia="en-US"/>
              </w:rPr>
            </w:pP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42BAACCA" w14:textId="52C97183" w:rsidR="006C7A2E" w:rsidRPr="00B83695" w:rsidRDefault="006C7A2E" w:rsidP="006C7A2E">
            <w:pPr>
              <w:keepNext/>
              <w:keepLines/>
              <w:tabs>
                <w:tab w:val="decimal" w:pos="754"/>
              </w:tabs>
              <w:rPr>
                <w:b/>
                <w:sz w:val="20"/>
                <w:lang w:eastAsia="en-US"/>
              </w:rPr>
            </w:pPr>
            <w:r>
              <w:rPr>
                <w:rFonts w:eastAsia="Cambria" w:cs="Times New Roman"/>
                <w:b/>
                <w:sz w:val="20"/>
              </w:rPr>
              <w:t>-</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0E839EAC" w14:textId="15148A15" w:rsidR="006C7A2E" w:rsidRPr="00B83695" w:rsidRDefault="006C7A2E" w:rsidP="006C7A2E">
            <w:pPr>
              <w:keepNext/>
              <w:keepLines/>
              <w:tabs>
                <w:tab w:val="decimal" w:pos="754"/>
              </w:tabs>
              <w:rPr>
                <w:b/>
                <w:sz w:val="20"/>
                <w:lang w:eastAsia="en-US"/>
              </w:rPr>
            </w:pPr>
            <w:r>
              <w:rPr>
                <w:rFonts w:eastAsia="Cambria" w:cs="Times New Roman"/>
                <w:b/>
                <w:sz w:val="20"/>
              </w:rPr>
              <w:t>71,294</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6A6AE56D" w14:textId="5001F2C9" w:rsidR="006C7A2E" w:rsidRPr="00B83695" w:rsidRDefault="006C7A2E" w:rsidP="006C7A2E">
            <w:pPr>
              <w:keepNext/>
              <w:keepLines/>
              <w:tabs>
                <w:tab w:val="decimal" w:pos="754"/>
              </w:tabs>
              <w:rPr>
                <w:b/>
                <w:sz w:val="20"/>
                <w:lang w:eastAsia="en-US"/>
              </w:rPr>
            </w:pPr>
            <w:r>
              <w:rPr>
                <w:rFonts w:eastAsia="Cambria" w:cs="Times New Roman"/>
                <w:b/>
                <w:sz w:val="20"/>
              </w:rPr>
              <w:t>71,294</w:t>
            </w:r>
          </w:p>
        </w:tc>
      </w:tr>
      <w:tr w:rsidR="006C7A2E" w:rsidRPr="00B83695" w14:paraId="34535EB4" w14:textId="77777777" w:rsidTr="00C1727B">
        <w:tc>
          <w:tcPr>
            <w:tcW w:w="1134" w:type="dxa"/>
            <w:tcBorders>
              <w:top w:val="single" w:sz="4" w:space="0" w:color="244061" w:themeColor="accent1" w:themeShade="80"/>
              <w:bottom w:val="single" w:sz="4" w:space="0" w:color="244061" w:themeColor="accent1" w:themeShade="80"/>
            </w:tcBorders>
          </w:tcPr>
          <w:p w14:paraId="23B5350B"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79C0AA34"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6F4E8A78" w14:textId="77777777" w:rsidR="006C7A2E" w:rsidRPr="00E913AD" w:rsidRDefault="006C7A2E" w:rsidP="006C7A2E">
            <w:pPr>
              <w:keepNext/>
              <w:keepLines/>
              <w:tabs>
                <w:tab w:val="decimal" w:pos="754"/>
              </w:tabs>
              <w:spacing w:before="60"/>
              <w:rPr>
                <w:sz w:val="20"/>
                <w:lang w:eastAsia="en-US"/>
              </w:rPr>
            </w:pPr>
          </w:p>
        </w:tc>
        <w:tc>
          <w:tcPr>
            <w:tcW w:w="3544" w:type="dxa"/>
            <w:tcBorders>
              <w:top w:val="single" w:sz="4" w:space="0" w:color="244061" w:themeColor="accent1" w:themeShade="80"/>
              <w:bottom w:val="single" w:sz="4" w:space="0" w:color="244061" w:themeColor="accent1" w:themeShade="80"/>
            </w:tcBorders>
          </w:tcPr>
          <w:p w14:paraId="332307EB" w14:textId="77777777" w:rsidR="006C7A2E" w:rsidRPr="00E913AD" w:rsidRDefault="006C7A2E" w:rsidP="006C7A2E">
            <w:pPr>
              <w:keepNext/>
              <w:keepLines/>
              <w:spacing w:before="60"/>
              <w:rPr>
                <w:b/>
                <w:sz w:val="20"/>
                <w:lang w:eastAsia="en-US"/>
              </w:rPr>
            </w:pPr>
            <w:r w:rsidRPr="00E913AD">
              <w:rPr>
                <w:b/>
                <w:sz w:val="20"/>
                <w:lang w:eastAsia="en-US"/>
              </w:rPr>
              <w:t xml:space="preserve">Investment Funds and Unit Trusts </w:t>
            </w:r>
          </w:p>
        </w:tc>
        <w:tc>
          <w:tcPr>
            <w:tcW w:w="1134" w:type="dxa"/>
            <w:tcBorders>
              <w:top w:val="single" w:sz="4" w:space="0" w:color="244061" w:themeColor="accent1" w:themeShade="80"/>
              <w:bottom w:val="single" w:sz="4" w:space="0" w:color="244061" w:themeColor="accent1" w:themeShade="80"/>
            </w:tcBorders>
          </w:tcPr>
          <w:p w14:paraId="61F3929E" w14:textId="77777777" w:rsidR="006C7A2E" w:rsidRPr="00B83695"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584CA5D7" w14:textId="77777777" w:rsidR="006C7A2E" w:rsidRPr="00B83695"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0F831F45" w14:textId="77777777" w:rsidR="006C7A2E" w:rsidRPr="00B83695" w:rsidRDefault="006C7A2E" w:rsidP="006C7A2E">
            <w:pPr>
              <w:keepNext/>
              <w:keepLines/>
              <w:tabs>
                <w:tab w:val="decimal" w:pos="754"/>
              </w:tabs>
              <w:spacing w:before="60"/>
              <w:rPr>
                <w:sz w:val="20"/>
                <w:lang w:eastAsia="en-US"/>
              </w:rPr>
            </w:pPr>
          </w:p>
        </w:tc>
      </w:tr>
      <w:tr w:rsidR="006C7A2E" w:rsidRPr="00E913AD" w14:paraId="4614E65C" w14:textId="77777777" w:rsidTr="00C1727B">
        <w:tc>
          <w:tcPr>
            <w:tcW w:w="1134" w:type="dxa"/>
            <w:tcBorders>
              <w:top w:val="single" w:sz="4" w:space="0" w:color="244061" w:themeColor="accent1" w:themeShade="80"/>
              <w:bottom w:val="single" w:sz="4" w:space="0" w:color="244061" w:themeColor="accent1" w:themeShade="80"/>
            </w:tcBorders>
          </w:tcPr>
          <w:p w14:paraId="7D64E18D" w14:textId="722DB180" w:rsidR="006C7A2E" w:rsidRPr="00E913AD" w:rsidRDefault="006C7A2E" w:rsidP="006C7A2E">
            <w:pPr>
              <w:keepNext/>
              <w:keepLines/>
              <w:tabs>
                <w:tab w:val="decimal" w:pos="754"/>
              </w:tabs>
              <w:rPr>
                <w:sz w:val="20"/>
                <w:lang w:eastAsia="en-US"/>
              </w:rPr>
            </w:pPr>
            <w:r>
              <w:rPr>
                <w:sz w:val="20"/>
                <w:lang w:eastAsia="en-US"/>
              </w:rPr>
              <w:t>235,251</w:t>
            </w:r>
          </w:p>
        </w:tc>
        <w:tc>
          <w:tcPr>
            <w:tcW w:w="1134" w:type="dxa"/>
            <w:tcBorders>
              <w:top w:val="single" w:sz="4" w:space="0" w:color="244061" w:themeColor="accent1" w:themeShade="80"/>
              <w:bottom w:val="single" w:sz="4" w:space="0" w:color="244061" w:themeColor="accent1" w:themeShade="80"/>
            </w:tcBorders>
          </w:tcPr>
          <w:p w14:paraId="222DC6F9" w14:textId="5DFF63CC"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513715E6" w14:textId="29A48352" w:rsidR="006C7A2E" w:rsidRPr="00E913AD" w:rsidRDefault="006C7A2E" w:rsidP="006C7A2E">
            <w:pPr>
              <w:keepNext/>
              <w:keepLines/>
              <w:tabs>
                <w:tab w:val="decimal" w:pos="754"/>
              </w:tabs>
              <w:rPr>
                <w:sz w:val="20"/>
                <w:lang w:eastAsia="en-US"/>
              </w:rPr>
            </w:pPr>
            <w:r>
              <w:rPr>
                <w:sz w:val="20"/>
                <w:lang w:eastAsia="en-US"/>
              </w:rPr>
              <w:t>235,251</w:t>
            </w:r>
          </w:p>
        </w:tc>
        <w:tc>
          <w:tcPr>
            <w:tcW w:w="3544" w:type="dxa"/>
            <w:tcBorders>
              <w:top w:val="single" w:sz="4" w:space="0" w:color="244061" w:themeColor="accent1" w:themeShade="80"/>
              <w:bottom w:val="single" w:sz="4" w:space="0" w:color="244061" w:themeColor="accent1" w:themeShade="80"/>
            </w:tcBorders>
          </w:tcPr>
          <w:p w14:paraId="494FF16B" w14:textId="77777777" w:rsidR="006C7A2E" w:rsidRPr="00E913AD" w:rsidRDefault="006C7A2E" w:rsidP="006C7A2E">
            <w:pPr>
              <w:keepNext/>
              <w:keepLines/>
              <w:rPr>
                <w:sz w:val="20"/>
                <w:lang w:eastAsia="en-US"/>
              </w:rPr>
            </w:pPr>
            <w:r w:rsidRPr="00E913AD">
              <w:rPr>
                <w:sz w:val="20"/>
                <w:lang w:eastAsia="en-US"/>
              </w:rPr>
              <w:t>Equities</w:t>
            </w:r>
          </w:p>
        </w:tc>
        <w:tc>
          <w:tcPr>
            <w:tcW w:w="1134" w:type="dxa"/>
            <w:tcBorders>
              <w:top w:val="single" w:sz="4" w:space="0" w:color="244061" w:themeColor="accent1" w:themeShade="80"/>
              <w:bottom w:val="single" w:sz="4" w:space="0" w:color="244061" w:themeColor="accent1" w:themeShade="80"/>
            </w:tcBorders>
          </w:tcPr>
          <w:p w14:paraId="1AED800C" w14:textId="75CBFAD5" w:rsidR="006C7A2E" w:rsidRPr="00B83695" w:rsidRDefault="006C7A2E" w:rsidP="006C7A2E">
            <w:pPr>
              <w:keepNext/>
              <w:keepLines/>
              <w:tabs>
                <w:tab w:val="decimal" w:pos="754"/>
              </w:tabs>
              <w:rPr>
                <w:sz w:val="20"/>
                <w:lang w:eastAsia="en-US"/>
              </w:rPr>
            </w:pPr>
            <w:r>
              <w:rPr>
                <w:rFonts w:eastAsia="Cambria" w:cs="Times New Roman"/>
                <w:sz w:val="20"/>
              </w:rPr>
              <w:t>200,979</w:t>
            </w:r>
          </w:p>
        </w:tc>
        <w:tc>
          <w:tcPr>
            <w:tcW w:w="1134" w:type="dxa"/>
            <w:tcBorders>
              <w:top w:val="single" w:sz="4" w:space="0" w:color="244061" w:themeColor="accent1" w:themeShade="80"/>
              <w:bottom w:val="single" w:sz="4" w:space="0" w:color="244061" w:themeColor="accent1" w:themeShade="80"/>
            </w:tcBorders>
          </w:tcPr>
          <w:p w14:paraId="24560E99" w14:textId="2D62BA36"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147ACCF1" w14:textId="3F8E74C5" w:rsidR="006C7A2E" w:rsidRPr="00B83695" w:rsidRDefault="006C7A2E" w:rsidP="006C7A2E">
            <w:pPr>
              <w:keepNext/>
              <w:keepLines/>
              <w:tabs>
                <w:tab w:val="decimal" w:pos="754"/>
              </w:tabs>
              <w:rPr>
                <w:sz w:val="20"/>
                <w:lang w:eastAsia="en-US"/>
              </w:rPr>
            </w:pPr>
            <w:r>
              <w:rPr>
                <w:rFonts w:eastAsia="Cambria" w:cs="Times New Roman"/>
                <w:sz w:val="20"/>
              </w:rPr>
              <w:t>200,979</w:t>
            </w:r>
          </w:p>
        </w:tc>
      </w:tr>
      <w:tr w:rsidR="006C7A2E" w:rsidRPr="00E913AD" w14:paraId="77F5B130" w14:textId="77777777" w:rsidTr="00C1727B">
        <w:tc>
          <w:tcPr>
            <w:tcW w:w="1134" w:type="dxa"/>
            <w:tcBorders>
              <w:top w:val="single" w:sz="4" w:space="0" w:color="244061" w:themeColor="accent1" w:themeShade="80"/>
              <w:bottom w:val="single" w:sz="4" w:space="0" w:color="244061" w:themeColor="accent1" w:themeShade="80"/>
            </w:tcBorders>
          </w:tcPr>
          <w:p w14:paraId="2AD622BA" w14:textId="274E9E15" w:rsidR="006C7A2E" w:rsidRPr="00E913AD" w:rsidRDefault="006C7A2E" w:rsidP="006C7A2E">
            <w:pPr>
              <w:keepNext/>
              <w:keepLines/>
              <w:tabs>
                <w:tab w:val="decimal" w:pos="754"/>
              </w:tabs>
              <w:rPr>
                <w:sz w:val="20"/>
                <w:lang w:eastAsia="en-US"/>
              </w:rPr>
            </w:pPr>
            <w:r>
              <w:rPr>
                <w:sz w:val="20"/>
                <w:lang w:eastAsia="en-US"/>
              </w:rPr>
              <w:t>57,537</w:t>
            </w:r>
          </w:p>
        </w:tc>
        <w:tc>
          <w:tcPr>
            <w:tcW w:w="1134" w:type="dxa"/>
            <w:tcBorders>
              <w:top w:val="single" w:sz="4" w:space="0" w:color="244061" w:themeColor="accent1" w:themeShade="80"/>
              <w:bottom w:val="single" w:sz="4" w:space="0" w:color="244061" w:themeColor="accent1" w:themeShade="80"/>
            </w:tcBorders>
          </w:tcPr>
          <w:p w14:paraId="73FF0219" w14:textId="0E135570"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190072B1" w14:textId="16C159F2" w:rsidR="006C7A2E" w:rsidRPr="00E913AD" w:rsidRDefault="006C7A2E" w:rsidP="006C7A2E">
            <w:pPr>
              <w:keepNext/>
              <w:keepLines/>
              <w:tabs>
                <w:tab w:val="decimal" w:pos="754"/>
              </w:tabs>
              <w:rPr>
                <w:sz w:val="20"/>
                <w:lang w:eastAsia="en-US"/>
              </w:rPr>
            </w:pPr>
            <w:r>
              <w:rPr>
                <w:sz w:val="20"/>
                <w:lang w:eastAsia="en-US"/>
              </w:rPr>
              <w:t>57,537</w:t>
            </w:r>
          </w:p>
        </w:tc>
        <w:tc>
          <w:tcPr>
            <w:tcW w:w="3544" w:type="dxa"/>
            <w:tcBorders>
              <w:top w:val="single" w:sz="4" w:space="0" w:color="244061" w:themeColor="accent1" w:themeShade="80"/>
              <w:bottom w:val="single" w:sz="4" w:space="0" w:color="244061" w:themeColor="accent1" w:themeShade="80"/>
            </w:tcBorders>
          </w:tcPr>
          <w:p w14:paraId="413CC2A6" w14:textId="77777777" w:rsidR="006C7A2E" w:rsidRPr="00E913AD" w:rsidRDefault="006C7A2E" w:rsidP="006C7A2E">
            <w:pPr>
              <w:keepNext/>
              <w:keepLines/>
              <w:rPr>
                <w:sz w:val="20"/>
                <w:lang w:eastAsia="en-US"/>
              </w:rPr>
            </w:pPr>
            <w:r w:rsidRPr="00E913AD">
              <w:rPr>
                <w:sz w:val="20"/>
                <w:lang w:eastAsia="en-US"/>
              </w:rPr>
              <w:t>Bonds</w:t>
            </w:r>
          </w:p>
        </w:tc>
        <w:tc>
          <w:tcPr>
            <w:tcW w:w="1134" w:type="dxa"/>
            <w:tcBorders>
              <w:top w:val="single" w:sz="4" w:space="0" w:color="244061" w:themeColor="accent1" w:themeShade="80"/>
              <w:bottom w:val="single" w:sz="4" w:space="0" w:color="244061" w:themeColor="accent1" w:themeShade="80"/>
            </w:tcBorders>
          </w:tcPr>
          <w:p w14:paraId="530425AF" w14:textId="57228A86" w:rsidR="006C7A2E" w:rsidRPr="00B83695" w:rsidRDefault="006C7A2E" w:rsidP="006C7A2E">
            <w:pPr>
              <w:keepNext/>
              <w:keepLines/>
              <w:tabs>
                <w:tab w:val="decimal" w:pos="754"/>
              </w:tabs>
              <w:rPr>
                <w:sz w:val="20"/>
                <w:lang w:eastAsia="en-US"/>
              </w:rPr>
            </w:pPr>
            <w:r>
              <w:rPr>
                <w:rFonts w:eastAsia="Cambria" w:cs="Times New Roman"/>
                <w:sz w:val="20"/>
              </w:rPr>
              <w:t>21,016</w:t>
            </w:r>
          </w:p>
        </w:tc>
        <w:tc>
          <w:tcPr>
            <w:tcW w:w="1134" w:type="dxa"/>
            <w:tcBorders>
              <w:top w:val="single" w:sz="4" w:space="0" w:color="244061" w:themeColor="accent1" w:themeShade="80"/>
              <w:bottom w:val="single" w:sz="4" w:space="0" w:color="244061" w:themeColor="accent1" w:themeShade="80"/>
            </w:tcBorders>
          </w:tcPr>
          <w:p w14:paraId="61267A12" w14:textId="6329122A"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1C25FA07" w14:textId="39AACD25" w:rsidR="006C7A2E" w:rsidRPr="00B83695" w:rsidRDefault="006C7A2E" w:rsidP="006C7A2E">
            <w:pPr>
              <w:keepNext/>
              <w:keepLines/>
              <w:tabs>
                <w:tab w:val="decimal" w:pos="754"/>
              </w:tabs>
              <w:rPr>
                <w:sz w:val="20"/>
                <w:lang w:eastAsia="en-US"/>
              </w:rPr>
            </w:pPr>
            <w:r>
              <w:rPr>
                <w:rFonts w:eastAsia="Cambria" w:cs="Times New Roman"/>
                <w:sz w:val="20"/>
              </w:rPr>
              <w:t>21,016</w:t>
            </w:r>
          </w:p>
        </w:tc>
      </w:tr>
      <w:tr w:rsidR="006C7A2E" w:rsidRPr="00E913AD" w14:paraId="01D80DFB" w14:textId="77777777" w:rsidTr="00C1727B">
        <w:tc>
          <w:tcPr>
            <w:tcW w:w="1134" w:type="dxa"/>
            <w:tcBorders>
              <w:top w:val="single" w:sz="4" w:space="0" w:color="244061" w:themeColor="accent1" w:themeShade="80"/>
              <w:bottom w:val="single" w:sz="4" w:space="0" w:color="244061" w:themeColor="accent1" w:themeShade="80"/>
            </w:tcBorders>
          </w:tcPr>
          <w:p w14:paraId="279B65B1" w14:textId="12A44B7E"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0F98F678" w14:textId="43F0EB8D" w:rsidR="006C7A2E" w:rsidRPr="00E913AD" w:rsidRDefault="006C7A2E" w:rsidP="006C7A2E">
            <w:pPr>
              <w:keepNext/>
              <w:keepLines/>
              <w:tabs>
                <w:tab w:val="decimal" w:pos="754"/>
              </w:tabs>
              <w:rPr>
                <w:sz w:val="20"/>
                <w:lang w:eastAsia="en-US"/>
              </w:rPr>
            </w:pPr>
            <w:r>
              <w:rPr>
                <w:sz w:val="20"/>
                <w:lang w:eastAsia="en-US"/>
              </w:rPr>
              <w:t>187,449</w:t>
            </w:r>
          </w:p>
        </w:tc>
        <w:tc>
          <w:tcPr>
            <w:tcW w:w="1134" w:type="dxa"/>
            <w:tcBorders>
              <w:top w:val="single" w:sz="4" w:space="0" w:color="244061" w:themeColor="accent1" w:themeShade="80"/>
              <w:bottom w:val="single" w:sz="4" w:space="0" w:color="244061" w:themeColor="accent1" w:themeShade="80"/>
            </w:tcBorders>
          </w:tcPr>
          <w:p w14:paraId="7A3411C9" w14:textId="0C8964B4" w:rsidR="006C7A2E" w:rsidRPr="00E913AD" w:rsidRDefault="006C7A2E" w:rsidP="006C7A2E">
            <w:pPr>
              <w:keepNext/>
              <w:keepLines/>
              <w:tabs>
                <w:tab w:val="decimal" w:pos="754"/>
              </w:tabs>
              <w:rPr>
                <w:sz w:val="20"/>
                <w:lang w:eastAsia="en-US"/>
              </w:rPr>
            </w:pPr>
            <w:r>
              <w:rPr>
                <w:sz w:val="20"/>
                <w:lang w:eastAsia="en-US"/>
              </w:rPr>
              <w:t>187,449</w:t>
            </w:r>
          </w:p>
        </w:tc>
        <w:tc>
          <w:tcPr>
            <w:tcW w:w="3544" w:type="dxa"/>
            <w:tcBorders>
              <w:top w:val="single" w:sz="4" w:space="0" w:color="244061" w:themeColor="accent1" w:themeShade="80"/>
              <w:bottom w:val="single" w:sz="4" w:space="0" w:color="244061" w:themeColor="accent1" w:themeShade="80"/>
            </w:tcBorders>
          </w:tcPr>
          <w:p w14:paraId="3A9B5510" w14:textId="77777777" w:rsidR="006C7A2E" w:rsidRPr="00E913AD" w:rsidRDefault="006C7A2E" w:rsidP="006C7A2E">
            <w:pPr>
              <w:keepNext/>
              <w:keepLines/>
              <w:rPr>
                <w:sz w:val="20"/>
                <w:lang w:eastAsia="en-US"/>
              </w:rPr>
            </w:pPr>
            <w:r w:rsidRPr="00E913AD">
              <w:rPr>
                <w:sz w:val="20"/>
                <w:lang w:eastAsia="en-US"/>
              </w:rPr>
              <w:t xml:space="preserve">Infrastructure </w:t>
            </w:r>
          </w:p>
        </w:tc>
        <w:tc>
          <w:tcPr>
            <w:tcW w:w="1134" w:type="dxa"/>
            <w:tcBorders>
              <w:top w:val="single" w:sz="4" w:space="0" w:color="244061" w:themeColor="accent1" w:themeShade="80"/>
              <w:bottom w:val="single" w:sz="4" w:space="0" w:color="244061" w:themeColor="accent1" w:themeShade="80"/>
            </w:tcBorders>
          </w:tcPr>
          <w:p w14:paraId="741B2931" w14:textId="688CCFE4"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51082999" w14:textId="7D105AA8" w:rsidR="006C7A2E" w:rsidRPr="00B83695" w:rsidRDefault="006C7A2E" w:rsidP="006C7A2E">
            <w:pPr>
              <w:keepNext/>
              <w:keepLines/>
              <w:tabs>
                <w:tab w:val="decimal" w:pos="754"/>
              </w:tabs>
              <w:rPr>
                <w:sz w:val="20"/>
                <w:lang w:eastAsia="en-US"/>
              </w:rPr>
            </w:pPr>
            <w:r>
              <w:rPr>
                <w:rFonts w:eastAsia="Cambria" w:cs="Times New Roman"/>
                <w:sz w:val="20"/>
              </w:rPr>
              <w:t>192,364</w:t>
            </w:r>
          </w:p>
        </w:tc>
        <w:tc>
          <w:tcPr>
            <w:tcW w:w="1134" w:type="dxa"/>
            <w:tcBorders>
              <w:top w:val="single" w:sz="4" w:space="0" w:color="244061" w:themeColor="accent1" w:themeShade="80"/>
              <w:bottom w:val="single" w:sz="4" w:space="0" w:color="244061" w:themeColor="accent1" w:themeShade="80"/>
            </w:tcBorders>
          </w:tcPr>
          <w:p w14:paraId="4130A288" w14:textId="51BE55A2" w:rsidR="006C7A2E" w:rsidRPr="00B83695" w:rsidRDefault="006C7A2E" w:rsidP="006C7A2E">
            <w:pPr>
              <w:keepNext/>
              <w:keepLines/>
              <w:tabs>
                <w:tab w:val="decimal" w:pos="754"/>
              </w:tabs>
              <w:rPr>
                <w:sz w:val="20"/>
                <w:lang w:eastAsia="en-US"/>
              </w:rPr>
            </w:pPr>
            <w:r>
              <w:rPr>
                <w:rFonts w:eastAsia="Cambria" w:cs="Times New Roman"/>
                <w:sz w:val="20"/>
              </w:rPr>
              <w:t>192,36</w:t>
            </w:r>
            <w:r w:rsidR="007D1823">
              <w:rPr>
                <w:rFonts w:eastAsia="Cambria" w:cs="Times New Roman"/>
                <w:sz w:val="20"/>
              </w:rPr>
              <w:t>4</w:t>
            </w:r>
          </w:p>
        </w:tc>
      </w:tr>
      <w:tr w:rsidR="006C7A2E" w:rsidRPr="00E913AD" w14:paraId="04337E7A" w14:textId="77777777" w:rsidTr="00C1727B">
        <w:tc>
          <w:tcPr>
            <w:tcW w:w="1134" w:type="dxa"/>
            <w:tcBorders>
              <w:top w:val="single" w:sz="4" w:space="0" w:color="244061" w:themeColor="accent1" w:themeShade="80"/>
              <w:bottom w:val="single" w:sz="4" w:space="0" w:color="244061" w:themeColor="accent1" w:themeShade="80"/>
            </w:tcBorders>
          </w:tcPr>
          <w:p w14:paraId="589D101A" w14:textId="0DE91720" w:rsidR="006C7A2E" w:rsidRPr="00E913AD" w:rsidRDefault="006C7A2E" w:rsidP="006C7A2E">
            <w:pPr>
              <w:keepNext/>
              <w:keepLines/>
              <w:tabs>
                <w:tab w:val="decimal" w:pos="754"/>
              </w:tabs>
              <w:rPr>
                <w:sz w:val="20"/>
                <w:lang w:eastAsia="en-US"/>
              </w:rPr>
            </w:pPr>
            <w:r w:rsidRPr="00B83695">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1C7F9EF3" w14:textId="4228CFE9" w:rsidR="006C7A2E" w:rsidRPr="00E913AD" w:rsidRDefault="006C7A2E" w:rsidP="006C7A2E">
            <w:pPr>
              <w:keepNext/>
              <w:keepLines/>
              <w:tabs>
                <w:tab w:val="decimal" w:pos="754"/>
              </w:tabs>
              <w:rPr>
                <w:sz w:val="20"/>
                <w:lang w:eastAsia="en-US"/>
              </w:rPr>
            </w:pPr>
            <w:r>
              <w:rPr>
                <w:sz w:val="20"/>
                <w:lang w:eastAsia="en-US"/>
              </w:rPr>
              <w:t>29,229</w:t>
            </w:r>
          </w:p>
        </w:tc>
        <w:tc>
          <w:tcPr>
            <w:tcW w:w="1134" w:type="dxa"/>
            <w:tcBorders>
              <w:top w:val="single" w:sz="4" w:space="0" w:color="244061" w:themeColor="accent1" w:themeShade="80"/>
              <w:bottom w:val="single" w:sz="4" w:space="0" w:color="244061" w:themeColor="accent1" w:themeShade="80"/>
            </w:tcBorders>
          </w:tcPr>
          <w:p w14:paraId="6701912A" w14:textId="32BCFAB5" w:rsidR="006C7A2E" w:rsidRPr="00E913AD" w:rsidRDefault="006C7A2E" w:rsidP="006C7A2E">
            <w:pPr>
              <w:keepNext/>
              <w:keepLines/>
              <w:tabs>
                <w:tab w:val="decimal" w:pos="754"/>
              </w:tabs>
              <w:rPr>
                <w:sz w:val="20"/>
                <w:lang w:eastAsia="en-US"/>
              </w:rPr>
            </w:pPr>
            <w:r>
              <w:rPr>
                <w:sz w:val="20"/>
                <w:lang w:eastAsia="en-US"/>
              </w:rPr>
              <w:t>29,229</w:t>
            </w:r>
          </w:p>
        </w:tc>
        <w:tc>
          <w:tcPr>
            <w:tcW w:w="3544" w:type="dxa"/>
            <w:tcBorders>
              <w:top w:val="single" w:sz="4" w:space="0" w:color="244061" w:themeColor="accent1" w:themeShade="80"/>
              <w:bottom w:val="single" w:sz="4" w:space="0" w:color="244061" w:themeColor="accent1" w:themeShade="80"/>
            </w:tcBorders>
          </w:tcPr>
          <w:p w14:paraId="422ADDA3" w14:textId="77777777" w:rsidR="006C7A2E" w:rsidRPr="00E913AD" w:rsidRDefault="006C7A2E" w:rsidP="006C7A2E">
            <w:pPr>
              <w:keepNext/>
              <w:keepLines/>
              <w:rPr>
                <w:sz w:val="20"/>
                <w:lang w:eastAsia="en-US"/>
              </w:rPr>
            </w:pPr>
            <w:r w:rsidRPr="00E913AD">
              <w:rPr>
                <w:sz w:val="20"/>
                <w:lang w:eastAsia="en-US"/>
              </w:rPr>
              <w:t xml:space="preserve">Other </w:t>
            </w:r>
          </w:p>
        </w:tc>
        <w:tc>
          <w:tcPr>
            <w:tcW w:w="1134" w:type="dxa"/>
            <w:tcBorders>
              <w:top w:val="single" w:sz="4" w:space="0" w:color="244061" w:themeColor="accent1" w:themeShade="80"/>
              <w:bottom w:val="single" w:sz="4" w:space="0" w:color="244061" w:themeColor="accent1" w:themeShade="80"/>
            </w:tcBorders>
          </w:tcPr>
          <w:p w14:paraId="018586D8" w14:textId="0AB1AC27" w:rsidR="006C7A2E" w:rsidRPr="00B83695" w:rsidRDefault="006C7A2E" w:rsidP="006C7A2E">
            <w:pPr>
              <w:keepNext/>
              <w:keepLines/>
              <w:tabs>
                <w:tab w:val="decimal" w:pos="754"/>
              </w:tabs>
              <w:rPr>
                <w:sz w:val="20"/>
                <w:lang w:eastAsia="en-US"/>
              </w:rPr>
            </w:pPr>
            <w:r>
              <w:rPr>
                <w:rFonts w:eastAsia="Cambria" w:cs="Times New Roman"/>
                <w:sz w:val="20"/>
              </w:rPr>
              <w:t>-</w:t>
            </w:r>
          </w:p>
        </w:tc>
        <w:tc>
          <w:tcPr>
            <w:tcW w:w="1134" w:type="dxa"/>
            <w:tcBorders>
              <w:top w:val="single" w:sz="4" w:space="0" w:color="244061" w:themeColor="accent1" w:themeShade="80"/>
              <w:bottom w:val="single" w:sz="4" w:space="0" w:color="244061" w:themeColor="accent1" w:themeShade="80"/>
            </w:tcBorders>
          </w:tcPr>
          <w:p w14:paraId="7A92AAA9" w14:textId="5D261893" w:rsidR="006C7A2E" w:rsidRPr="00B83695" w:rsidRDefault="006C7A2E" w:rsidP="006C7A2E">
            <w:pPr>
              <w:keepNext/>
              <w:keepLines/>
              <w:tabs>
                <w:tab w:val="decimal" w:pos="754"/>
              </w:tabs>
              <w:rPr>
                <w:sz w:val="20"/>
                <w:lang w:eastAsia="en-US"/>
              </w:rPr>
            </w:pPr>
            <w:r>
              <w:rPr>
                <w:rFonts w:eastAsia="Cambria" w:cs="Times New Roman"/>
                <w:sz w:val="20"/>
              </w:rPr>
              <w:t>22,676</w:t>
            </w:r>
          </w:p>
        </w:tc>
        <w:tc>
          <w:tcPr>
            <w:tcW w:w="1134" w:type="dxa"/>
            <w:tcBorders>
              <w:top w:val="single" w:sz="4" w:space="0" w:color="244061" w:themeColor="accent1" w:themeShade="80"/>
              <w:bottom w:val="single" w:sz="4" w:space="0" w:color="244061" w:themeColor="accent1" w:themeShade="80"/>
            </w:tcBorders>
          </w:tcPr>
          <w:p w14:paraId="67AA1D50" w14:textId="1989B963" w:rsidR="006C7A2E" w:rsidRPr="00B83695" w:rsidRDefault="006C7A2E" w:rsidP="006C7A2E">
            <w:pPr>
              <w:keepNext/>
              <w:keepLines/>
              <w:tabs>
                <w:tab w:val="decimal" w:pos="754"/>
              </w:tabs>
              <w:rPr>
                <w:sz w:val="20"/>
                <w:lang w:eastAsia="en-US"/>
              </w:rPr>
            </w:pPr>
            <w:r>
              <w:rPr>
                <w:rFonts w:eastAsia="Cambria" w:cs="Times New Roman"/>
                <w:sz w:val="20"/>
              </w:rPr>
              <w:t>22,676</w:t>
            </w:r>
          </w:p>
        </w:tc>
      </w:tr>
      <w:tr w:rsidR="006C7A2E" w:rsidRPr="00E913AD" w14:paraId="0FA23A38" w14:textId="77777777" w:rsidTr="00C1727B">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4687BDD3" w14:textId="16EABC29" w:rsidR="006C7A2E" w:rsidRPr="00E913AD" w:rsidRDefault="006C7A2E" w:rsidP="006C7A2E">
            <w:pPr>
              <w:keepNext/>
              <w:keepLines/>
              <w:tabs>
                <w:tab w:val="decimal" w:pos="754"/>
              </w:tabs>
              <w:rPr>
                <w:b/>
                <w:sz w:val="20"/>
                <w:lang w:eastAsia="en-US"/>
              </w:rPr>
            </w:pPr>
            <w:r>
              <w:rPr>
                <w:b/>
                <w:sz w:val="20"/>
                <w:lang w:eastAsia="en-US"/>
              </w:rPr>
              <w:t>292,788</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608A27A2" w14:textId="46413288" w:rsidR="006C7A2E" w:rsidRPr="00E913AD" w:rsidRDefault="006C7A2E" w:rsidP="006C7A2E">
            <w:pPr>
              <w:keepNext/>
              <w:keepLines/>
              <w:tabs>
                <w:tab w:val="decimal" w:pos="754"/>
              </w:tabs>
              <w:rPr>
                <w:b/>
                <w:sz w:val="20"/>
                <w:lang w:eastAsia="en-US"/>
              </w:rPr>
            </w:pPr>
            <w:r>
              <w:rPr>
                <w:b/>
                <w:sz w:val="20"/>
                <w:lang w:eastAsia="en-US"/>
              </w:rPr>
              <w:t>216,678</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2F1F65D8" w14:textId="4E3C69BE" w:rsidR="006C7A2E" w:rsidRPr="00E913AD" w:rsidRDefault="006C7A2E" w:rsidP="006C7A2E">
            <w:pPr>
              <w:keepNext/>
              <w:keepLines/>
              <w:tabs>
                <w:tab w:val="decimal" w:pos="754"/>
              </w:tabs>
              <w:rPr>
                <w:b/>
                <w:sz w:val="20"/>
                <w:lang w:eastAsia="en-US"/>
              </w:rPr>
            </w:pPr>
            <w:r>
              <w:rPr>
                <w:b/>
                <w:sz w:val="20"/>
                <w:lang w:eastAsia="en-US"/>
              </w:rPr>
              <w:t>509,466</w:t>
            </w:r>
          </w:p>
        </w:tc>
        <w:tc>
          <w:tcPr>
            <w:tcW w:w="3544" w:type="dxa"/>
            <w:tcBorders>
              <w:top w:val="single" w:sz="4" w:space="0" w:color="244061" w:themeColor="accent1" w:themeShade="80"/>
              <w:bottom w:val="single" w:sz="4" w:space="0" w:color="244061" w:themeColor="accent1" w:themeShade="80"/>
            </w:tcBorders>
            <w:shd w:val="clear" w:color="auto" w:fill="DBE5F1" w:themeFill="accent1" w:themeFillTint="33"/>
          </w:tcPr>
          <w:p w14:paraId="6292C9D6" w14:textId="77777777" w:rsidR="006C7A2E" w:rsidRPr="00E913AD" w:rsidRDefault="006C7A2E" w:rsidP="006C7A2E">
            <w:pPr>
              <w:keepNext/>
              <w:keepLines/>
              <w:rPr>
                <w:b/>
                <w:sz w:val="20"/>
                <w:lang w:eastAsia="en-US"/>
              </w:rPr>
            </w:pP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345603B0" w14:textId="5399D9B7" w:rsidR="006C7A2E" w:rsidRPr="00B83695" w:rsidRDefault="006C7A2E" w:rsidP="006C7A2E">
            <w:pPr>
              <w:keepNext/>
              <w:keepLines/>
              <w:tabs>
                <w:tab w:val="decimal" w:pos="754"/>
              </w:tabs>
              <w:rPr>
                <w:b/>
                <w:sz w:val="20"/>
                <w:lang w:eastAsia="en-US"/>
              </w:rPr>
            </w:pPr>
            <w:r>
              <w:rPr>
                <w:rFonts w:eastAsia="Cambria" w:cs="Times New Roman"/>
                <w:b/>
                <w:sz w:val="20"/>
              </w:rPr>
              <w:t>221,995</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62D854D2" w14:textId="504217A6" w:rsidR="006C7A2E" w:rsidRPr="00B83695" w:rsidRDefault="006C7A2E" w:rsidP="006C7A2E">
            <w:pPr>
              <w:keepNext/>
              <w:keepLines/>
              <w:tabs>
                <w:tab w:val="decimal" w:pos="754"/>
              </w:tabs>
              <w:rPr>
                <w:b/>
                <w:sz w:val="20"/>
                <w:lang w:eastAsia="en-US"/>
              </w:rPr>
            </w:pPr>
            <w:r>
              <w:rPr>
                <w:rFonts w:eastAsia="Cambria" w:cs="Times New Roman"/>
                <w:b/>
                <w:sz w:val="20"/>
              </w:rPr>
              <w:t>215,040</w:t>
            </w:r>
          </w:p>
        </w:tc>
        <w:tc>
          <w:tcPr>
            <w:tcW w:w="1134" w:type="dxa"/>
            <w:tcBorders>
              <w:top w:val="single" w:sz="4" w:space="0" w:color="244061" w:themeColor="accent1" w:themeShade="80"/>
              <w:bottom w:val="single" w:sz="4" w:space="0" w:color="244061" w:themeColor="accent1" w:themeShade="80"/>
            </w:tcBorders>
            <w:shd w:val="clear" w:color="auto" w:fill="DBE5F1" w:themeFill="accent1" w:themeFillTint="33"/>
          </w:tcPr>
          <w:p w14:paraId="203AECFC" w14:textId="1E92823E" w:rsidR="007D1823" w:rsidRPr="007D1823" w:rsidRDefault="006C7A2E" w:rsidP="006C7A2E">
            <w:pPr>
              <w:keepNext/>
              <w:keepLines/>
              <w:tabs>
                <w:tab w:val="decimal" w:pos="754"/>
              </w:tabs>
              <w:rPr>
                <w:rFonts w:eastAsia="Cambria" w:cs="Times New Roman"/>
                <w:b/>
                <w:sz w:val="20"/>
              </w:rPr>
            </w:pPr>
            <w:r>
              <w:rPr>
                <w:rFonts w:eastAsia="Cambria" w:cs="Times New Roman"/>
                <w:b/>
                <w:sz w:val="20"/>
              </w:rPr>
              <w:t>437,03</w:t>
            </w:r>
            <w:r w:rsidR="007D1823">
              <w:rPr>
                <w:rFonts w:eastAsia="Cambria" w:cs="Times New Roman"/>
                <w:b/>
                <w:sz w:val="20"/>
              </w:rPr>
              <w:t>5</w:t>
            </w:r>
          </w:p>
        </w:tc>
      </w:tr>
      <w:tr w:rsidR="006C7A2E" w:rsidRPr="00E913AD" w14:paraId="3B526811" w14:textId="77777777" w:rsidTr="00C1727B">
        <w:tc>
          <w:tcPr>
            <w:tcW w:w="1134" w:type="dxa"/>
            <w:tcBorders>
              <w:top w:val="single" w:sz="4" w:space="0" w:color="244061" w:themeColor="accent1" w:themeShade="80"/>
              <w:bottom w:val="single" w:sz="4" w:space="0" w:color="244061" w:themeColor="accent1" w:themeShade="80"/>
            </w:tcBorders>
          </w:tcPr>
          <w:p w14:paraId="5DA0326F"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65BBC016" w14:textId="77777777" w:rsidR="006C7A2E" w:rsidRPr="00E913AD"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6EC4FE2E" w14:textId="77777777" w:rsidR="006C7A2E" w:rsidRPr="00E913AD" w:rsidRDefault="006C7A2E" w:rsidP="006C7A2E">
            <w:pPr>
              <w:keepNext/>
              <w:keepLines/>
              <w:tabs>
                <w:tab w:val="decimal" w:pos="754"/>
              </w:tabs>
              <w:spacing w:before="60"/>
              <w:rPr>
                <w:sz w:val="20"/>
                <w:lang w:eastAsia="en-US"/>
              </w:rPr>
            </w:pPr>
          </w:p>
        </w:tc>
        <w:tc>
          <w:tcPr>
            <w:tcW w:w="3544" w:type="dxa"/>
            <w:tcBorders>
              <w:top w:val="single" w:sz="4" w:space="0" w:color="244061" w:themeColor="accent1" w:themeShade="80"/>
              <w:bottom w:val="single" w:sz="4" w:space="0" w:color="244061" w:themeColor="accent1" w:themeShade="80"/>
            </w:tcBorders>
          </w:tcPr>
          <w:p w14:paraId="16582406" w14:textId="77777777" w:rsidR="006C7A2E" w:rsidRPr="00E913AD" w:rsidRDefault="006C7A2E" w:rsidP="006C7A2E">
            <w:pPr>
              <w:keepNext/>
              <w:keepLines/>
              <w:spacing w:before="60"/>
              <w:rPr>
                <w:b/>
                <w:sz w:val="20"/>
                <w:lang w:eastAsia="en-US"/>
              </w:rPr>
            </w:pPr>
            <w:r w:rsidRPr="00E913AD">
              <w:rPr>
                <w:b/>
                <w:sz w:val="20"/>
                <w:lang w:eastAsia="en-US"/>
              </w:rPr>
              <w:t>Cash and Cash Equivalents</w:t>
            </w:r>
          </w:p>
        </w:tc>
        <w:tc>
          <w:tcPr>
            <w:tcW w:w="1134" w:type="dxa"/>
            <w:tcBorders>
              <w:top w:val="single" w:sz="4" w:space="0" w:color="244061" w:themeColor="accent1" w:themeShade="80"/>
              <w:bottom w:val="single" w:sz="4" w:space="0" w:color="244061" w:themeColor="accent1" w:themeShade="80"/>
            </w:tcBorders>
          </w:tcPr>
          <w:p w14:paraId="4E6AB0A7" w14:textId="77777777" w:rsidR="006C7A2E" w:rsidRPr="00B83695"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6E07D287" w14:textId="77777777" w:rsidR="006C7A2E" w:rsidRPr="00B83695" w:rsidRDefault="006C7A2E" w:rsidP="006C7A2E">
            <w:pPr>
              <w:keepNext/>
              <w:keepLines/>
              <w:tabs>
                <w:tab w:val="decimal" w:pos="754"/>
              </w:tabs>
              <w:spacing w:before="60"/>
              <w:rPr>
                <w:sz w:val="20"/>
                <w:lang w:eastAsia="en-US"/>
              </w:rPr>
            </w:pPr>
          </w:p>
        </w:tc>
        <w:tc>
          <w:tcPr>
            <w:tcW w:w="1134" w:type="dxa"/>
            <w:tcBorders>
              <w:top w:val="single" w:sz="4" w:space="0" w:color="244061" w:themeColor="accent1" w:themeShade="80"/>
              <w:bottom w:val="single" w:sz="4" w:space="0" w:color="244061" w:themeColor="accent1" w:themeShade="80"/>
            </w:tcBorders>
          </w:tcPr>
          <w:p w14:paraId="3D247968" w14:textId="77777777" w:rsidR="006C7A2E" w:rsidRPr="00B83695" w:rsidRDefault="006C7A2E" w:rsidP="006C7A2E">
            <w:pPr>
              <w:keepNext/>
              <w:keepLines/>
              <w:tabs>
                <w:tab w:val="decimal" w:pos="754"/>
              </w:tabs>
              <w:spacing w:before="60"/>
              <w:rPr>
                <w:sz w:val="20"/>
                <w:lang w:eastAsia="en-US"/>
              </w:rPr>
            </w:pPr>
          </w:p>
        </w:tc>
      </w:tr>
      <w:tr w:rsidR="006C7A2E" w:rsidRPr="00E913AD" w14:paraId="5EBA7F1F" w14:textId="77777777" w:rsidTr="00C1727B">
        <w:tc>
          <w:tcPr>
            <w:tcW w:w="1134" w:type="dxa"/>
            <w:tcBorders>
              <w:top w:val="single" w:sz="4" w:space="0" w:color="244061" w:themeColor="accent1" w:themeShade="80"/>
            </w:tcBorders>
            <w:shd w:val="clear" w:color="auto" w:fill="DBE5F1" w:themeFill="accent1" w:themeFillTint="33"/>
          </w:tcPr>
          <w:p w14:paraId="636F337C" w14:textId="7EB16BCC" w:rsidR="006C7A2E" w:rsidRPr="00E913AD" w:rsidRDefault="006C7A2E" w:rsidP="006C7A2E">
            <w:pPr>
              <w:keepNext/>
              <w:keepLines/>
              <w:tabs>
                <w:tab w:val="decimal" w:pos="754"/>
              </w:tabs>
              <w:spacing w:before="60" w:after="60"/>
              <w:rPr>
                <w:b/>
                <w:sz w:val="20"/>
                <w:lang w:eastAsia="en-US"/>
              </w:rPr>
            </w:pPr>
            <w:r>
              <w:rPr>
                <w:b/>
                <w:sz w:val="20"/>
                <w:lang w:eastAsia="en-US"/>
              </w:rPr>
              <w:t>35,309</w:t>
            </w:r>
          </w:p>
        </w:tc>
        <w:tc>
          <w:tcPr>
            <w:tcW w:w="1134" w:type="dxa"/>
            <w:tcBorders>
              <w:top w:val="single" w:sz="4" w:space="0" w:color="244061" w:themeColor="accent1" w:themeShade="80"/>
            </w:tcBorders>
            <w:shd w:val="clear" w:color="auto" w:fill="DBE5F1" w:themeFill="accent1" w:themeFillTint="33"/>
          </w:tcPr>
          <w:p w14:paraId="3C16F7AF" w14:textId="77815FC7" w:rsidR="006C7A2E" w:rsidRPr="00E913AD" w:rsidRDefault="006C7A2E" w:rsidP="006C7A2E">
            <w:pPr>
              <w:keepNext/>
              <w:keepLines/>
              <w:tabs>
                <w:tab w:val="decimal" w:pos="754"/>
              </w:tabs>
              <w:spacing w:before="60" w:after="60"/>
              <w:rPr>
                <w:b/>
                <w:sz w:val="20"/>
                <w:lang w:eastAsia="en-US"/>
              </w:rPr>
            </w:pPr>
            <w:r w:rsidRPr="00B83695">
              <w:rPr>
                <w:b/>
                <w:sz w:val="20"/>
                <w:lang w:eastAsia="en-US"/>
              </w:rPr>
              <w:t>-</w:t>
            </w:r>
          </w:p>
        </w:tc>
        <w:tc>
          <w:tcPr>
            <w:tcW w:w="1134" w:type="dxa"/>
            <w:tcBorders>
              <w:top w:val="single" w:sz="4" w:space="0" w:color="244061" w:themeColor="accent1" w:themeShade="80"/>
            </w:tcBorders>
            <w:shd w:val="clear" w:color="auto" w:fill="DBE5F1" w:themeFill="accent1" w:themeFillTint="33"/>
          </w:tcPr>
          <w:p w14:paraId="5828D408" w14:textId="39443A12" w:rsidR="006C7A2E" w:rsidRPr="00E913AD" w:rsidRDefault="006C7A2E" w:rsidP="006C7A2E">
            <w:pPr>
              <w:keepNext/>
              <w:keepLines/>
              <w:tabs>
                <w:tab w:val="decimal" w:pos="754"/>
              </w:tabs>
              <w:spacing w:before="60" w:after="60"/>
              <w:rPr>
                <w:b/>
                <w:sz w:val="20"/>
                <w:lang w:eastAsia="en-US"/>
              </w:rPr>
            </w:pPr>
            <w:r>
              <w:rPr>
                <w:b/>
                <w:sz w:val="20"/>
                <w:lang w:eastAsia="en-US"/>
              </w:rPr>
              <w:t>35,309</w:t>
            </w:r>
          </w:p>
        </w:tc>
        <w:tc>
          <w:tcPr>
            <w:tcW w:w="3544" w:type="dxa"/>
            <w:tcBorders>
              <w:top w:val="single" w:sz="4" w:space="0" w:color="244061" w:themeColor="accent1" w:themeShade="80"/>
            </w:tcBorders>
            <w:shd w:val="clear" w:color="auto" w:fill="DBE5F1" w:themeFill="accent1" w:themeFillTint="33"/>
          </w:tcPr>
          <w:p w14:paraId="315B207B" w14:textId="77777777" w:rsidR="006C7A2E" w:rsidRPr="00E913AD" w:rsidRDefault="006C7A2E" w:rsidP="006C7A2E">
            <w:pPr>
              <w:keepNext/>
              <w:keepLines/>
              <w:spacing w:before="60" w:after="60"/>
              <w:rPr>
                <w:b/>
                <w:sz w:val="20"/>
                <w:lang w:eastAsia="en-US"/>
              </w:rPr>
            </w:pPr>
          </w:p>
        </w:tc>
        <w:tc>
          <w:tcPr>
            <w:tcW w:w="1134" w:type="dxa"/>
            <w:tcBorders>
              <w:top w:val="single" w:sz="4" w:space="0" w:color="244061" w:themeColor="accent1" w:themeShade="80"/>
            </w:tcBorders>
            <w:shd w:val="clear" w:color="auto" w:fill="DBE5F1" w:themeFill="accent1" w:themeFillTint="33"/>
          </w:tcPr>
          <w:p w14:paraId="0FF9E5E7" w14:textId="089B459E" w:rsidR="006C7A2E" w:rsidRPr="00B83695" w:rsidRDefault="006C7A2E" w:rsidP="006C7A2E">
            <w:pPr>
              <w:keepNext/>
              <w:keepLines/>
              <w:tabs>
                <w:tab w:val="decimal" w:pos="754"/>
              </w:tabs>
              <w:spacing w:before="60" w:after="60"/>
              <w:rPr>
                <w:b/>
                <w:sz w:val="20"/>
                <w:lang w:eastAsia="en-US"/>
              </w:rPr>
            </w:pPr>
            <w:r>
              <w:rPr>
                <w:rFonts w:eastAsia="Cambria" w:cs="Times New Roman"/>
                <w:b/>
                <w:sz w:val="20"/>
              </w:rPr>
              <w:t>94,053</w:t>
            </w:r>
          </w:p>
        </w:tc>
        <w:tc>
          <w:tcPr>
            <w:tcW w:w="1134" w:type="dxa"/>
            <w:tcBorders>
              <w:top w:val="single" w:sz="4" w:space="0" w:color="244061" w:themeColor="accent1" w:themeShade="80"/>
            </w:tcBorders>
            <w:shd w:val="clear" w:color="auto" w:fill="DBE5F1" w:themeFill="accent1" w:themeFillTint="33"/>
          </w:tcPr>
          <w:p w14:paraId="00F592E2" w14:textId="47CA7A44" w:rsidR="006C7A2E" w:rsidRPr="00B83695" w:rsidRDefault="006C7A2E" w:rsidP="006C7A2E">
            <w:pPr>
              <w:keepNext/>
              <w:keepLines/>
              <w:tabs>
                <w:tab w:val="decimal" w:pos="754"/>
              </w:tabs>
              <w:spacing w:before="60" w:after="60"/>
              <w:rPr>
                <w:b/>
                <w:sz w:val="20"/>
                <w:lang w:eastAsia="en-US"/>
              </w:rPr>
            </w:pPr>
            <w:r>
              <w:rPr>
                <w:rFonts w:eastAsia="Cambria" w:cs="Times New Roman"/>
                <w:b/>
                <w:sz w:val="20"/>
              </w:rPr>
              <w:t>-</w:t>
            </w:r>
          </w:p>
        </w:tc>
        <w:tc>
          <w:tcPr>
            <w:tcW w:w="1134" w:type="dxa"/>
            <w:tcBorders>
              <w:top w:val="single" w:sz="4" w:space="0" w:color="244061" w:themeColor="accent1" w:themeShade="80"/>
            </w:tcBorders>
            <w:shd w:val="clear" w:color="auto" w:fill="DBE5F1" w:themeFill="accent1" w:themeFillTint="33"/>
          </w:tcPr>
          <w:p w14:paraId="681091E9" w14:textId="3DC16190" w:rsidR="006C7A2E" w:rsidRPr="00B83695" w:rsidRDefault="006C7A2E" w:rsidP="006C7A2E">
            <w:pPr>
              <w:keepNext/>
              <w:keepLines/>
              <w:tabs>
                <w:tab w:val="decimal" w:pos="754"/>
              </w:tabs>
              <w:spacing w:before="60" w:after="60"/>
              <w:rPr>
                <w:b/>
                <w:sz w:val="20"/>
                <w:lang w:eastAsia="en-US"/>
              </w:rPr>
            </w:pPr>
            <w:r>
              <w:rPr>
                <w:rFonts w:eastAsia="Cambria" w:cs="Times New Roman"/>
                <w:b/>
                <w:sz w:val="20"/>
              </w:rPr>
              <w:t>94,053</w:t>
            </w:r>
          </w:p>
        </w:tc>
      </w:tr>
      <w:tr w:rsidR="006C7A2E" w:rsidRPr="00E913AD" w14:paraId="7E2B1C53" w14:textId="77777777" w:rsidTr="00C1727B">
        <w:tc>
          <w:tcPr>
            <w:tcW w:w="1134" w:type="dxa"/>
            <w:shd w:val="clear" w:color="auto" w:fill="244061" w:themeFill="accent1" w:themeFillShade="80"/>
          </w:tcPr>
          <w:p w14:paraId="33ABA7A6" w14:textId="0974AA38" w:rsidR="006C7A2E" w:rsidRPr="00E913AD" w:rsidRDefault="006C7A2E" w:rsidP="006C7A2E">
            <w:pPr>
              <w:keepNext/>
              <w:keepLines/>
              <w:tabs>
                <w:tab w:val="decimal" w:pos="754"/>
              </w:tabs>
              <w:spacing w:before="60" w:after="60"/>
              <w:rPr>
                <w:b/>
                <w:sz w:val="20"/>
                <w:lang w:eastAsia="en-US"/>
              </w:rPr>
            </w:pPr>
            <w:r>
              <w:rPr>
                <w:b/>
                <w:sz w:val="20"/>
                <w:lang w:eastAsia="en-US"/>
              </w:rPr>
              <w:t>967,183</w:t>
            </w:r>
          </w:p>
        </w:tc>
        <w:tc>
          <w:tcPr>
            <w:tcW w:w="1134" w:type="dxa"/>
            <w:shd w:val="clear" w:color="auto" w:fill="244061" w:themeFill="accent1" w:themeFillShade="80"/>
          </w:tcPr>
          <w:p w14:paraId="5B4B478C" w14:textId="5BB2EC7A" w:rsidR="006C7A2E" w:rsidRPr="00E913AD" w:rsidRDefault="006C7A2E" w:rsidP="006C7A2E">
            <w:pPr>
              <w:keepNext/>
              <w:keepLines/>
              <w:tabs>
                <w:tab w:val="decimal" w:pos="754"/>
              </w:tabs>
              <w:spacing w:before="60" w:after="60"/>
              <w:rPr>
                <w:b/>
                <w:sz w:val="20"/>
                <w:lang w:eastAsia="en-US"/>
              </w:rPr>
            </w:pPr>
            <w:r>
              <w:rPr>
                <w:b/>
                <w:sz w:val="20"/>
                <w:lang w:eastAsia="en-US"/>
              </w:rPr>
              <w:t>297,598</w:t>
            </w:r>
          </w:p>
        </w:tc>
        <w:tc>
          <w:tcPr>
            <w:tcW w:w="1134" w:type="dxa"/>
            <w:shd w:val="clear" w:color="auto" w:fill="244061" w:themeFill="accent1" w:themeFillShade="80"/>
          </w:tcPr>
          <w:p w14:paraId="7204A132" w14:textId="7A26DEC1" w:rsidR="006C7A2E" w:rsidRPr="00E913AD" w:rsidRDefault="006C7A2E" w:rsidP="006C7A2E">
            <w:pPr>
              <w:keepNext/>
              <w:keepLines/>
              <w:tabs>
                <w:tab w:val="decimal" w:pos="754"/>
              </w:tabs>
              <w:spacing w:before="60" w:after="60"/>
              <w:rPr>
                <w:b/>
                <w:sz w:val="20"/>
                <w:lang w:eastAsia="en-US"/>
              </w:rPr>
            </w:pPr>
            <w:r>
              <w:rPr>
                <w:b/>
                <w:sz w:val="20"/>
                <w:lang w:eastAsia="en-US"/>
              </w:rPr>
              <w:t>1,264,781</w:t>
            </w:r>
          </w:p>
        </w:tc>
        <w:tc>
          <w:tcPr>
            <w:tcW w:w="3544" w:type="dxa"/>
            <w:shd w:val="clear" w:color="auto" w:fill="244061" w:themeFill="accent1" w:themeFillShade="80"/>
          </w:tcPr>
          <w:p w14:paraId="36A8E51D" w14:textId="77777777" w:rsidR="006C7A2E" w:rsidRPr="00E913AD" w:rsidRDefault="006C7A2E" w:rsidP="006C7A2E">
            <w:pPr>
              <w:keepNext/>
              <w:keepLines/>
              <w:spacing w:before="60" w:after="60"/>
              <w:rPr>
                <w:b/>
                <w:sz w:val="20"/>
                <w:lang w:eastAsia="en-US"/>
              </w:rPr>
            </w:pPr>
            <w:r w:rsidRPr="00E913AD">
              <w:rPr>
                <w:b/>
                <w:sz w:val="20"/>
                <w:lang w:eastAsia="en-US"/>
              </w:rPr>
              <w:t>Total</w:t>
            </w:r>
          </w:p>
        </w:tc>
        <w:tc>
          <w:tcPr>
            <w:tcW w:w="1134" w:type="dxa"/>
            <w:shd w:val="clear" w:color="auto" w:fill="244061" w:themeFill="accent1" w:themeFillShade="80"/>
          </w:tcPr>
          <w:p w14:paraId="086A5D62" w14:textId="3EC8A981" w:rsidR="006C7A2E" w:rsidRPr="00E913AD" w:rsidRDefault="006C7A2E" w:rsidP="006C7A2E">
            <w:pPr>
              <w:keepNext/>
              <w:keepLines/>
              <w:tabs>
                <w:tab w:val="decimal" w:pos="754"/>
              </w:tabs>
              <w:spacing w:before="60" w:after="60"/>
              <w:rPr>
                <w:b/>
                <w:sz w:val="20"/>
                <w:lang w:eastAsia="en-US"/>
              </w:rPr>
            </w:pPr>
            <w:r>
              <w:rPr>
                <w:rFonts w:eastAsia="Cambria" w:cs="Times New Roman"/>
                <w:b/>
                <w:sz w:val="20"/>
              </w:rPr>
              <w:t>1,026,528</w:t>
            </w:r>
          </w:p>
        </w:tc>
        <w:tc>
          <w:tcPr>
            <w:tcW w:w="1134" w:type="dxa"/>
            <w:shd w:val="clear" w:color="auto" w:fill="244061" w:themeFill="accent1" w:themeFillShade="80"/>
          </w:tcPr>
          <w:p w14:paraId="738D35E4" w14:textId="331B8BB0" w:rsidR="006C7A2E" w:rsidRPr="00E913AD" w:rsidRDefault="006C7A2E" w:rsidP="006C7A2E">
            <w:pPr>
              <w:keepNext/>
              <w:keepLines/>
              <w:tabs>
                <w:tab w:val="decimal" w:pos="754"/>
              </w:tabs>
              <w:spacing w:before="60" w:after="60"/>
              <w:rPr>
                <w:b/>
                <w:sz w:val="20"/>
                <w:lang w:eastAsia="en-US"/>
              </w:rPr>
            </w:pPr>
            <w:r>
              <w:rPr>
                <w:rFonts w:eastAsia="Cambria" w:cs="Times New Roman"/>
                <w:b/>
                <w:sz w:val="20"/>
              </w:rPr>
              <w:t>290,852</w:t>
            </w:r>
          </w:p>
        </w:tc>
        <w:tc>
          <w:tcPr>
            <w:tcW w:w="1134" w:type="dxa"/>
            <w:shd w:val="clear" w:color="auto" w:fill="244061" w:themeFill="accent1" w:themeFillShade="80"/>
          </w:tcPr>
          <w:p w14:paraId="0B595C00" w14:textId="42CA9FE7" w:rsidR="006C7A2E" w:rsidRPr="00E913AD" w:rsidRDefault="006C7A2E" w:rsidP="006C7A2E">
            <w:pPr>
              <w:keepNext/>
              <w:keepLines/>
              <w:tabs>
                <w:tab w:val="decimal" w:pos="754"/>
              </w:tabs>
              <w:spacing w:before="60" w:after="60"/>
              <w:rPr>
                <w:b/>
                <w:sz w:val="20"/>
                <w:lang w:eastAsia="en-US"/>
              </w:rPr>
            </w:pPr>
            <w:r>
              <w:rPr>
                <w:rFonts w:eastAsia="Cambria" w:cs="Times New Roman"/>
                <w:b/>
                <w:sz w:val="20"/>
              </w:rPr>
              <w:t>1,317,380</w:t>
            </w:r>
          </w:p>
        </w:tc>
      </w:tr>
    </w:tbl>
    <w:p w14:paraId="56EAA26C" w14:textId="77777777" w:rsidR="00E913AD" w:rsidRPr="00E913AD" w:rsidRDefault="00E913AD" w:rsidP="00E913AD">
      <w:pPr>
        <w:rPr>
          <w:rFonts w:eastAsiaTheme="minorHAnsi" w:cstheme="minorBidi"/>
          <w:sz w:val="20"/>
          <w:szCs w:val="22"/>
          <w:lang w:eastAsia="en-US"/>
        </w:rPr>
      </w:pPr>
    </w:p>
    <w:p w14:paraId="0265F642"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lastRenderedPageBreak/>
        <w:t>A substantial portion of employer assets are invested in global financial markets.  Valuations can therefore be affected by the strength of local currency against sterling.</w:t>
      </w:r>
    </w:p>
    <w:p w14:paraId="1CA50078" w14:textId="77777777" w:rsidR="00E913AD" w:rsidRPr="00E913AD" w:rsidRDefault="00E913AD" w:rsidP="00E913AD">
      <w:pPr>
        <w:rPr>
          <w:rFonts w:eastAsiaTheme="minorHAnsi" w:cstheme="minorBidi"/>
          <w:sz w:val="20"/>
          <w:szCs w:val="22"/>
          <w:highlight w:val="yellow"/>
          <w:lang w:eastAsia="en-US"/>
        </w:rPr>
      </w:pPr>
    </w:p>
    <w:p w14:paraId="010FC1CF"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main assumptions used in the calculations have been:</w:t>
      </w:r>
    </w:p>
    <w:p w14:paraId="548ACDE2" w14:textId="77777777" w:rsidR="00E913AD" w:rsidRPr="00E913AD" w:rsidRDefault="00E913AD" w:rsidP="00E913AD">
      <w:pPr>
        <w:rPr>
          <w:rFonts w:eastAsiaTheme="minorHAnsi" w:cstheme="minorBidi"/>
          <w:sz w:val="20"/>
          <w:szCs w:val="22"/>
          <w:lang w:eastAsia="en-US"/>
        </w:rPr>
      </w:pPr>
    </w:p>
    <w:tbl>
      <w:tblPr>
        <w:tblStyle w:val="Style1"/>
        <w:tblW w:w="0" w:type="auto"/>
        <w:tblLook w:val="0020" w:firstRow="1" w:lastRow="0" w:firstColumn="0" w:lastColumn="0" w:noHBand="0" w:noVBand="0"/>
      </w:tblPr>
      <w:tblGrid>
        <w:gridCol w:w="1560"/>
        <w:gridCol w:w="2268"/>
        <w:gridCol w:w="1531"/>
      </w:tblGrid>
      <w:tr w:rsidR="00E913AD" w:rsidRPr="00E913AD" w14:paraId="7C88E692" w14:textId="77777777" w:rsidTr="00C1727B">
        <w:tc>
          <w:tcPr>
            <w:tcW w:w="1560" w:type="dxa"/>
            <w:shd w:val="clear" w:color="auto" w:fill="244061" w:themeFill="accent1" w:themeFillShade="80"/>
          </w:tcPr>
          <w:p w14:paraId="6C092CF8" w14:textId="4D93682D" w:rsidR="00E913AD" w:rsidRPr="00E913AD" w:rsidRDefault="00E913AD" w:rsidP="00E913AD">
            <w:pPr>
              <w:spacing w:before="60" w:after="60"/>
              <w:jc w:val="center"/>
              <w:rPr>
                <w:b/>
                <w:bCs/>
                <w:sz w:val="20"/>
                <w:lang w:eastAsia="en-US"/>
              </w:rPr>
            </w:pPr>
            <w:r w:rsidRPr="00E913AD">
              <w:rPr>
                <w:b/>
                <w:bCs/>
                <w:sz w:val="20"/>
                <w:lang w:eastAsia="en-US"/>
              </w:rPr>
              <w:t>31/03/2</w:t>
            </w:r>
            <w:r w:rsidR="005355D0">
              <w:rPr>
                <w:b/>
                <w:bCs/>
                <w:sz w:val="20"/>
                <w:lang w:eastAsia="en-US"/>
              </w:rPr>
              <w:t>4</w:t>
            </w:r>
            <w:r w:rsidRPr="00E913AD">
              <w:rPr>
                <w:b/>
                <w:bCs/>
                <w:sz w:val="20"/>
                <w:lang w:eastAsia="en-US"/>
              </w:rPr>
              <w:br/>
              <w:t>% p.a.</w:t>
            </w:r>
          </w:p>
        </w:tc>
        <w:tc>
          <w:tcPr>
            <w:tcW w:w="2268" w:type="dxa"/>
            <w:shd w:val="clear" w:color="auto" w:fill="244061" w:themeFill="accent1" w:themeFillShade="80"/>
          </w:tcPr>
          <w:p w14:paraId="370F118B" w14:textId="77777777" w:rsidR="00E913AD" w:rsidRPr="00E913AD" w:rsidRDefault="00E913AD" w:rsidP="00E913AD">
            <w:pPr>
              <w:spacing w:before="60" w:after="60"/>
              <w:jc w:val="center"/>
              <w:rPr>
                <w:b/>
                <w:bCs/>
                <w:sz w:val="20"/>
                <w:lang w:eastAsia="en-US"/>
              </w:rPr>
            </w:pPr>
          </w:p>
        </w:tc>
        <w:tc>
          <w:tcPr>
            <w:tcW w:w="1531" w:type="dxa"/>
            <w:shd w:val="clear" w:color="auto" w:fill="244061" w:themeFill="accent1" w:themeFillShade="80"/>
          </w:tcPr>
          <w:p w14:paraId="5820C741" w14:textId="6DBB9942" w:rsidR="00E913AD" w:rsidRPr="00E913AD" w:rsidRDefault="00E913AD" w:rsidP="00E913AD">
            <w:pPr>
              <w:spacing w:before="60" w:after="60"/>
              <w:jc w:val="center"/>
              <w:rPr>
                <w:b/>
                <w:bCs/>
                <w:sz w:val="20"/>
                <w:lang w:eastAsia="en-US"/>
              </w:rPr>
            </w:pPr>
            <w:r w:rsidRPr="00E913AD">
              <w:rPr>
                <w:b/>
                <w:bCs/>
                <w:sz w:val="20"/>
                <w:lang w:eastAsia="en-US"/>
              </w:rPr>
              <w:t>31/03/2</w:t>
            </w:r>
            <w:r w:rsidR="005355D0">
              <w:rPr>
                <w:b/>
                <w:bCs/>
                <w:sz w:val="20"/>
                <w:lang w:eastAsia="en-US"/>
              </w:rPr>
              <w:t>5</w:t>
            </w:r>
            <w:r w:rsidRPr="00E913AD">
              <w:rPr>
                <w:b/>
                <w:bCs/>
                <w:sz w:val="20"/>
                <w:lang w:eastAsia="en-US"/>
              </w:rPr>
              <w:br/>
              <w:t>% p.a.</w:t>
            </w:r>
          </w:p>
        </w:tc>
      </w:tr>
      <w:tr w:rsidR="005355D0" w:rsidRPr="00E913AD" w14:paraId="22868A97" w14:textId="77777777" w:rsidTr="00C1727B">
        <w:tc>
          <w:tcPr>
            <w:tcW w:w="1560" w:type="dxa"/>
            <w:tcBorders>
              <w:bottom w:val="single" w:sz="4" w:space="0" w:color="244061" w:themeColor="accent1" w:themeShade="80"/>
            </w:tcBorders>
          </w:tcPr>
          <w:p w14:paraId="2B0266B3" w14:textId="5101C5F8" w:rsidR="005355D0" w:rsidRPr="00E913AD" w:rsidRDefault="005355D0" w:rsidP="005355D0">
            <w:pPr>
              <w:keepNext/>
              <w:keepLines/>
              <w:tabs>
                <w:tab w:val="decimal" w:pos="600"/>
              </w:tabs>
              <w:spacing w:before="60"/>
              <w:jc w:val="both"/>
              <w:rPr>
                <w:sz w:val="20"/>
                <w:lang w:eastAsia="en-US"/>
              </w:rPr>
            </w:pPr>
            <w:r>
              <w:rPr>
                <w:sz w:val="20"/>
                <w:lang w:eastAsia="en-US"/>
              </w:rPr>
              <w:t>2.80</w:t>
            </w:r>
          </w:p>
        </w:tc>
        <w:tc>
          <w:tcPr>
            <w:tcW w:w="2268" w:type="dxa"/>
            <w:tcBorders>
              <w:bottom w:val="single" w:sz="4" w:space="0" w:color="244061" w:themeColor="accent1" w:themeShade="80"/>
            </w:tcBorders>
          </w:tcPr>
          <w:p w14:paraId="162ABE04" w14:textId="77777777" w:rsidR="005355D0" w:rsidRPr="00E913AD" w:rsidRDefault="005355D0" w:rsidP="005355D0">
            <w:pPr>
              <w:keepNext/>
              <w:keepLines/>
              <w:spacing w:before="60"/>
              <w:ind w:right="-469"/>
              <w:rPr>
                <w:sz w:val="20"/>
                <w:lang w:eastAsia="en-US"/>
              </w:rPr>
            </w:pPr>
            <w:r w:rsidRPr="00E913AD">
              <w:rPr>
                <w:sz w:val="20"/>
                <w:lang w:eastAsia="en-US"/>
              </w:rPr>
              <w:t>Pension Increase Rate</w:t>
            </w:r>
          </w:p>
        </w:tc>
        <w:tc>
          <w:tcPr>
            <w:tcW w:w="1531" w:type="dxa"/>
            <w:tcBorders>
              <w:bottom w:val="single" w:sz="4" w:space="0" w:color="244061" w:themeColor="accent1" w:themeShade="80"/>
            </w:tcBorders>
          </w:tcPr>
          <w:p w14:paraId="00C862E5" w14:textId="43F8CB87" w:rsidR="005355D0" w:rsidRPr="00E913AD" w:rsidRDefault="006C7A2E" w:rsidP="005355D0">
            <w:pPr>
              <w:keepNext/>
              <w:keepLines/>
              <w:tabs>
                <w:tab w:val="decimal" w:pos="600"/>
              </w:tabs>
              <w:spacing w:before="60"/>
              <w:jc w:val="both"/>
              <w:rPr>
                <w:sz w:val="20"/>
                <w:lang w:eastAsia="en-US"/>
              </w:rPr>
            </w:pPr>
            <w:r>
              <w:rPr>
                <w:sz w:val="20"/>
                <w:lang w:eastAsia="en-US"/>
              </w:rPr>
              <w:t>2.80</w:t>
            </w:r>
          </w:p>
        </w:tc>
      </w:tr>
      <w:tr w:rsidR="005355D0" w:rsidRPr="00E913AD" w14:paraId="5BC9ACA1" w14:textId="77777777" w:rsidTr="00C1727B">
        <w:tc>
          <w:tcPr>
            <w:tcW w:w="1560" w:type="dxa"/>
            <w:tcBorders>
              <w:top w:val="single" w:sz="4" w:space="0" w:color="244061" w:themeColor="accent1" w:themeShade="80"/>
              <w:bottom w:val="single" w:sz="4" w:space="0" w:color="244061" w:themeColor="accent1" w:themeShade="80"/>
            </w:tcBorders>
          </w:tcPr>
          <w:p w14:paraId="1E7F7A75" w14:textId="4C14935C" w:rsidR="005355D0" w:rsidRPr="00E913AD" w:rsidRDefault="005355D0" w:rsidP="005355D0">
            <w:pPr>
              <w:keepNext/>
              <w:keepLines/>
              <w:tabs>
                <w:tab w:val="decimal" w:pos="600"/>
              </w:tabs>
              <w:jc w:val="both"/>
              <w:rPr>
                <w:sz w:val="20"/>
                <w:lang w:eastAsia="en-US"/>
              </w:rPr>
            </w:pPr>
            <w:r>
              <w:rPr>
                <w:sz w:val="20"/>
                <w:lang w:eastAsia="en-US"/>
              </w:rPr>
              <w:t>3.30</w:t>
            </w:r>
          </w:p>
        </w:tc>
        <w:tc>
          <w:tcPr>
            <w:tcW w:w="2268" w:type="dxa"/>
            <w:tcBorders>
              <w:top w:val="single" w:sz="4" w:space="0" w:color="244061" w:themeColor="accent1" w:themeShade="80"/>
              <w:bottom w:val="single" w:sz="4" w:space="0" w:color="244061" w:themeColor="accent1" w:themeShade="80"/>
            </w:tcBorders>
          </w:tcPr>
          <w:p w14:paraId="1B8990F1" w14:textId="77777777" w:rsidR="005355D0" w:rsidRPr="00E913AD" w:rsidRDefault="005355D0" w:rsidP="005355D0">
            <w:pPr>
              <w:keepNext/>
              <w:keepLines/>
              <w:ind w:right="-469"/>
              <w:rPr>
                <w:sz w:val="20"/>
                <w:lang w:eastAsia="en-US"/>
              </w:rPr>
            </w:pPr>
            <w:r w:rsidRPr="00E913AD">
              <w:rPr>
                <w:sz w:val="20"/>
                <w:lang w:eastAsia="en-US"/>
              </w:rPr>
              <w:t>Salary Increase Rate</w:t>
            </w:r>
          </w:p>
        </w:tc>
        <w:tc>
          <w:tcPr>
            <w:tcW w:w="1531" w:type="dxa"/>
            <w:tcBorders>
              <w:top w:val="single" w:sz="4" w:space="0" w:color="244061" w:themeColor="accent1" w:themeShade="80"/>
              <w:bottom w:val="single" w:sz="4" w:space="0" w:color="244061" w:themeColor="accent1" w:themeShade="80"/>
            </w:tcBorders>
          </w:tcPr>
          <w:p w14:paraId="078A32C0" w14:textId="018C1F9C" w:rsidR="005355D0" w:rsidRPr="00E913AD" w:rsidRDefault="006C7A2E" w:rsidP="005355D0">
            <w:pPr>
              <w:keepNext/>
              <w:keepLines/>
              <w:tabs>
                <w:tab w:val="decimal" w:pos="600"/>
              </w:tabs>
              <w:jc w:val="both"/>
              <w:rPr>
                <w:sz w:val="20"/>
                <w:lang w:eastAsia="en-US"/>
              </w:rPr>
            </w:pPr>
            <w:r>
              <w:rPr>
                <w:sz w:val="20"/>
                <w:lang w:eastAsia="en-US"/>
              </w:rPr>
              <w:t>3.30</w:t>
            </w:r>
          </w:p>
        </w:tc>
      </w:tr>
      <w:tr w:rsidR="005355D0" w:rsidRPr="00E913AD" w14:paraId="2D9546EA" w14:textId="77777777" w:rsidTr="00C1727B">
        <w:tc>
          <w:tcPr>
            <w:tcW w:w="1560" w:type="dxa"/>
            <w:tcBorders>
              <w:top w:val="single" w:sz="4" w:space="0" w:color="244061" w:themeColor="accent1" w:themeShade="80"/>
              <w:bottom w:val="single" w:sz="12" w:space="0" w:color="244061" w:themeColor="accent1" w:themeShade="80"/>
            </w:tcBorders>
          </w:tcPr>
          <w:p w14:paraId="62F07983" w14:textId="4C660936" w:rsidR="005355D0" w:rsidRPr="00E913AD" w:rsidRDefault="005355D0" w:rsidP="005355D0">
            <w:pPr>
              <w:keepNext/>
              <w:keepLines/>
              <w:tabs>
                <w:tab w:val="decimal" w:pos="600"/>
              </w:tabs>
              <w:jc w:val="both"/>
              <w:rPr>
                <w:sz w:val="20"/>
                <w:lang w:eastAsia="en-US"/>
              </w:rPr>
            </w:pPr>
            <w:r>
              <w:rPr>
                <w:sz w:val="20"/>
                <w:lang w:eastAsia="en-US"/>
              </w:rPr>
              <w:t>4.80</w:t>
            </w:r>
          </w:p>
        </w:tc>
        <w:tc>
          <w:tcPr>
            <w:tcW w:w="2268" w:type="dxa"/>
            <w:tcBorders>
              <w:top w:val="single" w:sz="4" w:space="0" w:color="244061" w:themeColor="accent1" w:themeShade="80"/>
              <w:bottom w:val="single" w:sz="12" w:space="0" w:color="244061" w:themeColor="accent1" w:themeShade="80"/>
            </w:tcBorders>
          </w:tcPr>
          <w:p w14:paraId="3E7270A7" w14:textId="77777777" w:rsidR="005355D0" w:rsidRPr="00E913AD" w:rsidRDefault="005355D0" w:rsidP="005355D0">
            <w:pPr>
              <w:keepNext/>
              <w:keepLines/>
              <w:ind w:right="-469"/>
              <w:rPr>
                <w:sz w:val="20"/>
                <w:lang w:eastAsia="en-US"/>
              </w:rPr>
            </w:pPr>
            <w:r w:rsidRPr="00E913AD">
              <w:rPr>
                <w:sz w:val="20"/>
                <w:lang w:eastAsia="en-US"/>
              </w:rPr>
              <w:t>Discount Rate</w:t>
            </w:r>
          </w:p>
        </w:tc>
        <w:tc>
          <w:tcPr>
            <w:tcW w:w="1531" w:type="dxa"/>
            <w:tcBorders>
              <w:top w:val="single" w:sz="4" w:space="0" w:color="244061" w:themeColor="accent1" w:themeShade="80"/>
              <w:bottom w:val="single" w:sz="12" w:space="0" w:color="244061" w:themeColor="accent1" w:themeShade="80"/>
            </w:tcBorders>
          </w:tcPr>
          <w:p w14:paraId="47589D3F" w14:textId="23EE6249" w:rsidR="006C7A2E" w:rsidRPr="00E913AD" w:rsidRDefault="006C7A2E" w:rsidP="005355D0">
            <w:pPr>
              <w:keepNext/>
              <w:keepLines/>
              <w:tabs>
                <w:tab w:val="decimal" w:pos="600"/>
              </w:tabs>
              <w:jc w:val="both"/>
              <w:rPr>
                <w:sz w:val="20"/>
                <w:lang w:eastAsia="en-US"/>
              </w:rPr>
            </w:pPr>
            <w:r>
              <w:rPr>
                <w:sz w:val="20"/>
                <w:lang w:eastAsia="en-US"/>
              </w:rPr>
              <w:t>5.80</w:t>
            </w:r>
          </w:p>
        </w:tc>
      </w:tr>
    </w:tbl>
    <w:p w14:paraId="52CE4E5B" w14:textId="77777777" w:rsidR="00E913AD" w:rsidRPr="00E913AD" w:rsidRDefault="00E913AD" w:rsidP="00E913AD">
      <w:pPr>
        <w:rPr>
          <w:rFonts w:eastAsiaTheme="minorHAnsi" w:cstheme="minorBidi"/>
          <w:sz w:val="20"/>
          <w:szCs w:val="22"/>
          <w:lang w:eastAsia="en-US"/>
        </w:rPr>
      </w:pPr>
    </w:p>
    <w:p w14:paraId="4FA0E09C" w14:textId="77777777" w:rsidR="00E913AD" w:rsidRPr="00E913AD" w:rsidRDefault="00E913AD" w:rsidP="00E913AD">
      <w:pPr>
        <w:keepNext/>
        <w:keepLines/>
        <w:outlineLvl w:val="3"/>
        <w:rPr>
          <w:rFonts w:eastAsiaTheme="majorEastAsia" w:cstheme="majorBidi"/>
          <w:b/>
          <w:bCs/>
          <w:i/>
          <w:iCs/>
          <w:sz w:val="20"/>
          <w:szCs w:val="22"/>
          <w:lang w:eastAsia="en-US"/>
        </w:rPr>
      </w:pPr>
      <w:r w:rsidRPr="00E913AD">
        <w:rPr>
          <w:rFonts w:eastAsiaTheme="majorEastAsia" w:cstheme="majorBidi"/>
          <w:b/>
          <w:bCs/>
          <w:i/>
          <w:iCs/>
          <w:sz w:val="20"/>
          <w:szCs w:val="22"/>
          <w:lang w:eastAsia="en-US"/>
        </w:rPr>
        <w:t>Investment Returns</w:t>
      </w:r>
    </w:p>
    <w:p w14:paraId="69D59B8F" w14:textId="77777777" w:rsidR="00E913AD" w:rsidRPr="00E913AD" w:rsidRDefault="00E913AD" w:rsidP="00E913AD">
      <w:pPr>
        <w:rPr>
          <w:rFonts w:eastAsiaTheme="minorHAnsi" w:cstheme="minorBidi"/>
          <w:sz w:val="20"/>
          <w:szCs w:val="22"/>
          <w:lang w:eastAsia="en-US"/>
        </w:rPr>
      </w:pPr>
    </w:p>
    <w:p w14:paraId="42BDA374" w14:textId="7E4B44E6"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return on the fund in market value terms for the period to 31 March 202</w:t>
      </w:r>
      <w:r w:rsidR="001A0995">
        <w:rPr>
          <w:rFonts w:eastAsiaTheme="minorHAnsi" w:cstheme="minorBidi"/>
          <w:sz w:val="20"/>
          <w:szCs w:val="22"/>
          <w:lang w:eastAsia="en-US"/>
        </w:rPr>
        <w:t>5</w:t>
      </w:r>
      <w:r w:rsidRPr="00E913AD">
        <w:rPr>
          <w:rFonts w:eastAsiaTheme="minorHAnsi" w:cstheme="minorBidi"/>
          <w:sz w:val="20"/>
          <w:szCs w:val="22"/>
          <w:lang w:eastAsia="en-US"/>
        </w:rPr>
        <w:t xml:space="preserve"> is estimated based on actual fund returns and index returns where necessary.  Details are given below:</w:t>
      </w:r>
    </w:p>
    <w:p w14:paraId="00345F34" w14:textId="77777777" w:rsidR="00E913AD" w:rsidRPr="00E913AD" w:rsidRDefault="00E913AD" w:rsidP="00E913AD">
      <w:pPr>
        <w:rPr>
          <w:rFonts w:eastAsiaTheme="minorHAnsi" w:cstheme="minorBidi"/>
          <w:sz w:val="20"/>
          <w:szCs w:val="22"/>
          <w:lang w:eastAsia="en-US"/>
        </w:rPr>
      </w:pPr>
    </w:p>
    <w:tbl>
      <w:tblPr>
        <w:tblStyle w:val="Style1"/>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tblBorders>
        <w:tblLook w:val="0020" w:firstRow="1" w:lastRow="0" w:firstColumn="0" w:lastColumn="0" w:noHBand="0" w:noVBand="0"/>
      </w:tblPr>
      <w:tblGrid>
        <w:gridCol w:w="5529"/>
        <w:gridCol w:w="1531"/>
      </w:tblGrid>
      <w:tr w:rsidR="00E913AD" w:rsidRPr="00E913AD" w14:paraId="7335EB6E" w14:textId="77777777" w:rsidTr="00C1727B">
        <w:tc>
          <w:tcPr>
            <w:tcW w:w="5529" w:type="dxa"/>
            <w:shd w:val="clear" w:color="auto" w:fill="244061" w:themeFill="accent1" w:themeFillShade="80"/>
          </w:tcPr>
          <w:p w14:paraId="7434FAFF" w14:textId="4BF03D33" w:rsidR="00E913AD" w:rsidRPr="00E913AD" w:rsidRDefault="00E913AD" w:rsidP="00E913AD">
            <w:pPr>
              <w:spacing w:before="60" w:after="60"/>
              <w:rPr>
                <w:b/>
                <w:bCs/>
                <w:sz w:val="20"/>
                <w:lang w:eastAsia="en-US"/>
              </w:rPr>
            </w:pPr>
            <w:r w:rsidRPr="00E913AD">
              <w:rPr>
                <w:b/>
                <w:bCs/>
                <w:sz w:val="20"/>
                <w:lang w:eastAsia="en-US"/>
              </w:rPr>
              <w:t>Actual Returns from 1 April 202</w:t>
            </w:r>
            <w:r w:rsidR="00DE7722">
              <w:rPr>
                <w:b/>
                <w:bCs/>
                <w:sz w:val="20"/>
                <w:lang w:eastAsia="en-US"/>
              </w:rPr>
              <w:t>4</w:t>
            </w:r>
            <w:r w:rsidRPr="00E913AD">
              <w:rPr>
                <w:b/>
                <w:bCs/>
                <w:sz w:val="20"/>
                <w:lang w:eastAsia="en-US"/>
              </w:rPr>
              <w:t xml:space="preserve"> to 31 March 202</w:t>
            </w:r>
            <w:r w:rsidR="001A0995">
              <w:rPr>
                <w:b/>
                <w:bCs/>
                <w:sz w:val="20"/>
                <w:lang w:eastAsia="en-US"/>
              </w:rPr>
              <w:t>5</w:t>
            </w:r>
          </w:p>
        </w:tc>
        <w:tc>
          <w:tcPr>
            <w:tcW w:w="1531" w:type="dxa"/>
          </w:tcPr>
          <w:p w14:paraId="2F8DEFD1" w14:textId="5EE589AD" w:rsidR="00E913AD" w:rsidRPr="00E913AD" w:rsidRDefault="006C7A2E" w:rsidP="00E913AD">
            <w:pPr>
              <w:keepNext/>
              <w:keepLines/>
              <w:tabs>
                <w:tab w:val="decimal" w:pos="600"/>
              </w:tabs>
              <w:spacing w:before="60" w:after="60"/>
              <w:jc w:val="both"/>
              <w:rPr>
                <w:sz w:val="20"/>
                <w:lang w:eastAsia="en-US"/>
              </w:rPr>
            </w:pPr>
            <w:r>
              <w:rPr>
                <w:sz w:val="20"/>
                <w:lang w:eastAsia="en-US"/>
              </w:rPr>
              <w:t>3.9%</w:t>
            </w:r>
          </w:p>
        </w:tc>
      </w:tr>
      <w:tr w:rsidR="00E913AD" w:rsidRPr="00E913AD" w14:paraId="1DE78131" w14:textId="77777777" w:rsidTr="00C1727B">
        <w:tc>
          <w:tcPr>
            <w:tcW w:w="5529" w:type="dxa"/>
            <w:shd w:val="clear" w:color="auto" w:fill="244061" w:themeFill="accent1" w:themeFillShade="80"/>
          </w:tcPr>
          <w:p w14:paraId="7695D83D" w14:textId="7F228DB3" w:rsidR="00E913AD" w:rsidRPr="00E913AD" w:rsidRDefault="00E913AD" w:rsidP="00E913AD">
            <w:pPr>
              <w:spacing w:before="60" w:after="60"/>
              <w:rPr>
                <w:b/>
                <w:bCs/>
                <w:sz w:val="20"/>
                <w:lang w:eastAsia="en-US"/>
              </w:rPr>
            </w:pPr>
            <w:r w:rsidRPr="00E913AD">
              <w:rPr>
                <w:b/>
                <w:bCs/>
                <w:sz w:val="20"/>
                <w:lang w:eastAsia="en-US"/>
              </w:rPr>
              <w:t>Total Returns from 1 April 202</w:t>
            </w:r>
            <w:r w:rsidR="00DE7722">
              <w:rPr>
                <w:b/>
                <w:bCs/>
                <w:sz w:val="20"/>
                <w:lang w:eastAsia="en-US"/>
              </w:rPr>
              <w:t>4</w:t>
            </w:r>
            <w:r w:rsidRPr="00E913AD">
              <w:rPr>
                <w:b/>
                <w:bCs/>
                <w:sz w:val="20"/>
                <w:lang w:eastAsia="en-US"/>
              </w:rPr>
              <w:t xml:space="preserve"> to 31 March 202</w:t>
            </w:r>
            <w:r w:rsidR="001A0995">
              <w:rPr>
                <w:b/>
                <w:bCs/>
                <w:sz w:val="20"/>
                <w:lang w:eastAsia="en-US"/>
              </w:rPr>
              <w:t>5</w:t>
            </w:r>
          </w:p>
        </w:tc>
        <w:tc>
          <w:tcPr>
            <w:tcW w:w="1531" w:type="dxa"/>
          </w:tcPr>
          <w:p w14:paraId="6D9590F9" w14:textId="15374D86" w:rsidR="00E913AD" w:rsidRPr="00E913AD" w:rsidRDefault="006C7A2E" w:rsidP="00E913AD">
            <w:pPr>
              <w:keepNext/>
              <w:keepLines/>
              <w:tabs>
                <w:tab w:val="decimal" w:pos="600"/>
              </w:tabs>
              <w:spacing w:before="60" w:after="60"/>
              <w:jc w:val="both"/>
              <w:rPr>
                <w:sz w:val="20"/>
                <w:lang w:eastAsia="en-US"/>
              </w:rPr>
            </w:pPr>
            <w:r>
              <w:rPr>
                <w:sz w:val="20"/>
                <w:lang w:eastAsia="en-US"/>
              </w:rPr>
              <w:t>3.9%</w:t>
            </w:r>
          </w:p>
        </w:tc>
      </w:tr>
    </w:tbl>
    <w:p w14:paraId="5553FB75" w14:textId="77777777" w:rsidR="00E913AD" w:rsidRPr="00E913AD" w:rsidRDefault="00E913AD" w:rsidP="00E913AD">
      <w:pPr>
        <w:rPr>
          <w:rFonts w:eastAsiaTheme="minorHAnsi" w:cstheme="minorBidi"/>
          <w:sz w:val="20"/>
          <w:szCs w:val="22"/>
          <w:lang w:eastAsia="en-US"/>
        </w:rPr>
      </w:pPr>
    </w:p>
    <w:p w14:paraId="606D1131" w14:textId="77777777" w:rsidR="00D52EBE" w:rsidRDefault="00D52EBE" w:rsidP="00E913AD">
      <w:pPr>
        <w:keepNext/>
        <w:keepLines/>
        <w:outlineLvl w:val="3"/>
        <w:rPr>
          <w:rFonts w:eastAsiaTheme="majorEastAsia" w:cstheme="majorBidi"/>
          <w:b/>
          <w:bCs/>
          <w:i/>
          <w:iCs/>
          <w:sz w:val="20"/>
          <w:szCs w:val="22"/>
          <w:lang w:eastAsia="en-US"/>
        </w:rPr>
      </w:pPr>
    </w:p>
    <w:p w14:paraId="3D953BA1" w14:textId="0AAE6BDF" w:rsidR="00E913AD" w:rsidRPr="00E913AD" w:rsidRDefault="00E913AD" w:rsidP="00E913AD">
      <w:pPr>
        <w:keepNext/>
        <w:keepLines/>
        <w:outlineLvl w:val="3"/>
        <w:rPr>
          <w:rFonts w:eastAsiaTheme="majorEastAsia" w:cstheme="majorBidi"/>
          <w:b/>
          <w:bCs/>
          <w:i/>
          <w:iCs/>
          <w:sz w:val="20"/>
          <w:szCs w:val="22"/>
          <w:lang w:eastAsia="en-US"/>
        </w:rPr>
      </w:pPr>
      <w:r w:rsidRPr="00E913AD">
        <w:rPr>
          <w:rFonts w:eastAsiaTheme="majorEastAsia" w:cstheme="majorBidi"/>
          <w:b/>
          <w:bCs/>
          <w:i/>
          <w:iCs/>
          <w:sz w:val="20"/>
          <w:szCs w:val="22"/>
          <w:lang w:eastAsia="en-US"/>
        </w:rPr>
        <w:t>Demographic assumptions – Mortality</w:t>
      </w:r>
    </w:p>
    <w:p w14:paraId="211D70E6" w14:textId="77777777" w:rsidR="00E913AD" w:rsidRPr="00E913AD" w:rsidRDefault="00E913AD" w:rsidP="00E913AD">
      <w:pPr>
        <w:rPr>
          <w:rFonts w:eastAsiaTheme="minorHAnsi" w:cstheme="minorBidi"/>
          <w:sz w:val="20"/>
          <w:szCs w:val="22"/>
          <w:lang w:eastAsia="en-US"/>
        </w:rPr>
      </w:pPr>
    </w:p>
    <w:p w14:paraId="0180E021" w14:textId="77777777" w:rsidR="00E913AD" w:rsidRPr="00B16747" w:rsidRDefault="00E913AD" w:rsidP="00E913AD">
      <w:pPr>
        <w:rPr>
          <w:rFonts w:eastAsiaTheme="minorHAnsi" w:cstheme="minorBidi"/>
          <w:sz w:val="20"/>
          <w:szCs w:val="22"/>
          <w:lang w:eastAsia="en-US"/>
        </w:rPr>
      </w:pPr>
      <w:r w:rsidRPr="00B16747">
        <w:rPr>
          <w:rFonts w:eastAsiaTheme="minorHAnsi" w:cstheme="minorBidi"/>
          <w:sz w:val="20"/>
          <w:szCs w:val="22"/>
          <w:lang w:eastAsia="en-US"/>
        </w:rPr>
        <w:t>Average future life expectancy calculated by the Pension Fund Actuary at age 65 are summarised below:</w:t>
      </w:r>
    </w:p>
    <w:p w14:paraId="48230AC9" w14:textId="77777777" w:rsidR="00E913AD" w:rsidRPr="00B16747" w:rsidRDefault="00E913AD" w:rsidP="00E913AD">
      <w:pPr>
        <w:rPr>
          <w:rFonts w:eastAsiaTheme="minorHAnsi" w:cstheme="minorBidi"/>
          <w:iCs/>
          <w:sz w:val="20"/>
          <w:szCs w:val="22"/>
          <w:lang w:eastAsia="en-US"/>
        </w:rPr>
      </w:pPr>
    </w:p>
    <w:tbl>
      <w:tblPr>
        <w:tblStyle w:val="Style1"/>
        <w:tblW w:w="0" w:type="auto"/>
        <w:tblLook w:val="0020" w:firstRow="1" w:lastRow="0" w:firstColumn="0" w:lastColumn="0" w:noHBand="0" w:noVBand="0"/>
      </w:tblPr>
      <w:tblGrid>
        <w:gridCol w:w="2410"/>
        <w:gridCol w:w="1701"/>
        <w:gridCol w:w="1701"/>
      </w:tblGrid>
      <w:tr w:rsidR="00E913AD" w:rsidRPr="00B16747" w14:paraId="6D2FAA51" w14:textId="77777777" w:rsidTr="00C1727B">
        <w:tc>
          <w:tcPr>
            <w:tcW w:w="2410" w:type="dxa"/>
            <w:shd w:val="clear" w:color="auto" w:fill="244061" w:themeFill="accent1" w:themeFillShade="80"/>
          </w:tcPr>
          <w:p w14:paraId="03618EBA" w14:textId="77777777" w:rsidR="00E913AD" w:rsidRPr="00B16747" w:rsidRDefault="00E913AD" w:rsidP="00E913AD">
            <w:pPr>
              <w:spacing w:before="60" w:after="60"/>
              <w:jc w:val="center"/>
              <w:rPr>
                <w:b/>
                <w:bCs/>
                <w:sz w:val="20"/>
                <w:lang w:eastAsia="en-US"/>
              </w:rPr>
            </w:pPr>
          </w:p>
        </w:tc>
        <w:tc>
          <w:tcPr>
            <w:tcW w:w="1701" w:type="dxa"/>
            <w:shd w:val="clear" w:color="auto" w:fill="244061" w:themeFill="accent1" w:themeFillShade="80"/>
          </w:tcPr>
          <w:p w14:paraId="50AD1C02" w14:textId="77777777" w:rsidR="00E913AD" w:rsidRPr="00B16747" w:rsidRDefault="00E913AD" w:rsidP="00E913AD">
            <w:pPr>
              <w:spacing w:before="60" w:after="60"/>
              <w:jc w:val="center"/>
              <w:rPr>
                <w:b/>
                <w:bCs/>
                <w:sz w:val="20"/>
                <w:lang w:eastAsia="en-US"/>
              </w:rPr>
            </w:pPr>
            <w:r w:rsidRPr="00B16747">
              <w:rPr>
                <w:b/>
                <w:bCs/>
                <w:sz w:val="20"/>
                <w:lang w:eastAsia="en-US"/>
              </w:rPr>
              <w:t>Males</w:t>
            </w:r>
          </w:p>
        </w:tc>
        <w:tc>
          <w:tcPr>
            <w:tcW w:w="1701" w:type="dxa"/>
            <w:shd w:val="clear" w:color="auto" w:fill="244061" w:themeFill="accent1" w:themeFillShade="80"/>
          </w:tcPr>
          <w:p w14:paraId="1C185989" w14:textId="77777777" w:rsidR="00E913AD" w:rsidRPr="00B16747" w:rsidRDefault="00E913AD" w:rsidP="00E913AD">
            <w:pPr>
              <w:spacing w:before="60" w:after="60"/>
              <w:jc w:val="center"/>
              <w:rPr>
                <w:b/>
                <w:bCs/>
                <w:sz w:val="20"/>
                <w:lang w:eastAsia="en-US"/>
              </w:rPr>
            </w:pPr>
            <w:r w:rsidRPr="00B16747">
              <w:rPr>
                <w:b/>
                <w:bCs/>
                <w:sz w:val="20"/>
                <w:lang w:eastAsia="en-US"/>
              </w:rPr>
              <w:t>Females</w:t>
            </w:r>
          </w:p>
        </w:tc>
      </w:tr>
      <w:tr w:rsidR="00E913AD" w:rsidRPr="00B16747" w14:paraId="55C40379" w14:textId="77777777" w:rsidTr="00C1727B">
        <w:tc>
          <w:tcPr>
            <w:tcW w:w="2410" w:type="dxa"/>
            <w:tcBorders>
              <w:bottom w:val="single" w:sz="4" w:space="0" w:color="244061" w:themeColor="accent1" w:themeShade="80"/>
            </w:tcBorders>
          </w:tcPr>
          <w:p w14:paraId="58A5E58D" w14:textId="77777777" w:rsidR="00E913AD" w:rsidRPr="00B16747" w:rsidRDefault="00E913AD" w:rsidP="00E913AD">
            <w:pPr>
              <w:spacing w:before="60"/>
              <w:rPr>
                <w:sz w:val="20"/>
                <w:lang w:eastAsia="en-US"/>
              </w:rPr>
            </w:pPr>
            <w:r w:rsidRPr="00B16747">
              <w:rPr>
                <w:sz w:val="20"/>
                <w:lang w:eastAsia="en-US"/>
              </w:rPr>
              <w:t>Current Pensioners</w:t>
            </w:r>
          </w:p>
        </w:tc>
        <w:tc>
          <w:tcPr>
            <w:tcW w:w="1701" w:type="dxa"/>
            <w:tcBorders>
              <w:bottom w:val="single" w:sz="4" w:space="0" w:color="244061" w:themeColor="accent1" w:themeShade="80"/>
            </w:tcBorders>
          </w:tcPr>
          <w:p w14:paraId="6F644370" w14:textId="406B4D6B" w:rsidR="00E913AD" w:rsidRPr="00B16747" w:rsidRDefault="006C7A2E" w:rsidP="00E913AD">
            <w:pPr>
              <w:keepNext/>
              <w:keepLines/>
              <w:spacing w:before="60"/>
              <w:jc w:val="center"/>
              <w:rPr>
                <w:sz w:val="20"/>
                <w:lang w:eastAsia="en-US"/>
              </w:rPr>
            </w:pPr>
            <w:r>
              <w:rPr>
                <w:sz w:val="20"/>
                <w:lang w:eastAsia="en-US"/>
              </w:rPr>
              <w:t>19.7 years</w:t>
            </w:r>
          </w:p>
        </w:tc>
        <w:tc>
          <w:tcPr>
            <w:tcW w:w="1701" w:type="dxa"/>
            <w:tcBorders>
              <w:bottom w:val="single" w:sz="4" w:space="0" w:color="244061" w:themeColor="accent1" w:themeShade="80"/>
            </w:tcBorders>
          </w:tcPr>
          <w:p w14:paraId="747C0B22" w14:textId="6221317C" w:rsidR="00E913AD" w:rsidRPr="00B16747" w:rsidRDefault="006C7A2E" w:rsidP="00E913AD">
            <w:pPr>
              <w:keepNext/>
              <w:keepLines/>
              <w:spacing w:before="60"/>
              <w:jc w:val="center"/>
              <w:rPr>
                <w:sz w:val="20"/>
                <w:lang w:eastAsia="en-US"/>
              </w:rPr>
            </w:pPr>
            <w:r>
              <w:rPr>
                <w:sz w:val="20"/>
                <w:lang w:eastAsia="en-US"/>
              </w:rPr>
              <w:t>22.8 years</w:t>
            </w:r>
          </w:p>
        </w:tc>
      </w:tr>
      <w:tr w:rsidR="00E913AD" w:rsidRPr="00E30A27" w14:paraId="269084F1" w14:textId="77777777" w:rsidTr="00C1727B">
        <w:tc>
          <w:tcPr>
            <w:tcW w:w="2410" w:type="dxa"/>
            <w:tcBorders>
              <w:top w:val="single" w:sz="4" w:space="0" w:color="244061" w:themeColor="accent1" w:themeShade="80"/>
              <w:bottom w:val="single" w:sz="12" w:space="0" w:color="244061" w:themeColor="accent1" w:themeShade="80"/>
            </w:tcBorders>
          </w:tcPr>
          <w:p w14:paraId="5BC616FE" w14:textId="77777777" w:rsidR="00E913AD" w:rsidRPr="00B16747" w:rsidRDefault="00E913AD" w:rsidP="00E913AD">
            <w:pPr>
              <w:rPr>
                <w:sz w:val="20"/>
                <w:lang w:eastAsia="en-US"/>
              </w:rPr>
            </w:pPr>
            <w:r w:rsidRPr="00B16747">
              <w:rPr>
                <w:sz w:val="20"/>
                <w:lang w:eastAsia="en-US"/>
              </w:rPr>
              <w:t>Future Pensioners</w:t>
            </w:r>
          </w:p>
        </w:tc>
        <w:tc>
          <w:tcPr>
            <w:tcW w:w="1701" w:type="dxa"/>
            <w:tcBorders>
              <w:top w:val="single" w:sz="4" w:space="0" w:color="244061" w:themeColor="accent1" w:themeShade="80"/>
              <w:bottom w:val="single" w:sz="12" w:space="0" w:color="244061" w:themeColor="accent1" w:themeShade="80"/>
            </w:tcBorders>
          </w:tcPr>
          <w:p w14:paraId="596CE68A" w14:textId="5A0E8FBE" w:rsidR="00E913AD" w:rsidRPr="00B16747" w:rsidRDefault="006C7A2E" w:rsidP="00E913AD">
            <w:pPr>
              <w:keepNext/>
              <w:keepLines/>
              <w:jc w:val="center"/>
              <w:rPr>
                <w:sz w:val="20"/>
                <w:lang w:eastAsia="en-US"/>
              </w:rPr>
            </w:pPr>
            <w:r>
              <w:rPr>
                <w:sz w:val="20"/>
                <w:lang w:eastAsia="en-US"/>
              </w:rPr>
              <w:t>20.7 years</w:t>
            </w:r>
          </w:p>
        </w:tc>
        <w:tc>
          <w:tcPr>
            <w:tcW w:w="1701" w:type="dxa"/>
            <w:tcBorders>
              <w:top w:val="single" w:sz="4" w:space="0" w:color="244061" w:themeColor="accent1" w:themeShade="80"/>
              <w:bottom w:val="single" w:sz="12" w:space="0" w:color="244061" w:themeColor="accent1" w:themeShade="80"/>
            </w:tcBorders>
          </w:tcPr>
          <w:p w14:paraId="41D514EC" w14:textId="38846167" w:rsidR="00E913AD" w:rsidRPr="00B16747" w:rsidRDefault="006C7A2E" w:rsidP="00E913AD">
            <w:pPr>
              <w:keepNext/>
              <w:keepLines/>
              <w:jc w:val="center"/>
              <w:rPr>
                <w:sz w:val="20"/>
                <w:lang w:eastAsia="en-US"/>
              </w:rPr>
            </w:pPr>
            <w:r>
              <w:rPr>
                <w:sz w:val="20"/>
                <w:lang w:eastAsia="en-US"/>
              </w:rPr>
              <w:t>24.6 years</w:t>
            </w:r>
          </w:p>
        </w:tc>
      </w:tr>
    </w:tbl>
    <w:p w14:paraId="1148D7E9" w14:textId="77777777" w:rsidR="00E913AD" w:rsidRPr="00E30A27" w:rsidRDefault="00E913AD" w:rsidP="00E913AD">
      <w:pPr>
        <w:rPr>
          <w:rFonts w:eastAsiaTheme="minorHAnsi" w:cstheme="minorBidi"/>
          <w:sz w:val="20"/>
          <w:szCs w:val="22"/>
          <w:highlight w:val="yellow"/>
          <w:lang w:eastAsia="en-US"/>
        </w:rPr>
      </w:pPr>
    </w:p>
    <w:p w14:paraId="328FCEA0" w14:textId="77777777" w:rsidR="00E913AD" w:rsidRPr="00CB3AD3" w:rsidRDefault="00E913AD" w:rsidP="00E913AD">
      <w:pPr>
        <w:keepNext/>
        <w:keepLines/>
        <w:outlineLvl w:val="3"/>
        <w:rPr>
          <w:rFonts w:eastAsiaTheme="majorEastAsia" w:cstheme="majorBidi"/>
          <w:b/>
          <w:bCs/>
          <w:i/>
          <w:iCs/>
          <w:sz w:val="20"/>
          <w:szCs w:val="22"/>
          <w:lang w:eastAsia="en-US"/>
        </w:rPr>
      </w:pPr>
      <w:r w:rsidRPr="00CB3AD3">
        <w:rPr>
          <w:rFonts w:eastAsiaTheme="majorEastAsia" w:cstheme="majorBidi"/>
          <w:b/>
          <w:bCs/>
          <w:i/>
          <w:iCs/>
          <w:sz w:val="20"/>
          <w:szCs w:val="22"/>
          <w:lang w:eastAsia="en-US"/>
        </w:rPr>
        <w:t>Commutation</w:t>
      </w:r>
    </w:p>
    <w:p w14:paraId="51F6A6D1" w14:textId="77777777" w:rsidR="00E913AD" w:rsidRPr="00CB3AD3" w:rsidRDefault="00E913AD" w:rsidP="00E913AD">
      <w:pPr>
        <w:rPr>
          <w:rFonts w:eastAsiaTheme="minorHAnsi" w:cstheme="minorBidi"/>
          <w:sz w:val="20"/>
          <w:szCs w:val="22"/>
          <w:lang w:eastAsia="en-US"/>
        </w:rPr>
      </w:pPr>
    </w:p>
    <w:p w14:paraId="7E6A7FD5" w14:textId="77777777" w:rsidR="00E913AD" w:rsidRPr="00CB3AD3" w:rsidRDefault="00E913AD" w:rsidP="00E913AD">
      <w:pPr>
        <w:rPr>
          <w:rFonts w:eastAsiaTheme="minorHAnsi" w:cstheme="minorBidi"/>
          <w:sz w:val="20"/>
          <w:szCs w:val="22"/>
          <w:lang w:eastAsia="en-US"/>
        </w:rPr>
      </w:pPr>
      <w:r w:rsidRPr="00CB3AD3">
        <w:rPr>
          <w:rFonts w:eastAsiaTheme="minorHAnsi" w:cstheme="minorBidi"/>
          <w:sz w:val="20"/>
          <w:szCs w:val="22"/>
          <w:lang w:eastAsia="en-US"/>
        </w:rPr>
        <w:t>An allowance is included for future retirements to elect to take 50% of the maximum additional tax-free cash up to HMRC limits for pre-April 2009 service and 75% for post-April 2009 service.</w:t>
      </w:r>
    </w:p>
    <w:p w14:paraId="56B6FB66" w14:textId="77777777" w:rsidR="00E913AD" w:rsidRPr="00E30A27" w:rsidRDefault="00E913AD" w:rsidP="00E913AD">
      <w:pPr>
        <w:rPr>
          <w:rFonts w:eastAsiaTheme="minorHAnsi" w:cstheme="minorBidi"/>
          <w:sz w:val="20"/>
          <w:szCs w:val="22"/>
          <w:highlight w:val="yellow"/>
          <w:lang w:eastAsia="en-US"/>
        </w:rPr>
      </w:pPr>
    </w:p>
    <w:p w14:paraId="44D75CFC" w14:textId="49074CAD" w:rsidR="00E913AD" w:rsidRPr="00282A60" w:rsidRDefault="00E913AD" w:rsidP="00E913AD">
      <w:pPr>
        <w:keepNext/>
        <w:keepLines/>
        <w:outlineLvl w:val="3"/>
        <w:rPr>
          <w:rFonts w:eastAsiaTheme="majorEastAsia" w:cstheme="majorBidi"/>
          <w:b/>
          <w:bCs/>
          <w:i/>
          <w:iCs/>
          <w:sz w:val="20"/>
          <w:szCs w:val="22"/>
          <w:lang w:eastAsia="en-US"/>
        </w:rPr>
      </w:pPr>
      <w:r w:rsidRPr="00282A60">
        <w:rPr>
          <w:rFonts w:eastAsiaTheme="majorEastAsia" w:cstheme="majorBidi"/>
          <w:b/>
          <w:bCs/>
          <w:i/>
          <w:iCs/>
          <w:sz w:val="20"/>
          <w:szCs w:val="22"/>
          <w:lang w:eastAsia="en-US"/>
        </w:rPr>
        <w:t>Projected pension expense for the year to 31 March 202</w:t>
      </w:r>
      <w:r w:rsidR="0005709D">
        <w:rPr>
          <w:rFonts w:eastAsiaTheme="majorEastAsia" w:cstheme="majorBidi"/>
          <w:b/>
          <w:bCs/>
          <w:i/>
          <w:iCs/>
          <w:sz w:val="20"/>
          <w:szCs w:val="22"/>
          <w:lang w:eastAsia="en-US"/>
        </w:rPr>
        <w:t>6</w:t>
      </w:r>
    </w:p>
    <w:p w14:paraId="1516FCBA" w14:textId="77777777" w:rsidR="00E913AD" w:rsidRPr="00282A60" w:rsidRDefault="00E913AD" w:rsidP="00E913AD">
      <w:pPr>
        <w:rPr>
          <w:rFonts w:eastAsiaTheme="minorHAnsi" w:cstheme="minorBidi"/>
          <w:sz w:val="20"/>
          <w:szCs w:val="22"/>
          <w:lang w:eastAsia="en-US"/>
        </w:rPr>
      </w:pPr>
    </w:p>
    <w:p w14:paraId="2DEA227F" w14:textId="4D911FC2" w:rsidR="00E913AD" w:rsidRPr="00E913AD" w:rsidRDefault="00E913AD" w:rsidP="00E913AD">
      <w:pPr>
        <w:rPr>
          <w:rFonts w:eastAsiaTheme="minorHAnsi" w:cstheme="minorBidi"/>
          <w:sz w:val="20"/>
          <w:szCs w:val="22"/>
          <w:lang w:eastAsia="en-US"/>
        </w:rPr>
      </w:pPr>
      <w:r w:rsidRPr="00282A60">
        <w:rPr>
          <w:rFonts w:eastAsiaTheme="minorHAnsi" w:cstheme="minorBidi"/>
          <w:sz w:val="20"/>
          <w:szCs w:val="22"/>
          <w:lang w:eastAsia="en-US"/>
        </w:rPr>
        <w:t xml:space="preserve">The following table sets out the estimation of the pension cost for </w:t>
      </w:r>
      <w:r w:rsidR="00E30A27" w:rsidRPr="00282A60">
        <w:rPr>
          <w:rFonts w:eastAsiaTheme="minorHAnsi" w:cstheme="minorBidi"/>
          <w:sz w:val="20"/>
          <w:szCs w:val="22"/>
          <w:lang w:eastAsia="en-US"/>
        </w:rPr>
        <w:t>202</w:t>
      </w:r>
      <w:r w:rsidR="0005709D">
        <w:rPr>
          <w:rFonts w:eastAsiaTheme="minorHAnsi" w:cstheme="minorBidi"/>
          <w:sz w:val="20"/>
          <w:szCs w:val="22"/>
          <w:lang w:eastAsia="en-US"/>
        </w:rPr>
        <w:t>5/26</w:t>
      </w:r>
      <w:r w:rsidRPr="00282A60">
        <w:rPr>
          <w:rFonts w:eastAsiaTheme="minorHAnsi" w:cstheme="minorBidi"/>
          <w:sz w:val="20"/>
          <w:szCs w:val="22"/>
          <w:lang w:eastAsia="en-US"/>
        </w:rPr>
        <w:t xml:space="preserve">, based on the assumptions as </w:t>
      </w:r>
      <w:proofErr w:type="gramStart"/>
      <w:r w:rsidRPr="00282A60">
        <w:rPr>
          <w:rFonts w:eastAsiaTheme="minorHAnsi" w:cstheme="minorBidi"/>
          <w:sz w:val="20"/>
          <w:szCs w:val="22"/>
          <w:lang w:eastAsia="en-US"/>
        </w:rPr>
        <w:t>at</w:t>
      </w:r>
      <w:proofErr w:type="gramEnd"/>
      <w:r w:rsidRPr="00282A60">
        <w:rPr>
          <w:rFonts w:eastAsiaTheme="minorHAnsi" w:cstheme="minorBidi"/>
          <w:sz w:val="20"/>
          <w:szCs w:val="22"/>
          <w:lang w:eastAsia="en-US"/>
        </w:rPr>
        <w:t xml:space="preserve"> 31 March 202</w:t>
      </w:r>
      <w:r w:rsidR="0005709D">
        <w:rPr>
          <w:rFonts w:eastAsiaTheme="minorHAnsi" w:cstheme="minorBidi"/>
          <w:sz w:val="20"/>
          <w:szCs w:val="22"/>
          <w:lang w:eastAsia="en-US"/>
        </w:rPr>
        <w:t>5</w:t>
      </w:r>
      <w:r w:rsidRPr="00282A60">
        <w:rPr>
          <w:rFonts w:eastAsiaTheme="minorHAnsi" w:cstheme="minorBidi"/>
          <w:sz w:val="20"/>
          <w:szCs w:val="22"/>
          <w:lang w:eastAsia="en-US"/>
        </w:rPr>
        <w:t xml:space="preserve"> (the start of the period).</w:t>
      </w:r>
    </w:p>
    <w:p w14:paraId="0A3A1B16" w14:textId="77777777" w:rsidR="00E913AD" w:rsidRPr="00E913AD" w:rsidRDefault="00E913AD" w:rsidP="00E913AD">
      <w:pPr>
        <w:rPr>
          <w:rFonts w:eastAsiaTheme="minorHAnsi" w:cstheme="minorBidi"/>
          <w:iCs/>
          <w:sz w:val="20"/>
          <w:szCs w:val="22"/>
          <w:lang w:eastAsia="en-US"/>
        </w:rPr>
      </w:pPr>
    </w:p>
    <w:p w14:paraId="722DD043" w14:textId="276F2C00"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Analysis of projected amount to be charged to operating profit for the year to 31 March 202</w:t>
      </w:r>
      <w:r w:rsidR="0005709D">
        <w:rPr>
          <w:rFonts w:eastAsiaTheme="majorEastAsia" w:cstheme="majorBidi"/>
          <w:b/>
          <w:sz w:val="22"/>
          <w:szCs w:val="26"/>
          <w:lang w:eastAsia="en-US"/>
        </w:rPr>
        <w:t>6</w:t>
      </w:r>
    </w:p>
    <w:p w14:paraId="629BA029" w14:textId="77777777" w:rsidR="00E913AD" w:rsidRPr="00E913AD" w:rsidRDefault="00E913AD" w:rsidP="00E913AD">
      <w:pPr>
        <w:rPr>
          <w:rFonts w:eastAsiaTheme="minorHAnsi" w:cstheme="minorBidi"/>
          <w:sz w:val="20"/>
          <w:szCs w:val="22"/>
          <w:lang w:eastAsia="en-US"/>
        </w:rPr>
      </w:pPr>
    </w:p>
    <w:tbl>
      <w:tblPr>
        <w:tblStyle w:val="Style1"/>
        <w:tblW w:w="0" w:type="auto"/>
        <w:tblLook w:val="0020" w:firstRow="1" w:lastRow="0" w:firstColumn="0" w:lastColumn="0" w:noHBand="0" w:noVBand="0"/>
      </w:tblPr>
      <w:tblGrid>
        <w:gridCol w:w="3686"/>
        <w:gridCol w:w="1167"/>
      </w:tblGrid>
      <w:tr w:rsidR="00E913AD" w:rsidRPr="00E913AD" w14:paraId="0C6D2B4F" w14:textId="77777777" w:rsidTr="00C1727B">
        <w:tc>
          <w:tcPr>
            <w:tcW w:w="3686" w:type="dxa"/>
            <w:shd w:val="clear" w:color="auto" w:fill="244061" w:themeFill="accent1" w:themeFillShade="80"/>
          </w:tcPr>
          <w:p w14:paraId="075C2E9F" w14:textId="77777777" w:rsidR="00E913AD" w:rsidRPr="00E913AD" w:rsidRDefault="00E913AD" w:rsidP="00E913AD">
            <w:pPr>
              <w:spacing w:before="60" w:after="60"/>
              <w:rPr>
                <w:b/>
                <w:sz w:val="20"/>
                <w:lang w:eastAsia="en-US"/>
              </w:rPr>
            </w:pPr>
            <w:r w:rsidRPr="00E913AD">
              <w:rPr>
                <w:b/>
                <w:sz w:val="20"/>
                <w:lang w:eastAsia="en-US"/>
              </w:rPr>
              <w:t>Year Ended</w:t>
            </w:r>
          </w:p>
        </w:tc>
        <w:tc>
          <w:tcPr>
            <w:tcW w:w="1167" w:type="dxa"/>
            <w:shd w:val="clear" w:color="auto" w:fill="244061" w:themeFill="accent1" w:themeFillShade="80"/>
          </w:tcPr>
          <w:p w14:paraId="7675488C" w14:textId="77777777" w:rsidR="00E913AD" w:rsidRPr="00E913AD" w:rsidRDefault="00E913AD" w:rsidP="00E913AD">
            <w:pPr>
              <w:spacing w:before="60" w:after="60"/>
              <w:jc w:val="center"/>
              <w:rPr>
                <w:b/>
                <w:sz w:val="20"/>
                <w:lang w:eastAsia="en-US"/>
              </w:rPr>
            </w:pPr>
            <w:r w:rsidRPr="00E913AD">
              <w:rPr>
                <w:b/>
                <w:sz w:val="20"/>
                <w:lang w:eastAsia="en-US"/>
              </w:rPr>
              <w:t>£’000</w:t>
            </w:r>
          </w:p>
        </w:tc>
      </w:tr>
      <w:tr w:rsidR="00E913AD" w:rsidRPr="00E913AD" w14:paraId="56F44B1B" w14:textId="77777777" w:rsidTr="00C1727B">
        <w:tc>
          <w:tcPr>
            <w:tcW w:w="3686" w:type="dxa"/>
            <w:tcBorders>
              <w:bottom w:val="single" w:sz="4" w:space="0" w:color="D6E3BC" w:themeColor="accent3" w:themeTint="66"/>
            </w:tcBorders>
          </w:tcPr>
          <w:p w14:paraId="53232055" w14:textId="77777777" w:rsidR="00E913AD" w:rsidRPr="00E913AD" w:rsidRDefault="00E913AD" w:rsidP="00E913AD">
            <w:pPr>
              <w:spacing w:before="60"/>
              <w:rPr>
                <w:sz w:val="20"/>
                <w:lang w:eastAsia="en-US"/>
              </w:rPr>
            </w:pPr>
            <w:r w:rsidRPr="00E913AD">
              <w:rPr>
                <w:sz w:val="20"/>
                <w:lang w:eastAsia="en-US"/>
              </w:rPr>
              <w:t>Projected Current Service Cost</w:t>
            </w:r>
          </w:p>
        </w:tc>
        <w:tc>
          <w:tcPr>
            <w:tcW w:w="1167" w:type="dxa"/>
            <w:tcBorders>
              <w:bottom w:val="single" w:sz="4" w:space="0" w:color="D6E3BC" w:themeColor="accent3" w:themeTint="66"/>
            </w:tcBorders>
          </w:tcPr>
          <w:p w14:paraId="059C4449" w14:textId="346D7897" w:rsidR="00E913AD" w:rsidRPr="00E913AD" w:rsidRDefault="006C7A2E" w:rsidP="00E913AD">
            <w:pPr>
              <w:keepNext/>
              <w:keepLines/>
              <w:tabs>
                <w:tab w:val="decimal" w:pos="742"/>
              </w:tabs>
              <w:spacing w:before="60"/>
              <w:jc w:val="both"/>
              <w:rPr>
                <w:sz w:val="20"/>
                <w:lang w:eastAsia="en-US"/>
              </w:rPr>
            </w:pPr>
            <w:r>
              <w:rPr>
                <w:sz w:val="20"/>
                <w:lang w:eastAsia="en-US"/>
              </w:rPr>
              <w:t>24,459</w:t>
            </w:r>
          </w:p>
        </w:tc>
      </w:tr>
      <w:tr w:rsidR="00E913AD" w:rsidRPr="00E913AD" w14:paraId="319948C8" w14:textId="77777777" w:rsidTr="00C1727B">
        <w:tc>
          <w:tcPr>
            <w:tcW w:w="3686" w:type="dxa"/>
            <w:tcBorders>
              <w:top w:val="single" w:sz="4" w:space="0" w:color="D6E3BC" w:themeColor="accent3" w:themeTint="66"/>
              <w:bottom w:val="single" w:sz="4" w:space="0" w:color="D6E3BC" w:themeColor="accent3" w:themeTint="66"/>
            </w:tcBorders>
          </w:tcPr>
          <w:p w14:paraId="74F2398D" w14:textId="77777777" w:rsidR="00E913AD" w:rsidRPr="00E913AD" w:rsidRDefault="00E913AD" w:rsidP="00E913AD">
            <w:pPr>
              <w:rPr>
                <w:sz w:val="20"/>
                <w:lang w:eastAsia="en-US"/>
              </w:rPr>
            </w:pPr>
            <w:r w:rsidRPr="00E913AD">
              <w:rPr>
                <w:sz w:val="20"/>
                <w:lang w:eastAsia="en-US"/>
              </w:rPr>
              <w:t>Interest on Obligation</w:t>
            </w:r>
          </w:p>
        </w:tc>
        <w:tc>
          <w:tcPr>
            <w:tcW w:w="1167" w:type="dxa"/>
            <w:tcBorders>
              <w:top w:val="single" w:sz="4" w:space="0" w:color="D6E3BC" w:themeColor="accent3" w:themeTint="66"/>
              <w:bottom w:val="single" w:sz="4" w:space="0" w:color="D6E3BC" w:themeColor="accent3" w:themeTint="66"/>
            </w:tcBorders>
          </w:tcPr>
          <w:p w14:paraId="0B96C1E6" w14:textId="056B0C09" w:rsidR="00E913AD" w:rsidRPr="00E913AD" w:rsidRDefault="006C7A2E" w:rsidP="00E913AD">
            <w:pPr>
              <w:keepNext/>
              <w:keepLines/>
              <w:tabs>
                <w:tab w:val="decimal" w:pos="742"/>
              </w:tabs>
              <w:jc w:val="both"/>
              <w:rPr>
                <w:sz w:val="20"/>
                <w:lang w:eastAsia="en-US"/>
              </w:rPr>
            </w:pPr>
            <w:r>
              <w:rPr>
                <w:sz w:val="20"/>
                <w:lang w:eastAsia="en-US"/>
              </w:rPr>
              <w:t>54,517</w:t>
            </w:r>
          </w:p>
        </w:tc>
      </w:tr>
      <w:tr w:rsidR="00E913AD" w:rsidRPr="00E913AD" w14:paraId="6E0505C8" w14:textId="77777777" w:rsidTr="00C1727B">
        <w:tc>
          <w:tcPr>
            <w:tcW w:w="3686" w:type="dxa"/>
            <w:tcBorders>
              <w:top w:val="single" w:sz="4" w:space="0" w:color="D6E3BC" w:themeColor="accent3" w:themeTint="66"/>
              <w:bottom w:val="single" w:sz="4" w:space="0" w:color="D6E3BC" w:themeColor="accent3" w:themeTint="66"/>
            </w:tcBorders>
          </w:tcPr>
          <w:p w14:paraId="6089EB48" w14:textId="77777777" w:rsidR="00E913AD" w:rsidRPr="00E913AD" w:rsidRDefault="00E913AD" w:rsidP="00E913AD">
            <w:pPr>
              <w:rPr>
                <w:sz w:val="20"/>
                <w:lang w:eastAsia="en-US"/>
              </w:rPr>
            </w:pPr>
            <w:r w:rsidRPr="00E913AD">
              <w:rPr>
                <w:sz w:val="20"/>
                <w:lang w:eastAsia="en-US"/>
              </w:rPr>
              <w:t>Interest Income on Plan Assets</w:t>
            </w:r>
          </w:p>
        </w:tc>
        <w:tc>
          <w:tcPr>
            <w:tcW w:w="1167" w:type="dxa"/>
            <w:tcBorders>
              <w:top w:val="single" w:sz="4" w:space="0" w:color="D6E3BC" w:themeColor="accent3" w:themeTint="66"/>
              <w:bottom w:val="single" w:sz="4" w:space="0" w:color="D6E3BC" w:themeColor="accent3" w:themeTint="66"/>
            </w:tcBorders>
          </w:tcPr>
          <w:p w14:paraId="26142610" w14:textId="7FE26BE0" w:rsidR="00E913AD" w:rsidRPr="00E913AD" w:rsidRDefault="006C7A2E" w:rsidP="00E913AD">
            <w:pPr>
              <w:keepNext/>
              <w:keepLines/>
              <w:tabs>
                <w:tab w:val="decimal" w:pos="742"/>
              </w:tabs>
              <w:jc w:val="both"/>
              <w:rPr>
                <w:sz w:val="20"/>
                <w:lang w:eastAsia="en-US"/>
              </w:rPr>
            </w:pPr>
            <w:r>
              <w:rPr>
                <w:sz w:val="20"/>
                <w:lang w:eastAsia="en-US"/>
              </w:rPr>
              <w:t>(76,452)</w:t>
            </w:r>
          </w:p>
        </w:tc>
      </w:tr>
      <w:tr w:rsidR="00E913AD" w:rsidRPr="00E913AD" w14:paraId="294BF272" w14:textId="77777777" w:rsidTr="00C1727B">
        <w:tc>
          <w:tcPr>
            <w:tcW w:w="3686" w:type="dxa"/>
            <w:tcBorders>
              <w:top w:val="single" w:sz="4" w:space="0" w:color="D6E3BC" w:themeColor="accent3" w:themeTint="66"/>
            </w:tcBorders>
          </w:tcPr>
          <w:p w14:paraId="51BBBEEB" w14:textId="77777777" w:rsidR="00E913AD" w:rsidRPr="00E913AD" w:rsidRDefault="00E913AD" w:rsidP="00E913AD">
            <w:pPr>
              <w:rPr>
                <w:sz w:val="20"/>
                <w:lang w:eastAsia="en-US"/>
              </w:rPr>
            </w:pPr>
            <w:r w:rsidRPr="00E913AD">
              <w:rPr>
                <w:sz w:val="20"/>
                <w:lang w:eastAsia="en-US"/>
              </w:rPr>
              <w:t>Past Service Cost</w:t>
            </w:r>
          </w:p>
        </w:tc>
        <w:tc>
          <w:tcPr>
            <w:tcW w:w="1167" w:type="dxa"/>
            <w:tcBorders>
              <w:top w:val="single" w:sz="4" w:space="0" w:color="D6E3BC" w:themeColor="accent3" w:themeTint="66"/>
            </w:tcBorders>
          </w:tcPr>
          <w:p w14:paraId="2A98218D" w14:textId="2C516304" w:rsidR="00E913AD" w:rsidRPr="00E913AD" w:rsidRDefault="006C7A2E" w:rsidP="00E913AD">
            <w:pPr>
              <w:keepNext/>
              <w:keepLines/>
              <w:tabs>
                <w:tab w:val="decimal" w:pos="742"/>
              </w:tabs>
              <w:jc w:val="both"/>
              <w:rPr>
                <w:sz w:val="20"/>
                <w:lang w:eastAsia="en-US"/>
              </w:rPr>
            </w:pPr>
            <w:r>
              <w:rPr>
                <w:sz w:val="20"/>
                <w:lang w:eastAsia="en-US"/>
              </w:rPr>
              <w:t>-</w:t>
            </w:r>
          </w:p>
        </w:tc>
      </w:tr>
      <w:tr w:rsidR="00E913AD" w:rsidRPr="00E913AD" w14:paraId="3C4A14B5" w14:textId="77777777" w:rsidTr="00C1727B">
        <w:tc>
          <w:tcPr>
            <w:tcW w:w="3686" w:type="dxa"/>
            <w:shd w:val="clear" w:color="auto" w:fill="244061" w:themeFill="accent1" w:themeFillShade="80"/>
          </w:tcPr>
          <w:p w14:paraId="61A0B92F" w14:textId="77777777" w:rsidR="00E913AD" w:rsidRPr="00E913AD" w:rsidRDefault="00E913AD" w:rsidP="00E913AD">
            <w:pPr>
              <w:spacing w:before="60" w:after="60"/>
              <w:rPr>
                <w:b/>
                <w:sz w:val="20"/>
                <w:lang w:eastAsia="en-US"/>
              </w:rPr>
            </w:pPr>
            <w:r w:rsidRPr="00E913AD">
              <w:rPr>
                <w:b/>
                <w:sz w:val="20"/>
                <w:lang w:eastAsia="en-US"/>
              </w:rPr>
              <w:t>Total</w:t>
            </w:r>
          </w:p>
        </w:tc>
        <w:tc>
          <w:tcPr>
            <w:tcW w:w="1167" w:type="dxa"/>
            <w:shd w:val="clear" w:color="auto" w:fill="244061" w:themeFill="accent1" w:themeFillShade="80"/>
          </w:tcPr>
          <w:p w14:paraId="6DED1BA2" w14:textId="28FA3EB2" w:rsidR="00E913AD" w:rsidRPr="00E913AD" w:rsidRDefault="006C7A2E" w:rsidP="00E913AD">
            <w:pPr>
              <w:keepNext/>
              <w:keepLines/>
              <w:tabs>
                <w:tab w:val="decimal" w:pos="742"/>
              </w:tabs>
              <w:spacing w:before="60" w:after="60"/>
              <w:jc w:val="both"/>
              <w:rPr>
                <w:b/>
                <w:sz w:val="20"/>
                <w:lang w:eastAsia="en-US"/>
              </w:rPr>
            </w:pPr>
            <w:r>
              <w:rPr>
                <w:b/>
                <w:sz w:val="20"/>
                <w:lang w:eastAsia="en-US"/>
              </w:rPr>
              <w:t>2,524</w:t>
            </w:r>
          </w:p>
        </w:tc>
      </w:tr>
    </w:tbl>
    <w:p w14:paraId="01092B2A" w14:textId="77777777" w:rsidR="00E913AD" w:rsidRPr="00E913AD" w:rsidRDefault="00E913AD" w:rsidP="00E913AD">
      <w:pPr>
        <w:rPr>
          <w:rFonts w:eastAsiaTheme="minorHAnsi" w:cstheme="minorBidi"/>
          <w:sz w:val="20"/>
          <w:szCs w:val="22"/>
          <w:lang w:eastAsia="en-US"/>
        </w:rPr>
      </w:pPr>
    </w:p>
    <w:p w14:paraId="57C9A1B4" w14:textId="41F65448" w:rsidR="00E913AD" w:rsidRPr="00282A60"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The estimated Employer’s contributions for the year to 31 March 202</w:t>
      </w:r>
      <w:r w:rsidR="001A0995">
        <w:rPr>
          <w:rFonts w:eastAsiaTheme="minorHAnsi" w:cstheme="minorBidi"/>
          <w:sz w:val="20"/>
          <w:szCs w:val="22"/>
          <w:lang w:eastAsia="en-US"/>
        </w:rPr>
        <w:t>6</w:t>
      </w:r>
      <w:r w:rsidRPr="00E913AD">
        <w:rPr>
          <w:rFonts w:eastAsiaTheme="minorHAnsi" w:cstheme="minorBidi"/>
          <w:sz w:val="20"/>
          <w:szCs w:val="22"/>
          <w:lang w:eastAsia="en-US"/>
        </w:rPr>
        <w:t xml:space="preserve"> will be </w:t>
      </w:r>
      <w:r w:rsidRPr="00282A60">
        <w:rPr>
          <w:rFonts w:eastAsiaTheme="minorHAnsi" w:cstheme="minorBidi"/>
          <w:sz w:val="20"/>
          <w:szCs w:val="22"/>
          <w:lang w:eastAsia="en-US"/>
        </w:rPr>
        <w:t>approximately £</w:t>
      </w:r>
      <w:r w:rsidR="006C7A2E">
        <w:rPr>
          <w:rFonts w:eastAsiaTheme="minorHAnsi" w:cstheme="minorBidi"/>
          <w:sz w:val="20"/>
          <w:szCs w:val="22"/>
          <w:lang w:eastAsia="en-US"/>
        </w:rPr>
        <w:t>29.65</w:t>
      </w:r>
      <w:r w:rsidR="00282A60">
        <w:rPr>
          <w:rFonts w:eastAsiaTheme="minorHAnsi" w:cstheme="minorBidi"/>
          <w:sz w:val="20"/>
          <w:szCs w:val="22"/>
          <w:lang w:eastAsia="en-US"/>
        </w:rPr>
        <w:t>m</w:t>
      </w:r>
      <w:r w:rsidRPr="00282A60">
        <w:rPr>
          <w:rFonts w:eastAsiaTheme="minorHAnsi" w:cstheme="minorBidi"/>
          <w:sz w:val="20"/>
          <w:szCs w:val="22"/>
          <w:lang w:eastAsia="en-US"/>
        </w:rPr>
        <w:t>.</w:t>
      </w:r>
    </w:p>
    <w:p w14:paraId="6D4D601D" w14:textId="77777777" w:rsidR="00E913AD" w:rsidRPr="00282A60" w:rsidRDefault="00E913AD" w:rsidP="009069DF">
      <w:pPr>
        <w:jc w:val="both"/>
        <w:rPr>
          <w:rFonts w:eastAsiaTheme="minorHAnsi" w:cstheme="minorBidi"/>
          <w:sz w:val="20"/>
          <w:szCs w:val="22"/>
          <w:lang w:eastAsia="en-US"/>
        </w:rPr>
      </w:pPr>
    </w:p>
    <w:p w14:paraId="4C6D2927" w14:textId="07B99CD7" w:rsidR="00E913AD" w:rsidRPr="00282A60" w:rsidRDefault="00E913AD" w:rsidP="009069DF">
      <w:pPr>
        <w:jc w:val="both"/>
        <w:rPr>
          <w:rFonts w:eastAsiaTheme="minorHAnsi" w:cstheme="minorBidi"/>
          <w:sz w:val="20"/>
          <w:szCs w:val="22"/>
          <w:lang w:eastAsia="en-US"/>
        </w:rPr>
      </w:pPr>
      <w:r w:rsidRPr="00282A60">
        <w:rPr>
          <w:rFonts w:eastAsiaTheme="minorHAnsi" w:cstheme="minorBidi"/>
          <w:sz w:val="20"/>
          <w:szCs w:val="22"/>
          <w:lang w:eastAsia="en-US"/>
        </w:rPr>
        <w:t>The pension fund’s approach to meeting its obligations is set out in its Funding Strategy Statement.  The funding policy is to achieve a funding level of 100% of liabilities.  At present, while the fund is showing a positive overall balance of £</w:t>
      </w:r>
      <w:r w:rsidR="006C7A2E">
        <w:rPr>
          <w:rFonts w:eastAsiaTheme="minorHAnsi" w:cstheme="minorBidi"/>
          <w:sz w:val="20"/>
          <w:szCs w:val="22"/>
          <w:lang w:eastAsia="en-US"/>
        </w:rPr>
        <w:t>374</w:t>
      </w:r>
      <w:r w:rsidR="00282A60">
        <w:rPr>
          <w:rFonts w:eastAsiaTheme="minorHAnsi" w:cstheme="minorBidi"/>
          <w:sz w:val="20"/>
          <w:szCs w:val="22"/>
          <w:lang w:eastAsia="en-US"/>
        </w:rPr>
        <w:t>m</w:t>
      </w:r>
      <w:r w:rsidRPr="00282A60">
        <w:rPr>
          <w:rFonts w:eastAsiaTheme="minorHAnsi" w:cstheme="minorBidi"/>
          <w:sz w:val="20"/>
          <w:szCs w:val="22"/>
          <w:lang w:eastAsia="en-US"/>
        </w:rPr>
        <w:t xml:space="preserve">, the underlying strategy is to require employers to make up any deficit contributions over periods of up to 20 </w:t>
      </w:r>
      <w:proofErr w:type="gramStart"/>
      <w:r w:rsidRPr="00282A60">
        <w:rPr>
          <w:rFonts w:eastAsiaTheme="minorHAnsi" w:cstheme="minorBidi"/>
          <w:sz w:val="20"/>
          <w:szCs w:val="22"/>
          <w:lang w:eastAsia="en-US"/>
        </w:rPr>
        <w:t>years, but</w:t>
      </w:r>
      <w:proofErr w:type="gramEnd"/>
      <w:r w:rsidRPr="00282A60">
        <w:rPr>
          <w:rFonts w:eastAsiaTheme="minorHAnsi" w:cstheme="minorBidi"/>
          <w:sz w:val="20"/>
          <w:szCs w:val="22"/>
          <w:lang w:eastAsia="en-US"/>
        </w:rPr>
        <w:t xml:space="preserve"> also maintain contribution levels at as stable a rate as possible.</w:t>
      </w:r>
    </w:p>
    <w:p w14:paraId="12D0974F" w14:textId="77777777" w:rsidR="00E913AD" w:rsidRPr="00282A60" w:rsidRDefault="00E913AD" w:rsidP="009069DF">
      <w:pPr>
        <w:jc w:val="both"/>
        <w:rPr>
          <w:rFonts w:eastAsiaTheme="minorHAnsi" w:cstheme="minorBidi"/>
          <w:sz w:val="20"/>
          <w:szCs w:val="22"/>
          <w:lang w:eastAsia="en-US"/>
        </w:rPr>
      </w:pPr>
    </w:p>
    <w:p w14:paraId="674978E1" w14:textId="77777777" w:rsidR="00E913AD" w:rsidRPr="00282A60" w:rsidRDefault="00E913AD" w:rsidP="009069DF">
      <w:pPr>
        <w:jc w:val="both"/>
        <w:rPr>
          <w:rFonts w:eastAsiaTheme="minorHAnsi" w:cstheme="minorBidi"/>
          <w:sz w:val="20"/>
          <w:szCs w:val="22"/>
          <w:lang w:eastAsia="en-US"/>
        </w:rPr>
      </w:pPr>
      <w:proofErr w:type="gramStart"/>
      <w:r w:rsidRPr="00282A60">
        <w:rPr>
          <w:rFonts w:eastAsiaTheme="minorHAnsi" w:cstheme="minorBidi"/>
          <w:sz w:val="20"/>
          <w:szCs w:val="22"/>
          <w:lang w:eastAsia="en-US"/>
        </w:rPr>
        <w:t>In order to</w:t>
      </w:r>
      <w:proofErr w:type="gramEnd"/>
      <w:r w:rsidRPr="00282A60">
        <w:rPr>
          <w:rFonts w:eastAsiaTheme="minorHAnsi" w:cstheme="minorBidi"/>
          <w:sz w:val="20"/>
          <w:szCs w:val="22"/>
          <w:lang w:eastAsia="en-US"/>
        </w:rPr>
        <w:t xml:space="preserve"> achieve the desired stability, Falkirk Council’s contribution rate has been determined as part of a pooled group, including Clackmannanshire and Stirling Councils.</w:t>
      </w:r>
    </w:p>
    <w:p w14:paraId="08AF3F03" w14:textId="77777777" w:rsidR="00E913AD" w:rsidRPr="00282A60" w:rsidRDefault="00E913AD" w:rsidP="009069DF">
      <w:pPr>
        <w:jc w:val="both"/>
        <w:rPr>
          <w:rFonts w:eastAsiaTheme="minorHAnsi" w:cstheme="minorBidi"/>
          <w:sz w:val="20"/>
          <w:szCs w:val="22"/>
          <w:lang w:eastAsia="en-US"/>
        </w:rPr>
      </w:pPr>
    </w:p>
    <w:p w14:paraId="4610FF73" w14:textId="77777777" w:rsidR="00E913AD" w:rsidRPr="00E30A27" w:rsidRDefault="00E913AD" w:rsidP="009069DF">
      <w:pPr>
        <w:keepNext/>
        <w:keepLines/>
        <w:jc w:val="both"/>
        <w:outlineLvl w:val="3"/>
        <w:rPr>
          <w:rFonts w:eastAsiaTheme="majorEastAsia" w:cstheme="majorBidi"/>
          <w:b/>
          <w:bCs/>
          <w:i/>
          <w:iCs/>
          <w:sz w:val="20"/>
          <w:szCs w:val="22"/>
          <w:lang w:eastAsia="en-US"/>
        </w:rPr>
      </w:pPr>
      <w:r w:rsidRPr="00E30A27">
        <w:rPr>
          <w:rFonts w:eastAsiaTheme="majorEastAsia" w:cstheme="majorBidi"/>
          <w:b/>
          <w:bCs/>
          <w:i/>
          <w:iCs/>
          <w:sz w:val="20"/>
          <w:szCs w:val="22"/>
          <w:lang w:eastAsia="en-US"/>
        </w:rPr>
        <w:lastRenderedPageBreak/>
        <w:t>Teachers’ Pension Scheme</w:t>
      </w:r>
    </w:p>
    <w:p w14:paraId="1524C2CF" w14:textId="77777777" w:rsidR="00E913AD" w:rsidRPr="00E30A27" w:rsidRDefault="00E913AD" w:rsidP="009069DF">
      <w:pPr>
        <w:jc w:val="both"/>
        <w:rPr>
          <w:rFonts w:eastAsiaTheme="minorHAnsi" w:cstheme="minorBidi"/>
          <w:sz w:val="20"/>
          <w:szCs w:val="22"/>
          <w:lang w:eastAsia="en-US"/>
        </w:rPr>
      </w:pPr>
    </w:p>
    <w:p w14:paraId="3E52457B" w14:textId="335426B3" w:rsidR="00E913AD" w:rsidRPr="00282A60" w:rsidRDefault="00E913AD" w:rsidP="009069DF">
      <w:pPr>
        <w:jc w:val="both"/>
        <w:rPr>
          <w:rFonts w:eastAsiaTheme="minorHAnsi" w:cstheme="minorBidi"/>
          <w:sz w:val="20"/>
          <w:szCs w:val="22"/>
          <w:lang w:eastAsia="en-US"/>
        </w:rPr>
      </w:pPr>
      <w:r w:rsidRPr="00E30A27">
        <w:rPr>
          <w:rFonts w:eastAsiaTheme="minorHAnsi" w:cstheme="minorBidi"/>
          <w:sz w:val="20"/>
          <w:szCs w:val="22"/>
          <w:lang w:eastAsia="en-US"/>
        </w:rPr>
        <w:t xml:space="preserve">During the year, the Council </w:t>
      </w:r>
      <w:r w:rsidRPr="00282A60">
        <w:rPr>
          <w:rFonts w:eastAsiaTheme="minorHAnsi" w:cstheme="minorBidi"/>
          <w:sz w:val="20"/>
          <w:szCs w:val="22"/>
          <w:lang w:eastAsia="en-US"/>
        </w:rPr>
        <w:t>paid £</w:t>
      </w:r>
      <w:r w:rsidR="006C7A2E">
        <w:rPr>
          <w:rFonts w:eastAsiaTheme="minorHAnsi" w:cstheme="minorBidi"/>
          <w:sz w:val="20"/>
          <w:szCs w:val="22"/>
          <w:lang w:eastAsia="en-US"/>
        </w:rPr>
        <w:t>23.188</w:t>
      </w:r>
      <w:r w:rsidR="00282A60">
        <w:rPr>
          <w:rFonts w:eastAsiaTheme="minorHAnsi" w:cstheme="minorBidi"/>
          <w:sz w:val="20"/>
          <w:szCs w:val="22"/>
          <w:lang w:eastAsia="en-US"/>
        </w:rPr>
        <w:t>m</w:t>
      </w:r>
      <w:r w:rsidRPr="00282A60">
        <w:rPr>
          <w:rFonts w:eastAsiaTheme="minorHAnsi" w:cstheme="minorBidi"/>
          <w:sz w:val="20"/>
          <w:szCs w:val="22"/>
          <w:lang w:eastAsia="en-US"/>
        </w:rPr>
        <w:t xml:space="preserve"> (£</w:t>
      </w:r>
      <w:r w:rsidR="006C7A2E">
        <w:rPr>
          <w:rFonts w:eastAsiaTheme="minorHAnsi" w:cstheme="minorBidi"/>
          <w:sz w:val="20"/>
          <w:szCs w:val="22"/>
          <w:lang w:eastAsia="en-US"/>
        </w:rPr>
        <w:t>21.026</w:t>
      </w:r>
      <w:r w:rsidRPr="00282A60">
        <w:rPr>
          <w:rFonts w:eastAsiaTheme="minorHAnsi" w:cstheme="minorBidi"/>
          <w:sz w:val="20"/>
          <w:szCs w:val="22"/>
          <w:lang w:eastAsia="en-US"/>
        </w:rPr>
        <w:t xml:space="preserve">m in </w:t>
      </w:r>
      <w:r w:rsidR="006C7A2E">
        <w:rPr>
          <w:rFonts w:eastAsiaTheme="minorHAnsi" w:cstheme="minorBidi"/>
          <w:sz w:val="20"/>
          <w:szCs w:val="22"/>
          <w:lang w:eastAsia="en-US"/>
        </w:rPr>
        <w:t>2023/24</w:t>
      </w:r>
      <w:r w:rsidRPr="00282A60">
        <w:rPr>
          <w:rFonts w:eastAsiaTheme="minorHAnsi" w:cstheme="minorBidi"/>
          <w:sz w:val="20"/>
          <w:szCs w:val="22"/>
          <w:lang w:eastAsia="en-US"/>
        </w:rPr>
        <w:t>) to the Scottish Government in respect of teachers’ pension costs and this was based on 23% of teachers’ pensionable pay.</w:t>
      </w:r>
    </w:p>
    <w:p w14:paraId="7540680E" w14:textId="77777777" w:rsidR="00E913AD" w:rsidRPr="00282A60" w:rsidRDefault="00E913AD" w:rsidP="009069DF">
      <w:pPr>
        <w:jc w:val="both"/>
        <w:rPr>
          <w:rFonts w:eastAsiaTheme="minorHAnsi" w:cstheme="minorBidi"/>
          <w:sz w:val="20"/>
          <w:szCs w:val="22"/>
          <w:lang w:eastAsia="en-US"/>
        </w:rPr>
      </w:pPr>
    </w:p>
    <w:p w14:paraId="42E4E243" w14:textId="1ED43378" w:rsidR="00E913AD" w:rsidRPr="00282A60" w:rsidRDefault="00E913AD" w:rsidP="009069DF">
      <w:pPr>
        <w:jc w:val="both"/>
        <w:rPr>
          <w:rFonts w:eastAsiaTheme="minorHAnsi" w:cstheme="minorBidi"/>
          <w:sz w:val="20"/>
          <w:szCs w:val="22"/>
          <w:lang w:eastAsia="en-US"/>
        </w:rPr>
      </w:pPr>
      <w:r w:rsidRPr="00282A60">
        <w:rPr>
          <w:rFonts w:eastAsiaTheme="minorHAnsi" w:cstheme="minorBidi"/>
          <w:sz w:val="20"/>
          <w:szCs w:val="22"/>
          <w:lang w:eastAsia="en-US"/>
        </w:rPr>
        <w:t xml:space="preserve">The Council is also required to meet the costs of benefits arising from compensatory added years, as well as the costs arising from the early release of benefits in the Teachers’ Pension Scheme.  In </w:t>
      </w:r>
      <w:r w:rsidR="006C7A2E">
        <w:rPr>
          <w:rFonts w:eastAsiaTheme="minorHAnsi" w:cstheme="minorBidi"/>
          <w:sz w:val="20"/>
          <w:szCs w:val="22"/>
          <w:lang w:eastAsia="en-US"/>
        </w:rPr>
        <w:t>2024/25</w:t>
      </w:r>
      <w:r w:rsidRPr="00282A60">
        <w:rPr>
          <w:rFonts w:eastAsiaTheme="minorHAnsi" w:cstheme="minorBidi"/>
          <w:sz w:val="20"/>
          <w:szCs w:val="22"/>
          <w:lang w:eastAsia="en-US"/>
        </w:rPr>
        <w:t>, these amounted to £</w:t>
      </w:r>
      <w:r w:rsidR="00282A60">
        <w:rPr>
          <w:rFonts w:eastAsiaTheme="minorHAnsi" w:cstheme="minorBidi"/>
          <w:sz w:val="20"/>
          <w:szCs w:val="22"/>
          <w:lang w:eastAsia="en-US"/>
        </w:rPr>
        <w:t>1.</w:t>
      </w:r>
      <w:r w:rsidR="006C7A2E">
        <w:rPr>
          <w:rFonts w:eastAsiaTheme="minorHAnsi" w:cstheme="minorBidi"/>
          <w:sz w:val="20"/>
          <w:szCs w:val="22"/>
          <w:lang w:eastAsia="en-US"/>
        </w:rPr>
        <w:t>2</w:t>
      </w:r>
      <w:r w:rsidR="00282A60">
        <w:rPr>
          <w:rFonts w:eastAsiaTheme="minorHAnsi" w:cstheme="minorBidi"/>
          <w:sz w:val="20"/>
          <w:szCs w:val="22"/>
          <w:lang w:eastAsia="en-US"/>
        </w:rPr>
        <w:t>10m</w:t>
      </w:r>
      <w:r w:rsidRPr="00282A60">
        <w:rPr>
          <w:rFonts w:eastAsiaTheme="minorHAnsi" w:cstheme="minorBidi"/>
          <w:sz w:val="20"/>
          <w:szCs w:val="22"/>
          <w:lang w:eastAsia="en-US"/>
        </w:rPr>
        <w:t xml:space="preserve">, representing </w:t>
      </w:r>
      <w:r w:rsidR="00282A60">
        <w:rPr>
          <w:rFonts w:eastAsiaTheme="minorHAnsi" w:cstheme="minorBidi"/>
          <w:sz w:val="20"/>
          <w:szCs w:val="22"/>
          <w:lang w:eastAsia="en-US"/>
        </w:rPr>
        <w:t>1.</w:t>
      </w:r>
      <w:r w:rsidR="006C7A2E">
        <w:rPr>
          <w:rFonts w:eastAsiaTheme="minorHAnsi" w:cstheme="minorBidi"/>
          <w:sz w:val="20"/>
          <w:szCs w:val="22"/>
          <w:lang w:eastAsia="en-US"/>
        </w:rPr>
        <w:t>3</w:t>
      </w:r>
      <w:r w:rsidR="00282A60">
        <w:rPr>
          <w:rFonts w:eastAsiaTheme="minorHAnsi" w:cstheme="minorBidi"/>
          <w:sz w:val="20"/>
          <w:szCs w:val="22"/>
          <w:lang w:eastAsia="en-US"/>
        </w:rPr>
        <w:t>6</w:t>
      </w:r>
      <w:r w:rsidRPr="00282A60">
        <w:rPr>
          <w:rFonts w:eastAsiaTheme="minorHAnsi" w:cstheme="minorBidi"/>
          <w:sz w:val="20"/>
          <w:szCs w:val="22"/>
          <w:lang w:eastAsia="en-US"/>
        </w:rPr>
        <w:t>% of pensionable pay (£</w:t>
      </w:r>
      <w:r w:rsidR="006C7A2E">
        <w:rPr>
          <w:rFonts w:eastAsiaTheme="minorHAnsi" w:cstheme="minorBidi"/>
          <w:sz w:val="20"/>
          <w:szCs w:val="22"/>
          <w:lang w:eastAsia="en-US"/>
        </w:rPr>
        <w:t>1.110</w:t>
      </w:r>
      <w:r w:rsidRPr="00282A60">
        <w:rPr>
          <w:rFonts w:eastAsiaTheme="minorHAnsi" w:cstheme="minorBidi"/>
          <w:sz w:val="20"/>
          <w:szCs w:val="22"/>
          <w:lang w:eastAsia="en-US"/>
        </w:rPr>
        <w:t>m, representing 1.</w:t>
      </w:r>
      <w:r w:rsidR="006C7A2E">
        <w:rPr>
          <w:rFonts w:eastAsiaTheme="minorHAnsi" w:cstheme="minorBidi"/>
          <w:sz w:val="20"/>
          <w:szCs w:val="22"/>
          <w:lang w:eastAsia="en-US"/>
        </w:rPr>
        <w:t>46</w:t>
      </w:r>
      <w:r w:rsidRPr="00282A60">
        <w:rPr>
          <w:rFonts w:eastAsiaTheme="minorHAnsi" w:cstheme="minorBidi"/>
          <w:sz w:val="20"/>
          <w:szCs w:val="22"/>
          <w:lang w:eastAsia="en-US"/>
        </w:rPr>
        <w:t xml:space="preserve">% of pensionable pay in </w:t>
      </w:r>
      <w:r w:rsidR="006C7A2E">
        <w:rPr>
          <w:rFonts w:eastAsiaTheme="minorHAnsi" w:cstheme="minorBidi"/>
          <w:sz w:val="20"/>
          <w:szCs w:val="22"/>
          <w:lang w:eastAsia="en-US"/>
        </w:rPr>
        <w:t>2023/24</w:t>
      </w:r>
      <w:r w:rsidRPr="00282A60">
        <w:rPr>
          <w:rFonts w:eastAsiaTheme="minorHAnsi" w:cstheme="minorBidi"/>
          <w:sz w:val="20"/>
          <w:szCs w:val="22"/>
          <w:lang w:eastAsia="en-US"/>
        </w:rPr>
        <w:t>).</w:t>
      </w:r>
    </w:p>
    <w:p w14:paraId="61C903DF" w14:textId="77777777" w:rsidR="00E913AD" w:rsidRPr="00282A60" w:rsidRDefault="00E913AD" w:rsidP="009069DF">
      <w:pPr>
        <w:jc w:val="both"/>
        <w:rPr>
          <w:rFonts w:eastAsiaTheme="minorHAnsi" w:cstheme="minorBidi"/>
          <w:sz w:val="20"/>
          <w:szCs w:val="22"/>
          <w:lang w:eastAsia="en-US"/>
        </w:rPr>
      </w:pPr>
    </w:p>
    <w:p w14:paraId="478584AE" w14:textId="42BD4144" w:rsidR="00E913AD" w:rsidRPr="00E913AD" w:rsidRDefault="00E913AD" w:rsidP="009069DF">
      <w:pPr>
        <w:jc w:val="both"/>
        <w:rPr>
          <w:rFonts w:eastAsiaTheme="minorHAnsi" w:cstheme="minorBidi"/>
          <w:sz w:val="20"/>
          <w:szCs w:val="22"/>
          <w:lang w:eastAsia="en-US"/>
        </w:rPr>
      </w:pPr>
      <w:proofErr w:type="gramStart"/>
      <w:r w:rsidRPr="00282A60">
        <w:rPr>
          <w:rFonts w:eastAsiaTheme="minorHAnsi" w:cstheme="minorBidi"/>
          <w:sz w:val="20"/>
          <w:szCs w:val="22"/>
          <w:lang w:eastAsia="en-US"/>
        </w:rPr>
        <w:t>With regard to</w:t>
      </w:r>
      <w:proofErr w:type="gramEnd"/>
      <w:r w:rsidRPr="00282A60">
        <w:rPr>
          <w:rFonts w:eastAsiaTheme="minorHAnsi" w:cstheme="minorBidi"/>
          <w:sz w:val="20"/>
          <w:szCs w:val="22"/>
          <w:lang w:eastAsia="en-US"/>
        </w:rPr>
        <w:t xml:space="preserve"> the Teachers’ Pension Scheme, there were no contributions outstanding at the year end.</w:t>
      </w:r>
    </w:p>
    <w:p w14:paraId="683FF1FB" w14:textId="77777777" w:rsidR="00E913AD" w:rsidRPr="00E913AD" w:rsidRDefault="00E913AD" w:rsidP="00E913AD">
      <w:pPr>
        <w:rPr>
          <w:rFonts w:eastAsiaTheme="minorHAnsi" w:cstheme="minorBidi"/>
          <w:sz w:val="20"/>
          <w:szCs w:val="22"/>
          <w:lang w:eastAsia="en-US"/>
        </w:rPr>
      </w:pPr>
    </w:p>
    <w:p w14:paraId="7833242A" w14:textId="717DB686" w:rsidR="00E913AD" w:rsidRPr="00E913AD" w:rsidRDefault="00E913AD" w:rsidP="00E913AD">
      <w:pPr>
        <w:rPr>
          <w:rFonts w:eastAsiaTheme="minorHAnsi" w:cstheme="minorBidi"/>
          <w:b/>
          <w:sz w:val="28"/>
          <w:szCs w:val="22"/>
          <w:lang w:eastAsia="en-US"/>
        </w:rPr>
      </w:pPr>
    </w:p>
    <w:p w14:paraId="5CFF545F" w14:textId="1DD97FC5" w:rsidR="00E913AD" w:rsidRPr="00E913AD" w:rsidRDefault="00E913AD" w:rsidP="00E913AD">
      <w:pPr>
        <w:keepNext/>
        <w:keepLines/>
        <w:outlineLvl w:val="0"/>
        <w:rPr>
          <w:rFonts w:eastAsiaTheme="majorEastAsia" w:cstheme="majorBidi"/>
          <w:b/>
          <w:bCs/>
          <w:sz w:val="28"/>
          <w:szCs w:val="28"/>
          <w:lang w:eastAsia="en-US"/>
        </w:rPr>
      </w:pPr>
      <w:r w:rsidRPr="00807A73">
        <w:rPr>
          <w:rFonts w:eastAsiaTheme="majorEastAsia" w:cstheme="majorBidi"/>
          <w:b/>
          <w:bCs/>
          <w:sz w:val="28"/>
          <w:szCs w:val="28"/>
          <w:lang w:eastAsia="en-US"/>
        </w:rPr>
        <w:t>Note 1</w:t>
      </w:r>
      <w:r w:rsidR="00135B0D" w:rsidRPr="00807A73">
        <w:rPr>
          <w:rFonts w:eastAsiaTheme="majorEastAsia" w:cstheme="majorBidi"/>
          <w:b/>
          <w:bCs/>
          <w:sz w:val="28"/>
          <w:szCs w:val="28"/>
          <w:lang w:eastAsia="en-US"/>
        </w:rPr>
        <w:t>7</w:t>
      </w:r>
      <w:r w:rsidRPr="00807A73">
        <w:rPr>
          <w:rFonts w:eastAsiaTheme="majorEastAsia" w:cstheme="majorBidi"/>
          <w:b/>
          <w:bCs/>
          <w:sz w:val="28"/>
          <w:szCs w:val="28"/>
          <w:lang w:eastAsia="en-US"/>
        </w:rPr>
        <w:t>:  Leases</w:t>
      </w:r>
    </w:p>
    <w:p w14:paraId="2BBB272A" w14:textId="77777777" w:rsidR="00AB065D" w:rsidRPr="00AB065D" w:rsidRDefault="00AB065D" w:rsidP="00AB065D">
      <w:pPr>
        <w:spacing w:before="200" w:after="200"/>
        <w:jc w:val="both"/>
        <w:rPr>
          <w:rFonts w:cs="Arial"/>
          <w:sz w:val="22"/>
          <w:szCs w:val="18"/>
        </w:rPr>
      </w:pPr>
      <w:r w:rsidRPr="00AB065D">
        <w:rPr>
          <w:rFonts w:eastAsia="Calibri (Body)" w:cs="Arial"/>
          <w:b/>
          <w:sz w:val="20"/>
          <w:szCs w:val="18"/>
          <w:u w:val="single"/>
        </w:rPr>
        <w:t>International Financial Reporting Standard 16 (IFRS 16)</w:t>
      </w:r>
    </w:p>
    <w:p w14:paraId="45DA4994" w14:textId="77777777" w:rsidR="00AB065D" w:rsidRPr="00AB065D" w:rsidRDefault="00AB065D" w:rsidP="00AB065D">
      <w:pPr>
        <w:spacing w:before="160" w:after="160"/>
        <w:jc w:val="both"/>
        <w:rPr>
          <w:rFonts w:cs="Arial"/>
          <w:sz w:val="22"/>
          <w:szCs w:val="18"/>
        </w:rPr>
      </w:pPr>
      <w:r w:rsidRPr="00AB065D">
        <w:rPr>
          <w:rFonts w:eastAsia="Calibri (Body)" w:cs="Arial"/>
          <w:sz w:val="20"/>
          <w:szCs w:val="18"/>
        </w:rPr>
        <w:t xml:space="preserve">In 2024/2025, the Council has applied IFRS 16 Leases as adopted by the Code of Accounting Practice. The main impact of the new requirements is that, for arrangements previously accounted for as operating leases (i.e. without recognising the leased property as an asset and future rents as liability), a right-of-use asset and a lease liability are to be brought into the balance sheet </w:t>
      </w:r>
      <w:proofErr w:type="gramStart"/>
      <w:r w:rsidRPr="00AB065D">
        <w:rPr>
          <w:rFonts w:eastAsia="Calibri (Body)" w:cs="Arial"/>
          <w:sz w:val="20"/>
          <w:szCs w:val="18"/>
        </w:rPr>
        <w:t>at</w:t>
      </w:r>
      <w:proofErr w:type="gramEnd"/>
      <w:r w:rsidRPr="00AB065D">
        <w:rPr>
          <w:rFonts w:eastAsia="Calibri (Body)" w:cs="Arial"/>
          <w:sz w:val="20"/>
          <w:szCs w:val="18"/>
        </w:rPr>
        <w:t xml:space="preserve"> 1 April 2024. Leases for items of low value (below £10,000 when new) and leases that expire on or before 31 March 2024 are exempt from the new arrangements. </w:t>
      </w:r>
    </w:p>
    <w:p w14:paraId="62458C01" w14:textId="77777777" w:rsidR="00AB065D" w:rsidRPr="00AB065D" w:rsidRDefault="00AB065D" w:rsidP="00AB065D">
      <w:pPr>
        <w:jc w:val="both"/>
        <w:rPr>
          <w:rFonts w:cs="Arial"/>
          <w:sz w:val="22"/>
          <w:szCs w:val="18"/>
        </w:rPr>
      </w:pPr>
      <w:r w:rsidRPr="00AB065D">
        <w:rPr>
          <w:rFonts w:eastAsia="Calibri (Body)" w:cs="Arial"/>
          <w:sz w:val="20"/>
          <w:szCs w:val="18"/>
        </w:rPr>
        <w:t xml:space="preserve">IFRS 16 has been applied retrospectively, but with the cumulative effect recognised </w:t>
      </w:r>
      <w:proofErr w:type="gramStart"/>
      <w:r w:rsidRPr="00AB065D">
        <w:rPr>
          <w:rFonts w:eastAsia="Calibri (Body)" w:cs="Arial"/>
          <w:sz w:val="20"/>
          <w:szCs w:val="18"/>
        </w:rPr>
        <w:t>at</w:t>
      </w:r>
      <w:proofErr w:type="gramEnd"/>
      <w:r w:rsidRPr="00AB065D">
        <w:rPr>
          <w:rFonts w:eastAsia="Calibri (Body)" w:cs="Arial"/>
          <w:sz w:val="20"/>
          <w:szCs w:val="18"/>
        </w:rPr>
        <w:t xml:space="preserve"> 1 April 2024. This means that right-of-use assets and lease liabilities have been calculated as if IFRS 16 had always applied but recognised in 2024/2025 and not by adjusting prior year figures. The details of the changes in accounting policies and transitional provisions are disclosed below.</w:t>
      </w:r>
    </w:p>
    <w:p w14:paraId="2118E904" w14:textId="77777777" w:rsidR="00AB065D" w:rsidRPr="00AB065D" w:rsidRDefault="00AB065D" w:rsidP="00AB065D">
      <w:pPr>
        <w:spacing w:before="160" w:after="160"/>
        <w:jc w:val="both"/>
        <w:rPr>
          <w:rFonts w:cs="Arial"/>
          <w:sz w:val="22"/>
          <w:szCs w:val="18"/>
        </w:rPr>
      </w:pPr>
      <w:r w:rsidRPr="00AB065D">
        <w:rPr>
          <w:rFonts w:eastAsia="Calibri (Body)" w:cs="Arial"/>
          <w:b/>
          <w:sz w:val="20"/>
          <w:szCs w:val="18"/>
        </w:rPr>
        <w:t>A.</w:t>
      </w:r>
      <w:r w:rsidRPr="00AB065D">
        <w:rPr>
          <w:rFonts w:eastAsia="Calibri (Body)" w:cs="Arial"/>
          <w:b/>
          <w:sz w:val="20"/>
          <w:szCs w:val="18"/>
        </w:rPr>
        <w:tab/>
        <w:t>Definition of a lease</w:t>
      </w:r>
    </w:p>
    <w:p w14:paraId="541E5BF8" w14:textId="62B6F75C" w:rsidR="00AB065D" w:rsidRPr="00AB065D" w:rsidRDefault="00AB065D" w:rsidP="00AB065D">
      <w:pPr>
        <w:jc w:val="both"/>
        <w:rPr>
          <w:rFonts w:eastAsiaTheme="minorHAnsi" w:cs="Arial"/>
          <w:sz w:val="18"/>
          <w:lang w:eastAsia="en-US"/>
        </w:rPr>
      </w:pPr>
      <w:r w:rsidRPr="00AB065D">
        <w:rPr>
          <w:rFonts w:eastAsia="Calibri (Body)" w:cs="Arial"/>
          <w:sz w:val="20"/>
          <w:szCs w:val="18"/>
        </w:rPr>
        <w:t xml:space="preserve">On transition to IFRS 16, the Council elected to apply the practical expedient not to reassess whether a contract is, or contains, a lease </w:t>
      </w:r>
      <w:proofErr w:type="gramStart"/>
      <w:r w:rsidRPr="00AB065D">
        <w:rPr>
          <w:rFonts w:eastAsia="Calibri (Body)" w:cs="Arial"/>
          <w:sz w:val="20"/>
          <w:szCs w:val="18"/>
        </w:rPr>
        <w:t>at</w:t>
      </w:r>
      <w:proofErr w:type="gramEnd"/>
      <w:r w:rsidRPr="00AB065D">
        <w:rPr>
          <w:rFonts w:eastAsia="Calibri (Body)" w:cs="Arial"/>
          <w:sz w:val="20"/>
          <w:szCs w:val="18"/>
        </w:rPr>
        <w:t xml:space="preserve"> 1 April 2024, except in relation to leases for nil consideration and housing tenancies. It has applied IFRS 16 only to contracts that were previously identified as leases under IAS 17 and IFRIC 4</w:t>
      </w:r>
      <w:r w:rsidR="009A75C8">
        <w:rPr>
          <w:rFonts w:eastAsia="Calibri (Body)" w:cs="Arial"/>
          <w:sz w:val="20"/>
          <w:szCs w:val="18"/>
        </w:rPr>
        <w:t>.</w:t>
      </w:r>
    </w:p>
    <w:p w14:paraId="0E635125" w14:textId="77777777" w:rsidR="00AB065D" w:rsidRPr="00AB065D" w:rsidRDefault="00AB065D" w:rsidP="00AB065D">
      <w:pPr>
        <w:keepNext/>
        <w:keepLines/>
        <w:tabs>
          <w:tab w:val="left" w:pos="567"/>
        </w:tabs>
        <w:jc w:val="both"/>
        <w:outlineLvl w:val="2"/>
        <w:rPr>
          <w:rFonts w:eastAsiaTheme="majorEastAsia" w:cs="Arial"/>
          <w:b/>
          <w:sz w:val="18"/>
          <w:szCs w:val="22"/>
          <w:lang w:eastAsia="en-US"/>
        </w:rPr>
      </w:pPr>
    </w:p>
    <w:p w14:paraId="32AA9FCA" w14:textId="77777777" w:rsidR="00936405" w:rsidRDefault="00936405" w:rsidP="00E913AD">
      <w:pPr>
        <w:keepNext/>
        <w:keepLines/>
        <w:tabs>
          <w:tab w:val="left" w:pos="567"/>
        </w:tabs>
        <w:outlineLvl w:val="2"/>
        <w:rPr>
          <w:rFonts w:eastAsiaTheme="majorEastAsia" w:cstheme="majorBidi"/>
          <w:b/>
          <w:sz w:val="20"/>
          <w:szCs w:val="24"/>
          <w:lang w:eastAsia="en-US"/>
        </w:rPr>
      </w:pPr>
    </w:p>
    <w:p w14:paraId="2A284694" w14:textId="7C646604"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t>(a)</w:t>
      </w:r>
      <w:r w:rsidRPr="00E913AD">
        <w:rPr>
          <w:rFonts w:eastAsiaTheme="majorEastAsia" w:cstheme="majorBidi"/>
          <w:b/>
          <w:sz w:val="20"/>
          <w:szCs w:val="24"/>
          <w:lang w:eastAsia="en-US"/>
        </w:rPr>
        <w:tab/>
        <w:t>The Council as Lessee</w:t>
      </w:r>
    </w:p>
    <w:p w14:paraId="0179441B" w14:textId="77777777" w:rsidR="00976A23" w:rsidRPr="00976A23" w:rsidRDefault="00976A23" w:rsidP="00976A23">
      <w:pPr>
        <w:spacing w:before="160" w:after="160"/>
        <w:jc w:val="both"/>
        <w:rPr>
          <w:rFonts w:cs="Arial"/>
          <w:b/>
          <w:bCs/>
          <w:sz w:val="22"/>
          <w:szCs w:val="18"/>
        </w:rPr>
      </w:pPr>
      <w:r w:rsidRPr="00976A23">
        <w:rPr>
          <w:rFonts w:eastAsia="Calibri (Body)" w:cs="Arial"/>
          <w:b/>
          <w:bCs/>
          <w:sz w:val="20"/>
          <w:szCs w:val="18"/>
        </w:rPr>
        <w:t>Right of Use Assets</w:t>
      </w:r>
    </w:p>
    <w:p w14:paraId="24367E00" w14:textId="77777777" w:rsidR="00976A23" w:rsidRPr="00976A23" w:rsidRDefault="00976A23" w:rsidP="00976A23">
      <w:pPr>
        <w:spacing w:before="160" w:after="160"/>
        <w:jc w:val="both"/>
        <w:rPr>
          <w:rFonts w:cs="Arial"/>
          <w:sz w:val="22"/>
          <w:szCs w:val="18"/>
        </w:rPr>
      </w:pPr>
      <w:r w:rsidRPr="00976A23">
        <w:rPr>
          <w:rFonts w:eastAsia="Calibri (Body)" w:cs="Arial"/>
          <w:sz w:val="20"/>
          <w:szCs w:val="18"/>
        </w:rPr>
        <w:t xml:space="preserve">As a lessee, the Council previously classified leases as operating or finance leases based on its assessment of whether the lease transferred significantly </w:t>
      </w:r>
      <w:proofErr w:type="gramStart"/>
      <w:r w:rsidRPr="00976A23">
        <w:rPr>
          <w:rFonts w:eastAsia="Calibri (Body)" w:cs="Arial"/>
          <w:sz w:val="20"/>
          <w:szCs w:val="18"/>
        </w:rPr>
        <w:t>all of</w:t>
      </w:r>
      <w:proofErr w:type="gramEnd"/>
      <w:r w:rsidRPr="00976A23">
        <w:rPr>
          <w:rFonts w:eastAsia="Calibri (Body)" w:cs="Arial"/>
          <w:sz w:val="20"/>
          <w:szCs w:val="18"/>
        </w:rPr>
        <w:t xml:space="preserve"> the risks and rewards incidental to ownership of the underlying asset to the Authority. Under IFRS 16, the Council recognises right-of-use assets and lease liabilities for most leases – i.e. these leases are on-balance sheet.</w:t>
      </w:r>
    </w:p>
    <w:p w14:paraId="598C96B3" w14:textId="77777777" w:rsidR="00976A23" w:rsidRPr="00976A23" w:rsidRDefault="00976A23" w:rsidP="00976A23">
      <w:pPr>
        <w:spacing w:before="160" w:after="160"/>
        <w:jc w:val="both"/>
        <w:rPr>
          <w:rFonts w:cs="Arial"/>
          <w:sz w:val="22"/>
          <w:szCs w:val="18"/>
        </w:rPr>
      </w:pPr>
      <w:r w:rsidRPr="00976A23">
        <w:rPr>
          <w:rFonts w:eastAsia="Calibri (Body)" w:cs="Arial"/>
          <w:sz w:val="20"/>
          <w:szCs w:val="18"/>
        </w:rPr>
        <w:t>The Council decided to apply recognition exemptions to short-term leases and has elected not to recognise right-of-use assets and lease liabilities for short term leases that have a term of 12 months or less and leases of low value assets (below £10,000 when new). The Council recognises the lease payments associated with these leases as an expense on a straight-line basis over the lease term.</w:t>
      </w:r>
    </w:p>
    <w:p w14:paraId="017E2810" w14:textId="77777777" w:rsidR="00976A23" w:rsidRPr="00976A23" w:rsidRDefault="00976A23" w:rsidP="00976A23">
      <w:pPr>
        <w:spacing w:before="160" w:after="160"/>
        <w:jc w:val="both"/>
        <w:rPr>
          <w:rFonts w:cs="Arial"/>
          <w:sz w:val="22"/>
          <w:szCs w:val="18"/>
        </w:rPr>
      </w:pPr>
      <w:r w:rsidRPr="00976A23">
        <w:rPr>
          <w:rFonts w:eastAsia="Calibri (Body)" w:cs="Arial"/>
          <w:b/>
          <w:i/>
          <w:sz w:val="20"/>
          <w:szCs w:val="18"/>
        </w:rPr>
        <w:t xml:space="preserve">Leases classified as operating leases under IAS 17 </w:t>
      </w:r>
    </w:p>
    <w:p w14:paraId="5FD38D22" w14:textId="77777777" w:rsidR="00976A23" w:rsidRPr="00976A23" w:rsidRDefault="00976A23" w:rsidP="00976A23">
      <w:pPr>
        <w:spacing w:before="160" w:after="160"/>
        <w:jc w:val="both"/>
        <w:rPr>
          <w:rFonts w:cs="Arial"/>
          <w:sz w:val="22"/>
          <w:szCs w:val="18"/>
        </w:rPr>
      </w:pPr>
      <w:r w:rsidRPr="00976A23">
        <w:rPr>
          <w:rFonts w:eastAsia="Calibri (Body)" w:cs="Arial"/>
          <w:sz w:val="20"/>
          <w:szCs w:val="18"/>
        </w:rPr>
        <w:t xml:space="preserve">The Council used the following practical expedients when applying IFRS 16 to leases previously classified as operating leases under IAS 17. </w:t>
      </w:r>
    </w:p>
    <w:p w14:paraId="51DA2858" w14:textId="77777777" w:rsidR="00976A23" w:rsidRPr="00976A23" w:rsidRDefault="00976A23" w:rsidP="00976A23">
      <w:pPr>
        <w:numPr>
          <w:ilvl w:val="0"/>
          <w:numId w:val="61"/>
        </w:numPr>
        <w:suppressAutoHyphens/>
        <w:spacing w:before="160" w:after="160"/>
        <w:jc w:val="both"/>
        <w:rPr>
          <w:rFonts w:cs="Arial"/>
          <w:sz w:val="22"/>
          <w:szCs w:val="18"/>
        </w:rPr>
      </w:pPr>
      <w:r w:rsidRPr="00976A23">
        <w:rPr>
          <w:rFonts w:eastAsia="Calibri (Body)" w:cs="Arial"/>
          <w:sz w:val="20"/>
          <w:szCs w:val="18"/>
        </w:rPr>
        <w:t xml:space="preserve">Lease liabilities are measured at the present value of the remaining lease payments </w:t>
      </w:r>
      <w:proofErr w:type="gramStart"/>
      <w:r w:rsidRPr="00976A23">
        <w:rPr>
          <w:rFonts w:eastAsia="Calibri (Body)" w:cs="Arial"/>
          <w:sz w:val="20"/>
          <w:szCs w:val="18"/>
        </w:rPr>
        <w:t>at</w:t>
      </w:r>
      <w:proofErr w:type="gramEnd"/>
      <w:r w:rsidRPr="00976A23">
        <w:rPr>
          <w:rFonts w:eastAsia="Calibri (Body)" w:cs="Arial"/>
          <w:sz w:val="20"/>
          <w:szCs w:val="18"/>
        </w:rPr>
        <w:t xml:space="preserve"> 1 April 2024, discounted by the Council’s incremental borrowing rate at that date </w:t>
      </w:r>
    </w:p>
    <w:p w14:paraId="394A98DA" w14:textId="77777777" w:rsidR="00976A23" w:rsidRPr="00976A23" w:rsidRDefault="00976A23" w:rsidP="00976A23">
      <w:pPr>
        <w:numPr>
          <w:ilvl w:val="0"/>
          <w:numId w:val="61"/>
        </w:numPr>
        <w:suppressAutoHyphens/>
        <w:spacing w:before="160" w:after="160"/>
        <w:jc w:val="both"/>
        <w:rPr>
          <w:rFonts w:cs="Arial"/>
          <w:sz w:val="22"/>
          <w:szCs w:val="18"/>
        </w:rPr>
      </w:pPr>
      <w:r w:rsidRPr="00976A23">
        <w:rPr>
          <w:rFonts w:eastAsia="Calibri (Body)" w:cs="Arial"/>
          <w:sz w:val="20"/>
          <w:szCs w:val="18"/>
        </w:rPr>
        <w:t xml:space="preserve">A single discount rate has been applied to portfolios of leases with reasonably similar characteristics </w:t>
      </w:r>
    </w:p>
    <w:p w14:paraId="7DD6B7B6" w14:textId="77777777" w:rsidR="00976A23" w:rsidRPr="00976A23" w:rsidRDefault="00976A23" w:rsidP="00976A23">
      <w:pPr>
        <w:numPr>
          <w:ilvl w:val="0"/>
          <w:numId w:val="61"/>
        </w:numPr>
        <w:suppressAutoHyphens/>
        <w:spacing w:before="160" w:after="160"/>
        <w:jc w:val="both"/>
        <w:rPr>
          <w:rFonts w:cs="Arial"/>
          <w:sz w:val="22"/>
          <w:szCs w:val="18"/>
        </w:rPr>
      </w:pPr>
      <w:r w:rsidRPr="00976A23">
        <w:rPr>
          <w:rFonts w:eastAsia="Calibri (Body)" w:cs="Arial"/>
          <w:sz w:val="20"/>
          <w:szCs w:val="18"/>
        </w:rPr>
        <w:t>The weighted average of the incremental borrowing rates used to discount liabilities was 5.14 %</w:t>
      </w:r>
    </w:p>
    <w:p w14:paraId="3152BD20" w14:textId="77777777" w:rsidR="00976A23" w:rsidRPr="00976A23" w:rsidRDefault="00976A23" w:rsidP="00976A23">
      <w:pPr>
        <w:numPr>
          <w:ilvl w:val="0"/>
          <w:numId w:val="61"/>
        </w:numPr>
        <w:suppressAutoHyphens/>
        <w:spacing w:before="160" w:after="160"/>
        <w:jc w:val="both"/>
        <w:rPr>
          <w:rFonts w:cs="Arial"/>
          <w:sz w:val="22"/>
          <w:szCs w:val="18"/>
        </w:rPr>
      </w:pPr>
      <w:r w:rsidRPr="00976A23">
        <w:rPr>
          <w:rFonts w:eastAsia="Calibri (Body)" w:cs="Arial"/>
          <w:sz w:val="20"/>
          <w:szCs w:val="18"/>
        </w:rPr>
        <w:t xml:space="preserve">Right-of use assets are measured at the amount of the lease liability, adjusted for any prepaid or accrued lease payments that were in the balance sheet on 31 March 2024 – any initial direct costs have been excluded </w:t>
      </w:r>
    </w:p>
    <w:p w14:paraId="4E2E3FC7" w14:textId="77777777" w:rsidR="00976A23" w:rsidRPr="00976A23" w:rsidRDefault="00976A23" w:rsidP="00976A23">
      <w:pPr>
        <w:numPr>
          <w:ilvl w:val="0"/>
          <w:numId w:val="61"/>
        </w:numPr>
        <w:suppressAutoHyphens/>
        <w:spacing w:before="160" w:after="160"/>
        <w:jc w:val="both"/>
        <w:rPr>
          <w:rFonts w:cs="Arial"/>
          <w:sz w:val="22"/>
          <w:szCs w:val="18"/>
        </w:rPr>
      </w:pPr>
      <w:r w:rsidRPr="00976A23">
        <w:rPr>
          <w:rFonts w:eastAsia="Calibri (Body)" w:cs="Arial"/>
          <w:sz w:val="20"/>
          <w:szCs w:val="18"/>
        </w:rPr>
        <w:lastRenderedPageBreak/>
        <w:t xml:space="preserve">All leases were assessed as to whether they were onerous </w:t>
      </w:r>
      <w:proofErr w:type="gramStart"/>
      <w:r w:rsidRPr="00976A23">
        <w:rPr>
          <w:rFonts w:eastAsia="Calibri (Body)" w:cs="Arial"/>
          <w:sz w:val="20"/>
          <w:szCs w:val="18"/>
        </w:rPr>
        <w:t>at</w:t>
      </w:r>
      <w:proofErr w:type="gramEnd"/>
      <w:r w:rsidRPr="00976A23">
        <w:rPr>
          <w:rFonts w:eastAsia="Calibri (Body)" w:cs="Arial"/>
          <w:sz w:val="20"/>
          <w:szCs w:val="18"/>
        </w:rPr>
        <w:t xml:space="preserve"> 31 March 2024, so right-of-use assets have not been subject to an impairment review – carrying amounts have been reduced by any provisions for onerous contracts that were in the 31 March 2024 balance sheet</w:t>
      </w:r>
    </w:p>
    <w:p w14:paraId="5F519640" w14:textId="77777777" w:rsidR="00976A23" w:rsidRPr="00976A23" w:rsidRDefault="00976A23" w:rsidP="00976A23">
      <w:pPr>
        <w:numPr>
          <w:ilvl w:val="0"/>
          <w:numId w:val="61"/>
        </w:numPr>
        <w:suppressAutoHyphens/>
        <w:spacing w:before="160" w:after="160"/>
        <w:jc w:val="both"/>
        <w:rPr>
          <w:rFonts w:cs="Arial"/>
          <w:sz w:val="22"/>
          <w:szCs w:val="18"/>
        </w:rPr>
      </w:pPr>
      <w:r w:rsidRPr="00976A23">
        <w:rPr>
          <w:rFonts w:eastAsia="Calibri (Body)" w:cs="Arial"/>
          <w:sz w:val="20"/>
          <w:szCs w:val="18"/>
        </w:rPr>
        <w:t>For right-of-use assets for peppercorn or nominal lease payments a right-of use asset has been recognised at fair value on 1 April 2024 with the between that fair value and the lease liability credited as a gain in the surplus/deficit on the provision of services.</w:t>
      </w:r>
    </w:p>
    <w:p w14:paraId="57FDF0BC" w14:textId="15549F4E" w:rsidR="00976A23" w:rsidRPr="00976A23" w:rsidRDefault="00976A23" w:rsidP="00976A23">
      <w:pPr>
        <w:spacing w:before="160" w:after="160"/>
        <w:jc w:val="both"/>
        <w:rPr>
          <w:rFonts w:cs="Arial"/>
          <w:sz w:val="22"/>
          <w:szCs w:val="18"/>
        </w:rPr>
      </w:pPr>
      <w:r w:rsidRPr="00976A23">
        <w:rPr>
          <w:rFonts w:eastAsia="Calibri (Body)" w:cs="Arial"/>
          <w:sz w:val="20"/>
          <w:szCs w:val="18"/>
        </w:rPr>
        <w:t>Application of the Code’s adaptation of IFRS16 has resulted in the following additions to the</w:t>
      </w:r>
      <w:r w:rsidRPr="00976A23">
        <w:rPr>
          <w:rFonts w:eastAsia="Calibri (Body)" w:cs="Arial"/>
          <w:b/>
          <w:bCs/>
          <w:sz w:val="20"/>
          <w:szCs w:val="18"/>
        </w:rPr>
        <w:t xml:space="preserve"> </w:t>
      </w:r>
      <w:r>
        <w:rPr>
          <w:rFonts w:eastAsia="Calibri (Body)" w:cs="Arial"/>
          <w:sz w:val="20"/>
          <w:szCs w:val="18"/>
        </w:rPr>
        <w:t>B</w:t>
      </w:r>
      <w:r w:rsidRPr="00976A23">
        <w:rPr>
          <w:rFonts w:eastAsia="Calibri (Body)" w:cs="Arial"/>
          <w:sz w:val="20"/>
          <w:szCs w:val="18"/>
        </w:rPr>
        <w:t xml:space="preserve">alance </w:t>
      </w:r>
      <w:r>
        <w:rPr>
          <w:rFonts w:eastAsia="Calibri (Body)" w:cs="Arial"/>
          <w:sz w:val="20"/>
          <w:szCs w:val="18"/>
        </w:rPr>
        <w:t>S</w:t>
      </w:r>
      <w:r w:rsidRPr="00976A23">
        <w:rPr>
          <w:rFonts w:eastAsia="Calibri (Body)" w:cs="Arial"/>
          <w:sz w:val="20"/>
          <w:szCs w:val="18"/>
        </w:rPr>
        <w:t xml:space="preserve">heet </w:t>
      </w:r>
      <w:proofErr w:type="gramStart"/>
      <w:r w:rsidRPr="00976A23">
        <w:rPr>
          <w:rFonts w:eastAsia="Calibri (Body)" w:cs="Arial"/>
          <w:sz w:val="20"/>
          <w:szCs w:val="18"/>
        </w:rPr>
        <w:t>at</w:t>
      </w:r>
      <w:proofErr w:type="gramEnd"/>
      <w:r w:rsidRPr="00976A23">
        <w:rPr>
          <w:rFonts w:eastAsia="Calibri (Body)" w:cs="Arial"/>
          <w:sz w:val="20"/>
          <w:szCs w:val="18"/>
        </w:rPr>
        <w:t xml:space="preserve"> 1 April 2024: </w:t>
      </w:r>
    </w:p>
    <w:p w14:paraId="4409542F" w14:textId="76C565AB" w:rsidR="00976A23" w:rsidRPr="00976A23" w:rsidRDefault="00976A23" w:rsidP="00976A23">
      <w:pPr>
        <w:numPr>
          <w:ilvl w:val="0"/>
          <w:numId w:val="61"/>
        </w:numPr>
        <w:suppressAutoHyphens/>
        <w:spacing w:before="160" w:after="160"/>
        <w:jc w:val="both"/>
        <w:rPr>
          <w:rFonts w:cs="Arial"/>
          <w:sz w:val="22"/>
          <w:szCs w:val="18"/>
        </w:rPr>
      </w:pPr>
      <w:r w:rsidRPr="00976A23">
        <w:rPr>
          <w:rFonts w:eastAsia="Calibri (Body)" w:cs="Arial"/>
          <w:sz w:val="20"/>
          <w:szCs w:val="18"/>
        </w:rPr>
        <w:t xml:space="preserve">£1,324,934.34 Property, </w:t>
      </w:r>
      <w:r w:rsidR="00155736">
        <w:rPr>
          <w:rFonts w:eastAsia="Calibri (Body)" w:cs="Arial"/>
          <w:sz w:val="20"/>
          <w:szCs w:val="18"/>
        </w:rPr>
        <w:t>P</w:t>
      </w:r>
      <w:r w:rsidRPr="00976A23">
        <w:rPr>
          <w:rFonts w:eastAsia="Calibri (Body)" w:cs="Arial"/>
          <w:sz w:val="20"/>
          <w:szCs w:val="18"/>
        </w:rPr>
        <w:t xml:space="preserve">lant and </w:t>
      </w:r>
      <w:r w:rsidR="00155736">
        <w:rPr>
          <w:rFonts w:eastAsia="Calibri (Body)" w:cs="Arial"/>
          <w:sz w:val="20"/>
          <w:szCs w:val="18"/>
        </w:rPr>
        <w:t>E</w:t>
      </w:r>
      <w:r w:rsidRPr="00976A23">
        <w:rPr>
          <w:rFonts w:eastAsia="Calibri (Body)" w:cs="Arial"/>
          <w:sz w:val="20"/>
          <w:szCs w:val="18"/>
        </w:rPr>
        <w:t>quipment – land and buildings (right-of-use assets)</w:t>
      </w:r>
    </w:p>
    <w:p w14:paraId="34EF5A87" w14:textId="77777777" w:rsidR="00976A23" w:rsidRPr="00976A23" w:rsidRDefault="00976A23" w:rsidP="00976A23">
      <w:pPr>
        <w:numPr>
          <w:ilvl w:val="0"/>
          <w:numId w:val="61"/>
        </w:numPr>
        <w:suppressAutoHyphens/>
        <w:spacing w:before="160" w:after="160"/>
        <w:jc w:val="both"/>
        <w:rPr>
          <w:rFonts w:cs="Arial"/>
          <w:sz w:val="22"/>
          <w:szCs w:val="18"/>
        </w:rPr>
      </w:pPr>
      <w:r w:rsidRPr="00976A23">
        <w:rPr>
          <w:rFonts w:eastAsia="Calibri (Body)" w:cs="Arial"/>
          <w:sz w:val="20"/>
          <w:szCs w:val="18"/>
        </w:rPr>
        <w:t xml:space="preserve">£328,088.38 </w:t>
      </w:r>
      <w:proofErr w:type="gramStart"/>
      <w:r w:rsidRPr="00976A23">
        <w:rPr>
          <w:rFonts w:eastAsia="Calibri (Body)" w:cs="Arial"/>
          <w:sz w:val="20"/>
          <w:szCs w:val="18"/>
        </w:rPr>
        <w:t>Non-current</w:t>
      </w:r>
      <w:proofErr w:type="gramEnd"/>
      <w:r w:rsidRPr="00976A23">
        <w:rPr>
          <w:rFonts w:eastAsia="Calibri (Body)" w:cs="Arial"/>
          <w:sz w:val="20"/>
          <w:szCs w:val="18"/>
        </w:rPr>
        <w:t xml:space="preserve"> creditors (lease liabilities)</w:t>
      </w:r>
    </w:p>
    <w:p w14:paraId="5D70C382" w14:textId="77777777" w:rsidR="00976A23" w:rsidRPr="00976A23" w:rsidRDefault="00976A23" w:rsidP="00976A23">
      <w:pPr>
        <w:numPr>
          <w:ilvl w:val="0"/>
          <w:numId w:val="61"/>
        </w:numPr>
        <w:suppressAutoHyphens/>
        <w:spacing w:before="160" w:after="160"/>
        <w:jc w:val="both"/>
        <w:rPr>
          <w:rFonts w:cs="Arial"/>
          <w:sz w:val="22"/>
          <w:szCs w:val="18"/>
        </w:rPr>
      </w:pPr>
      <w:r w:rsidRPr="00976A23">
        <w:rPr>
          <w:rFonts w:eastAsia="Calibri (Body)" w:cs="Arial"/>
          <w:sz w:val="20"/>
          <w:szCs w:val="18"/>
        </w:rPr>
        <w:t>£890,020.06 Current creditors (lease liabilities)</w:t>
      </w:r>
    </w:p>
    <w:p w14:paraId="4A094398" w14:textId="471D9E82" w:rsidR="00976A23" w:rsidRPr="00976A23" w:rsidRDefault="00EA0D43" w:rsidP="00976A23">
      <w:pPr>
        <w:spacing w:before="160" w:after="160"/>
        <w:jc w:val="both"/>
        <w:rPr>
          <w:rFonts w:eastAsia="Calibri (Body)" w:cs="Arial"/>
          <w:sz w:val="20"/>
          <w:szCs w:val="18"/>
        </w:rPr>
      </w:pPr>
      <w:r w:rsidRPr="00EA0D43">
        <w:rPr>
          <w:rFonts w:eastAsia="Calibri (Body)" w:cs="Arial"/>
          <w:sz w:val="20"/>
          <w:szCs w:val="18"/>
        </w:rPr>
        <w:t>The additions of £1.324</w:t>
      </w:r>
      <w:r>
        <w:rPr>
          <w:rFonts w:eastAsia="Calibri (Body)" w:cs="Arial"/>
          <w:sz w:val="20"/>
          <w:szCs w:val="18"/>
        </w:rPr>
        <w:t xml:space="preserve">m </w:t>
      </w:r>
      <w:r w:rsidRPr="00EA0D43">
        <w:rPr>
          <w:rFonts w:eastAsia="Calibri (Body)" w:cs="Arial"/>
          <w:sz w:val="20"/>
          <w:szCs w:val="18"/>
        </w:rPr>
        <w:t>above include £0.107</w:t>
      </w:r>
      <w:r>
        <w:rPr>
          <w:rFonts w:eastAsia="Calibri (Body)" w:cs="Arial"/>
          <w:sz w:val="20"/>
          <w:szCs w:val="18"/>
        </w:rPr>
        <w:t>m</w:t>
      </w:r>
      <w:r w:rsidRPr="00EA0D43">
        <w:rPr>
          <w:rFonts w:eastAsia="Calibri (Body)" w:cs="Arial"/>
          <w:sz w:val="20"/>
          <w:szCs w:val="18"/>
        </w:rPr>
        <w:t xml:space="preserve"> in relation to valuing peppercorn leases at commercial market rates</w:t>
      </w:r>
      <w:r w:rsidRPr="00EA0D43">
        <w:rPr>
          <w:rFonts w:ascii="Calibri (Body)" w:eastAsia="Calibri (Body)" w:hAnsi="Calibri (Body)" w:cs="Calibri (Body)"/>
          <w:sz w:val="22"/>
        </w:rPr>
        <w:t xml:space="preserve">.  </w:t>
      </w:r>
      <w:r w:rsidR="00976A23" w:rsidRPr="00EA0D43">
        <w:rPr>
          <w:rFonts w:eastAsia="Calibri (Body)" w:cs="Arial"/>
          <w:sz w:val="20"/>
          <w:szCs w:val="18"/>
        </w:rPr>
        <w:t>The</w:t>
      </w:r>
      <w:r w:rsidR="00976A23" w:rsidRPr="00976A23">
        <w:rPr>
          <w:rFonts w:eastAsia="Calibri (Body)" w:cs="Arial"/>
          <w:sz w:val="20"/>
          <w:szCs w:val="18"/>
        </w:rPr>
        <w:t xml:space="preserve"> newly recognised leases liabilities of £1.218</w:t>
      </w:r>
      <w:r w:rsidR="00976A23">
        <w:rPr>
          <w:rFonts w:eastAsia="Calibri (Body)" w:cs="Arial"/>
          <w:sz w:val="20"/>
          <w:szCs w:val="18"/>
        </w:rPr>
        <w:t>m</w:t>
      </w:r>
      <w:r w:rsidR="00976A23" w:rsidRPr="00976A23">
        <w:rPr>
          <w:rFonts w:eastAsia="Calibri (Body)" w:cs="Arial"/>
          <w:sz w:val="20"/>
          <w:szCs w:val="18"/>
        </w:rPr>
        <w:t xml:space="preserve"> compare with the operating lease commitments of</w:t>
      </w:r>
      <w:r w:rsidR="00FA1C04">
        <w:rPr>
          <w:rFonts w:eastAsia="Calibri (Body)" w:cs="Arial"/>
          <w:sz w:val="20"/>
          <w:szCs w:val="18"/>
        </w:rPr>
        <w:t xml:space="preserve"> </w:t>
      </w:r>
      <w:r w:rsidR="00976A23" w:rsidRPr="00976A23">
        <w:rPr>
          <w:rFonts w:eastAsia="Calibri (Body)" w:cs="Arial"/>
          <w:sz w:val="20"/>
          <w:szCs w:val="18"/>
        </w:rPr>
        <w:t>£1.025</w:t>
      </w:r>
      <w:r w:rsidR="00976A23">
        <w:rPr>
          <w:rFonts w:eastAsia="Calibri (Body)" w:cs="Arial"/>
          <w:sz w:val="20"/>
          <w:szCs w:val="18"/>
        </w:rPr>
        <w:t>m</w:t>
      </w:r>
      <w:r w:rsidR="00976A23" w:rsidRPr="00976A23">
        <w:rPr>
          <w:rFonts w:eastAsia="Calibri (Body)" w:cs="Arial"/>
          <w:sz w:val="20"/>
          <w:szCs w:val="18"/>
        </w:rPr>
        <w:t xml:space="preserve"> </w:t>
      </w:r>
      <w:proofErr w:type="gramStart"/>
      <w:r w:rsidR="00976A23" w:rsidRPr="00976A23">
        <w:rPr>
          <w:rFonts w:eastAsia="Calibri (Body)" w:cs="Arial"/>
          <w:sz w:val="20"/>
          <w:szCs w:val="18"/>
        </w:rPr>
        <w:t>at</w:t>
      </w:r>
      <w:proofErr w:type="gramEnd"/>
      <w:r w:rsidR="00976A23" w:rsidRPr="00976A23">
        <w:rPr>
          <w:rFonts w:eastAsia="Calibri (Body)" w:cs="Arial"/>
          <w:sz w:val="20"/>
          <w:szCs w:val="18"/>
        </w:rPr>
        <w:t xml:space="preserve"> 31 March 2024</w:t>
      </w:r>
      <w:r w:rsidR="00976A23">
        <w:rPr>
          <w:rFonts w:eastAsia="Calibri (Body)" w:cs="Arial"/>
          <w:sz w:val="20"/>
          <w:szCs w:val="18"/>
        </w:rPr>
        <w:t>,</w:t>
      </w:r>
      <w:r w:rsidR="00976A23" w:rsidRPr="00976A23">
        <w:rPr>
          <w:rFonts w:eastAsia="Calibri (Body)" w:cs="Arial"/>
          <w:sz w:val="20"/>
          <w:szCs w:val="18"/>
        </w:rPr>
        <w:t xml:space="preserve"> disclosed in the notes to the 31 March 2024 financial statements.</w:t>
      </w:r>
    </w:p>
    <w:p w14:paraId="6072F13D" w14:textId="77777777" w:rsidR="00976A23" w:rsidRPr="00976A23" w:rsidRDefault="00976A23" w:rsidP="00976A23">
      <w:pPr>
        <w:spacing w:before="160" w:after="160"/>
        <w:jc w:val="both"/>
        <w:rPr>
          <w:rFonts w:cs="Arial"/>
          <w:sz w:val="22"/>
          <w:szCs w:val="18"/>
        </w:rPr>
      </w:pPr>
      <w:r w:rsidRPr="00976A23">
        <w:rPr>
          <w:rFonts w:eastAsia="Calibri (Body)" w:cs="Arial"/>
          <w:sz w:val="20"/>
          <w:szCs w:val="18"/>
        </w:rPr>
        <w:t>The table below shows the change in the value of right-of-use assets held under leases by the authority:</w:t>
      </w:r>
    </w:p>
    <w:tbl>
      <w:tblPr>
        <w:tblStyle w:val="TableGrid"/>
        <w:tblW w:w="9781" w:type="dxa"/>
        <w:tblLook w:val="04A0" w:firstRow="1" w:lastRow="0" w:firstColumn="1" w:lastColumn="0" w:noHBand="0" w:noVBand="1"/>
      </w:tblPr>
      <w:tblGrid>
        <w:gridCol w:w="5098"/>
        <w:gridCol w:w="1560"/>
        <w:gridCol w:w="1847"/>
        <w:gridCol w:w="1276"/>
      </w:tblGrid>
      <w:tr w:rsidR="00976A23" w:rsidRPr="0052155B" w14:paraId="2B5AA115" w14:textId="77777777" w:rsidTr="00E95752">
        <w:trPr>
          <w:trHeight w:val="583"/>
        </w:trPr>
        <w:tc>
          <w:tcPr>
            <w:tcW w:w="5098" w:type="dxa"/>
            <w:tcBorders>
              <w:top w:val="nil"/>
              <w:left w:val="nil"/>
              <w:bottom w:val="nil"/>
              <w:right w:val="nil"/>
            </w:tcBorders>
            <w:shd w:val="clear" w:color="auto" w:fill="244061" w:themeFill="accent1" w:themeFillShade="80"/>
          </w:tcPr>
          <w:p w14:paraId="52C5C70C" w14:textId="77777777" w:rsidR="00976A23" w:rsidRPr="0052155B" w:rsidRDefault="00976A23" w:rsidP="00976A23">
            <w:pPr>
              <w:jc w:val="both"/>
              <w:rPr>
                <w:rFonts w:eastAsiaTheme="minorHAnsi" w:cs="Arial"/>
                <w:color w:val="FFFFFF" w:themeColor="background1"/>
                <w:sz w:val="20"/>
                <w:szCs w:val="22"/>
                <w:lang w:eastAsia="en-US"/>
              </w:rPr>
            </w:pPr>
          </w:p>
        </w:tc>
        <w:tc>
          <w:tcPr>
            <w:tcW w:w="1560" w:type="dxa"/>
            <w:tcBorders>
              <w:top w:val="nil"/>
              <w:left w:val="nil"/>
              <w:bottom w:val="nil"/>
              <w:right w:val="nil"/>
            </w:tcBorders>
            <w:shd w:val="clear" w:color="auto" w:fill="244061" w:themeFill="accent1" w:themeFillShade="80"/>
            <w:vAlign w:val="center"/>
          </w:tcPr>
          <w:p w14:paraId="0871EE0E" w14:textId="7BCF73B3" w:rsidR="00976A23" w:rsidRPr="0052155B" w:rsidRDefault="00976A23" w:rsidP="00976A23">
            <w:pPr>
              <w:jc w:val="right"/>
              <w:rPr>
                <w:rFonts w:eastAsiaTheme="minorHAnsi" w:cs="Arial"/>
                <w:b/>
                <w:bCs/>
                <w:color w:val="FFFFFF" w:themeColor="background1"/>
                <w:sz w:val="20"/>
                <w:szCs w:val="22"/>
                <w:lang w:eastAsia="en-US"/>
              </w:rPr>
            </w:pPr>
            <w:r w:rsidRPr="0052155B">
              <w:rPr>
                <w:rFonts w:eastAsiaTheme="minorHAnsi" w:cs="Arial"/>
                <w:b/>
                <w:bCs/>
                <w:color w:val="FFFFFF" w:themeColor="background1"/>
                <w:sz w:val="20"/>
                <w:szCs w:val="22"/>
                <w:lang w:eastAsia="en-US"/>
              </w:rPr>
              <w:t>Land and Buildings</w:t>
            </w:r>
          </w:p>
        </w:tc>
        <w:tc>
          <w:tcPr>
            <w:tcW w:w="1847" w:type="dxa"/>
            <w:tcBorders>
              <w:top w:val="nil"/>
              <w:left w:val="nil"/>
              <w:bottom w:val="nil"/>
              <w:right w:val="nil"/>
            </w:tcBorders>
            <w:shd w:val="clear" w:color="auto" w:fill="244061" w:themeFill="accent1" w:themeFillShade="80"/>
            <w:vAlign w:val="center"/>
          </w:tcPr>
          <w:p w14:paraId="15C648A2" w14:textId="46D80642" w:rsidR="00976A23" w:rsidRPr="0052155B" w:rsidRDefault="00976A23" w:rsidP="00976A23">
            <w:pPr>
              <w:jc w:val="right"/>
              <w:rPr>
                <w:rFonts w:eastAsiaTheme="minorHAnsi" w:cs="Arial"/>
                <w:b/>
                <w:bCs/>
                <w:color w:val="FFFFFF" w:themeColor="background1"/>
                <w:sz w:val="20"/>
                <w:szCs w:val="22"/>
                <w:lang w:eastAsia="en-US"/>
              </w:rPr>
            </w:pPr>
            <w:r w:rsidRPr="0052155B">
              <w:rPr>
                <w:rFonts w:eastAsiaTheme="minorHAnsi" w:cs="Arial"/>
                <w:b/>
                <w:bCs/>
                <w:color w:val="FFFFFF" w:themeColor="background1"/>
                <w:sz w:val="20"/>
                <w:szCs w:val="22"/>
                <w:lang w:eastAsia="en-US"/>
              </w:rPr>
              <w:t>Vehicles, Plant and Equipment</w:t>
            </w:r>
          </w:p>
        </w:tc>
        <w:tc>
          <w:tcPr>
            <w:tcW w:w="1276" w:type="dxa"/>
            <w:tcBorders>
              <w:top w:val="nil"/>
              <w:left w:val="nil"/>
              <w:bottom w:val="nil"/>
              <w:right w:val="nil"/>
            </w:tcBorders>
            <w:shd w:val="clear" w:color="auto" w:fill="244061" w:themeFill="accent1" w:themeFillShade="80"/>
            <w:vAlign w:val="center"/>
          </w:tcPr>
          <w:p w14:paraId="72DD3582" w14:textId="572149C3" w:rsidR="00976A23" w:rsidRPr="00E95752" w:rsidRDefault="00976A23" w:rsidP="00976A23">
            <w:pPr>
              <w:jc w:val="right"/>
              <w:rPr>
                <w:rFonts w:eastAsiaTheme="minorHAnsi" w:cs="Arial"/>
                <w:b/>
                <w:bCs/>
                <w:sz w:val="20"/>
                <w:szCs w:val="22"/>
                <w:lang w:eastAsia="en-US"/>
              </w:rPr>
            </w:pPr>
            <w:r w:rsidRPr="00E95752">
              <w:rPr>
                <w:rFonts w:eastAsiaTheme="minorHAnsi" w:cs="Arial"/>
                <w:b/>
                <w:bCs/>
                <w:sz w:val="20"/>
                <w:szCs w:val="22"/>
                <w:lang w:eastAsia="en-US"/>
              </w:rPr>
              <w:t>Total</w:t>
            </w:r>
          </w:p>
        </w:tc>
      </w:tr>
      <w:tr w:rsidR="00976A23" w:rsidRPr="0052155B" w14:paraId="76F578BA" w14:textId="77777777" w:rsidTr="00E95752">
        <w:tc>
          <w:tcPr>
            <w:tcW w:w="5098" w:type="dxa"/>
            <w:tcBorders>
              <w:top w:val="nil"/>
              <w:left w:val="nil"/>
              <w:bottom w:val="nil"/>
              <w:right w:val="nil"/>
            </w:tcBorders>
            <w:shd w:val="clear" w:color="auto" w:fill="244061" w:themeFill="accent1" w:themeFillShade="80"/>
          </w:tcPr>
          <w:p w14:paraId="4EE268FC" w14:textId="77777777" w:rsidR="00976A23" w:rsidRPr="0052155B" w:rsidRDefault="00976A23" w:rsidP="00976A23">
            <w:pPr>
              <w:jc w:val="both"/>
              <w:rPr>
                <w:rFonts w:eastAsiaTheme="minorHAnsi" w:cs="Arial"/>
                <w:color w:val="FFFFFF" w:themeColor="background1"/>
                <w:sz w:val="20"/>
                <w:szCs w:val="22"/>
                <w:lang w:eastAsia="en-US"/>
              </w:rPr>
            </w:pPr>
          </w:p>
        </w:tc>
        <w:tc>
          <w:tcPr>
            <w:tcW w:w="1560" w:type="dxa"/>
            <w:tcBorders>
              <w:top w:val="nil"/>
              <w:left w:val="nil"/>
              <w:bottom w:val="nil"/>
              <w:right w:val="nil"/>
            </w:tcBorders>
            <w:shd w:val="clear" w:color="auto" w:fill="244061" w:themeFill="accent1" w:themeFillShade="80"/>
          </w:tcPr>
          <w:p w14:paraId="5EE27AE4" w14:textId="3899DD30" w:rsidR="00976A23" w:rsidRPr="0052155B" w:rsidRDefault="00976A23" w:rsidP="00976A23">
            <w:pPr>
              <w:jc w:val="right"/>
              <w:rPr>
                <w:rFonts w:eastAsiaTheme="minorHAnsi" w:cs="Arial"/>
                <w:b/>
                <w:bCs/>
                <w:color w:val="FFFFFF" w:themeColor="background1"/>
                <w:sz w:val="20"/>
                <w:szCs w:val="22"/>
                <w:lang w:eastAsia="en-US"/>
              </w:rPr>
            </w:pPr>
            <w:r w:rsidRPr="0052155B">
              <w:rPr>
                <w:rFonts w:eastAsiaTheme="minorHAnsi" w:cs="Arial"/>
                <w:b/>
                <w:bCs/>
                <w:color w:val="FFFFFF" w:themeColor="background1"/>
                <w:sz w:val="20"/>
                <w:szCs w:val="22"/>
                <w:lang w:eastAsia="en-US"/>
              </w:rPr>
              <w:t>£’000</w:t>
            </w:r>
          </w:p>
        </w:tc>
        <w:tc>
          <w:tcPr>
            <w:tcW w:w="1847" w:type="dxa"/>
            <w:tcBorders>
              <w:top w:val="nil"/>
              <w:left w:val="nil"/>
              <w:bottom w:val="nil"/>
              <w:right w:val="nil"/>
            </w:tcBorders>
            <w:shd w:val="clear" w:color="auto" w:fill="244061" w:themeFill="accent1" w:themeFillShade="80"/>
          </w:tcPr>
          <w:p w14:paraId="31915385" w14:textId="68BED04B" w:rsidR="00976A23" w:rsidRPr="0052155B" w:rsidRDefault="00976A23" w:rsidP="00976A23">
            <w:pPr>
              <w:jc w:val="right"/>
              <w:rPr>
                <w:rFonts w:eastAsiaTheme="minorHAnsi" w:cs="Arial"/>
                <w:b/>
                <w:bCs/>
                <w:color w:val="FFFFFF" w:themeColor="background1"/>
                <w:sz w:val="20"/>
                <w:szCs w:val="22"/>
                <w:lang w:eastAsia="en-US"/>
              </w:rPr>
            </w:pPr>
            <w:r w:rsidRPr="0052155B">
              <w:rPr>
                <w:rFonts w:eastAsiaTheme="minorHAnsi" w:cs="Arial"/>
                <w:b/>
                <w:bCs/>
                <w:color w:val="FFFFFF" w:themeColor="background1"/>
                <w:sz w:val="20"/>
                <w:szCs w:val="22"/>
                <w:lang w:eastAsia="en-US"/>
              </w:rPr>
              <w:t>£’000</w:t>
            </w:r>
          </w:p>
        </w:tc>
        <w:tc>
          <w:tcPr>
            <w:tcW w:w="1276" w:type="dxa"/>
            <w:tcBorders>
              <w:top w:val="nil"/>
              <w:left w:val="nil"/>
              <w:bottom w:val="nil"/>
              <w:right w:val="nil"/>
            </w:tcBorders>
            <w:shd w:val="clear" w:color="auto" w:fill="244061" w:themeFill="accent1" w:themeFillShade="80"/>
          </w:tcPr>
          <w:p w14:paraId="2F3DF53A" w14:textId="00BC16AC" w:rsidR="00976A23" w:rsidRPr="00E95752" w:rsidRDefault="00976A23" w:rsidP="00976A23">
            <w:pPr>
              <w:jc w:val="right"/>
              <w:rPr>
                <w:rFonts w:eastAsiaTheme="minorHAnsi" w:cs="Arial"/>
                <w:b/>
                <w:bCs/>
                <w:sz w:val="20"/>
                <w:szCs w:val="22"/>
                <w:lang w:eastAsia="en-US"/>
              </w:rPr>
            </w:pPr>
            <w:r w:rsidRPr="00E95752">
              <w:rPr>
                <w:rFonts w:eastAsiaTheme="minorHAnsi" w:cs="Arial"/>
                <w:b/>
                <w:bCs/>
                <w:sz w:val="20"/>
                <w:szCs w:val="22"/>
                <w:lang w:eastAsia="en-US"/>
              </w:rPr>
              <w:t>£’000</w:t>
            </w:r>
          </w:p>
        </w:tc>
      </w:tr>
      <w:tr w:rsidR="00976A23" w:rsidRPr="0052155B" w14:paraId="33215025" w14:textId="77777777" w:rsidTr="00E95752">
        <w:trPr>
          <w:trHeight w:val="283"/>
        </w:trPr>
        <w:tc>
          <w:tcPr>
            <w:tcW w:w="5098" w:type="dxa"/>
            <w:tcBorders>
              <w:top w:val="nil"/>
              <w:left w:val="nil"/>
              <w:bottom w:val="nil"/>
              <w:right w:val="nil"/>
            </w:tcBorders>
            <w:shd w:val="clear" w:color="auto" w:fill="DBE5F1" w:themeFill="accent1" w:themeFillTint="33"/>
            <w:vAlign w:val="center"/>
          </w:tcPr>
          <w:p w14:paraId="42255C6D" w14:textId="2AF43E02" w:rsidR="00976A23" w:rsidRPr="00E95752" w:rsidRDefault="00976A23" w:rsidP="00976A23">
            <w:pPr>
              <w:rPr>
                <w:rFonts w:eastAsiaTheme="minorHAnsi" w:cs="Arial"/>
                <w:b/>
                <w:bCs/>
                <w:sz w:val="20"/>
                <w:szCs w:val="22"/>
                <w:lang w:eastAsia="en-US"/>
              </w:rPr>
            </w:pPr>
            <w:r w:rsidRPr="00E95752">
              <w:rPr>
                <w:rFonts w:eastAsiaTheme="minorHAnsi" w:cs="Arial"/>
                <w:b/>
                <w:bCs/>
                <w:sz w:val="20"/>
                <w:szCs w:val="22"/>
                <w:lang w:eastAsia="en-US"/>
              </w:rPr>
              <w:t xml:space="preserve">Balance as </w:t>
            </w:r>
            <w:proofErr w:type="gramStart"/>
            <w:r w:rsidRPr="00E95752">
              <w:rPr>
                <w:rFonts w:eastAsiaTheme="minorHAnsi" w:cs="Arial"/>
                <w:b/>
                <w:bCs/>
                <w:sz w:val="20"/>
                <w:szCs w:val="22"/>
                <w:lang w:eastAsia="en-US"/>
              </w:rPr>
              <w:t>at</w:t>
            </w:r>
            <w:proofErr w:type="gramEnd"/>
            <w:r w:rsidRPr="00E95752">
              <w:rPr>
                <w:rFonts w:eastAsiaTheme="minorHAnsi" w:cs="Arial"/>
                <w:b/>
                <w:bCs/>
                <w:sz w:val="20"/>
                <w:szCs w:val="22"/>
                <w:lang w:eastAsia="en-US"/>
              </w:rPr>
              <w:t xml:space="preserve"> 1 April 2024</w:t>
            </w:r>
          </w:p>
        </w:tc>
        <w:tc>
          <w:tcPr>
            <w:tcW w:w="1560" w:type="dxa"/>
            <w:tcBorders>
              <w:top w:val="nil"/>
              <w:left w:val="nil"/>
              <w:bottom w:val="nil"/>
              <w:right w:val="nil"/>
            </w:tcBorders>
            <w:shd w:val="clear" w:color="auto" w:fill="DBE5F1" w:themeFill="accent1" w:themeFillTint="33"/>
            <w:vAlign w:val="center"/>
          </w:tcPr>
          <w:p w14:paraId="2E5787F5" w14:textId="188A13F9" w:rsidR="00976A23" w:rsidRPr="00E95752" w:rsidRDefault="009A75C8" w:rsidP="00976A23">
            <w:pPr>
              <w:jc w:val="right"/>
              <w:rPr>
                <w:rFonts w:eastAsiaTheme="minorHAnsi" w:cs="Arial"/>
                <w:b/>
                <w:bCs/>
                <w:sz w:val="20"/>
                <w:szCs w:val="22"/>
                <w:lang w:eastAsia="en-US"/>
              </w:rPr>
            </w:pPr>
            <w:r>
              <w:rPr>
                <w:rFonts w:eastAsiaTheme="minorHAnsi" w:cs="Arial"/>
                <w:b/>
                <w:bCs/>
                <w:sz w:val="20"/>
                <w:szCs w:val="22"/>
                <w:lang w:eastAsia="en-US"/>
              </w:rPr>
              <w:t>-</w:t>
            </w:r>
          </w:p>
        </w:tc>
        <w:tc>
          <w:tcPr>
            <w:tcW w:w="1847" w:type="dxa"/>
            <w:tcBorders>
              <w:top w:val="nil"/>
              <w:left w:val="nil"/>
              <w:bottom w:val="nil"/>
              <w:right w:val="nil"/>
            </w:tcBorders>
            <w:shd w:val="clear" w:color="auto" w:fill="DBE5F1" w:themeFill="accent1" w:themeFillTint="33"/>
            <w:vAlign w:val="center"/>
          </w:tcPr>
          <w:p w14:paraId="6F078AFB" w14:textId="37B5791B" w:rsidR="00976A23" w:rsidRPr="00E95752" w:rsidRDefault="00976A23" w:rsidP="00976A23">
            <w:pPr>
              <w:jc w:val="right"/>
              <w:rPr>
                <w:rFonts w:eastAsiaTheme="minorHAnsi" w:cs="Arial"/>
                <w:b/>
                <w:bCs/>
                <w:sz w:val="20"/>
                <w:szCs w:val="22"/>
                <w:lang w:eastAsia="en-US"/>
              </w:rPr>
            </w:pPr>
            <w:r w:rsidRPr="00E95752">
              <w:rPr>
                <w:rFonts w:eastAsiaTheme="minorHAnsi" w:cs="Arial"/>
                <w:b/>
                <w:bCs/>
                <w:sz w:val="20"/>
                <w:szCs w:val="22"/>
                <w:lang w:eastAsia="en-US"/>
              </w:rPr>
              <w:t>-</w:t>
            </w:r>
          </w:p>
        </w:tc>
        <w:tc>
          <w:tcPr>
            <w:tcW w:w="1276" w:type="dxa"/>
            <w:tcBorders>
              <w:top w:val="nil"/>
              <w:left w:val="nil"/>
              <w:bottom w:val="nil"/>
              <w:right w:val="nil"/>
            </w:tcBorders>
            <w:shd w:val="clear" w:color="auto" w:fill="DBE5F1" w:themeFill="accent1" w:themeFillTint="33"/>
            <w:vAlign w:val="center"/>
          </w:tcPr>
          <w:p w14:paraId="0F6BBC3E" w14:textId="4BAAB412" w:rsidR="00976A23" w:rsidRPr="00E95752" w:rsidRDefault="009A75C8" w:rsidP="00976A23">
            <w:pPr>
              <w:jc w:val="right"/>
              <w:rPr>
                <w:rFonts w:eastAsiaTheme="minorHAnsi" w:cs="Arial"/>
                <w:b/>
                <w:bCs/>
                <w:sz w:val="20"/>
                <w:szCs w:val="22"/>
                <w:lang w:eastAsia="en-US"/>
              </w:rPr>
            </w:pPr>
            <w:r>
              <w:rPr>
                <w:rFonts w:eastAsiaTheme="minorHAnsi" w:cs="Arial"/>
                <w:b/>
                <w:bCs/>
                <w:sz w:val="20"/>
                <w:szCs w:val="22"/>
                <w:lang w:eastAsia="en-US"/>
              </w:rPr>
              <w:t>-</w:t>
            </w:r>
          </w:p>
        </w:tc>
      </w:tr>
      <w:tr w:rsidR="009A75C8" w:rsidRPr="0052155B" w14:paraId="65E1B1D9" w14:textId="77777777" w:rsidTr="00936405">
        <w:trPr>
          <w:trHeight w:val="227"/>
        </w:trPr>
        <w:tc>
          <w:tcPr>
            <w:tcW w:w="5098" w:type="dxa"/>
            <w:tcBorders>
              <w:top w:val="nil"/>
              <w:left w:val="nil"/>
              <w:bottom w:val="single" w:sz="4" w:space="0" w:color="auto"/>
              <w:right w:val="nil"/>
            </w:tcBorders>
            <w:vAlign w:val="center"/>
          </w:tcPr>
          <w:p w14:paraId="46AAB802" w14:textId="4AB435B3" w:rsidR="009A75C8" w:rsidRPr="0052155B" w:rsidRDefault="009A75C8" w:rsidP="00976A23">
            <w:pPr>
              <w:rPr>
                <w:rFonts w:eastAsiaTheme="minorHAnsi" w:cs="Arial"/>
                <w:sz w:val="20"/>
                <w:szCs w:val="22"/>
                <w:lang w:eastAsia="en-US"/>
              </w:rPr>
            </w:pPr>
            <w:r>
              <w:rPr>
                <w:rFonts w:eastAsiaTheme="minorHAnsi" w:cs="Arial"/>
                <w:sz w:val="20"/>
                <w:szCs w:val="22"/>
                <w:lang w:eastAsia="en-US"/>
              </w:rPr>
              <w:t>IFRS 16 Implementation Impact</w:t>
            </w:r>
          </w:p>
        </w:tc>
        <w:tc>
          <w:tcPr>
            <w:tcW w:w="1560" w:type="dxa"/>
            <w:tcBorders>
              <w:top w:val="nil"/>
              <w:left w:val="nil"/>
              <w:bottom w:val="single" w:sz="4" w:space="0" w:color="auto"/>
              <w:right w:val="nil"/>
            </w:tcBorders>
            <w:vAlign w:val="center"/>
          </w:tcPr>
          <w:p w14:paraId="1E61EED5" w14:textId="2E626F4C" w:rsidR="009A75C8" w:rsidRPr="0052155B" w:rsidRDefault="009A75C8" w:rsidP="00976A23">
            <w:pPr>
              <w:jc w:val="right"/>
              <w:rPr>
                <w:rFonts w:eastAsiaTheme="minorHAnsi" w:cs="Arial"/>
                <w:sz w:val="20"/>
                <w:szCs w:val="22"/>
                <w:lang w:eastAsia="en-US"/>
              </w:rPr>
            </w:pPr>
            <w:r>
              <w:rPr>
                <w:rFonts w:eastAsiaTheme="minorHAnsi" w:cs="Arial"/>
                <w:sz w:val="20"/>
                <w:szCs w:val="22"/>
                <w:lang w:eastAsia="en-US"/>
              </w:rPr>
              <w:t>999</w:t>
            </w:r>
          </w:p>
        </w:tc>
        <w:tc>
          <w:tcPr>
            <w:tcW w:w="1847" w:type="dxa"/>
            <w:tcBorders>
              <w:top w:val="nil"/>
              <w:left w:val="nil"/>
              <w:bottom w:val="single" w:sz="4" w:space="0" w:color="auto"/>
              <w:right w:val="nil"/>
            </w:tcBorders>
            <w:vAlign w:val="center"/>
          </w:tcPr>
          <w:p w14:paraId="2E142D82" w14:textId="338B1E2E" w:rsidR="009A75C8" w:rsidRPr="0052155B" w:rsidRDefault="009A75C8" w:rsidP="00976A23">
            <w:pPr>
              <w:jc w:val="right"/>
              <w:rPr>
                <w:rFonts w:eastAsiaTheme="minorHAnsi" w:cs="Arial"/>
                <w:sz w:val="20"/>
                <w:szCs w:val="22"/>
                <w:lang w:eastAsia="en-US"/>
              </w:rPr>
            </w:pPr>
            <w:r>
              <w:rPr>
                <w:rFonts w:eastAsiaTheme="minorHAnsi" w:cs="Arial"/>
                <w:sz w:val="20"/>
                <w:szCs w:val="22"/>
                <w:lang w:eastAsia="en-US"/>
              </w:rPr>
              <w:t>326</w:t>
            </w:r>
          </w:p>
        </w:tc>
        <w:tc>
          <w:tcPr>
            <w:tcW w:w="1276" w:type="dxa"/>
            <w:tcBorders>
              <w:top w:val="nil"/>
              <w:left w:val="nil"/>
              <w:bottom w:val="single" w:sz="4" w:space="0" w:color="auto"/>
              <w:right w:val="nil"/>
            </w:tcBorders>
            <w:shd w:val="clear" w:color="auto" w:fill="auto"/>
            <w:vAlign w:val="center"/>
          </w:tcPr>
          <w:p w14:paraId="57229CAE" w14:textId="4C66BF75" w:rsidR="009A75C8" w:rsidRPr="00E95752" w:rsidRDefault="009A75C8" w:rsidP="00976A23">
            <w:pPr>
              <w:jc w:val="right"/>
              <w:rPr>
                <w:rFonts w:eastAsiaTheme="minorHAnsi" w:cs="Arial"/>
                <w:b/>
                <w:bCs/>
                <w:sz w:val="20"/>
                <w:szCs w:val="22"/>
                <w:lang w:eastAsia="en-US"/>
              </w:rPr>
            </w:pPr>
            <w:r>
              <w:rPr>
                <w:rFonts w:eastAsiaTheme="minorHAnsi" w:cs="Arial"/>
                <w:b/>
                <w:bCs/>
                <w:sz w:val="20"/>
                <w:szCs w:val="22"/>
                <w:lang w:eastAsia="en-US"/>
              </w:rPr>
              <w:t>1,325</w:t>
            </w:r>
          </w:p>
        </w:tc>
      </w:tr>
      <w:tr w:rsidR="00976A23" w:rsidRPr="0052155B" w14:paraId="30492392" w14:textId="77777777" w:rsidTr="00936405">
        <w:trPr>
          <w:trHeight w:val="227"/>
        </w:trPr>
        <w:tc>
          <w:tcPr>
            <w:tcW w:w="5098" w:type="dxa"/>
            <w:tcBorders>
              <w:top w:val="nil"/>
              <w:left w:val="nil"/>
              <w:bottom w:val="single" w:sz="4" w:space="0" w:color="auto"/>
              <w:right w:val="nil"/>
            </w:tcBorders>
            <w:vAlign w:val="center"/>
          </w:tcPr>
          <w:p w14:paraId="3F1114B6" w14:textId="766AA7F1" w:rsidR="00976A23" w:rsidRPr="0052155B" w:rsidRDefault="00976A23" w:rsidP="00976A23">
            <w:pPr>
              <w:rPr>
                <w:rFonts w:eastAsiaTheme="minorHAnsi" w:cs="Arial"/>
                <w:sz w:val="20"/>
                <w:szCs w:val="22"/>
                <w:lang w:eastAsia="en-US"/>
              </w:rPr>
            </w:pPr>
            <w:r w:rsidRPr="0052155B">
              <w:rPr>
                <w:rFonts w:eastAsiaTheme="minorHAnsi" w:cs="Arial"/>
                <w:sz w:val="20"/>
                <w:szCs w:val="22"/>
                <w:lang w:eastAsia="en-US"/>
              </w:rPr>
              <w:t>Additions</w:t>
            </w:r>
          </w:p>
        </w:tc>
        <w:tc>
          <w:tcPr>
            <w:tcW w:w="1560" w:type="dxa"/>
            <w:tcBorders>
              <w:top w:val="nil"/>
              <w:left w:val="nil"/>
              <w:bottom w:val="single" w:sz="4" w:space="0" w:color="auto"/>
              <w:right w:val="nil"/>
            </w:tcBorders>
            <w:vAlign w:val="center"/>
          </w:tcPr>
          <w:p w14:paraId="0D546E60" w14:textId="3C0A6355" w:rsidR="00976A23" w:rsidRPr="0052155B" w:rsidRDefault="00976A23" w:rsidP="00976A23">
            <w:pPr>
              <w:jc w:val="right"/>
              <w:rPr>
                <w:rFonts w:eastAsiaTheme="minorHAnsi" w:cs="Arial"/>
                <w:sz w:val="20"/>
                <w:szCs w:val="22"/>
                <w:lang w:eastAsia="en-US"/>
              </w:rPr>
            </w:pPr>
            <w:r w:rsidRPr="0052155B">
              <w:rPr>
                <w:rFonts w:eastAsiaTheme="minorHAnsi" w:cs="Arial"/>
                <w:sz w:val="20"/>
                <w:szCs w:val="22"/>
                <w:lang w:eastAsia="en-US"/>
              </w:rPr>
              <w:t>1,</w:t>
            </w:r>
            <w:r w:rsidR="009A75C8">
              <w:rPr>
                <w:rFonts w:eastAsiaTheme="minorHAnsi" w:cs="Arial"/>
                <w:sz w:val="20"/>
                <w:szCs w:val="22"/>
                <w:lang w:eastAsia="en-US"/>
              </w:rPr>
              <w:t>724</w:t>
            </w:r>
          </w:p>
        </w:tc>
        <w:tc>
          <w:tcPr>
            <w:tcW w:w="1847" w:type="dxa"/>
            <w:tcBorders>
              <w:top w:val="nil"/>
              <w:left w:val="nil"/>
              <w:bottom w:val="single" w:sz="4" w:space="0" w:color="auto"/>
              <w:right w:val="nil"/>
            </w:tcBorders>
            <w:vAlign w:val="center"/>
          </w:tcPr>
          <w:p w14:paraId="7B1B0DB2" w14:textId="6DD8D271" w:rsidR="00976A23" w:rsidRPr="0052155B" w:rsidRDefault="009A75C8" w:rsidP="00976A23">
            <w:pPr>
              <w:jc w:val="right"/>
              <w:rPr>
                <w:rFonts w:eastAsiaTheme="minorHAnsi" w:cs="Arial"/>
                <w:sz w:val="20"/>
                <w:szCs w:val="22"/>
                <w:lang w:eastAsia="en-US"/>
              </w:rPr>
            </w:pPr>
            <w:r>
              <w:rPr>
                <w:rFonts w:eastAsiaTheme="minorHAnsi" w:cs="Arial"/>
                <w:sz w:val="20"/>
                <w:szCs w:val="22"/>
                <w:lang w:eastAsia="en-US"/>
              </w:rPr>
              <w:t>2,666</w:t>
            </w:r>
          </w:p>
        </w:tc>
        <w:tc>
          <w:tcPr>
            <w:tcW w:w="1276" w:type="dxa"/>
            <w:tcBorders>
              <w:top w:val="nil"/>
              <w:left w:val="nil"/>
              <w:bottom w:val="single" w:sz="4" w:space="0" w:color="auto"/>
              <w:right w:val="nil"/>
            </w:tcBorders>
            <w:shd w:val="clear" w:color="auto" w:fill="auto"/>
            <w:vAlign w:val="center"/>
          </w:tcPr>
          <w:p w14:paraId="57E9680A" w14:textId="51DC129E" w:rsidR="00976A23" w:rsidRPr="00E95752" w:rsidRDefault="009A75C8" w:rsidP="00976A23">
            <w:pPr>
              <w:jc w:val="right"/>
              <w:rPr>
                <w:rFonts w:eastAsiaTheme="minorHAnsi" w:cs="Arial"/>
                <w:b/>
                <w:bCs/>
                <w:sz w:val="20"/>
                <w:szCs w:val="22"/>
                <w:lang w:eastAsia="en-US"/>
              </w:rPr>
            </w:pPr>
            <w:r>
              <w:rPr>
                <w:rFonts w:eastAsiaTheme="minorHAnsi" w:cs="Arial"/>
                <w:b/>
                <w:bCs/>
                <w:sz w:val="20"/>
                <w:szCs w:val="22"/>
                <w:lang w:eastAsia="en-US"/>
              </w:rPr>
              <w:t>4,390</w:t>
            </w:r>
          </w:p>
        </w:tc>
      </w:tr>
      <w:tr w:rsidR="00976A23" w:rsidRPr="0052155B" w14:paraId="40A82862" w14:textId="77777777" w:rsidTr="00936405">
        <w:trPr>
          <w:trHeight w:val="227"/>
        </w:trPr>
        <w:tc>
          <w:tcPr>
            <w:tcW w:w="5098" w:type="dxa"/>
            <w:tcBorders>
              <w:top w:val="single" w:sz="4" w:space="0" w:color="auto"/>
              <w:left w:val="nil"/>
              <w:bottom w:val="single" w:sz="4" w:space="0" w:color="auto"/>
              <w:right w:val="nil"/>
            </w:tcBorders>
            <w:vAlign w:val="center"/>
          </w:tcPr>
          <w:p w14:paraId="2BCB5B8E" w14:textId="60034367" w:rsidR="00976A23" w:rsidRPr="0052155B" w:rsidRDefault="00976A23" w:rsidP="00976A23">
            <w:pPr>
              <w:rPr>
                <w:rFonts w:eastAsiaTheme="minorHAnsi" w:cs="Arial"/>
                <w:sz w:val="20"/>
                <w:szCs w:val="22"/>
                <w:lang w:eastAsia="en-US"/>
              </w:rPr>
            </w:pPr>
            <w:r w:rsidRPr="0052155B">
              <w:rPr>
                <w:rFonts w:eastAsiaTheme="minorHAnsi" w:cs="Arial"/>
                <w:sz w:val="20"/>
                <w:szCs w:val="22"/>
                <w:lang w:eastAsia="en-US"/>
              </w:rPr>
              <w:t>Revaluations</w:t>
            </w:r>
          </w:p>
        </w:tc>
        <w:tc>
          <w:tcPr>
            <w:tcW w:w="1560" w:type="dxa"/>
            <w:tcBorders>
              <w:top w:val="single" w:sz="4" w:space="0" w:color="auto"/>
              <w:left w:val="nil"/>
              <w:bottom w:val="single" w:sz="4" w:space="0" w:color="auto"/>
              <w:right w:val="nil"/>
            </w:tcBorders>
            <w:vAlign w:val="center"/>
          </w:tcPr>
          <w:p w14:paraId="33841FA4" w14:textId="3C754073" w:rsidR="00976A23" w:rsidRPr="0052155B" w:rsidRDefault="00976A23" w:rsidP="00976A23">
            <w:pPr>
              <w:jc w:val="right"/>
              <w:rPr>
                <w:rFonts w:eastAsiaTheme="minorHAnsi" w:cs="Arial"/>
                <w:sz w:val="20"/>
                <w:szCs w:val="22"/>
                <w:lang w:eastAsia="en-US"/>
              </w:rPr>
            </w:pPr>
            <w:r w:rsidRPr="0052155B">
              <w:rPr>
                <w:rFonts w:eastAsiaTheme="minorHAnsi" w:cs="Arial"/>
                <w:sz w:val="20"/>
                <w:szCs w:val="22"/>
                <w:lang w:eastAsia="en-US"/>
              </w:rPr>
              <w:t>-</w:t>
            </w:r>
          </w:p>
        </w:tc>
        <w:tc>
          <w:tcPr>
            <w:tcW w:w="1847" w:type="dxa"/>
            <w:tcBorders>
              <w:top w:val="single" w:sz="4" w:space="0" w:color="auto"/>
              <w:left w:val="nil"/>
              <w:bottom w:val="single" w:sz="4" w:space="0" w:color="auto"/>
              <w:right w:val="nil"/>
            </w:tcBorders>
            <w:vAlign w:val="center"/>
          </w:tcPr>
          <w:p w14:paraId="6EBEB43C" w14:textId="37C0C0D3" w:rsidR="00976A23" w:rsidRPr="0052155B" w:rsidRDefault="00976A23" w:rsidP="00976A23">
            <w:pPr>
              <w:jc w:val="right"/>
              <w:rPr>
                <w:rFonts w:eastAsiaTheme="minorHAnsi" w:cs="Arial"/>
                <w:sz w:val="20"/>
                <w:szCs w:val="22"/>
                <w:lang w:eastAsia="en-US"/>
              </w:rPr>
            </w:pPr>
            <w:r w:rsidRPr="0052155B">
              <w:rPr>
                <w:rFonts w:eastAsiaTheme="minorHAnsi" w:cs="Arial"/>
                <w:sz w:val="20"/>
                <w:szCs w:val="22"/>
                <w:lang w:eastAsia="en-US"/>
              </w:rPr>
              <w:t>-</w:t>
            </w:r>
          </w:p>
        </w:tc>
        <w:tc>
          <w:tcPr>
            <w:tcW w:w="1276" w:type="dxa"/>
            <w:tcBorders>
              <w:top w:val="single" w:sz="4" w:space="0" w:color="auto"/>
              <w:left w:val="nil"/>
              <w:bottom w:val="single" w:sz="4" w:space="0" w:color="auto"/>
              <w:right w:val="nil"/>
            </w:tcBorders>
            <w:shd w:val="clear" w:color="auto" w:fill="auto"/>
            <w:vAlign w:val="center"/>
          </w:tcPr>
          <w:p w14:paraId="251563F3" w14:textId="0451AD85" w:rsidR="00976A23" w:rsidRPr="00E95752" w:rsidRDefault="0052155B" w:rsidP="00976A23">
            <w:pPr>
              <w:jc w:val="right"/>
              <w:rPr>
                <w:rFonts w:eastAsiaTheme="minorHAnsi" w:cs="Arial"/>
                <w:b/>
                <w:bCs/>
                <w:sz w:val="20"/>
                <w:szCs w:val="22"/>
                <w:lang w:eastAsia="en-US"/>
              </w:rPr>
            </w:pPr>
            <w:r w:rsidRPr="00E95752">
              <w:rPr>
                <w:rFonts w:eastAsiaTheme="minorHAnsi" w:cs="Arial"/>
                <w:b/>
                <w:bCs/>
                <w:sz w:val="20"/>
                <w:szCs w:val="22"/>
                <w:lang w:eastAsia="en-US"/>
              </w:rPr>
              <w:t>-</w:t>
            </w:r>
          </w:p>
        </w:tc>
      </w:tr>
      <w:tr w:rsidR="00976A23" w:rsidRPr="0052155B" w14:paraId="2246E556" w14:textId="77777777" w:rsidTr="00936405">
        <w:trPr>
          <w:trHeight w:val="227"/>
        </w:trPr>
        <w:tc>
          <w:tcPr>
            <w:tcW w:w="5098" w:type="dxa"/>
            <w:tcBorders>
              <w:top w:val="single" w:sz="4" w:space="0" w:color="auto"/>
              <w:left w:val="nil"/>
              <w:bottom w:val="single" w:sz="4" w:space="0" w:color="auto"/>
              <w:right w:val="nil"/>
            </w:tcBorders>
            <w:vAlign w:val="center"/>
          </w:tcPr>
          <w:p w14:paraId="200C6912" w14:textId="353C2B34" w:rsidR="00976A23" w:rsidRPr="0052155B" w:rsidRDefault="00976A23" w:rsidP="00E95752">
            <w:pPr>
              <w:rPr>
                <w:rFonts w:eastAsiaTheme="minorHAnsi" w:cs="Arial"/>
                <w:sz w:val="20"/>
                <w:szCs w:val="22"/>
                <w:lang w:eastAsia="en-US"/>
              </w:rPr>
            </w:pPr>
            <w:r w:rsidRPr="0052155B">
              <w:rPr>
                <w:rFonts w:eastAsiaTheme="minorHAnsi" w:cs="Arial"/>
                <w:sz w:val="20"/>
                <w:szCs w:val="22"/>
                <w:lang w:eastAsia="en-US"/>
              </w:rPr>
              <w:t>Depreciation &amp; Amortisation</w:t>
            </w:r>
          </w:p>
        </w:tc>
        <w:tc>
          <w:tcPr>
            <w:tcW w:w="1560" w:type="dxa"/>
            <w:tcBorders>
              <w:top w:val="single" w:sz="4" w:space="0" w:color="auto"/>
              <w:left w:val="nil"/>
              <w:bottom w:val="single" w:sz="4" w:space="0" w:color="auto"/>
              <w:right w:val="nil"/>
            </w:tcBorders>
            <w:vAlign w:val="center"/>
          </w:tcPr>
          <w:p w14:paraId="172791E9" w14:textId="1A7A7BCD" w:rsidR="00976A23" w:rsidRPr="0052155B" w:rsidRDefault="00976A23" w:rsidP="00976A23">
            <w:pPr>
              <w:jc w:val="right"/>
              <w:rPr>
                <w:rFonts w:eastAsiaTheme="minorHAnsi" w:cs="Arial"/>
                <w:sz w:val="20"/>
                <w:szCs w:val="22"/>
                <w:lang w:eastAsia="en-US"/>
              </w:rPr>
            </w:pPr>
            <w:r w:rsidRPr="0052155B">
              <w:rPr>
                <w:rFonts w:eastAsiaTheme="minorHAnsi" w:cs="Arial"/>
                <w:sz w:val="20"/>
                <w:szCs w:val="22"/>
                <w:lang w:eastAsia="en-US"/>
              </w:rPr>
              <w:t>(</w:t>
            </w:r>
            <w:r w:rsidR="009A75C8">
              <w:rPr>
                <w:rFonts w:eastAsiaTheme="minorHAnsi" w:cs="Arial"/>
                <w:sz w:val="20"/>
                <w:szCs w:val="22"/>
                <w:lang w:eastAsia="en-US"/>
              </w:rPr>
              <w:t>453</w:t>
            </w:r>
            <w:r w:rsidRPr="0052155B">
              <w:rPr>
                <w:rFonts w:eastAsiaTheme="minorHAnsi" w:cs="Arial"/>
                <w:sz w:val="20"/>
                <w:szCs w:val="22"/>
                <w:lang w:eastAsia="en-US"/>
              </w:rPr>
              <w:t>)</w:t>
            </w:r>
          </w:p>
        </w:tc>
        <w:tc>
          <w:tcPr>
            <w:tcW w:w="1847" w:type="dxa"/>
            <w:tcBorders>
              <w:top w:val="single" w:sz="4" w:space="0" w:color="auto"/>
              <w:left w:val="nil"/>
              <w:bottom w:val="single" w:sz="4" w:space="0" w:color="auto"/>
              <w:right w:val="nil"/>
            </w:tcBorders>
            <w:vAlign w:val="center"/>
          </w:tcPr>
          <w:p w14:paraId="64155E3A" w14:textId="760EE1CB" w:rsidR="00976A23" w:rsidRPr="0052155B" w:rsidRDefault="00976A23" w:rsidP="00976A23">
            <w:pPr>
              <w:jc w:val="right"/>
              <w:rPr>
                <w:rFonts w:eastAsiaTheme="minorHAnsi" w:cs="Arial"/>
                <w:sz w:val="20"/>
                <w:szCs w:val="22"/>
                <w:lang w:eastAsia="en-US"/>
              </w:rPr>
            </w:pPr>
            <w:r w:rsidRPr="0052155B">
              <w:rPr>
                <w:rFonts w:eastAsiaTheme="minorHAnsi" w:cs="Arial"/>
                <w:sz w:val="20"/>
                <w:szCs w:val="22"/>
                <w:lang w:eastAsia="en-US"/>
              </w:rPr>
              <w:t>(</w:t>
            </w:r>
            <w:r w:rsidR="009A75C8">
              <w:rPr>
                <w:rFonts w:eastAsiaTheme="minorHAnsi" w:cs="Arial"/>
                <w:sz w:val="20"/>
                <w:szCs w:val="22"/>
                <w:lang w:eastAsia="en-US"/>
              </w:rPr>
              <w:t>310</w:t>
            </w:r>
            <w:r w:rsidRPr="0052155B">
              <w:rPr>
                <w:rFonts w:eastAsiaTheme="minorHAnsi" w:cs="Arial"/>
                <w:sz w:val="20"/>
                <w:szCs w:val="22"/>
                <w:lang w:eastAsia="en-US"/>
              </w:rPr>
              <w:t>)</w:t>
            </w:r>
          </w:p>
        </w:tc>
        <w:tc>
          <w:tcPr>
            <w:tcW w:w="1276" w:type="dxa"/>
            <w:tcBorders>
              <w:top w:val="single" w:sz="4" w:space="0" w:color="auto"/>
              <w:left w:val="nil"/>
              <w:bottom w:val="single" w:sz="4" w:space="0" w:color="auto"/>
              <w:right w:val="nil"/>
            </w:tcBorders>
            <w:shd w:val="clear" w:color="auto" w:fill="auto"/>
            <w:vAlign w:val="center"/>
          </w:tcPr>
          <w:p w14:paraId="22CCB4F5" w14:textId="5D4DFCCA" w:rsidR="00976A23" w:rsidRPr="00E95752" w:rsidRDefault="0052155B" w:rsidP="00976A23">
            <w:pPr>
              <w:jc w:val="right"/>
              <w:rPr>
                <w:rFonts w:eastAsiaTheme="minorHAnsi" w:cs="Arial"/>
                <w:b/>
                <w:bCs/>
                <w:sz w:val="20"/>
                <w:szCs w:val="22"/>
                <w:lang w:eastAsia="en-US"/>
              </w:rPr>
            </w:pPr>
            <w:r w:rsidRPr="00E95752">
              <w:rPr>
                <w:rFonts w:eastAsiaTheme="minorHAnsi" w:cs="Arial"/>
                <w:b/>
                <w:bCs/>
                <w:sz w:val="20"/>
                <w:szCs w:val="22"/>
                <w:lang w:eastAsia="en-US"/>
              </w:rPr>
              <w:t>(</w:t>
            </w:r>
            <w:r w:rsidR="009A75C8">
              <w:rPr>
                <w:rFonts w:eastAsiaTheme="minorHAnsi" w:cs="Arial"/>
                <w:b/>
                <w:bCs/>
                <w:sz w:val="20"/>
                <w:szCs w:val="22"/>
                <w:lang w:eastAsia="en-US"/>
              </w:rPr>
              <w:t>763</w:t>
            </w:r>
            <w:r w:rsidRPr="00E95752">
              <w:rPr>
                <w:rFonts w:eastAsiaTheme="minorHAnsi" w:cs="Arial"/>
                <w:b/>
                <w:bCs/>
                <w:sz w:val="20"/>
                <w:szCs w:val="22"/>
                <w:lang w:eastAsia="en-US"/>
              </w:rPr>
              <w:t>)</w:t>
            </w:r>
          </w:p>
        </w:tc>
      </w:tr>
      <w:tr w:rsidR="00976A23" w:rsidRPr="0052155B" w14:paraId="6CFB2756" w14:textId="77777777" w:rsidTr="00936405">
        <w:trPr>
          <w:trHeight w:val="227"/>
        </w:trPr>
        <w:tc>
          <w:tcPr>
            <w:tcW w:w="5098" w:type="dxa"/>
            <w:tcBorders>
              <w:top w:val="single" w:sz="4" w:space="0" w:color="auto"/>
              <w:left w:val="nil"/>
              <w:bottom w:val="single" w:sz="4" w:space="0" w:color="auto"/>
              <w:right w:val="nil"/>
            </w:tcBorders>
            <w:vAlign w:val="center"/>
          </w:tcPr>
          <w:p w14:paraId="14D8CEEA" w14:textId="3D8B2CA7" w:rsidR="00976A23" w:rsidRPr="0052155B" w:rsidRDefault="00976A23" w:rsidP="00976A23">
            <w:pPr>
              <w:rPr>
                <w:rFonts w:eastAsiaTheme="minorHAnsi" w:cs="Arial"/>
                <w:sz w:val="20"/>
                <w:szCs w:val="22"/>
                <w:lang w:eastAsia="en-US"/>
              </w:rPr>
            </w:pPr>
            <w:r w:rsidRPr="0052155B">
              <w:rPr>
                <w:rFonts w:eastAsiaTheme="minorHAnsi" w:cs="Arial"/>
                <w:sz w:val="20"/>
                <w:szCs w:val="22"/>
                <w:lang w:eastAsia="en-US"/>
              </w:rPr>
              <w:t>Disposals</w:t>
            </w:r>
          </w:p>
        </w:tc>
        <w:tc>
          <w:tcPr>
            <w:tcW w:w="1560" w:type="dxa"/>
            <w:tcBorders>
              <w:top w:val="single" w:sz="4" w:space="0" w:color="auto"/>
              <w:left w:val="nil"/>
              <w:bottom w:val="single" w:sz="4" w:space="0" w:color="auto"/>
              <w:right w:val="nil"/>
            </w:tcBorders>
            <w:vAlign w:val="center"/>
          </w:tcPr>
          <w:p w14:paraId="5C86A319" w14:textId="37F526AC" w:rsidR="00976A23" w:rsidRPr="0052155B" w:rsidRDefault="00976A23" w:rsidP="00976A23">
            <w:pPr>
              <w:jc w:val="right"/>
              <w:rPr>
                <w:rFonts w:eastAsiaTheme="minorHAnsi" w:cs="Arial"/>
                <w:sz w:val="20"/>
                <w:szCs w:val="22"/>
                <w:lang w:eastAsia="en-US"/>
              </w:rPr>
            </w:pPr>
            <w:r w:rsidRPr="0052155B">
              <w:rPr>
                <w:rFonts w:eastAsiaTheme="minorHAnsi" w:cs="Arial"/>
                <w:sz w:val="20"/>
                <w:szCs w:val="22"/>
                <w:lang w:eastAsia="en-US"/>
              </w:rPr>
              <w:t>-</w:t>
            </w:r>
          </w:p>
        </w:tc>
        <w:tc>
          <w:tcPr>
            <w:tcW w:w="1847" w:type="dxa"/>
            <w:tcBorders>
              <w:top w:val="single" w:sz="4" w:space="0" w:color="auto"/>
              <w:left w:val="nil"/>
              <w:bottom w:val="single" w:sz="4" w:space="0" w:color="auto"/>
              <w:right w:val="nil"/>
            </w:tcBorders>
            <w:vAlign w:val="center"/>
          </w:tcPr>
          <w:p w14:paraId="342BE9D9" w14:textId="7C8DFB87" w:rsidR="00976A23" w:rsidRPr="0052155B" w:rsidRDefault="00976A23" w:rsidP="00976A23">
            <w:pPr>
              <w:jc w:val="right"/>
              <w:rPr>
                <w:rFonts w:eastAsiaTheme="minorHAnsi" w:cs="Arial"/>
                <w:sz w:val="20"/>
                <w:szCs w:val="22"/>
                <w:lang w:eastAsia="en-US"/>
              </w:rPr>
            </w:pPr>
            <w:r w:rsidRPr="0052155B">
              <w:rPr>
                <w:rFonts w:eastAsiaTheme="minorHAnsi" w:cs="Arial"/>
                <w:sz w:val="20"/>
                <w:szCs w:val="22"/>
                <w:lang w:eastAsia="en-US"/>
              </w:rPr>
              <w:t>-</w:t>
            </w:r>
          </w:p>
        </w:tc>
        <w:tc>
          <w:tcPr>
            <w:tcW w:w="1276" w:type="dxa"/>
            <w:tcBorders>
              <w:top w:val="single" w:sz="4" w:space="0" w:color="auto"/>
              <w:left w:val="nil"/>
              <w:bottom w:val="nil"/>
              <w:right w:val="nil"/>
            </w:tcBorders>
            <w:shd w:val="clear" w:color="auto" w:fill="auto"/>
            <w:vAlign w:val="center"/>
          </w:tcPr>
          <w:p w14:paraId="13B6F5AA" w14:textId="605CEB9A" w:rsidR="00976A23" w:rsidRPr="00E95752" w:rsidRDefault="0052155B" w:rsidP="00976A23">
            <w:pPr>
              <w:jc w:val="right"/>
              <w:rPr>
                <w:rFonts w:eastAsiaTheme="minorHAnsi" w:cs="Arial"/>
                <w:b/>
                <w:bCs/>
                <w:sz w:val="20"/>
                <w:szCs w:val="22"/>
                <w:lang w:eastAsia="en-US"/>
              </w:rPr>
            </w:pPr>
            <w:r w:rsidRPr="00E95752">
              <w:rPr>
                <w:rFonts w:eastAsiaTheme="minorHAnsi" w:cs="Arial"/>
                <w:b/>
                <w:bCs/>
                <w:sz w:val="20"/>
                <w:szCs w:val="22"/>
                <w:lang w:eastAsia="en-US"/>
              </w:rPr>
              <w:t>-</w:t>
            </w:r>
          </w:p>
        </w:tc>
      </w:tr>
      <w:tr w:rsidR="00976A23" w:rsidRPr="0052155B" w14:paraId="50C0D19B" w14:textId="77777777" w:rsidTr="00E95752">
        <w:trPr>
          <w:trHeight w:val="283"/>
        </w:trPr>
        <w:tc>
          <w:tcPr>
            <w:tcW w:w="5098" w:type="dxa"/>
            <w:tcBorders>
              <w:top w:val="single" w:sz="4" w:space="0" w:color="auto"/>
              <w:left w:val="nil"/>
              <w:bottom w:val="nil"/>
              <w:right w:val="nil"/>
            </w:tcBorders>
            <w:shd w:val="clear" w:color="auto" w:fill="244061" w:themeFill="accent1" w:themeFillShade="80"/>
            <w:vAlign w:val="center"/>
          </w:tcPr>
          <w:p w14:paraId="7A21115D" w14:textId="1E95503F" w:rsidR="00976A23" w:rsidRPr="0052155B" w:rsidRDefault="00976A23" w:rsidP="00976A23">
            <w:pPr>
              <w:rPr>
                <w:rFonts w:eastAsiaTheme="minorHAnsi" w:cs="Arial"/>
                <w:b/>
                <w:bCs/>
                <w:sz w:val="20"/>
                <w:szCs w:val="22"/>
                <w:lang w:eastAsia="en-US"/>
              </w:rPr>
            </w:pPr>
            <w:r w:rsidRPr="0052155B">
              <w:rPr>
                <w:rFonts w:eastAsiaTheme="minorHAnsi" w:cs="Arial"/>
                <w:b/>
                <w:bCs/>
                <w:sz w:val="20"/>
                <w:szCs w:val="22"/>
                <w:lang w:eastAsia="en-US"/>
              </w:rPr>
              <w:t xml:space="preserve">Balance as </w:t>
            </w:r>
            <w:proofErr w:type="gramStart"/>
            <w:r w:rsidRPr="0052155B">
              <w:rPr>
                <w:rFonts w:eastAsiaTheme="minorHAnsi" w:cs="Arial"/>
                <w:b/>
                <w:bCs/>
                <w:sz w:val="20"/>
                <w:szCs w:val="22"/>
                <w:lang w:eastAsia="en-US"/>
              </w:rPr>
              <w:t>at</w:t>
            </w:r>
            <w:proofErr w:type="gramEnd"/>
            <w:r w:rsidRPr="0052155B">
              <w:rPr>
                <w:rFonts w:eastAsiaTheme="minorHAnsi" w:cs="Arial"/>
                <w:b/>
                <w:bCs/>
                <w:sz w:val="20"/>
                <w:szCs w:val="22"/>
                <w:lang w:eastAsia="en-US"/>
              </w:rPr>
              <w:t xml:space="preserve"> 31 March 2025</w:t>
            </w:r>
          </w:p>
        </w:tc>
        <w:tc>
          <w:tcPr>
            <w:tcW w:w="1560" w:type="dxa"/>
            <w:tcBorders>
              <w:top w:val="single" w:sz="4" w:space="0" w:color="auto"/>
              <w:left w:val="nil"/>
              <w:bottom w:val="nil"/>
              <w:right w:val="nil"/>
            </w:tcBorders>
            <w:shd w:val="clear" w:color="auto" w:fill="244061" w:themeFill="accent1" w:themeFillShade="80"/>
            <w:vAlign w:val="center"/>
          </w:tcPr>
          <w:p w14:paraId="61A41831" w14:textId="51016E68" w:rsidR="00976A23" w:rsidRPr="0052155B" w:rsidRDefault="009A75C8" w:rsidP="00976A23">
            <w:pPr>
              <w:jc w:val="right"/>
              <w:rPr>
                <w:rFonts w:eastAsiaTheme="minorHAnsi" w:cs="Arial"/>
                <w:b/>
                <w:bCs/>
                <w:sz w:val="20"/>
                <w:szCs w:val="22"/>
                <w:lang w:eastAsia="en-US"/>
              </w:rPr>
            </w:pPr>
            <w:r>
              <w:rPr>
                <w:rFonts w:eastAsiaTheme="minorHAnsi" w:cs="Arial"/>
                <w:b/>
                <w:bCs/>
                <w:sz w:val="20"/>
                <w:szCs w:val="22"/>
                <w:lang w:eastAsia="en-US"/>
              </w:rPr>
              <w:t>2,270</w:t>
            </w:r>
          </w:p>
        </w:tc>
        <w:tc>
          <w:tcPr>
            <w:tcW w:w="1847" w:type="dxa"/>
            <w:tcBorders>
              <w:top w:val="single" w:sz="4" w:space="0" w:color="auto"/>
              <w:left w:val="nil"/>
              <w:bottom w:val="nil"/>
              <w:right w:val="nil"/>
            </w:tcBorders>
            <w:shd w:val="clear" w:color="auto" w:fill="244061" w:themeFill="accent1" w:themeFillShade="80"/>
            <w:vAlign w:val="center"/>
          </w:tcPr>
          <w:p w14:paraId="6F40EFEE" w14:textId="71C2BE43" w:rsidR="00976A23" w:rsidRPr="0052155B" w:rsidRDefault="009A75C8" w:rsidP="00976A23">
            <w:pPr>
              <w:jc w:val="right"/>
              <w:rPr>
                <w:rFonts w:eastAsiaTheme="minorHAnsi" w:cs="Arial"/>
                <w:b/>
                <w:bCs/>
                <w:sz w:val="20"/>
                <w:szCs w:val="22"/>
                <w:lang w:eastAsia="en-US"/>
              </w:rPr>
            </w:pPr>
            <w:r>
              <w:rPr>
                <w:rFonts w:eastAsiaTheme="minorHAnsi" w:cs="Arial"/>
                <w:b/>
                <w:bCs/>
                <w:sz w:val="20"/>
                <w:szCs w:val="22"/>
                <w:lang w:eastAsia="en-US"/>
              </w:rPr>
              <w:t>2,682</w:t>
            </w:r>
          </w:p>
        </w:tc>
        <w:tc>
          <w:tcPr>
            <w:tcW w:w="1276" w:type="dxa"/>
            <w:tcBorders>
              <w:top w:val="nil"/>
              <w:left w:val="nil"/>
              <w:bottom w:val="nil"/>
              <w:right w:val="nil"/>
            </w:tcBorders>
            <w:shd w:val="clear" w:color="auto" w:fill="244061" w:themeFill="accent1" w:themeFillShade="80"/>
            <w:vAlign w:val="center"/>
          </w:tcPr>
          <w:p w14:paraId="29417F63" w14:textId="5F94B249" w:rsidR="00976A23" w:rsidRPr="00E95752" w:rsidRDefault="009A75C8" w:rsidP="00976A23">
            <w:pPr>
              <w:jc w:val="right"/>
              <w:rPr>
                <w:rFonts w:eastAsiaTheme="minorHAnsi" w:cs="Arial"/>
                <w:b/>
                <w:bCs/>
                <w:sz w:val="20"/>
                <w:szCs w:val="22"/>
                <w:lang w:eastAsia="en-US"/>
              </w:rPr>
            </w:pPr>
            <w:r>
              <w:rPr>
                <w:rFonts w:eastAsiaTheme="minorHAnsi" w:cs="Arial"/>
                <w:b/>
                <w:bCs/>
                <w:sz w:val="20"/>
                <w:szCs w:val="22"/>
                <w:lang w:eastAsia="en-US"/>
              </w:rPr>
              <w:t>4,952</w:t>
            </w:r>
          </w:p>
        </w:tc>
      </w:tr>
    </w:tbl>
    <w:p w14:paraId="07D789DE" w14:textId="77777777" w:rsidR="00AB065D" w:rsidRPr="0052155B" w:rsidRDefault="00AB065D" w:rsidP="00976A23">
      <w:pPr>
        <w:jc w:val="both"/>
        <w:rPr>
          <w:rFonts w:eastAsiaTheme="minorHAnsi" w:cs="Arial"/>
          <w:sz w:val="20"/>
          <w:szCs w:val="22"/>
          <w:lang w:eastAsia="en-US"/>
        </w:rPr>
      </w:pPr>
    </w:p>
    <w:p w14:paraId="4CDD4755" w14:textId="2E33178B" w:rsidR="00AB065D" w:rsidRDefault="00E95752" w:rsidP="00E913AD">
      <w:pPr>
        <w:rPr>
          <w:rFonts w:eastAsiaTheme="minorHAnsi" w:cstheme="minorBidi"/>
          <w:sz w:val="20"/>
          <w:szCs w:val="22"/>
          <w:lang w:eastAsia="en-US"/>
        </w:rPr>
      </w:pPr>
      <w:r>
        <w:rPr>
          <w:rFonts w:eastAsiaTheme="minorHAnsi" w:cstheme="minorBidi"/>
          <w:sz w:val="20"/>
          <w:szCs w:val="22"/>
          <w:lang w:eastAsia="en-US"/>
        </w:rPr>
        <w:t>The Council</w:t>
      </w:r>
      <w:r w:rsidRPr="00EE1EDB">
        <w:t xml:space="preserve"> </w:t>
      </w:r>
      <w:r w:rsidRPr="00EE1EDB">
        <w:rPr>
          <w:rFonts w:eastAsiaTheme="minorHAnsi" w:cstheme="minorBidi"/>
          <w:sz w:val="20"/>
          <w:szCs w:val="22"/>
          <w:lang w:eastAsia="en-US"/>
        </w:rPr>
        <w:t>incurred the following expenses and cash flows in relation to leases:</w:t>
      </w:r>
    </w:p>
    <w:p w14:paraId="2882D31A" w14:textId="77777777" w:rsidR="00CB1A98" w:rsidRDefault="00CB1A98" w:rsidP="00E913AD">
      <w:pPr>
        <w:rPr>
          <w:rFonts w:eastAsiaTheme="minorHAnsi" w:cstheme="minorBidi"/>
          <w:sz w:val="20"/>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804"/>
        <w:gridCol w:w="1440"/>
      </w:tblGrid>
      <w:tr w:rsidR="00CB1A98" w14:paraId="0C564AB1" w14:textId="77777777" w:rsidTr="00CB1A98">
        <w:trPr>
          <w:trHeight w:val="602"/>
        </w:trPr>
        <w:tc>
          <w:tcPr>
            <w:tcW w:w="1555" w:type="dxa"/>
            <w:shd w:val="clear" w:color="auto" w:fill="244061" w:themeFill="accent1" w:themeFillShade="80"/>
            <w:vAlign w:val="center"/>
          </w:tcPr>
          <w:p w14:paraId="113989F7" w14:textId="0CE3DB26" w:rsidR="00CB1A98" w:rsidRPr="00CB1A98" w:rsidRDefault="00CB1A98" w:rsidP="00CB1A98">
            <w:pPr>
              <w:jc w:val="right"/>
              <w:rPr>
                <w:rFonts w:eastAsiaTheme="minorHAnsi" w:cstheme="minorBidi"/>
                <w:b/>
                <w:bCs/>
                <w:color w:val="FFFFFF" w:themeColor="background1"/>
                <w:sz w:val="20"/>
                <w:szCs w:val="22"/>
                <w:lang w:eastAsia="en-US"/>
              </w:rPr>
            </w:pPr>
            <w:r w:rsidRPr="00CB1A98">
              <w:rPr>
                <w:rFonts w:eastAsiaTheme="minorHAnsi" w:cstheme="minorBidi"/>
                <w:b/>
                <w:bCs/>
                <w:color w:val="FFFFFF" w:themeColor="background1"/>
                <w:sz w:val="20"/>
                <w:szCs w:val="22"/>
                <w:lang w:eastAsia="en-US"/>
              </w:rPr>
              <w:t xml:space="preserve">As </w:t>
            </w:r>
            <w:proofErr w:type="gramStart"/>
            <w:r w:rsidRPr="00CB1A98">
              <w:rPr>
                <w:rFonts w:eastAsiaTheme="minorHAnsi" w:cstheme="minorBidi"/>
                <w:b/>
                <w:bCs/>
                <w:color w:val="FFFFFF" w:themeColor="background1"/>
                <w:sz w:val="20"/>
                <w:szCs w:val="22"/>
                <w:lang w:eastAsia="en-US"/>
              </w:rPr>
              <w:t>at</w:t>
            </w:r>
            <w:proofErr w:type="gramEnd"/>
            <w:r w:rsidRPr="00CB1A98">
              <w:rPr>
                <w:rFonts w:eastAsiaTheme="minorHAnsi" w:cstheme="minorBidi"/>
                <w:b/>
                <w:bCs/>
                <w:color w:val="FFFFFF" w:themeColor="background1"/>
                <w:sz w:val="20"/>
                <w:szCs w:val="22"/>
                <w:lang w:eastAsia="en-US"/>
              </w:rPr>
              <w:t xml:space="preserve"> 31 March 2024</w:t>
            </w:r>
          </w:p>
        </w:tc>
        <w:tc>
          <w:tcPr>
            <w:tcW w:w="6804" w:type="dxa"/>
            <w:shd w:val="clear" w:color="auto" w:fill="244061" w:themeFill="accent1" w:themeFillShade="80"/>
            <w:vAlign w:val="center"/>
          </w:tcPr>
          <w:p w14:paraId="676E92AF" w14:textId="77777777" w:rsidR="00CB1A98" w:rsidRPr="00CB1A98" w:rsidRDefault="00CB1A98" w:rsidP="00CB1A98">
            <w:pPr>
              <w:jc w:val="right"/>
              <w:rPr>
                <w:rFonts w:eastAsiaTheme="minorHAnsi" w:cstheme="minorBidi"/>
                <w:b/>
                <w:bCs/>
                <w:color w:val="FFFFFF" w:themeColor="background1"/>
                <w:sz w:val="20"/>
                <w:szCs w:val="22"/>
                <w:lang w:eastAsia="en-US"/>
              </w:rPr>
            </w:pPr>
          </w:p>
        </w:tc>
        <w:tc>
          <w:tcPr>
            <w:tcW w:w="1440" w:type="dxa"/>
            <w:shd w:val="clear" w:color="auto" w:fill="244061" w:themeFill="accent1" w:themeFillShade="80"/>
            <w:vAlign w:val="center"/>
          </w:tcPr>
          <w:p w14:paraId="17FE2821" w14:textId="0A91B40A" w:rsidR="00CB1A98" w:rsidRPr="00CB1A98" w:rsidRDefault="00CB1A98" w:rsidP="00CB1A98">
            <w:pPr>
              <w:jc w:val="right"/>
              <w:rPr>
                <w:rFonts w:eastAsiaTheme="minorHAnsi" w:cstheme="minorBidi"/>
                <w:b/>
                <w:bCs/>
                <w:color w:val="FFFFFF" w:themeColor="background1"/>
                <w:sz w:val="20"/>
                <w:szCs w:val="22"/>
                <w:lang w:eastAsia="en-US"/>
              </w:rPr>
            </w:pPr>
            <w:r w:rsidRPr="00CB1A98">
              <w:rPr>
                <w:rFonts w:eastAsiaTheme="minorHAnsi" w:cstheme="minorBidi"/>
                <w:b/>
                <w:bCs/>
                <w:color w:val="FFFFFF" w:themeColor="background1"/>
                <w:sz w:val="20"/>
                <w:szCs w:val="22"/>
                <w:lang w:eastAsia="en-US"/>
              </w:rPr>
              <w:t xml:space="preserve">As </w:t>
            </w:r>
            <w:proofErr w:type="gramStart"/>
            <w:r w:rsidRPr="00CB1A98">
              <w:rPr>
                <w:rFonts w:eastAsiaTheme="minorHAnsi" w:cstheme="minorBidi"/>
                <w:b/>
                <w:bCs/>
                <w:color w:val="FFFFFF" w:themeColor="background1"/>
                <w:sz w:val="20"/>
                <w:szCs w:val="22"/>
                <w:lang w:eastAsia="en-US"/>
              </w:rPr>
              <w:t>at</w:t>
            </w:r>
            <w:proofErr w:type="gramEnd"/>
            <w:r w:rsidRPr="00CB1A98">
              <w:rPr>
                <w:rFonts w:eastAsiaTheme="minorHAnsi" w:cstheme="minorBidi"/>
                <w:b/>
                <w:bCs/>
                <w:color w:val="FFFFFF" w:themeColor="background1"/>
                <w:sz w:val="20"/>
                <w:szCs w:val="22"/>
                <w:lang w:eastAsia="en-US"/>
              </w:rPr>
              <w:t xml:space="preserve"> 31 March 202</w:t>
            </w:r>
            <w:r>
              <w:rPr>
                <w:rFonts w:eastAsiaTheme="minorHAnsi" w:cstheme="minorBidi"/>
                <w:b/>
                <w:bCs/>
                <w:color w:val="FFFFFF" w:themeColor="background1"/>
                <w:sz w:val="20"/>
                <w:szCs w:val="22"/>
                <w:lang w:eastAsia="en-US"/>
              </w:rPr>
              <w:t>5</w:t>
            </w:r>
          </w:p>
        </w:tc>
      </w:tr>
      <w:tr w:rsidR="00CB1A98" w14:paraId="0A6267C3" w14:textId="77777777" w:rsidTr="00CB1A98">
        <w:tc>
          <w:tcPr>
            <w:tcW w:w="1555" w:type="dxa"/>
            <w:shd w:val="clear" w:color="auto" w:fill="244061" w:themeFill="accent1" w:themeFillShade="80"/>
          </w:tcPr>
          <w:p w14:paraId="657C0D77" w14:textId="26433F4F" w:rsidR="00CB1A98" w:rsidRPr="00CB1A98" w:rsidRDefault="00CB1A98" w:rsidP="00CB1A98">
            <w:pPr>
              <w:jc w:val="right"/>
              <w:rPr>
                <w:rFonts w:eastAsiaTheme="minorHAnsi" w:cstheme="minorBidi"/>
                <w:b/>
                <w:bCs/>
                <w:color w:val="FFFFFF" w:themeColor="background1"/>
                <w:sz w:val="20"/>
                <w:szCs w:val="22"/>
                <w:lang w:eastAsia="en-US"/>
              </w:rPr>
            </w:pPr>
            <w:r w:rsidRPr="00CB1A98">
              <w:rPr>
                <w:rFonts w:eastAsiaTheme="minorHAnsi" w:cstheme="minorBidi"/>
                <w:b/>
                <w:bCs/>
                <w:color w:val="FFFFFF" w:themeColor="background1"/>
                <w:sz w:val="20"/>
                <w:szCs w:val="22"/>
                <w:lang w:eastAsia="en-US"/>
              </w:rPr>
              <w:t>£’000</w:t>
            </w:r>
          </w:p>
        </w:tc>
        <w:tc>
          <w:tcPr>
            <w:tcW w:w="6804" w:type="dxa"/>
            <w:shd w:val="clear" w:color="auto" w:fill="244061" w:themeFill="accent1" w:themeFillShade="80"/>
          </w:tcPr>
          <w:p w14:paraId="631D6BAA" w14:textId="77777777" w:rsidR="00CB1A98" w:rsidRPr="00CB1A98" w:rsidRDefault="00CB1A98" w:rsidP="00CB1A98">
            <w:pPr>
              <w:rPr>
                <w:rFonts w:eastAsiaTheme="minorHAnsi" w:cstheme="minorBidi"/>
                <w:b/>
                <w:bCs/>
                <w:color w:val="FFFFFF" w:themeColor="background1"/>
                <w:sz w:val="20"/>
                <w:szCs w:val="22"/>
                <w:lang w:eastAsia="en-US"/>
              </w:rPr>
            </w:pPr>
          </w:p>
        </w:tc>
        <w:tc>
          <w:tcPr>
            <w:tcW w:w="1440" w:type="dxa"/>
            <w:shd w:val="clear" w:color="auto" w:fill="244061" w:themeFill="accent1" w:themeFillShade="80"/>
          </w:tcPr>
          <w:p w14:paraId="7AB84600" w14:textId="49CBEB33" w:rsidR="00CB1A98" w:rsidRPr="00CB1A98" w:rsidRDefault="00CB1A98" w:rsidP="00CB1A98">
            <w:pPr>
              <w:jc w:val="right"/>
              <w:rPr>
                <w:rFonts w:eastAsiaTheme="minorHAnsi" w:cstheme="minorBidi"/>
                <w:b/>
                <w:bCs/>
                <w:color w:val="FFFFFF" w:themeColor="background1"/>
                <w:sz w:val="20"/>
                <w:szCs w:val="22"/>
                <w:lang w:eastAsia="en-US"/>
              </w:rPr>
            </w:pPr>
            <w:r w:rsidRPr="00CB1A98">
              <w:rPr>
                <w:rFonts w:eastAsiaTheme="minorHAnsi" w:cstheme="minorBidi"/>
                <w:b/>
                <w:bCs/>
                <w:color w:val="FFFFFF" w:themeColor="background1"/>
                <w:sz w:val="20"/>
                <w:szCs w:val="22"/>
                <w:lang w:eastAsia="en-US"/>
              </w:rPr>
              <w:t>£’000</w:t>
            </w:r>
          </w:p>
        </w:tc>
      </w:tr>
      <w:tr w:rsidR="00CB1A98" w14:paraId="775CF208" w14:textId="77777777" w:rsidTr="00936405">
        <w:trPr>
          <w:trHeight w:val="227"/>
        </w:trPr>
        <w:tc>
          <w:tcPr>
            <w:tcW w:w="1555" w:type="dxa"/>
            <w:tcBorders>
              <w:bottom w:val="single" w:sz="4" w:space="0" w:color="auto"/>
            </w:tcBorders>
            <w:shd w:val="clear" w:color="auto" w:fill="DBE5F1" w:themeFill="accent1" w:themeFillTint="33"/>
          </w:tcPr>
          <w:p w14:paraId="69937F1A" w14:textId="77777777" w:rsidR="00CB1A98" w:rsidRDefault="00CB1A98" w:rsidP="00CB1A98">
            <w:pPr>
              <w:jc w:val="right"/>
              <w:rPr>
                <w:rFonts w:eastAsiaTheme="minorHAnsi" w:cstheme="minorBidi"/>
                <w:sz w:val="20"/>
                <w:szCs w:val="22"/>
                <w:lang w:eastAsia="en-US"/>
              </w:rPr>
            </w:pPr>
          </w:p>
        </w:tc>
        <w:tc>
          <w:tcPr>
            <w:tcW w:w="6804" w:type="dxa"/>
            <w:tcBorders>
              <w:bottom w:val="single" w:sz="4" w:space="0" w:color="auto"/>
            </w:tcBorders>
            <w:shd w:val="clear" w:color="auto" w:fill="DBE5F1" w:themeFill="accent1" w:themeFillTint="33"/>
          </w:tcPr>
          <w:p w14:paraId="5A80013A" w14:textId="76C36622" w:rsidR="00CB1A98" w:rsidRPr="00CB1A98" w:rsidRDefault="00CB1A98" w:rsidP="00CB1A98">
            <w:pPr>
              <w:rPr>
                <w:rFonts w:eastAsiaTheme="minorHAnsi" w:cstheme="minorBidi"/>
                <w:b/>
                <w:bCs/>
                <w:sz w:val="20"/>
                <w:szCs w:val="22"/>
                <w:lang w:eastAsia="en-US"/>
              </w:rPr>
            </w:pPr>
            <w:r w:rsidRPr="00CB1A98">
              <w:rPr>
                <w:rFonts w:eastAsiaTheme="minorHAnsi" w:cstheme="minorBidi"/>
                <w:b/>
                <w:bCs/>
                <w:sz w:val="20"/>
                <w:szCs w:val="22"/>
                <w:lang w:eastAsia="en-US"/>
              </w:rPr>
              <w:t>Comprehensive Income &amp; Expenditure Statement</w:t>
            </w:r>
          </w:p>
        </w:tc>
        <w:tc>
          <w:tcPr>
            <w:tcW w:w="1440" w:type="dxa"/>
            <w:tcBorders>
              <w:bottom w:val="single" w:sz="4" w:space="0" w:color="auto"/>
            </w:tcBorders>
            <w:shd w:val="clear" w:color="auto" w:fill="DBE5F1" w:themeFill="accent1" w:themeFillTint="33"/>
          </w:tcPr>
          <w:p w14:paraId="7BBC06C7" w14:textId="77777777" w:rsidR="00CB1A98" w:rsidRDefault="00CB1A98" w:rsidP="00CB1A98">
            <w:pPr>
              <w:jc w:val="right"/>
              <w:rPr>
                <w:rFonts w:eastAsiaTheme="minorHAnsi" w:cstheme="minorBidi"/>
                <w:sz w:val="20"/>
                <w:szCs w:val="22"/>
                <w:lang w:eastAsia="en-US"/>
              </w:rPr>
            </w:pPr>
          </w:p>
        </w:tc>
      </w:tr>
      <w:tr w:rsidR="00CB1A98" w14:paraId="1C8F6E4A" w14:textId="77777777" w:rsidTr="00936405">
        <w:trPr>
          <w:trHeight w:val="227"/>
        </w:trPr>
        <w:tc>
          <w:tcPr>
            <w:tcW w:w="1555" w:type="dxa"/>
            <w:tcBorders>
              <w:top w:val="single" w:sz="4" w:space="0" w:color="auto"/>
              <w:bottom w:val="single" w:sz="4" w:space="0" w:color="auto"/>
            </w:tcBorders>
          </w:tcPr>
          <w:p w14:paraId="2B717B9D" w14:textId="25213FDF"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c>
          <w:tcPr>
            <w:tcW w:w="6804" w:type="dxa"/>
            <w:tcBorders>
              <w:top w:val="single" w:sz="4" w:space="0" w:color="auto"/>
              <w:bottom w:val="single" w:sz="4" w:space="0" w:color="auto"/>
            </w:tcBorders>
          </w:tcPr>
          <w:p w14:paraId="3B9FFC52" w14:textId="5E353229" w:rsidR="00CB1A98" w:rsidRDefault="00CB1A98" w:rsidP="00CB1A98">
            <w:pPr>
              <w:rPr>
                <w:rFonts w:eastAsiaTheme="minorHAnsi" w:cstheme="minorBidi"/>
                <w:sz w:val="20"/>
                <w:szCs w:val="22"/>
                <w:lang w:eastAsia="en-US"/>
              </w:rPr>
            </w:pPr>
            <w:r>
              <w:rPr>
                <w:rFonts w:eastAsiaTheme="minorHAnsi" w:cstheme="minorBidi"/>
                <w:sz w:val="20"/>
                <w:szCs w:val="22"/>
                <w:lang w:eastAsia="en-US"/>
              </w:rPr>
              <w:t xml:space="preserve">   Interest Expense of lease liability</w:t>
            </w:r>
          </w:p>
        </w:tc>
        <w:tc>
          <w:tcPr>
            <w:tcW w:w="1440" w:type="dxa"/>
            <w:tcBorders>
              <w:top w:val="single" w:sz="4" w:space="0" w:color="auto"/>
              <w:bottom w:val="single" w:sz="4" w:space="0" w:color="auto"/>
            </w:tcBorders>
          </w:tcPr>
          <w:p w14:paraId="039F97CE" w14:textId="1662A4A5"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140</w:t>
            </w:r>
          </w:p>
        </w:tc>
      </w:tr>
      <w:tr w:rsidR="00CB1A98" w14:paraId="3C3B9D1E" w14:textId="77777777" w:rsidTr="00936405">
        <w:trPr>
          <w:trHeight w:val="227"/>
        </w:trPr>
        <w:tc>
          <w:tcPr>
            <w:tcW w:w="1555" w:type="dxa"/>
            <w:tcBorders>
              <w:top w:val="single" w:sz="4" w:space="0" w:color="auto"/>
              <w:bottom w:val="single" w:sz="4" w:space="0" w:color="auto"/>
            </w:tcBorders>
          </w:tcPr>
          <w:p w14:paraId="4E92ACCF" w14:textId="079C058A"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c>
          <w:tcPr>
            <w:tcW w:w="6804" w:type="dxa"/>
            <w:tcBorders>
              <w:top w:val="single" w:sz="4" w:space="0" w:color="auto"/>
              <w:bottom w:val="single" w:sz="4" w:space="0" w:color="auto"/>
            </w:tcBorders>
          </w:tcPr>
          <w:p w14:paraId="6BFC4DD9" w14:textId="1A47F2AA" w:rsidR="00CB1A98" w:rsidRDefault="00CB1A98" w:rsidP="00CB1A98">
            <w:pPr>
              <w:rPr>
                <w:rFonts w:eastAsiaTheme="minorHAnsi" w:cstheme="minorBidi"/>
                <w:sz w:val="20"/>
                <w:szCs w:val="22"/>
                <w:lang w:eastAsia="en-US"/>
              </w:rPr>
            </w:pPr>
            <w:r>
              <w:rPr>
                <w:rFonts w:eastAsiaTheme="minorHAnsi" w:cstheme="minorBidi"/>
                <w:sz w:val="20"/>
                <w:szCs w:val="22"/>
                <w:lang w:eastAsia="en-US"/>
              </w:rPr>
              <w:t xml:space="preserve">   Expense relating to Short-Term Leases</w:t>
            </w:r>
          </w:p>
        </w:tc>
        <w:tc>
          <w:tcPr>
            <w:tcW w:w="1440" w:type="dxa"/>
            <w:tcBorders>
              <w:top w:val="single" w:sz="4" w:space="0" w:color="auto"/>
              <w:bottom w:val="single" w:sz="4" w:space="0" w:color="auto"/>
            </w:tcBorders>
          </w:tcPr>
          <w:p w14:paraId="49437711" w14:textId="6152FFEB"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r>
      <w:tr w:rsidR="00CB1A98" w14:paraId="185B3E7A" w14:textId="77777777" w:rsidTr="00936405">
        <w:trPr>
          <w:trHeight w:val="227"/>
        </w:trPr>
        <w:tc>
          <w:tcPr>
            <w:tcW w:w="1555" w:type="dxa"/>
            <w:tcBorders>
              <w:top w:val="single" w:sz="4" w:space="0" w:color="auto"/>
              <w:bottom w:val="single" w:sz="4" w:space="0" w:color="auto"/>
            </w:tcBorders>
          </w:tcPr>
          <w:p w14:paraId="749F9FC6" w14:textId="078D231A"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c>
          <w:tcPr>
            <w:tcW w:w="6804" w:type="dxa"/>
            <w:tcBorders>
              <w:top w:val="single" w:sz="4" w:space="0" w:color="auto"/>
              <w:bottom w:val="single" w:sz="4" w:space="0" w:color="auto"/>
            </w:tcBorders>
          </w:tcPr>
          <w:p w14:paraId="2AC15E93" w14:textId="4CDCCDA8" w:rsidR="00CB1A98" w:rsidRDefault="00CB1A98" w:rsidP="00CB1A98">
            <w:pPr>
              <w:rPr>
                <w:rFonts w:eastAsiaTheme="minorHAnsi" w:cstheme="minorBidi"/>
                <w:sz w:val="20"/>
                <w:szCs w:val="22"/>
                <w:lang w:eastAsia="en-US"/>
              </w:rPr>
            </w:pPr>
            <w:r>
              <w:rPr>
                <w:rFonts w:eastAsiaTheme="minorHAnsi" w:cstheme="minorBidi"/>
                <w:sz w:val="20"/>
                <w:szCs w:val="22"/>
                <w:lang w:eastAsia="en-US"/>
              </w:rPr>
              <w:t xml:space="preserve">   Expense relating to exempt leases of low-value items</w:t>
            </w:r>
          </w:p>
        </w:tc>
        <w:tc>
          <w:tcPr>
            <w:tcW w:w="1440" w:type="dxa"/>
            <w:tcBorders>
              <w:top w:val="single" w:sz="4" w:space="0" w:color="auto"/>
              <w:bottom w:val="single" w:sz="4" w:space="0" w:color="auto"/>
            </w:tcBorders>
          </w:tcPr>
          <w:p w14:paraId="5755F9C1" w14:textId="4830BA21"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r>
      <w:tr w:rsidR="00CB1A98" w14:paraId="567E0ECE" w14:textId="77777777" w:rsidTr="00936405">
        <w:trPr>
          <w:trHeight w:val="227"/>
        </w:trPr>
        <w:tc>
          <w:tcPr>
            <w:tcW w:w="1555" w:type="dxa"/>
            <w:tcBorders>
              <w:top w:val="single" w:sz="4" w:space="0" w:color="auto"/>
              <w:bottom w:val="single" w:sz="4" w:space="0" w:color="auto"/>
            </w:tcBorders>
            <w:shd w:val="clear" w:color="auto" w:fill="DBE5F1" w:themeFill="accent1" w:themeFillTint="33"/>
          </w:tcPr>
          <w:p w14:paraId="278F263F" w14:textId="77777777" w:rsidR="00CB1A98" w:rsidRDefault="00CB1A98" w:rsidP="00CB1A98">
            <w:pPr>
              <w:jc w:val="right"/>
              <w:rPr>
                <w:rFonts w:eastAsiaTheme="minorHAnsi" w:cstheme="minorBidi"/>
                <w:sz w:val="20"/>
                <w:szCs w:val="22"/>
                <w:lang w:eastAsia="en-US"/>
              </w:rPr>
            </w:pPr>
          </w:p>
        </w:tc>
        <w:tc>
          <w:tcPr>
            <w:tcW w:w="6804" w:type="dxa"/>
            <w:tcBorders>
              <w:top w:val="single" w:sz="4" w:space="0" w:color="auto"/>
              <w:bottom w:val="single" w:sz="4" w:space="0" w:color="auto"/>
            </w:tcBorders>
            <w:shd w:val="clear" w:color="auto" w:fill="DBE5F1" w:themeFill="accent1" w:themeFillTint="33"/>
          </w:tcPr>
          <w:p w14:paraId="39BB0180" w14:textId="33899CC1" w:rsidR="00CB1A98" w:rsidRPr="00CB1A98" w:rsidRDefault="00CB1A98" w:rsidP="00CB1A98">
            <w:pPr>
              <w:rPr>
                <w:rFonts w:eastAsiaTheme="minorHAnsi" w:cstheme="minorBidi"/>
                <w:b/>
                <w:bCs/>
                <w:sz w:val="20"/>
                <w:szCs w:val="22"/>
                <w:lang w:eastAsia="en-US"/>
              </w:rPr>
            </w:pPr>
            <w:r w:rsidRPr="00CB1A98">
              <w:rPr>
                <w:rFonts w:eastAsiaTheme="minorHAnsi" w:cstheme="minorBidi"/>
                <w:b/>
                <w:bCs/>
                <w:sz w:val="20"/>
                <w:szCs w:val="22"/>
                <w:lang w:eastAsia="en-US"/>
              </w:rPr>
              <w:t>Cash Flow Statement</w:t>
            </w:r>
          </w:p>
        </w:tc>
        <w:tc>
          <w:tcPr>
            <w:tcW w:w="1440" w:type="dxa"/>
            <w:tcBorders>
              <w:top w:val="single" w:sz="4" w:space="0" w:color="auto"/>
              <w:bottom w:val="single" w:sz="4" w:space="0" w:color="auto"/>
            </w:tcBorders>
            <w:shd w:val="clear" w:color="auto" w:fill="DBE5F1" w:themeFill="accent1" w:themeFillTint="33"/>
          </w:tcPr>
          <w:p w14:paraId="56355155" w14:textId="77777777" w:rsidR="00CB1A98" w:rsidRDefault="00CB1A98" w:rsidP="00CB1A98">
            <w:pPr>
              <w:jc w:val="right"/>
              <w:rPr>
                <w:rFonts w:eastAsiaTheme="minorHAnsi" w:cstheme="minorBidi"/>
                <w:sz w:val="20"/>
                <w:szCs w:val="22"/>
                <w:lang w:eastAsia="en-US"/>
              </w:rPr>
            </w:pPr>
          </w:p>
        </w:tc>
      </w:tr>
      <w:tr w:rsidR="00CB1A98" w14:paraId="3ECB299F" w14:textId="77777777" w:rsidTr="00936405">
        <w:trPr>
          <w:trHeight w:val="227"/>
        </w:trPr>
        <w:tc>
          <w:tcPr>
            <w:tcW w:w="1555" w:type="dxa"/>
            <w:tcBorders>
              <w:top w:val="single" w:sz="4" w:space="0" w:color="auto"/>
              <w:bottom w:val="single" w:sz="4" w:space="0" w:color="auto"/>
            </w:tcBorders>
          </w:tcPr>
          <w:p w14:paraId="7C335DC2" w14:textId="27583EAD"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314</w:t>
            </w:r>
          </w:p>
        </w:tc>
        <w:tc>
          <w:tcPr>
            <w:tcW w:w="6804" w:type="dxa"/>
            <w:tcBorders>
              <w:top w:val="single" w:sz="4" w:space="0" w:color="auto"/>
              <w:bottom w:val="single" w:sz="4" w:space="0" w:color="auto"/>
            </w:tcBorders>
          </w:tcPr>
          <w:p w14:paraId="59A0C4F9" w14:textId="0B9E1B09" w:rsidR="00CB1A98" w:rsidRDefault="00CB1A98" w:rsidP="00CB1A98">
            <w:pPr>
              <w:rPr>
                <w:rFonts w:eastAsiaTheme="minorHAnsi" w:cstheme="minorBidi"/>
                <w:sz w:val="20"/>
                <w:szCs w:val="22"/>
                <w:lang w:eastAsia="en-US"/>
              </w:rPr>
            </w:pPr>
            <w:r>
              <w:rPr>
                <w:rFonts w:eastAsiaTheme="minorHAnsi" w:cstheme="minorBidi"/>
                <w:sz w:val="20"/>
                <w:szCs w:val="22"/>
                <w:lang w:eastAsia="en-US"/>
              </w:rPr>
              <w:t xml:space="preserve">   Total cashflow for leases</w:t>
            </w:r>
          </w:p>
        </w:tc>
        <w:tc>
          <w:tcPr>
            <w:tcW w:w="1440" w:type="dxa"/>
            <w:tcBorders>
              <w:top w:val="single" w:sz="4" w:space="0" w:color="auto"/>
              <w:bottom w:val="single" w:sz="4" w:space="0" w:color="auto"/>
            </w:tcBorders>
          </w:tcPr>
          <w:p w14:paraId="07B17B13" w14:textId="010D2F9D"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1,030</w:t>
            </w:r>
          </w:p>
        </w:tc>
      </w:tr>
      <w:tr w:rsidR="00CB1A98" w14:paraId="3ADC6D70" w14:textId="77777777" w:rsidTr="00936405">
        <w:trPr>
          <w:trHeight w:val="227"/>
        </w:trPr>
        <w:tc>
          <w:tcPr>
            <w:tcW w:w="1555" w:type="dxa"/>
            <w:tcBorders>
              <w:top w:val="single" w:sz="4" w:space="0" w:color="auto"/>
              <w:bottom w:val="single" w:sz="4" w:space="0" w:color="auto"/>
            </w:tcBorders>
          </w:tcPr>
          <w:p w14:paraId="13088890" w14:textId="7F693EAC"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c>
          <w:tcPr>
            <w:tcW w:w="6804" w:type="dxa"/>
            <w:tcBorders>
              <w:top w:val="single" w:sz="4" w:space="0" w:color="auto"/>
              <w:bottom w:val="single" w:sz="4" w:space="0" w:color="auto"/>
            </w:tcBorders>
          </w:tcPr>
          <w:p w14:paraId="496BC0F2" w14:textId="7CC3F53E" w:rsidR="00CB1A98" w:rsidRDefault="00CB1A98" w:rsidP="00CB1A98">
            <w:pPr>
              <w:rPr>
                <w:rFonts w:eastAsiaTheme="minorHAnsi" w:cstheme="minorBidi"/>
                <w:sz w:val="20"/>
                <w:szCs w:val="22"/>
                <w:lang w:eastAsia="en-US"/>
              </w:rPr>
            </w:pPr>
            <w:r>
              <w:rPr>
                <w:rFonts w:eastAsiaTheme="minorHAnsi" w:cstheme="minorBidi"/>
                <w:sz w:val="20"/>
                <w:szCs w:val="22"/>
                <w:lang w:eastAsia="en-US"/>
              </w:rPr>
              <w:t xml:space="preserve">   Cash payments for Interest portion of lease liabilities</w:t>
            </w:r>
          </w:p>
        </w:tc>
        <w:tc>
          <w:tcPr>
            <w:tcW w:w="1440" w:type="dxa"/>
            <w:tcBorders>
              <w:top w:val="single" w:sz="4" w:space="0" w:color="auto"/>
              <w:bottom w:val="single" w:sz="4" w:space="0" w:color="auto"/>
            </w:tcBorders>
          </w:tcPr>
          <w:p w14:paraId="45D5EC70" w14:textId="16AECE34"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140</w:t>
            </w:r>
          </w:p>
        </w:tc>
      </w:tr>
      <w:tr w:rsidR="00CB1A98" w14:paraId="3BAD3658" w14:textId="77777777" w:rsidTr="00DE7722">
        <w:trPr>
          <w:trHeight w:val="227"/>
        </w:trPr>
        <w:tc>
          <w:tcPr>
            <w:tcW w:w="1555" w:type="dxa"/>
            <w:tcBorders>
              <w:top w:val="single" w:sz="4" w:space="0" w:color="auto"/>
              <w:bottom w:val="single" w:sz="4" w:space="0" w:color="auto"/>
            </w:tcBorders>
          </w:tcPr>
          <w:p w14:paraId="355F38FB" w14:textId="039645CC"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c>
          <w:tcPr>
            <w:tcW w:w="6804" w:type="dxa"/>
            <w:tcBorders>
              <w:top w:val="single" w:sz="4" w:space="0" w:color="auto"/>
              <w:bottom w:val="single" w:sz="4" w:space="0" w:color="auto"/>
            </w:tcBorders>
          </w:tcPr>
          <w:p w14:paraId="2119C01D" w14:textId="365F544A" w:rsidR="00CB1A98" w:rsidRDefault="00CB1A98" w:rsidP="00CB1A98">
            <w:pPr>
              <w:rPr>
                <w:rFonts w:eastAsiaTheme="minorHAnsi" w:cstheme="minorBidi"/>
                <w:sz w:val="20"/>
                <w:szCs w:val="22"/>
                <w:lang w:eastAsia="en-US"/>
              </w:rPr>
            </w:pPr>
            <w:r>
              <w:rPr>
                <w:rFonts w:eastAsiaTheme="minorHAnsi" w:cstheme="minorBidi"/>
                <w:sz w:val="20"/>
                <w:szCs w:val="22"/>
                <w:lang w:eastAsia="en-US"/>
              </w:rPr>
              <w:t xml:space="preserve">   Short-term lease payments where exemptions taken</w:t>
            </w:r>
          </w:p>
        </w:tc>
        <w:tc>
          <w:tcPr>
            <w:tcW w:w="1440" w:type="dxa"/>
            <w:tcBorders>
              <w:top w:val="single" w:sz="4" w:space="0" w:color="auto"/>
              <w:bottom w:val="single" w:sz="4" w:space="0" w:color="auto"/>
            </w:tcBorders>
          </w:tcPr>
          <w:p w14:paraId="73EBE496" w14:textId="4B296F0A"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r>
      <w:tr w:rsidR="00CB1A98" w14:paraId="0F28213F" w14:textId="77777777" w:rsidTr="00DE7722">
        <w:trPr>
          <w:trHeight w:val="227"/>
        </w:trPr>
        <w:tc>
          <w:tcPr>
            <w:tcW w:w="1555" w:type="dxa"/>
            <w:tcBorders>
              <w:top w:val="single" w:sz="4" w:space="0" w:color="auto"/>
              <w:bottom w:val="single" w:sz="4" w:space="0" w:color="auto"/>
            </w:tcBorders>
          </w:tcPr>
          <w:p w14:paraId="7F0A9E83" w14:textId="37005995"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c>
          <w:tcPr>
            <w:tcW w:w="6804" w:type="dxa"/>
            <w:tcBorders>
              <w:top w:val="single" w:sz="4" w:space="0" w:color="auto"/>
              <w:bottom w:val="single" w:sz="4" w:space="0" w:color="auto"/>
            </w:tcBorders>
          </w:tcPr>
          <w:p w14:paraId="557011E8" w14:textId="5B18C9DE" w:rsidR="00CB1A98" w:rsidRDefault="00CB1A98" w:rsidP="00CB1A98">
            <w:pPr>
              <w:rPr>
                <w:rFonts w:eastAsiaTheme="minorHAnsi" w:cstheme="minorBidi"/>
                <w:sz w:val="20"/>
                <w:szCs w:val="22"/>
                <w:lang w:eastAsia="en-US"/>
              </w:rPr>
            </w:pPr>
            <w:r>
              <w:rPr>
                <w:rFonts w:eastAsiaTheme="minorHAnsi" w:cstheme="minorBidi"/>
                <w:sz w:val="20"/>
                <w:szCs w:val="22"/>
                <w:lang w:eastAsia="en-US"/>
              </w:rPr>
              <w:t xml:space="preserve">   Low value lease payments where exemptions taken</w:t>
            </w:r>
          </w:p>
        </w:tc>
        <w:tc>
          <w:tcPr>
            <w:tcW w:w="1440" w:type="dxa"/>
            <w:tcBorders>
              <w:top w:val="single" w:sz="4" w:space="0" w:color="auto"/>
              <w:bottom w:val="single" w:sz="4" w:space="0" w:color="auto"/>
            </w:tcBorders>
          </w:tcPr>
          <w:p w14:paraId="476BD71C" w14:textId="0F95BDC9" w:rsidR="00CB1A98" w:rsidRDefault="00CB1A98" w:rsidP="00CB1A98">
            <w:pPr>
              <w:jc w:val="right"/>
              <w:rPr>
                <w:rFonts w:eastAsiaTheme="minorHAnsi" w:cstheme="minorBidi"/>
                <w:sz w:val="20"/>
                <w:szCs w:val="22"/>
                <w:lang w:eastAsia="en-US"/>
              </w:rPr>
            </w:pPr>
            <w:r>
              <w:rPr>
                <w:rFonts w:eastAsiaTheme="minorHAnsi" w:cstheme="minorBidi"/>
                <w:sz w:val="20"/>
                <w:szCs w:val="22"/>
                <w:lang w:eastAsia="en-US"/>
              </w:rPr>
              <w:t>-</w:t>
            </w:r>
          </w:p>
        </w:tc>
      </w:tr>
    </w:tbl>
    <w:p w14:paraId="6B9468E1" w14:textId="77777777" w:rsidR="00E95752" w:rsidRDefault="00E95752" w:rsidP="00E913AD">
      <w:pPr>
        <w:rPr>
          <w:rFonts w:eastAsiaTheme="minorHAnsi" w:cstheme="minorBidi"/>
          <w:sz w:val="20"/>
          <w:szCs w:val="22"/>
          <w:lang w:eastAsia="en-US"/>
        </w:rPr>
      </w:pPr>
    </w:p>
    <w:p w14:paraId="04E0FCD5" w14:textId="77777777" w:rsidR="00CB1A98" w:rsidRDefault="00CB1A98" w:rsidP="00CB1A98">
      <w:pPr>
        <w:autoSpaceDE w:val="0"/>
        <w:jc w:val="both"/>
        <w:rPr>
          <w:rFonts w:eastAsiaTheme="minorHAnsi" w:cstheme="minorBidi"/>
          <w:sz w:val="20"/>
          <w:szCs w:val="22"/>
          <w:lang w:eastAsia="en-US"/>
        </w:rPr>
      </w:pPr>
      <w:r>
        <w:rPr>
          <w:rFonts w:eastAsiaTheme="minorHAnsi" w:cstheme="minorBidi"/>
          <w:sz w:val="20"/>
          <w:szCs w:val="22"/>
          <w:lang w:eastAsia="en-US"/>
        </w:rPr>
        <w:t>The lease liabilities are due to be settled over the following time bands (measured at the undiscounted amounts of expected payments):</w:t>
      </w:r>
    </w:p>
    <w:p w14:paraId="6EA9FE27" w14:textId="77777777" w:rsidR="00CB1A98" w:rsidRPr="00E913AD" w:rsidRDefault="00CB1A98" w:rsidP="00CB1A98">
      <w:pPr>
        <w:autoSpaceDE w:val="0"/>
        <w:jc w:val="both"/>
        <w:rPr>
          <w:rFonts w:eastAsiaTheme="minorHAnsi" w:cstheme="minorBidi"/>
          <w:sz w:val="20"/>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804"/>
        <w:gridCol w:w="1440"/>
      </w:tblGrid>
      <w:tr w:rsidR="00CB1A98" w:rsidRPr="00CB1A98" w14:paraId="5224E581" w14:textId="77777777" w:rsidTr="00217EF6">
        <w:trPr>
          <w:trHeight w:val="602"/>
        </w:trPr>
        <w:tc>
          <w:tcPr>
            <w:tcW w:w="1555" w:type="dxa"/>
            <w:shd w:val="clear" w:color="auto" w:fill="244061" w:themeFill="accent1" w:themeFillShade="80"/>
            <w:vAlign w:val="center"/>
          </w:tcPr>
          <w:p w14:paraId="21ED285B" w14:textId="77777777" w:rsidR="00CB1A98" w:rsidRPr="00CB1A98" w:rsidRDefault="00CB1A98" w:rsidP="00217EF6">
            <w:pPr>
              <w:jc w:val="right"/>
              <w:rPr>
                <w:rFonts w:eastAsiaTheme="minorHAnsi" w:cstheme="minorBidi"/>
                <w:b/>
                <w:bCs/>
                <w:color w:val="FFFFFF" w:themeColor="background1"/>
                <w:sz w:val="20"/>
                <w:szCs w:val="22"/>
                <w:lang w:eastAsia="en-US"/>
              </w:rPr>
            </w:pPr>
            <w:r w:rsidRPr="00CB1A98">
              <w:rPr>
                <w:rFonts w:eastAsiaTheme="minorHAnsi" w:cstheme="minorBidi"/>
                <w:b/>
                <w:bCs/>
                <w:color w:val="FFFFFF" w:themeColor="background1"/>
                <w:sz w:val="20"/>
                <w:szCs w:val="22"/>
                <w:lang w:eastAsia="en-US"/>
              </w:rPr>
              <w:t xml:space="preserve">As </w:t>
            </w:r>
            <w:proofErr w:type="gramStart"/>
            <w:r w:rsidRPr="00CB1A98">
              <w:rPr>
                <w:rFonts w:eastAsiaTheme="minorHAnsi" w:cstheme="minorBidi"/>
                <w:b/>
                <w:bCs/>
                <w:color w:val="FFFFFF" w:themeColor="background1"/>
                <w:sz w:val="20"/>
                <w:szCs w:val="22"/>
                <w:lang w:eastAsia="en-US"/>
              </w:rPr>
              <w:t>at</w:t>
            </w:r>
            <w:proofErr w:type="gramEnd"/>
            <w:r w:rsidRPr="00CB1A98">
              <w:rPr>
                <w:rFonts w:eastAsiaTheme="minorHAnsi" w:cstheme="minorBidi"/>
                <w:b/>
                <w:bCs/>
                <w:color w:val="FFFFFF" w:themeColor="background1"/>
                <w:sz w:val="20"/>
                <w:szCs w:val="22"/>
                <w:lang w:eastAsia="en-US"/>
              </w:rPr>
              <w:t xml:space="preserve"> 31 March 2024</w:t>
            </w:r>
          </w:p>
        </w:tc>
        <w:tc>
          <w:tcPr>
            <w:tcW w:w="6804" w:type="dxa"/>
            <w:shd w:val="clear" w:color="auto" w:fill="244061" w:themeFill="accent1" w:themeFillShade="80"/>
            <w:vAlign w:val="center"/>
          </w:tcPr>
          <w:p w14:paraId="22320221" w14:textId="77777777" w:rsidR="00CB1A98" w:rsidRPr="00CB1A98" w:rsidRDefault="00CB1A98" w:rsidP="00217EF6">
            <w:pPr>
              <w:jc w:val="right"/>
              <w:rPr>
                <w:rFonts w:eastAsiaTheme="minorHAnsi" w:cstheme="minorBidi"/>
                <w:b/>
                <w:bCs/>
                <w:color w:val="FFFFFF" w:themeColor="background1"/>
                <w:sz w:val="20"/>
                <w:szCs w:val="22"/>
                <w:lang w:eastAsia="en-US"/>
              </w:rPr>
            </w:pPr>
          </w:p>
        </w:tc>
        <w:tc>
          <w:tcPr>
            <w:tcW w:w="1440" w:type="dxa"/>
            <w:shd w:val="clear" w:color="auto" w:fill="244061" w:themeFill="accent1" w:themeFillShade="80"/>
            <w:vAlign w:val="center"/>
          </w:tcPr>
          <w:p w14:paraId="73886202" w14:textId="77777777" w:rsidR="00CB1A98" w:rsidRPr="00CB1A98" w:rsidRDefault="00CB1A98" w:rsidP="00217EF6">
            <w:pPr>
              <w:jc w:val="right"/>
              <w:rPr>
                <w:rFonts w:eastAsiaTheme="minorHAnsi" w:cstheme="minorBidi"/>
                <w:b/>
                <w:bCs/>
                <w:color w:val="FFFFFF" w:themeColor="background1"/>
                <w:sz w:val="20"/>
                <w:szCs w:val="22"/>
                <w:lang w:eastAsia="en-US"/>
              </w:rPr>
            </w:pPr>
            <w:r w:rsidRPr="00CB1A98">
              <w:rPr>
                <w:rFonts w:eastAsiaTheme="minorHAnsi" w:cstheme="minorBidi"/>
                <w:b/>
                <w:bCs/>
                <w:color w:val="FFFFFF" w:themeColor="background1"/>
                <w:sz w:val="20"/>
                <w:szCs w:val="22"/>
                <w:lang w:eastAsia="en-US"/>
              </w:rPr>
              <w:t xml:space="preserve">As </w:t>
            </w:r>
            <w:proofErr w:type="gramStart"/>
            <w:r w:rsidRPr="00CB1A98">
              <w:rPr>
                <w:rFonts w:eastAsiaTheme="minorHAnsi" w:cstheme="minorBidi"/>
                <w:b/>
                <w:bCs/>
                <w:color w:val="FFFFFF" w:themeColor="background1"/>
                <w:sz w:val="20"/>
                <w:szCs w:val="22"/>
                <w:lang w:eastAsia="en-US"/>
              </w:rPr>
              <w:t>at</w:t>
            </w:r>
            <w:proofErr w:type="gramEnd"/>
            <w:r w:rsidRPr="00CB1A98">
              <w:rPr>
                <w:rFonts w:eastAsiaTheme="minorHAnsi" w:cstheme="minorBidi"/>
                <w:b/>
                <w:bCs/>
                <w:color w:val="FFFFFF" w:themeColor="background1"/>
                <w:sz w:val="20"/>
                <w:szCs w:val="22"/>
                <w:lang w:eastAsia="en-US"/>
              </w:rPr>
              <w:t xml:space="preserve"> 31 March 202</w:t>
            </w:r>
            <w:r>
              <w:rPr>
                <w:rFonts w:eastAsiaTheme="minorHAnsi" w:cstheme="minorBidi"/>
                <w:b/>
                <w:bCs/>
                <w:color w:val="FFFFFF" w:themeColor="background1"/>
                <w:sz w:val="20"/>
                <w:szCs w:val="22"/>
                <w:lang w:eastAsia="en-US"/>
              </w:rPr>
              <w:t>5</w:t>
            </w:r>
          </w:p>
        </w:tc>
      </w:tr>
      <w:tr w:rsidR="00CB1A98" w:rsidRPr="00CB1A98" w14:paraId="30345CBC" w14:textId="77777777" w:rsidTr="00217EF6">
        <w:tc>
          <w:tcPr>
            <w:tcW w:w="1555" w:type="dxa"/>
            <w:shd w:val="clear" w:color="auto" w:fill="244061" w:themeFill="accent1" w:themeFillShade="80"/>
          </w:tcPr>
          <w:p w14:paraId="6C856C96" w14:textId="77777777" w:rsidR="00CB1A98" w:rsidRPr="00CB1A98" w:rsidRDefault="00CB1A98" w:rsidP="00217EF6">
            <w:pPr>
              <w:jc w:val="right"/>
              <w:rPr>
                <w:rFonts w:eastAsiaTheme="minorHAnsi" w:cstheme="minorBidi"/>
                <w:b/>
                <w:bCs/>
                <w:color w:val="FFFFFF" w:themeColor="background1"/>
                <w:sz w:val="20"/>
                <w:szCs w:val="22"/>
                <w:lang w:eastAsia="en-US"/>
              </w:rPr>
            </w:pPr>
            <w:r w:rsidRPr="00CB1A98">
              <w:rPr>
                <w:rFonts w:eastAsiaTheme="minorHAnsi" w:cstheme="minorBidi"/>
                <w:b/>
                <w:bCs/>
                <w:color w:val="FFFFFF" w:themeColor="background1"/>
                <w:sz w:val="20"/>
                <w:szCs w:val="22"/>
                <w:lang w:eastAsia="en-US"/>
              </w:rPr>
              <w:t>£’000</w:t>
            </w:r>
          </w:p>
        </w:tc>
        <w:tc>
          <w:tcPr>
            <w:tcW w:w="6804" w:type="dxa"/>
            <w:shd w:val="clear" w:color="auto" w:fill="244061" w:themeFill="accent1" w:themeFillShade="80"/>
          </w:tcPr>
          <w:p w14:paraId="55A3B7D1" w14:textId="77777777" w:rsidR="00CB1A98" w:rsidRPr="00CB1A98" w:rsidRDefault="00CB1A98" w:rsidP="00217EF6">
            <w:pPr>
              <w:rPr>
                <w:rFonts w:eastAsiaTheme="minorHAnsi" w:cstheme="minorBidi"/>
                <w:b/>
                <w:bCs/>
                <w:color w:val="FFFFFF" w:themeColor="background1"/>
                <w:sz w:val="20"/>
                <w:szCs w:val="22"/>
                <w:lang w:eastAsia="en-US"/>
              </w:rPr>
            </w:pPr>
          </w:p>
        </w:tc>
        <w:tc>
          <w:tcPr>
            <w:tcW w:w="1440" w:type="dxa"/>
            <w:shd w:val="clear" w:color="auto" w:fill="244061" w:themeFill="accent1" w:themeFillShade="80"/>
          </w:tcPr>
          <w:p w14:paraId="04CFBA8D" w14:textId="77777777" w:rsidR="00CB1A98" w:rsidRPr="00CB1A98" w:rsidRDefault="00CB1A98" w:rsidP="00217EF6">
            <w:pPr>
              <w:jc w:val="right"/>
              <w:rPr>
                <w:rFonts w:eastAsiaTheme="minorHAnsi" w:cstheme="minorBidi"/>
                <w:b/>
                <w:bCs/>
                <w:color w:val="FFFFFF" w:themeColor="background1"/>
                <w:sz w:val="20"/>
                <w:szCs w:val="22"/>
                <w:lang w:eastAsia="en-US"/>
              </w:rPr>
            </w:pPr>
            <w:r w:rsidRPr="00CB1A98">
              <w:rPr>
                <w:rFonts w:eastAsiaTheme="minorHAnsi" w:cstheme="minorBidi"/>
                <w:b/>
                <w:bCs/>
                <w:color w:val="FFFFFF" w:themeColor="background1"/>
                <w:sz w:val="20"/>
                <w:szCs w:val="22"/>
                <w:lang w:eastAsia="en-US"/>
              </w:rPr>
              <w:t>£’000</w:t>
            </w:r>
          </w:p>
        </w:tc>
      </w:tr>
      <w:tr w:rsidR="00CB1A98" w14:paraId="16BE47C3" w14:textId="77777777" w:rsidTr="00936405">
        <w:trPr>
          <w:trHeight w:val="227"/>
        </w:trPr>
        <w:tc>
          <w:tcPr>
            <w:tcW w:w="1555" w:type="dxa"/>
            <w:tcBorders>
              <w:bottom w:val="single" w:sz="4" w:space="0" w:color="auto"/>
            </w:tcBorders>
            <w:shd w:val="clear" w:color="auto" w:fill="auto"/>
          </w:tcPr>
          <w:p w14:paraId="63D663E6" w14:textId="44EA8DE8" w:rsidR="00CB1A98" w:rsidRDefault="00CB1A98" w:rsidP="00217EF6">
            <w:pPr>
              <w:jc w:val="right"/>
              <w:rPr>
                <w:rFonts w:eastAsiaTheme="minorHAnsi" w:cstheme="minorBidi"/>
                <w:sz w:val="20"/>
                <w:szCs w:val="22"/>
                <w:lang w:eastAsia="en-US"/>
              </w:rPr>
            </w:pPr>
            <w:r>
              <w:rPr>
                <w:rFonts w:eastAsiaTheme="minorHAnsi" w:cstheme="minorBidi"/>
                <w:sz w:val="20"/>
                <w:szCs w:val="22"/>
                <w:lang w:eastAsia="en-US"/>
              </w:rPr>
              <w:t>280</w:t>
            </w:r>
          </w:p>
        </w:tc>
        <w:tc>
          <w:tcPr>
            <w:tcW w:w="6804" w:type="dxa"/>
            <w:tcBorders>
              <w:bottom w:val="single" w:sz="4" w:space="0" w:color="auto"/>
            </w:tcBorders>
            <w:shd w:val="clear" w:color="auto" w:fill="auto"/>
          </w:tcPr>
          <w:p w14:paraId="32C352F6" w14:textId="5FB554DB" w:rsidR="00CB1A98" w:rsidRPr="00CB1A98" w:rsidRDefault="00CB1A98" w:rsidP="00217EF6">
            <w:pPr>
              <w:rPr>
                <w:rFonts w:eastAsiaTheme="minorHAnsi" w:cstheme="minorBidi"/>
                <w:sz w:val="20"/>
                <w:szCs w:val="22"/>
                <w:lang w:eastAsia="en-US"/>
              </w:rPr>
            </w:pPr>
            <w:r>
              <w:rPr>
                <w:rFonts w:eastAsiaTheme="minorHAnsi" w:cstheme="minorBidi"/>
                <w:sz w:val="20"/>
                <w:szCs w:val="22"/>
                <w:lang w:eastAsia="en-US"/>
              </w:rPr>
              <w:t xml:space="preserve">     Not Later than one year</w:t>
            </w:r>
          </w:p>
        </w:tc>
        <w:tc>
          <w:tcPr>
            <w:tcW w:w="1440" w:type="dxa"/>
            <w:tcBorders>
              <w:bottom w:val="single" w:sz="4" w:space="0" w:color="auto"/>
            </w:tcBorders>
            <w:shd w:val="clear" w:color="auto" w:fill="auto"/>
          </w:tcPr>
          <w:p w14:paraId="0A526A22" w14:textId="2FD5907A" w:rsidR="00CB1A98" w:rsidRDefault="009A75C8" w:rsidP="00217EF6">
            <w:pPr>
              <w:jc w:val="right"/>
              <w:rPr>
                <w:rFonts w:eastAsiaTheme="minorHAnsi" w:cstheme="minorBidi"/>
                <w:sz w:val="20"/>
                <w:szCs w:val="22"/>
                <w:lang w:eastAsia="en-US"/>
              </w:rPr>
            </w:pPr>
            <w:r>
              <w:rPr>
                <w:rFonts w:eastAsiaTheme="minorHAnsi" w:cstheme="minorBidi"/>
                <w:sz w:val="20"/>
                <w:szCs w:val="22"/>
                <w:lang w:eastAsia="en-US"/>
              </w:rPr>
              <w:t>984</w:t>
            </w:r>
          </w:p>
        </w:tc>
      </w:tr>
      <w:tr w:rsidR="00CB1A98" w14:paraId="2E9DFFE4" w14:textId="77777777" w:rsidTr="00936405">
        <w:trPr>
          <w:trHeight w:val="227"/>
        </w:trPr>
        <w:tc>
          <w:tcPr>
            <w:tcW w:w="1555" w:type="dxa"/>
            <w:tcBorders>
              <w:top w:val="single" w:sz="4" w:space="0" w:color="auto"/>
              <w:bottom w:val="single" w:sz="4" w:space="0" w:color="auto"/>
            </w:tcBorders>
          </w:tcPr>
          <w:p w14:paraId="1CD3BA2A" w14:textId="0F8DD6E0" w:rsidR="00CB1A98" w:rsidRDefault="00CB1A98" w:rsidP="00217EF6">
            <w:pPr>
              <w:jc w:val="right"/>
              <w:rPr>
                <w:rFonts w:eastAsiaTheme="minorHAnsi" w:cstheme="minorBidi"/>
                <w:sz w:val="20"/>
                <w:szCs w:val="22"/>
                <w:lang w:eastAsia="en-US"/>
              </w:rPr>
            </w:pPr>
            <w:r>
              <w:rPr>
                <w:rFonts w:eastAsiaTheme="minorHAnsi" w:cstheme="minorBidi"/>
                <w:sz w:val="20"/>
                <w:szCs w:val="22"/>
                <w:lang w:eastAsia="en-US"/>
              </w:rPr>
              <w:t>452</w:t>
            </w:r>
          </w:p>
        </w:tc>
        <w:tc>
          <w:tcPr>
            <w:tcW w:w="6804" w:type="dxa"/>
            <w:tcBorders>
              <w:top w:val="single" w:sz="4" w:space="0" w:color="auto"/>
              <w:bottom w:val="single" w:sz="4" w:space="0" w:color="auto"/>
            </w:tcBorders>
          </w:tcPr>
          <w:p w14:paraId="0199AB30" w14:textId="4DD16B4E" w:rsidR="00CB1A98" w:rsidRPr="00CB1A98" w:rsidRDefault="00CB1A98" w:rsidP="00217EF6">
            <w:pPr>
              <w:rPr>
                <w:rFonts w:eastAsiaTheme="minorHAnsi" w:cstheme="minorBidi"/>
                <w:sz w:val="20"/>
                <w:szCs w:val="22"/>
                <w:lang w:eastAsia="en-US"/>
              </w:rPr>
            </w:pPr>
            <w:r>
              <w:rPr>
                <w:rFonts w:eastAsiaTheme="minorHAnsi" w:cstheme="minorBidi"/>
                <w:sz w:val="20"/>
                <w:szCs w:val="22"/>
                <w:lang w:eastAsia="en-US"/>
              </w:rPr>
              <w:t xml:space="preserve">     Later than one year and not later than five years</w:t>
            </w:r>
          </w:p>
        </w:tc>
        <w:tc>
          <w:tcPr>
            <w:tcW w:w="1440" w:type="dxa"/>
            <w:tcBorders>
              <w:top w:val="single" w:sz="4" w:space="0" w:color="auto"/>
              <w:bottom w:val="single" w:sz="4" w:space="0" w:color="auto"/>
            </w:tcBorders>
          </w:tcPr>
          <w:p w14:paraId="7F490050" w14:textId="6A8EB9E2" w:rsidR="00CB1A98" w:rsidRDefault="009A75C8" w:rsidP="00217EF6">
            <w:pPr>
              <w:jc w:val="right"/>
              <w:rPr>
                <w:rFonts w:eastAsiaTheme="minorHAnsi" w:cstheme="minorBidi"/>
                <w:sz w:val="20"/>
                <w:szCs w:val="22"/>
                <w:lang w:eastAsia="en-US"/>
              </w:rPr>
            </w:pPr>
            <w:r>
              <w:rPr>
                <w:rFonts w:eastAsiaTheme="minorHAnsi" w:cstheme="minorBidi"/>
                <w:sz w:val="20"/>
                <w:szCs w:val="22"/>
                <w:lang w:eastAsia="en-US"/>
              </w:rPr>
              <w:t>2,972</w:t>
            </w:r>
          </w:p>
        </w:tc>
      </w:tr>
      <w:tr w:rsidR="00CB1A98" w14:paraId="4EA1E02C" w14:textId="77777777" w:rsidTr="00936405">
        <w:trPr>
          <w:trHeight w:val="227"/>
        </w:trPr>
        <w:tc>
          <w:tcPr>
            <w:tcW w:w="1555" w:type="dxa"/>
            <w:tcBorders>
              <w:top w:val="single" w:sz="4" w:space="0" w:color="auto"/>
              <w:bottom w:val="single" w:sz="4" w:space="0" w:color="auto"/>
            </w:tcBorders>
          </w:tcPr>
          <w:p w14:paraId="7E6E9262" w14:textId="2A4909F1" w:rsidR="00CB1A98" w:rsidRDefault="00CB1A98" w:rsidP="00217EF6">
            <w:pPr>
              <w:jc w:val="right"/>
              <w:rPr>
                <w:rFonts w:eastAsiaTheme="minorHAnsi" w:cstheme="minorBidi"/>
                <w:sz w:val="20"/>
                <w:szCs w:val="22"/>
                <w:lang w:eastAsia="en-US"/>
              </w:rPr>
            </w:pPr>
            <w:r>
              <w:rPr>
                <w:rFonts w:eastAsiaTheme="minorHAnsi" w:cstheme="minorBidi"/>
                <w:sz w:val="20"/>
                <w:szCs w:val="22"/>
                <w:lang w:eastAsia="en-US"/>
              </w:rPr>
              <w:t>293</w:t>
            </w:r>
          </w:p>
        </w:tc>
        <w:tc>
          <w:tcPr>
            <w:tcW w:w="6804" w:type="dxa"/>
            <w:tcBorders>
              <w:top w:val="single" w:sz="4" w:space="0" w:color="auto"/>
              <w:bottom w:val="single" w:sz="4" w:space="0" w:color="auto"/>
            </w:tcBorders>
          </w:tcPr>
          <w:p w14:paraId="72F2C185" w14:textId="475A6DB9" w:rsidR="00CB1A98" w:rsidRPr="00CB1A98" w:rsidRDefault="00CB1A98" w:rsidP="00217EF6">
            <w:pPr>
              <w:rPr>
                <w:rFonts w:eastAsiaTheme="minorHAnsi" w:cstheme="minorBidi"/>
                <w:sz w:val="20"/>
                <w:szCs w:val="22"/>
                <w:lang w:eastAsia="en-US"/>
              </w:rPr>
            </w:pPr>
            <w:r>
              <w:rPr>
                <w:rFonts w:eastAsiaTheme="minorHAnsi" w:cstheme="minorBidi"/>
                <w:sz w:val="20"/>
                <w:szCs w:val="22"/>
                <w:lang w:eastAsia="en-US"/>
              </w:rPr>
              <w:t xml:space="preserve">     Later than five years</w:t>
            </w:r>
          </w:p>
        </w:tc>
        <w:tc>
          <w:tcPr>
            <w:tcW w:w="1440" w:type="dxa"/>
            <w:tcBorders>
              <w:top w:val="single" w:sz="4" w:space="0" w:color="auto"/>
              <w:bottom w:val="single" w:sz="4" w:space="0" w:color="auto"/>
            </w:tcBorders>
          </w:tcPr>
          <w:p w14:paraId="65F6F856" w14:textId="6F2638D2" w:rsidR="00CB1A98" w:rsidRDefault="00CB1A98" w:rsidP="00217EF6">
            <w:pPr>
              <w:jc w:val="right"/>
              <w:rPr>
                <w:rFonts w:eastAsiaTheme="minorHAnsi" w:cstheme="minorBidi"/>
                <w:sz w:val="20"/>
                <w:szCs w:val="22"/>
                <w:lang w:eastAsia="en-US"/>
              </w:rPr>
            </w:pPr>
            <w:r>
              <w:rPr>
                <w:rFonts w:eastAsiaTheme="minorHAnsi" w:cstheme="minorBidi"/>
                <w:sz w:val="20"/>
                <w:szCs w:val="22"/>
                <w:lang w:eastAsia="en-US"/>
              </w:rPr>
              <w:t>7</w:t>
            </w:r>
            <w:r w:rsidR="009A75C8">
              <w:rPr>
                <w:rFonts w:eastAsiaTheme="minorHAnsi" w:cstheme="minorBidi"/>
                <w:sz w:val="20"/>
                <w:szCs w:val="22"/>
                <w:lang w:eastAsia="en-US"/>
              </w:rPr>
              <w:t>62</w:t>
            </w:r>
          </w:p>
        </w:tc>
      </w:tr>
      <w:tr w:rsidR="00CB1A98" w14:paraId="694B3A74" w14:textId="77777777" w:rsidTr="00936405">
        <w:trPr>
          <w:trHeight w:val="227"/>
        </w:trPr>
        <w:tc>
          <w:tcPr>
            <w:tcW w:w="1555" w:type="dxa"/>
            <w:tcBorders>
              <w:top w:val="single" w:sz="4" w:space="0" w:color="auto"/>
            </w:tcBorders>
            <w:shd w:val="clear" w:color="auto" w:fill="244061" w:themeFill="accent1" w:themeFillShade="80"/>
          </w:tcPr>
          <w:p w14:paraId="3321C529" w14:textId="75BCF743" w:rsidR="00CB1A98" w:rsidRPr="00CB1A98" w:rsidRDefault="00CB1A98" w:rsidP="00217EF6">
            <w:pPr>
              <w:jc w:val="right"/>
              <w:rPr>
                <w:rFonts w:eastAsiaTheme="minorHAnsi" w:cstheme="minorBidi"/>
                <w:b/>
                <w:bCs/>
                <w:color w:val="FFFFFF" w:themeColor="background1"/>
                <w:sz w:val="20"/>
                <w:szCs w:val="22"/>
                <w:lang w:eastAsia="en-US"/>
              </w:rPr>
            </w:pPr>
            <w:r w:rsidRPr="00CB1A98">
              <w:rPr>
                <w:rFonts w:eastAsiaTheme="minorHAnsi" w:cstheme="minorBidi"/>
                <w:b/>
                <w:bCs/>
                <w:color w:val="FFFFFF" w:themeColor="background1"/>
                <w:sz w:val="20"/>
                <w:szCs w:val="22"/>
                <w:lang w:eastAsia="en-US"/>
              </w:rPr>
              <w:t>1,025</w:t>
            </w:r>
          </w:p>
        </w:tc>
        <w:tc>
          <w:tcPr>
            <w:tcW w:w="6804" w:type="dxa"/>
            <w:tcBorders>
              <w:top w:val="single" w:sz="4" w:space="0" w:color="auto"/>
            </w:tcBorders>
            <w:shd w:val="clear" w:color="auto" w:fill="244061" w:themeFill="accent1" w:themeFillShade="80"/>
          </w:tcPr>
          <w:p w14:paraId="3195932E" w14:textId="0FEA289B" w:rsidR="00CB1A98" w:rsidRPr="00CB1A98" w:rsidRDefault="00CB1A98" w:rsidP="00217EF6">
            <w:pPr>
              <w:rPr>
                <w:rFonts w:eastAsiaTheme="minorHAnsi" w:cstheme="minorBidi"/>
                <w:b/>
                <w:bCs/>
                <w:color w:val="FFFFFF" w:themeColor="background1"/>
                <w:sz w:val="20"/>
                <w:szCs w:val="22"/>
                <w:lang w:eastAsia="en-US"/>
              </w:rPr>
            </w:pPr>
            <w:r>
              <w:rPr>
                <w:rFonts w:eastAsiaTheme="minorHAnsi" w:cstheme="minorBidi"/>
                <w:b/>
                <w:bCs/>
                <w:color w:val="FFFFFF" w:themeColor="background1"/>
                <w:sz w:val="20"/>
                <w:szCs w:val="22"/>
                <w:lang w:eastAsia="en-US"/>
              </w:rPr>
              <w:t xml:space="preserve">     Total</w:t>
            </w:r>
          </w:p>
        </w:tc>
        <w:tc>
          <w:tcPr>
            <w:tcW w:w="1440" w:type="dxa"/>
            <w:tcBorders>
              <w:top w:val="single" w:sz="4" w:space="0" w:color="auto"/>
            </w:tcBorders>
            <w:shd w:val="clear" w:color="auto" w:fill="244061" w:themeFill="accent1" w:themeFillShade="80"/>
          </w:tcPr>
          <w:p w14:paraId="523C2B05" w14:textId="3065D678" w:rsidR="00CB1A98" w:rsidRPr="00CB1A98" w:rsidRDefault="009A75C8" w:rsidP="00217EF6">
            <w:pPr>
              <w:jc w:val="right"/>
              <w:rPr>
                <w:rFonts w:eastAsiaTheme="minorHAnsi" w:cstheme="minorBidi"/>
                <w:b/>
                <w:bCs/>
                <w:color w:val="FFFFFF" w:themeColor="background1"/>
                <w:sz w:val="20"/>
                <w:szCs w:val="22"/>
                <w:lang w:eastAsia="en-US"/>
              </w:rPr>
            </w:pPr>
            <w:r>
              <w:rPr>
                <w:rFonts w:eastAsiaTheme="minorHAnsi" w:cstheme="minorBidi"/>
                <w:b/>
                <w:bCs/>
                <w:color w:val="FFFFFF" w:themeColor="background1"/>
                <w:sz w:val="20"/>
                <w:szCs w:val="22"/>
                <w:lang w:eastAsia="en-US"/>
              </w:rPr>
              <w:t>4,718</w:t>
            </w:r>
          </w:p>
        </w:tc>
      </w:tr>
    </w:tbl>
    <w:p w14:paraId="6F052B58" w14:textId="77777777" w:rsidR="00AB065D" w:rsidRDefault="00AB065D" w:rsidP="00E913AD">
      <w:pPr>
        <w:rPr>
          <w:rFonts w:eastAsiaTheme="minorHAnsi" w:cstheme="minorBidi"/>
          <w:sz w:val="20"/>
          <w:szCs w:val="22"/>
          <w:lang w:eastAsia="en-US"/>
        </w:rPr>
      </w:pPr>
    </w:p>
    <w:p w14:paraId="62A514DB" w14:textId="77777777" w:rsidR="00AB065D" w:rsidRDefault="00AB065D" w:rsidP="00E913AD">
      <w:pPr>
        <w:rPr>
          <w:rFonts w:eastAsiaTheme="minorHAnsi" w:cstheme="minorBidi"/>
          <w:sz w:val="20"/>
          <w:szCs w:val="22"/>
          <w:lang w:eastAsia="en-US"/>
        </w:rPr>
      </w:pPr>
    </w:p>
    <w:p w14:paraId="67E2A1C1" w14:textId="77777777" w:rsidR="00936405" w:rsidRPr="00E913AD" w:rsidRDefault="00936405" w:rsidP="00E913AD">
      <w:pPr>
        <w:rPr>
          <w:rFonts w:eastAsiaTheme="minorHAnsi" w:cstheme="minorBidi"/>
          <w:sz w:val="20"/>
          <w:szCs w:val="22"/>
          <w:lang w:eastAsia="en-US"/>
        </w:rPr>
      </w:pPr>
    </w:p>
    <w:p w14:paraId="4324BB00"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lastRenderedPageBreak/>
        <w:t>(b)</w:t>
      </w:r>
      <w:r w:rsidRPr="00E913AD">
        <w:rPr>
          <w:rFonts w:eastAsiaTheme="majorEastAsia" w:cstheme="majorBidi"/>
          <w:b/>
          <w:sz w:val="20"/>
          <w:szCs w:val="24"/>
          <w:lang w:eastAsia="en-US"/>
        </w:rPr>
        <w:tab/>
        <w:t>The Council as Lessor</w:t>
      </w:r>
    </w:p>
    <w:p w14:paraId="7326B4FB" w14:textId="77777777" w:rsidR="00E913AD" w:rsidRPr="00E913AD" w:rsidRDefault="00E913AD" w:rsidP="00E913AD">
      <w:pPr>
        <w:rPr>
          <w:rFonts w:eastAsiaTheme="minorHAnsi" w:cstheme="minorBidi"/>
          <w:sz w:val="20"/>
          <w:szCs w:val="22"/>
          <w:lang w:eastAsia="en-US"/>
        </w:rPr>
      </w:pPr>
    </w:p>
    <w:p w14:paraId="2EF9F40D" w14:textId="77777777" w:rsidR="00E913AD" w:rsidRPr="00E913AD" w:rsidRDefault="00E913AD" w:rsidP="00E913AD">
      <w:pPr>
        <w:keepNext/>
        <w:keepLines/>
        <w:outlineLvl w:val="3"/>
        <w:rPr>
          <w:rFonts w:eastAsiaTheme="majorEastAsia" w:cstheme="majorBidi"/>
          <w:b/>
          <w:bCs/>
          <w:i/>
          <w:iCs/>
          <w:sz w:val="20"/>
          <w:szCs w:val="22"/>
          <w:lang w:eastAsia="en-US"/>
        </w:rPr>
      </w:pPr>
      <w:r w:rsidRPr="00E7325F">
        <w:rPr>
          <w:rFonts w:eastAsiaTheme="majorEastAsia" w:cstheme="majorBidi"/>
          <w:b/>
          <w:bCs/>
          <w:i/>
          <w:iCs/>
          <w:sz w:val="20"/>
          <w:szCs w:val="22"/>
          <w:lang w:eastAsia="en-US"/>
        </w:rPr>
        <w:t>Finance Leases</w:t>
      </w:r>
    </w:p>
    <w:p w14:paraId="46145BBB" w14:textId="77777777" w:rsidR="00E913AD" w:rsidRPr="00E913AD" w:rsidRDefault="00E913AD" w:rsidP="00E913AD">
      <w:pPr>
        <w:rPr>
          <w:rFonts w:eastAsiaTheme="minorHAnsi" w:cstheme="minorBidi"/>
          <w:sz w:val="20"/>
          <w:szCs w:val="22"/>
          <w:lang w:eastAsia="en-US"/>
        </w:rPr>
      </w:pPr>
    </w:p>
    <w:p w14:paraId="160FF9F1" w14:textId="37420D12"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Council leases out Northfield Quarry to Tillicoultry Quarries Ltd on a finance lease with a remaining term </w:t>
      </w:r>
      <w:r w:rsidR="00CB3AD3">
        <w:rPr>
          <w:rFonts w:eastAsiaTheme="minorHAnsi" w:cstheme="minorBidi"/>
          <w:sz w:val="20"/>
          <w:szCs w:val="22"/>
          <w:lang w:eastAsia="en-US"/>
        </w:rPr>
        <w:t xml:space="preserve">of </w:t>
      </w:r>
      <w:r w:rsidR="002E355B">
        <w:rPr>
          <w:rFonts w:eastAsiaTheme="minorHAnsi" w:cstheme="minorBidi"/>
          <w:sz w:val="20"/>
          <w:szCs w:val="22"/>
          <w:lang w:eastAsia="en-US"/>
        </w:rPr>
        <w:t>3</w:t>
      </w:r>
      <w:r w:rsidRPr="00E913AD">
        <w:rPr>
          <w:rFonts w:eastAsiaTheme="minorHAnsi" w:cstheme="minorBidi"/>
          <w:sz w:val="20"/>
          <w:szCs w:val="22"/>
          <w:lang w:eastAsia="en-US"/>
        </w:rPr>
        <w:t xml:space="preserve"> years.</w:t>
      </w:r>
    </w:p>
    <w:p w14:paraId="7DF44054" w14:textId="77777777" w:rsidR="00E913AD" w:rsidRPr="00E913AD" w:rsidRDefault="00E913AD" w:rsidP="009069DF">
      <w:pPr>
        <w:jc w:val="both"/>
        <w:rPr>
          <w:rFonts w:eastAsiaTheme="minorHAnsi" w:cstheme="minorBidi"/>
          <w:sz w:val="20"/>
          <w:szCs w:val="22"/>
          <w:lang w:eastAsia="en-US"/>
        </w:rPr>
      </w:pPr>
    </w:p>
    <w:p w14:paraId="1E54D60C" w14:textId="1CDCFE28" w:rsidR="00744459"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The Council has a gross investment in the lease, made up of the minimum lease payments expected to be received over the remaining term.  The gross investment is made up of the following amounts:</w:t>
      </w:r>
    </w:p>
    <w:p w14:paraId="37A443D5" w14:textId="77777777" w:rsidR="00E913AD" w:rsidRPr="00E913AD" w:rsidRDefault="00E913AD" w:rsidP="00E913AD">
      <w:pPr>
        <w:rPr>
          <w:rFonts w:eastAsiaTheme="minorHAnsi" w:cstheme="minorBidi"/>
          <w:sz w:val="20"/>
          <w:szCs w:val="22"/>
          <w:lang w:eastAsia="en-US"/>
        </w:rPr>
      </w:pPr>
    </w:p>
    <w:tbl>
      <w:tblPr>
        <w:tblStyle w:val="Style1"/>
        <w:tblW w:w="9781" w:type="dxa"/>
        <w:tblLook w:val="0020" w:firstRow="1" w:lastRow="0" w:firstColumn="0" w:lastColumn="0" w:noHBand="0" w:noVBand="0"/>
      </w:tblPr>
      <w:tblGrid>
        <w:gridCol w:w="1560"/>
        <w:gridCol w:w="6945"/>
        <w:gridCol w:w="1276"/>
      </w:tblGrid>
      <w:tr w:rsidR="00E913AD" w:rsidRPr="00E913AD" w14:paraId="6A4F31ED" w14:textId="77777777" w:rsidTr="0052155B">
        <w:tc>
          <w:tcPr>
            <w:tcW w:w="1560" w:type="dxa"/>
            <w:shd w:val="clear" w:color="auto" w:fill="244061" w:themeFill="accent1" w:themeFillShade="80"/>
          </w:tcPr>
          <w:p w14:paraId="33CB0212" w14:textId="3A38CE16" w:rsidR="00E913AD" w:rsidRPr="00E913AD" w:rsidRDefault="00E913AD" w:rsidP="00E913AD">
            <w:pPr>
              <w:spacing w:before="60" w:after="60"/>
              <w:jc w:val="center"/>
              <w:rPr>
                <w:b/>
                <w:bCs/>
                <w:sz w:val="20"/>
                <w:lang w:eastAsia="en-US"/>
              </w:rPr>
            </w:pPr>
            <w:r w:rsidRPr="00E913AD">
              <w:rPr>
                <w:b/>
                <w:bCs/>
                <w:sz w:val="20"/>
                <w:lang w:eastAsia="en-US"/>
              </w:rPr>
              <w:t>31/03/2</w:t>
            </w:r>
            <w:r w:rsidR="00600413">
              <w:rPr>
                <w:b/>
                <w:bCs/>
                <w:sz w:val="20"/>
                <w:lang w:eastAsia="en-US"/>
              </w:rPr>
              <w:t>4</w:t>
            </w:r>
            <w:r w:rsidRPr="00E913AD">
              <w:rPr>
                <w:b/>
                <w:bCs/>
                <w:sz w:val="20"/>
                <w:lang w:eastAsia="en-US"/>
              </w:rPr>
              <w:br/>
              <w:t>£’000</w:t>
            </w:r>
          </w:p>
        </w:tc>
        <w:tc>
          <w:tcPr>
            <w:tcW w:w="6945" w:type="dxa"/>
            <w:shd w:val="clear" w:color="auto" w:fill="244061" w:themeFill="accent1" w:themeFillShade="80"/>
          </w:tcPr>
          <w:p w14:paraId="0E1B2F27" w14:textId="77777777" w:rsidR="00E913AD" w:rsidRPr="00E913AD" w:rsidRDefault="00E913AD" w:rsidP="00E913AD">
            <w:pPr>
              <w:spacing w:before="60" w:after="60"/>
              <w:jc w:val="center"/>
              <w:rPr>
                <w:b/>
                <w:bCs/>
                <w:sz w:val="20"/>
                <w:lang w:eastAsia="en-US"/>
              </w:rPr>
            </w:pPr>
          </w:p>
        </w:tc>
        <w:tc>
          <w:tcPr>
            <w:tcW w:w="1276" w:type="dxa"/>
            <w:shd w:val="clear" w:color="auto" w:fill="244061" w:themeFill="accent1" w:themeFillShade="80"/>
          </w:tcPr>
          <w:p w14:paraId="43ECB100" w14:textId="5A767749" w:rsidR="00E913AD" w:rsidRPr="00E913AD" w:rsidRDefault="00E913AD" w:rsidP="00E913AD">
            <w:pPr>
              <w:spacing w:before="60" w:after="60"/>
              <w:jc w:val="center"/>
              <w:rPr>
                <w:b/>
                <w:bCs/>
                <w:sz w:val="20"/>
                <w:lang w:eastAsia="en-US"/>
              </w:rPr>
            </w:pPr>
            <w:r w:rsidRPr="00E913AD">
              <w:rPr>
                <w:b/>
                <w:bCs/>
                <w:sz w:val="20"/>
                <w:lang w:eastAsia="en-US"/>
              </w:rPr>
              <w:t>31/03/2</w:t>
            </w:r>
            <w:r w:rsidR="00600413">
              <w:rPr>
                <w:b/>
                <w:bCs/>
                <w:sz w:val="20"/>
                <w:lang w:eastAsia="en-US"/>
              </w:rPr>
              <w:t>5</w:t>
            </w:r>
            <w:r w:rsidRPr="00E913AD">
              <w:rPr>
                <w:b/>
                <w:bCs/>
                <w:sz w:val="20"/>
                <w:lang w:eastAsia="en-US"/>
              </w:rPr>
              <w:br/>
              <w:t>£’000</w:t>
            </w:r>
          </w:p>
        </w:tc>
      </w:tr>
      <w:tr w:rsidR="00E913AD" w:rsidRPr="00E913AD" w14:paraId="06F2E7B6" w14:textId="77777777" w:rsidTr="0052155B">
        <w:tc>
          <w:tcPr>
            <w:tcW w:w="1560" w:type="dxa"/>
            <w:tcBorders>
              <w:bottom w:val="single" w:sz="4" w:space="0" w:color="244061" w:themeColor="accent1" w:themeShade="80"/>
            </w:tcBorders>
          </w:tcPr>
          <w:p w14:paraId="7B3B44A2" w14:textId="77777777" w:rsidR="00E913AD" w:rsidRPr="00E913AD" w:rsidRDefault="00E913AD" w:rsidP="00E913AD">
            <w:pPr>
              <w:tabs>
                <w:tab w:val="decimal" w:pos="885"/>
              </w:tabs>
              <w:spacing w:before="60"/>
              <w:rPr>
                <w:rFonts w:cs="Arial"/>
                <w:b/>
                <w:sz w:val="20"/>
                <w:lang w:eastAsia="en-US"/>
              </w:rPr>
            </w:pPr>
          </w:p>
        </w:tc>
        <w:tc>
          <w:tcPr>
            <w:tcW w:w="6945" w:type="dxa"/>
            <w:tcBorders>
              <w:bottom w:val="single" w:sz="4" w:space="0" w:color="244061" w:themeColor="accent1" w:themeShade="80"/>
            </w:tcBorders>
          </w:tcPr>
          <w:p w14:paraId="2BC4FE81" w14:textId="77777777" w:rsidR="00E913AD" w:rsidRPr="00E913AD" w:rsidRDefault="00E913AD" w:rsidP="00E913AD">
            <w:pPr>
              <w:spacing w:before="60"/>
              <w:rPr>
                <w:sz w:val="20"/>
                <w:lang w:eastAsia="en-US"/>
              </w:rPr>
            </w:pPr>
            <w:r w:rsidRPr="00E913AD">
              <w:rPr>
                <w:sz w:val="20"/>
                <w:lang w:eastAsia="en-US"/>
              </w:rPr>
              <w:t>Finance lease debtor (net present value of minimum lease payments):</w:t>
            </w:r>
          </w:p>
        </w:tc>
        <w:tc>
          <w:tcPr>
            <w:tcW w:w="1276" w:type="dxa"/>
            <w:tcBorders>
              <w:bottom w:val="single" w:sz="4" w:space="0" w:color="244061" w:themeColor="accent1" w:themeShade="80"/>
            </w:tcBorders>
          </w:tcPr>
          <w:p w14:paraId="3F6453E2" w14:textId="77777777" w:rsidR="00E913AD" w:rsidRPr="00E913AD" w:rsidRDefault="00E913AD" w:rsidP="00E913AD">
            <w:pPr>
              <w:tabs>
                <w:tab w:val="decimal" w:pos="884"/>
              </w:tabs>
              <w:spacing w:before="60"/>
              <w:rPr>
                <w:bCs/>
                <w:sz w:val="20"/>
                <w:lang w:eastAsia="en-US"/>
              </w:rPr>
            </w:pPr>
          </w:p>
        </w:tc>
      </w:tr>
      <w:tr w:rsidR="00600413" w:rsidRPr="00E913AD" w14:paraId="7A71B69F" w14:textId="77777777" w:rsidTr="0052155B">
        <w:tc>
          <w:tcPr>
            <w:tcW w:w="1560" w:type="dxa"/>
            <w:tcBorders>
              <w:top w:val="single" w:sz="4" w:space="0" w:color="244061" w:themeColor="accent1" w:themeShade="80"/>
              <w:bottom w:val="single" w:sz="4" w:space="0" w:color="244061" w:themeColor="accent1" w:themeShade="80"/>
            </w:tcBorders>
          </w:tcPr>
          <w:p w14:paraId="2FAFE618" w14:textId="1A4B8EFB" w:rsidR="00600413" w:rsidRPr="00E913AD" w:rsidRDefault="00600413" w:rsidP="00600413">
            <w:pPr>
              <w:tabs>
                <w:tab w:val="decimal" w:pos="884"/>
              </w:tabs>
              <w:rPr>
                <w:bCs/>
                <w:sz w:val="20"/>
                <w:lang w:eastAsia="en-US"/>
              </w:rPr>
            </w:pPr>
            <w:r>
              <w:rPr>
                <w:bCs/>
                <w:sz w:val="20"/>
                <w:lang w:eastAsia="en-US"/>
              </w:rPr>
              <w:t>82</w:t>
            </w:r>
          </w:p>
        </w:tc>
        <w:tc>
          <w:tcPr>
            <w:tcW w:w="6945" w:type="dxa"/>
            <w:tcBorders>
              <w:top w:val="single" w:sz="4" w:space="0" w:color="244061" w:themeColor="accent1" w:themeShade="80"/>
              <w:bottom w:val="single" w:sz="4" w:space="0" w:color="244061" w:themeColor="accent1" w:themeShade="80"/>
            </w:tcBorders>
          </w:tcPr>
          <w:p w14:paraId="0A1AEA4F" w14:textId="77777777" w:rsidR="00600413" w:rsidRPr="00E913AD" w:rsidRDefault="00600413" w:rsidP="00600413">
            <w:pPr>
              <w:keepNext/>
              <w:spacing w:line="240" w:lineRule="atLeast"/>
              <w:jc w:val="both"/>
              <w:rPr>
                <w:rFonts w:cs="Arial"/>
                <w:sz w:val="20"/>
                <w:lang w:eastAsia="en-US"/>
              </w:rPr>
            </w:pPr>
            <w:r w:rsidRPr="00E913AD">
              <w:rPr>
                <w:rFonts w:cs="Arial"/>
                <w:sz w:val="20"/>
                <w:lang w:eastAsia="en-US"/>
              </w:rPr>
              <w:t>Current</w:t>
            </w:r>
          </w:p>
        </w:tc>
        <w:tc>
          <w:tcPr>
            <w:tcW w:w="1276" w:type="dxa"/>
            <w:tcBorders>
              <w:top w:val="single" w:sz="4" w:space="0" w:color="244061" w:themeColor="accent1" w:themeShade="80"/>
              <w:bottom w:val="single" w:sz="4" w:space="0" w:color="244061" w:themeColor="accent1" w:themeShade="80"/>
            </w:tcBorders>
          </w:tcPr>
          <w:p w14:paraId="459B8608" w14:textId="6FC6E2EE" w:rsidR="00600413" w:rsidRPr="00E913AD" w:rsidRDefault="003B463C" w:rsidP="00600413">
            <w:pPr>
              <w:tabs>
                <w:tab w:val="decimal" w:pos="884"/>
              </w:tabs>
              <w:rPr>
                <w:bCs/>
                <w:sz w:val="20"/>
                <w:lang w:eastAsia="en-US"/>
              </w:rPr>
            </w:pPr>
            <w:r>
              <w:rPr>
                <w:bCs/>
                <w:sz w:val="20"/>
                <w:lang w:eastAsia="en-US"/>
              </w:rPr>
              <w:t>89</w:t>
            </w:r>
          </w:p>
        </w:tc>
      </w:tr>
      <w:tr w:rsidR="00600413" w:rsidRPr="00E913AD" w14:paraId="7A6BA218" w14:textId="77777777" w:rsidTr="0052155B">
        <w:trPr>
          <w:trHeight w:val="80"/>
        </w:trPr>
        <w:tc>
          <w:tcPr>
            <w:tcW w:w="1560" w:type="dxa"/>
            <w:tcBorders>
              <w:top w:val="single" w:sz="4" w:space="0" w:color="244061" w:themeColor="accent1" w:themeShade="80"/>
              <w:bottom w:val="single" w:sz="4" w:space="0" w:color="244061" w:themeColor="accent1" w:themeShade="80"/>
            </w:tcBorders>
          </w:tcPr>
          <w:p w14:paraId="7777EA2B" w14:textId="5FB8F545" w:rsidR="00600413" w:rsidRPr="00E913AD" w:rsidRDefault="00600413" w:rsidP="00600413">
            <w:pPr>
              <w:tabs>
                <w:tab w:val="decimal" w:pos="884"/>
              </w:tabs>
              <w:rPr>
                <w:bCs/>
                <w:sz w:val="20"/>
                <w:lang w:eastAsia="en-US"/>
              </w:rPr>
            </w:pPr>
            <w:r>
              <w:rPr>
                <w:bCs/>
                <w:sz w:val="20"/>
                <w:lang w:eastAsia="en-US"/>
              </w:rPr>
              <w:t>320</w:t>
            </w:r>
          </w:p>
        </w:tc>
        <w:tc>
          <w:tcPr>
            <w:tcW w:w="6945" w:type="dxa"/>
            <w:tcBorders>
              <w:top w:val="single" w:sz="4" w:space="0" w:color="244061" w:themeColor="accent1" w:themeShade="80"/>
              <w:bottom w:val="single" w:sz="4" w:space="0" w:color="244061" w:themeColor="accent1" w:themeShade="80"/>
            </w:tcBorders>
          </w:tcPr>
          <w:p w14:paraId="4E5F6FED" w14:textId="77777777" w:rsidR="00600413" w:rsidRPr="00E913AD" w:rsidRDefault="00600413" w:rsidP="00600413">
            <w:pPr>
              <w:keepNext/>
              <w:spacing w:line="240" w:lineRule="atLeast"/>
              <w:jc w:val="both"/>
              <w:rPr>
                <w:rFonts w:cs="Arial"/>
                <w:sz w:val="20"/>
                <w:lang w:eastAsia="en-US"/>
              </w:rPr>
            </w:pPr>
            <w:r w:rsidRPr="00E913AD">
              <w:rPr>
                <w:rFonts w:cs="Arial"/>
                <w:sz w:val="20"/>
                <w:lang w:eastAsia="en-US"/>
              </w:rPr>
              <w:t>Non-Current</w:t>
            </w:r>
          </w:p>
        </w:tc>
        <w:tc>
          <w:tcPr>
            <w:tcW w:w="1276" w:type="dxa"/>
            <w:tcBorders>
              <w:top w:val="single" w:sz="4" w:space="0" w:color="244061" w:themeColor="accent1" w:themeShade="80"/>
              <w:bottom w:val="single" w:sz="4" w:space="0" w:color="244061" w:themeColor="accent1" w:themeShade="80"/>
            </w:tcBorders>
          </w:tcPr>
          <w:p w14:paraId="3E55BE20" w14:textId="7C8FC10C" w:rsidR="00600413" w:rsidRPr="00E913AD" w:rsidRDefault="003B463C" w:rsidP="00600413">
            <w:pPr>
              <w:tabs>
                <w:tab w:val="decimal" w:pos="884"/>
              </w:tabs>
              <w:rPr>
                <w:bCs/>
                <w:sz w:val="20"/>
                <w:lang w:eastAsia="en-US"/>
              </w:rPr>
            </w:pPr>
            <w:r>
              <w:rPr>
                <w:bCs/>
                <w:sz w:val="20"/>
                <w:lang w:eastAsia="en-US"/>
              </w:rPr>
              <w:t>231</w:t>
            </w:r>
          </w:p>
        </w:tc>
      </w:tr>
      <w:tr w:rsidR="00600413" w:rsidRPr="00E913AD" w14:paraId="68556C9D" w14:textId="77777777" w:rsidTr="0052155B">
        <w:tc>
          <w:tcPr>
            <w:tcW w:w="1560" w:type="dxa"/>
            <w:tcBorders>
              <w:top w:val="single" w:sz="4" w:space="0" w:color="244061" w:themeColor="accent1" w:themeShade="80"/>
              <w:bottom w:val="single" w:sz="4" w:space="0" w:color="244061" w:themeColor="accent1" w:themeShade="80"/>
            </w:tcBorders>
          </w:tcPr>
          <w:p w14:paraId="0E367612" w14:textId="55A639D9" w:rsidR="00600413" w:rsidRPr="00E913AD" w:rsidRDefault="00600413" w:rsidP="00600413">
            <w:pPr>
              <w:tabs>
                <w:tab w:val="decimal" w:pos="884"/>
              </w:tabs>
              <w:rPr>
                <w:bCs/>
                <w:sz w:val="20"/>
                <w:lang w:eastAsia="en-US"/>
              </w:rPr>
            </w:pPr>
            <w:r>
              <w:rPr>
                <w:bCs/>
                <w:sz w:val="20"/>
                <w:lang w:eastAsia="en-US"/>
              </w:rPr>
              <w:t>55</w:t>
            </w:r>
          </w:p>
        </w:tc>
        <w:tc>
          <w:tcPr>
            <w:tcW w:w="6945" w:type="dxa"/>
            <w:tcBorders>
              <w:top w:val="single" w:sz="4" w:space="0" w:color="244061" w:themeColor="accent1" w:themeShade="80"/>
              <w:bottom w:val="single" w:sz="4" w:space="0" w:color="244061" w:themeColor="accent1" w:themeShade="80"/>
            </w:tcBorders>
          </w:tcPr>
          <w:p w14:paraId="5A5C540C" w14:textId="77777777" w:rsidR="00600413" w:rsidRPr="00E913AD" w:rsidRDefault="00600413" w:rsidP="00600413">
            <w:pPr>
              <w:keepNext/>
              <w:spacing w:line="240" w:lineRule="atLeast"/>
              <w:jc w:val="both"/>
              <w:rPr>
                <w:rFonts w:cs="Arial"/>
                <w:sz w:val="20"/>
                <w:lang w:eastAsia="en-US"/>
              </w:rPr>
            </w:pPr>
            <w:r w:rsidRPr="00E913AD">
              <w:rPr>
                <w:rFonts w:cs="Arial"/>
                <w:sz w:val="20"/>
                <w:lang w:eastAsia="en-US"/>
              </w:rPr>
              <w:t>Unearned finance income</w:t>
            </w:r>
          </w:p>
        </w:tc>
        <w:tc>
          <w:tcPr>
            <w:tcW w:w="1276" w:type="dxa"/>
            <w:tcBorders>
              <w:top w:val="single" w:sz="4" w:space="0" w:color="244061" w:themeColor="accent1" w:themeShade="80"/>
              <w:bottom w:val="single" w:sz="4" w:space="0" w:color="244061" w:themeColor="accent1" w:themeShade="80"/>
            </w:tcBorders>
          </w:tcPr>
          <w:p w14:paraId="23114374" w14:textId="0CC4A67B" w:rsidR="00600413" w:rsidRPr="00E913AD" w:rsidRDefault="003B463C" w:rsidP="00600413">
            <w:pPr>
              <w:tabs>
                <w:tab w:val="decimal" w:pos="884"/>
              </w:tabs>
              <w:rPr>
                <w:bCs/>
                <w:sz w:val="20"/>
                <w:lang w:eastAsia="en-US"/>
              </w:rPr>
            </w:pPr>
            <w:r>
              <w:rPr>
                <w:bCs/>
                <w:sz w:val="20"/>
                <w:lang w:eastAsia="en-US"/>
              </w:rPr>
              <w:t>32</w:t>
            </w:r>
          </w:p>
        </w:tc>
      </w:tr>
      <w:tr w:rsidR="00600413" w:rsidRPr="00E913AD" w14:paraId="5F858DB0" w14:textId="77777777" w:rsidTr="0052155B">
        <w:tc>
          <w:tcPr>
            <w:tcW w:w="1560" w:type="dxa"/>
            <w:shd w:val="clear" w:color="auto" w:fill="244061" w:themeFill="accent1" w:themeFillShade="80"/>
          </w:tcPr>
          <w:p w14:paraId="3034BB12" w14:textId="6506153E" w:rsidR="00600413" w:rsidRPr="00E913AD" w:rsidRDefault="00600413" w:rsidP="00600413">
            <w:pPr>
              <w:tabs>
                <w:tab w:val="decimal" w:pos="884"/>
              </w:tabs>
              <w:spacing w:before="60" w:after="60"/>
              <w:rPr>
                <w:b/>
                <w:bCs/>
                <w:sz w:val="20"/>
                <w:lang w:eastAsia="en-US"/>
              </w:rPr>
            </w:pPr>
            <w:r>
              <w:rPr>
                <w:b/>
                <w:bCs/>
                <w:sz w:val="20"/>
                <w:lang w:eastAsia="en-US"/>
              </w:rPr>
              <w:t>457</w:t>
            </w:r>
          </w:p>
        </w:tc>
        <w:tc>
          <w:tcPr>
            <w:tcW w:w="6945" w:type="dxa"/>
            <w:shd w:val="clear" w:color="auto" w:fill="244061" w:themeFill="accent1" w:themeFillShade="80"/>
          </w:tcPr>
          <w:p w14:paraId="71F97AED" w14:textId="77777777" w:rsidR="00600413" w:rsidRPr="00E913AD" w:rsidRDefault="00600413" w:rsidP="00600413">
            <w:pPr>
              <w:keepNext/>
              <w:spacing w:before="60" w:after="60" w:line="240" w:lineRule="atLeast"/>
              <w:jc w:val="both"/>
              <w:rPr>
                <w:rFonts w:cs="Arial"/>
                <w:b/>
                <w:bCs/>
                <w:sz w:val="20"/>
                <w:lang w:eastAsia="en-US"/>
              </w:rPr>
            </w:pPr>
            <w:r w:rsidRPr="00E913AD">
              <w:rPr>
                <w:rFonts w:cs="Arial"/>
                <w:b/>
                <w:bCs/>
                <w:sz w:val="20"/>
                <w:lang w:eastAsia="en-US"/>
              </w:rPr>
              <w:t>Gross investment in the lease</w:t>
            </w:r>
          </w:p>
        </w:tc>
        <w:tc>
          <w:tcPr>
            <w:tcW w:w="1276" w:type="dxa"/>
            <w:shd w:val="clear" w:color="auto" w:fill="244061" w:themeFill="accent1" w:themeFillShade="80"/>
          </w:tcPr>
          <w:p w14:paraId="0AEDCAB1" w14:textId="1CA2E350" w:rsidR="00600413" w:rsidRPr="00E913AD" w:rsidRDefault="003B463C" w:rsidP="00600413">
            <w:pPr>
              <w:tabs>
                <w:tab w:val="decimal" w:pos="884"/>
              </w:tabs>
              <w:spacing w:before="60" w:after="60"/>
              <w:rPr>
                <w:b/>
                <w:bCs/>
                <w:sz w:val="20"/>
                <w:lang w:eastAsia="en-US"/>
              </w:rPr>
            </w:pPr>
            <w:r>
              <w:rPr>
                <w:b/>
                <w:bCs/>
                <w:sz w:val="20"/>
                <w:lang w:eastAsia="en-US"/>
              </w:rPr>
              <w:t>352</w:t>
            </w:r>
          </w:p>
        </w:tc>
      </w:tr>
    </w:tbl>
    <w:p w14:paraId="21998B48" w14:textId="77777777" w:rsidR="00E913AD" w:rsidRPr="00E913AD" w:rsidRDefault="00E913AD" w:rsidP="00E913AD">
      <w:pPr>
        <w:rPr>
          <w:rFonts w:eastAsiaTheme="minorHAnsi" w:cstheme="minorBidi"/>
          <w:sz w:val="20"/>
          <w:szCs w:val="22"/>
          <w:lang w:eastAsia="en-US"/>
        </w:rPr>
      </w:pPr>
    </w:p>
    <w:p w14:paraId="1A8103AE" w14:textId="3D6D0652" w:rsid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gross investment in the lease and the minimum lease payments will be received over the following periods:</w:t>
      </w:r>
    </w:p>
    <w:p w14:paraId="690460AA" w14:textId="77777777" w:rsidR="00771031" w:rsidRDefault="00771031" w:rsidP="00E913AD">
      <w:pPr>
        <w:rPr>
          <w:rFonts w:eastAsiaTheme="minorHAnsi" w:cstheme="minorBidi"/>
          <w:sz w:val="20"/>
          <w:szCs w:val="22"/>
          <w:lang w:eastAsia="en-US"/>
        </w:rPr>
      </w:pPr>
    </w:p>
    <w:tbl>
      <w:tblPr>
        <w:tblStyle w:val="Style1"/>
        <w:tblW w:w="10019" w:type="dxa"/>
        <w:tblLayout w:type="fixed"/>
        <w:tblLook w:val="0020" w:firstRow="1" w:lastRow="0" w:firstColumn="0" w:lastColumn="0" w:noHBand="0" w:noVBand="0"/>
      </w:tblPr>
      <w:tblGrid>
        <w:gridCol w:w="1375"/>
        <w:gridCol w:w="1361"/>
        <w:gridCol w:w="4536"/>
        <w:gridCol w:w="1373"/>
        <w:gridCol w:w="1374"/>
      </w:tblGrid>
      <w:tr w:rsidR="00771031" w:rsidRPr="00E913AD" w14:paraId="3F83C54A" w14:textId="77777777" w:rsidTr="0077297A">
        <w:tc>
          <w:tcPr>
            <w:tcW w:w="1375" w:type="dxa"/>
            <w:shd w:val="clear" w:color="auto" w:fill="244061" w:themeFill="accent1" w:themeFillShade="80"/>
          </w:tcPr>
          <w:p w14:paraId="6E9B7BD9" w14:textId="2D2BE6C4" w:rsidR="00771031" w:rsidRPr="00E913AD" w:rsidRDefault="00771031" w:rsidP="0077297A">
            <w:pPr>
              <w:keepNext/>
              <w:keepLines/>
              <w:jc w:val="center"/>
              <w:rPr>
                <w:b/>
                <w:bCs/>
                <w:sz w:val="20"/>
                <w:lang w:eastAsia="en-US"/>
              </w:rPr>
            </w:pPr>
            <w:r w:rsidRPr="00E913AD">
              <w:rPr>
                <w:b/>
                <w:bCs/>
                <w:sz w:val="20"/>
                <w:lang w:eastAsia="en-US"/>
              </w:rPr>
              <w:t>Gross Investment in the Lease 31/03/2</w:t>
            </w:r>
            <w:r w:rsidR="00600413">
              <w:rPr>
                <w:b/>
                <w:bCs/>
                <w:sz w:val="20"/>
                <w:lang w:eastAsia="en-US"/>
              </w:rPr>
              <w:t>4</w:t>
            </w:r>
            <w:r w:rsidRPr="00E913AD">
              <w:rPr>
                <w:b/>
                <w:bCs/>
                <w:sz w:val="20"/>
                <w:lang w:eastAsia="en-US"/>
              </w:rPr>
              <w:t xml:space="preserve"> £’000</w:t>
            </w:r>
          </w:p>
        </w:tc>
        <w:tc>
          <w:tcPr>
            <w:tcW w:w="1361" w:type="dxa"/>
            <w:shd w:val="clear" w:color="auto" w:fill="244061" w:themeFill="accent1" w:themeFillShade="80"/>
          </w:tcPr>
          <w:p w14:paraId="5DEB1CBB" w14:textId="4EC9496A" w:rsidR="00771031" w:rsidRPr="00E913AD" w:rsidRDefault="00771031" w:rsidP="0077297A">
            <w:pPr>
              <w:keepNext/>
              <w:keepLines/>
              <w:jc w:val="center"/>
              <w:rPr>
                <w:b/>
                <w:bCs/>
                <w:sz w:val="20"/>
                <w:lang w:eastAsia="en-US"/>
              </w:rPr>
            </w:pPr>
            <w:r w:rsidRPr="00E913AD">
              <w:rPr>
                <w:b/>
                <w:bCs/>
                <w:sz w:val="20"/>
                <w:lang w:eastAsia="en-US"/>
              </w:rPr>
              <w:t>Minimum Lease Payment 31/03/2</w:t>
            </w:r>
            <w:r w:rsidR="00600413">
              <w:rPr>
                <w:b/>
                <w:bCs/>
                <w:sz w:val="20"/>
                <w:lang w:eastAsia="en-US"/>
              </w:rPr>
              <w:t xml:space="preserve">4 </w:t>
            </w:r>
            <w:r w:rsidRPr="00E913AD">
              <w:rPr>
                <w:b/>
                <w:bCs/>
                <w:sz w:val="20"/>
                <w:lang w:eastAsia="en-US"/>
              </w:rPr>
              <w:t>£’000</w:t>
            </w:r>
          </w:p>
        </w:tc>
        <w:tc>
          <w:tcPr>
            <w:tcW w:w="4536" w:type="dxa"/>
            <w:shd w:val="clear" w:color="auto" w:fill="244061" w:themeFill="accent1" w:themeFillShade="80"/>
          </w:tcPr>
          <w:p w14:paraId="1FBA172A" w14:textId="77777777" w:rsidR="00771031" w:rsidRPr="00E913AD" w:rsidRDefault="00771031" w:rsidP="0077297A">
            <w:pPr>
              <w:keepNext/>
              <w:keepLines/>
              <w:jc w:val="center"/>
              <w:rPr>
                <w:b/>
                <w:bCs/>
                <w:sz w:val="20"/>
                <w:lang w:eastAsia="en-US"/>
              </w:rPr>
            </w:pPr>
          </w:p>
        </w:tc>
        <w:tc>
          <w:tcPr>
            <w:tcW w:w="1373" w:type="dxa"/>
            <w:shd w:val="clear" w:color="auto" w:fill="244061" w:themeFill="accent1" w:themeFillShade="80"/>
          </w:tcPr>
          <w:p w14:paraId="411768F2" w14:textId="4FE4575C" w:rsidR="00771031" w:rsidRPr="00E913AD" w:rsidRDefault="00771031" w:rsidP="0077297A">
            <w:pPr>
              <w:keepNext/>
              <w:keepLines/>
              <w:jc w:val="center"/>
              <w:rPr>
                <w:b/>
                <w:bCs/>
                <w:sz w:val="20"/>
                <w:lang w:eastAsia="en-US"/>
              </w:rPr>
            </w:pPr>
            <w:r w:rsidRPr="00E913AD">
              <w:rPr>
                <w:b/>
                <w:bCs/>
                <w:sz w:val="20"/>
                <w:lang w:eastAsia="en-US"/>
              </w:rPr>
              <w:t>Gross Investment in the Lease 31/03/2</w:t>
            </w:r>
            <w:r w:rsidR="00600413">
              <w:rPr>
                <w:b/>
                <w:bCs/>
                <w:sz w:val="20"/>
                <w:lang w:eastAsia="en-US"/>
              </w:rPr>
              <w:t>5</w:t>
            </w:r>
            <w:r w:rsidRPr="00E913AD">
              <w:rPr>
                <w:b/>
                <w:bCs/>
                <w:sz w:val="20"/>
                <w:lang w:eastAsia="en-US"/>
              </w:rPr>
              <w:br/>
              <w:t>£’000</w:t>
            </w:r>
          </w:p>
        </w:tc>
        <w:tc>
          <w:tcPr>
            <w:tcW w:w="1374" w:type="dxa"/>
            <w:shd w:val="clear" w:color="auto" w:fill="244061" w:themeFill="accent1" w:themeFillShade="80"/>
          </w:tcPr>
          <w:p w14:paraId="3A21D8B7" w14:textId="23283798" w:rsidR="00771031" w:rsidRPr="00E913AD" w:rsidRDefault="00771031" w:rsidP="0077297A">
            <w:pPr>
              <w:keepNext/>
              <w:keepLines/>
              <w:jc w:val="center"/>
              <w:rPr>
                <w:b/>
                <w:bCs/>
                <w:sz w:val="20"/>
                <w:lang w:eastAsia="en-US"/>
              </w:rPr>
            </w:pPr>
            <w:r w:rsidRPr="00E913AD">
              <w:rPr>
                <w:b/>
                <w:bCs/>
                <w:sz w:val="20"/>
                <w:lang w:eastAsia="en-US"/>
              </w:rPr>
              <w:t>Minimum Lease Payment 31/03/2</w:t>
            </w:r>
            <w:r w:rsidR="00600413">
              <w:rPr>
                <w:b/>
                <w:bCs/>
                <w:sz w:val="20"/>
                <w:lang w:eastAsia="en-US"/>
              </w:rPr>
              <w:t>5</w:t>
            </w:r>
            <w:r w:rsidRPr="00E913AD">
              <w:rPr>
                <w:b/>
                <w:bCs/>
                <w:sz w:val="20"/>
                <w:lang w:eastAsia="en-US"/>
              </w:rPr>
              <w:br/>
              <w:t>£’000</w:t>
            </w:r>
          </w:p>
        </w:tc>
      </w:tr>
      <w:tr w:rsidR="00600413" w:rsidRPr="00E913AD" w14:paraId="59770C9E" w14:textId="77777777" w:rsidTr="0077297A">
        <w:tc>
          <w:tcPr>
            <w:tcW w:w="1375" w:type="dxa"/>
            <w:tcBorders>
              <w:bottom w:val="single" w:sz="4" w:space="0" w:color="244061" w:themeColor="accent1" w:themeShade="80"/>
            </w:tcBorders>
          </w:tcPr>
          <w:p w14:paraId="3D34756F" w14:textId="601FEA4A" w:rsidR="00600413" w:rsidRPr="00E913AD" w:rsidRDefault="00600413" w:rsidP="00600413">
            <w:pPr>
              <w:keepNext/>
              <w:keepLines/>
              <w:tabs>
                <w:tab w:val="decimal" w:pos="742"/>
              </w:tabs>
              <w:spacing w:before="60"/>
              <w:jc w:val="both"/>
              <w:rPr>
                <w:sz w:val="20"/>
                <w:lang w:eastAsia="en-US"/>
              </w:rPr>
            </w:pPr>
            <w:r>
              <w:rPr>
                <w:sz w:val="20"/>
                <w:lang w:eastAsia="en-US"/>
              </w:rPr>
              <w:t>105</w:t>
            </w:r>
          </w:p>
        </w:tc>
        <w:tc>
          <w:tcPr>
            <w:tcW w:w="1361" w:type="dxa"/>
            <w:tcBorders>
              <w:bottom w:val="single" w:sz="4" w:space="0" w:color="244061" w:themeColor="accent1" w:themeShade="80"/>
            </w:tcBorders>
          </w:tcPr>
          <w:p w14:paraId="2089FD17" w14:textId="436C05D4" w:rsidR="00600413" w:rsidRPr="00E913AD" w:rsidRDefault="00600413" w:rsidP="00600413">
            <w:pPr>
              <w:keepNext/>
              <w:keepLines/>
              <w:tabs>
                <w:tab w:val="decimal" w:pos="743"/>
              </w:tabs>
              <w:spacing w:before="60"/>
              <w:rPr>
                <w:sz w:val="20"/>
                <w:lang w:eastAsia="en-US"/>
              </w:rPr>
            </w:pPr>
            <w:r>
              <w:rPr>
                <w:sz w:val="20"/>
                <w:lang w:eastAsia="en-US"/>
              </w:rPr>
              <w:t>82</w:t>
            </w:r>
          </w:p>
        </w:tc>
        <w:tc>
          <w:tcPr>
            <w:tcW w:w="4536" w:type="dxa"/>
            <w:tcBorders>
              <w:bottom w:val="single" w:sz="4" w:space="0" w:color="244061" w:themeColor="accent1" w:themeShade="80"/>
            </w:tcBorders>
          </w:tcPr>
          <w:p w14:paraId="68BF260F" w14:textId="77777777" w:rsidR="00600413" w:rsidRPr="00E913AD" w:rsidRDefault="00600413" w:rsidP="00600413">
            <w:pPr>
              <w:keepNext/>
              <w:keepLines/>
              <w:spacing w:before="60"/>
              <w:jc w:val="both"/>
              <w:rPr>
                <w:sz w:val="20"/>
                <w:lang w:eastAsia="en-US"/>
              </w:rPr>
            </w:pPr>
            <w:r w:rsidRPr="00E913AD">
              <w:rPr>
                <w:sz w:val="20"/>
                <w:lang w:eastAsia="en-US"/>
              </w:rPr>
              <w:t>Not later than one year</w:t>
            </w:r>
          </w:p>
        </w:tc>
        <w:tc>
          <w:tcPr>
            <w:tcW w:w="1373" w:type="dxa"/>
            <w:tcBorders>
              <w:bottom w:val="single" w:sz="4" w:space="0" w:color="244061" w:themeColor="accent1" w:themeShade="80"/>
            </w:tcBorders>
          </w:tcPr>
          <w:p w14:paraId="0823EAF7" w14:textId="0AEDA2E2" w:rsidR="00600413" w:rsidRPr="00E913AD" w:rsidRDefault="003B463C" w:rsidP="00600413">
            <w:pPr>
              <w:keepNext/>
              <w:keepLines/>
              <w:tabs>
                <w:tab w:val="decimal" w:pos="742"/>
              </w:tabs>
              <w:spacing w:before="60"/>
              <w:jc w:val="both"/>
              <w:rPr>
                <w:sz w:val="20"/>
                <w:lang w:eastAsia="en-US"/>
              </w:rPr>
            </w:pPr>
            <w:r>
              <w:rPr>
                <w:sz w:val="20"/>
                <w:lang w:eastAsia="en-US"/>
              </w:rPr>
              <w:t>106</w:t>
            </w:r>
          </w:p>
        </w:tc>
        <w:tc>
          <w:tcPr>
            <w:tcW w:w="1374" w:type="dxa"/>
            <w:tcBorders>
              <w:bottom w:val="single" w:sz="4" w:space="0" w:color="244061" w:themeColor="accent1" w:themeShade="80"/>
            </w:tcBorders>
          </w:tcPr>
          <w:p w14:paraId="64F9AD37" w14:textId="7ED9F8CD" w:rsidR="00600413" w:rsidRPr="00E913AD" w:rsidRDefault="003B463C" w:rsidP="00600413">
            <w:pPr>
              <w:keepNext/>
              <w:keepLines/>
              <w:tabs>
                <w:tab w:val="decimal" w:pos="743"/>
              </w:tabs>
              <w:spacing w:before="60"/>
              <w:rPr>
                <w:sz w:val="20"/>
                <w:lang w:eastAsia="en-US"/>
              </w:rPr>
            </w:pPr>
            <w:r>
              <w:rPr>
                <w:sz w:val="20"/>
                <w:lang w:eastAsia="en-US"/>
              </w:rPr>
              <w:t>89</w:t>
            </w:r>
          </w:p>
        </w:tc>
      </w:tr>
      <w:tr w:rsidR="00600413" w:rsidRPr="00E913AD" w14:paraId="4E8E0FF2" w14:textId="77777777" w:rsidTr="0077297A">
        <w:tc>
          <w:tcPr>
            <w:tcW w:w="1375" w:type="dxa"/>
            <w:tcBorders>
              <w:top w:val="single" w:sz="4" w:space="0" w:color="244061" w:themeColor="accent1" w:themeShade="80"/>
              <w:bottom w:val="single" w:sz="4" w:space="0" w:color="244061" w:themeColor="accent1" w:themeShade="80"/>
            </w:tcBorders>
          </w:tcPr>
          <w:p w14:paraId="472BE9FB" w14:textId="222873E7" w:rsidR="00600413" w:rsidRPr="00E913AD" w:rsidRDefault="00600413" w:rsidP="00600413">
            <w:pPr>
              <w:keepNext/>
              <w:keepLines/>
              <w:tabs>
                <w:tab w:val="decimal" w:pos="742"/>
              </w:tabs>
              <w:jc w:val="both"/>
              <w:rPr>
                <w:sz w:val="20"/>
                <w:lang w:eastAsia="en-US"/>
              </w:rPr>
            </w:pPr>
            <w:r>
              <w:rPr>
                <w:sz w:val="20"/>
                <w:lang w:eastAsia="en-US"/>
              </w:rPr>
              <w:t>352</w:t>
            </w:r>
          </w:p>
        </w:tc>
        <w:tc>
          <w:tcPr>
            <w:tcW w:w="1361" w:type="dxa"/>
            <w:tcBorders>
              <w:top w:val="single" w:sz="4" w:space="0" w:color="244061" w:themeColor="accent1" w:themeShade="80"/>
              <w:bottom w:val="single" w:sz="4" w:space="0" w:color="244061" w:themeColor="accent1" w:themeShade="80"/>
            </w:tcBorders>
          </w:tcPr>
          <w:p w14:paraId="7ABC2130" w14:textId="04F32F40" w:rsidR="00600413" w:rsidRPr="00E913AD" w:rsidRDefault="00600413" w:rsidP="00600413">
            <w:pPr>
              <w:keepNext/>
              <w:keepLines/>
              <w:tabs>
                <w:tab w:val="decimal" w:pos="743"/>
              </w:tabs>
              <w:rPr>
                <w:sz w:val="20"/>
                <w:lang w:eastAsia="en-US"/>
              </w:rPr>
            </w:pPr>
            <w:r>
              <w:rPr>
                <w:sz w:val="20"/>
                <w:lang w:eastAsia="en-US"/>
              </w:rPr>
              <w:t>320</w:t>
            </w:r>
          </w:p>
        </w:tc>
        <w:tc>
          <w:tcPr>
            <w:tcW w:w="4536" w:type="dxa"/>
            <w:tcBorders>
              <w:top w:val="single" w:sz="4" w:space="0" w:color="244061" w:themeColor="accent1" w:themeShade="80"/>
              <w:bottom w:val="single" w:sz="4" w:space="0" w:color="244061" w:themeColor="accent1" w:themeShade="80"/>
            </w:tcBorders>
          </w:tcPr>
          <w:p w14:paraId="1E523AEE" w14:textId="77777777" w:rsidR="00600413" w:rsidRPr="00E913AD" w:rsidRDefault="00600413" w:rsidP="00600413">
            <w:pPr>
              <w:keepNext/>
              <w:keepLines/>
              <w:jc w:val="both"/>
              <w:rPr>
                <w:sz w:val="20"/>
                <w:lang w:eastAsia="en-US"/>
              </w:rPr>
            </w:pPr>
            <w:r w:rsidRPr="00E913AD">
              <w:rPr>
                <w:sz w:val="20"/>
                <w:lang w:eastAsia="en-US"/>
              </w:rPr>
              <w:t>Later than one year and not later than 5 years</w:t>
            </w:r>
          </w:p>
        </w:tc>
        <w:tc>
          <w:tcPr>
            <w:tcW w:w="1373" w:type="dxa"/>
            <w:tcBorders>
              <w:top w:val="single" w:sz="4" w:space="0" w:color="244061" w:themeColor="accent1" w:themeShade="80"/>
              <w:bottom w:val="single" w:sz="4" w:space="0" w:color="244061" w:themeColor="accent1" w:themeShade="80"/>
            </w:tcBorders>
          </w:tcPr>
          <w:p w14:paraId="53AB861D" w14:textId="71D69E39" w:rsidR="00600413" w:rsidRPr="00E913AD" w:rsidRDefault="003B463C" w:rsidP="00600413">
            <w:pPr>
              <w:keepNext/>
              <w:keepLines/>
              <w:tabs>
                <w:tab w:val="decimal" w:pos="742"/>
              </w:tabs>
              <w:jc w:val="both"/>
              <w:rPr>
                <w:sz w:val="20"/>
                <w:lang w:eastAsia="en-US"/>
              </w:rPr>
            </w:pPr>
            <w:r>
              <w:rPr>
                <w:sz w:val="20"/>
                <w:lang w:eastAsia="en-US"/>
              </w:rPr>
              <w:t>246</w:t>
            </w:r>
          </w:p>
        </w:tc>
        <w:tc>
          <w:tcPr>
            <w:tcW w:w="1374" w:type="dxa"/>
            <w:tcBorders>
              <w:top w:val="single" w:sz="4" w:space="0" w:color="244061" w:themeColor="accent1" w:themeShade="80"/>
              <w:bottom w:val="single" w:sz="4" w:space="0" w:color="244061" w:themeColor="accent1" w:themeShade="80"/>
            </w:tcBorders>
          </w:tcPr>
          <w:p w14:paraId="7644F593" w14:textId="7E221739" w:rsidR="00600413" w:rsidRPr="00E913AD" w:rsidRDefault="003B463C" w:rsidP="00600413">
            <w:pPr>
              <w:keepNext/>
              <w:keepLines/>
              <w:tabs>
                <w:tab w:val="decimal" w:pos="743"/>
              </w:tabs>
              <w:rPr>
                <w:sz w:val="20"/>
                <w:lang w:eastAsia="en-US"/>
              </w:rPr>
            </w:pPr>
            <w:r>
              <w:rPr>
                <w:sz w:val="20"/>
                <w:lang w:eastAsia="en-US"/>
              </w:rPr>
              <w:t>231</w:t>
            </w:r>
          </w:p>
        </w:tc>
      </w:tr>
      <w:tr w:rsidR="00600413" w:rsidRPr="00E913AD" w14:paraId="3B4C108B" w14:textId="77777777" w:rsidTr="0077297A">
        <w:tc>
          <w:tcPr>
            <w:tcW w:w="1375" w:type="dxa"/>
            <w:shd w:val="clear" w:color="auto" w:fill="244061" w:themeFill="accent1" w:themeFillShade="80"/>
          </w:tcPr>
          <w:p w14:paraId="77D3A9BC" w14:textId="1F262B6C" w:rsidR="00600413" w:rsidRPr="00E913AD" w:rsidRDefault="00600413" w:rsidP="00600413">
            <w:pPr>
              <w:keepNext/>
              <w:keepLines/>
              <w:tabs>
                <w:tab w:val="decimal" w:pos="742"/>
              </w:tabs>
              <w:spacing w:before="60" w:after="60"/>
              <w:jc w:val="both"/>
              <w:rPr>
                <w:b/>
                <w:bCs/>
                <w:sz w:val="20"/>
                <w:lang w:eastAsia="en-US"/>
              </w:rPr>
            </w:pPr>
            <w:r>
              <w:rPr>
                <w:b/>
                <w:bCs/>
                <w:sz w:val="20"/>
                <w:lang w:eastAsia="en-US"/>
              </w:rPr>
              <w:t>457</w:t>
            </w:r>
          </w:p>
        </w:tc>
        <w:tc>
          <w:tcPr>
            <w:tcW w:w="1361" w:type="dxa"/>
            <w:shd w:val="clear" w:color="auto" w:fill="244061" w:themeFill="accent1" w:themeFillShade="80"/>
          </w:tcPr>
          <w:p w14:paraId="0E239B05" w14:textId="165C8216" w:rsidR="00600413" w:rsidRPr="00E913AD" w:rsidRDefault="00600413" w:rsidP="00600413">
            <w:pPr>
              <w:keepNext/>
              <w:keepLines/>
              <w:tabs>
                <w:tab w:val="decimal" w:pos="743"/>
              </w:tabs>
              <w:spacing w:before="60" w:after="60"/>
              <w:rPr>
                <w:b/>
                <w:bCs/>
                <w:sz w:val="20"/>
                <w:lang w:eastAsia="en-US"/>
              </w:rPr>
            </w:pPr>
            <w:r>
              <w:rPr>
                <w:b/>
                <w:bCs/>
                <w:sz w:val="20"/>
                <w:lang w:eastAsia="en-US"/>
              </w:rPr>
              <w:t>402</w:t>
            </w:r>
          </w:p>
        </w:tc>
        <w:tc>
          <w:tcPr>
            <w:tcW w:w="4536" w:type="dxa"/>
            <w:shd w:val="clear" w:color="auto" w:fill="244061" w:themeFill="accent1" w:themeFillShade="80"/>
          </w:tcPr>
          <w:p w14:paraId="06FEBCE7" w14:textId="77777777" w:rsidR="00600413" w:rsidRPr="00E913AD" w:rsidRDefault="00600413" w:rsidP="00600413">
            <w:pPr>
              <w:keepNext/>
              <w:keepLines/>
              <w:spacing w:before="60" w:after="60"/>
              <w:jc w:val="both"/>
              <w:rPr>
                <w:b/>
                <w:bCs/>
                <w:sz w:val="20"/>
                <w:lang w:eastAsia="en-US"/>
              </w:rPr>
            </w:pPr>
            <w:r w:rsidRPr="00E913AD">
              <w:rPr>
                <w:b/>
                <w:bCs/>
                <w:sz w:val="20"/>
                <w:lang w:eastAsia="en-US"/>
              </w:rPr>
              <w:t>Total</w:t>
            </w:r>
          </w:p>
        </w:tc>
        <w:tc>
          <w:tcPr>
            <w:tcW w:w="1373" w:type="dxa"/>
            <w:shd w:val="clear" w:color="auto" w:fill="244061" w:themeFill="accent1" w:themeFillShade="80"/>
          </w:tcPr>
          <w:p w14:paraId="75A1923A" w14:textId="032003D8" w:rsidR="00600413" w:rsidRPr="00E913AD" w:rsidRDefault="003B463C" w:rsidP="00600413">
            <w:pPr>
              <w:keepNext/>
              <w:keepLines/>
              <w:tabs>
                <w:tab w:val="decimal" w:pos="742"/>
              </w:tabs>
              <w:spacing w:before="60" w:after="60"/>
              <w:jc w:val="both"/>
              <w:rPr>
                <w:b/>
                <w:bCs/>
                <w:sz w:val="20"/>
                <w:lang w:eastAsia="en-US"/>
              </w:rPr>
            </w:pPr>
            <w:r>
              <w:rPr>
                <w:b/>
                <w:bCs/>
                <w:sz w:val="20"/>
                <w:lang w:eastAsia="en-US"/>
              </w:rPr>
              <w:t>352</w:t>
            </w:r>
          </w:p>
        </w:tc>
        <w:tc>
          <w:tcPr>
            <w:tcW w:w="1374" w:type="dxa"/>
            <w:shd w:val="clear" w:color="auto" w:fill="244061" w:themeFill="accent1" w:themeFillShade="80"/>
          </w:tcPr>
          <w:p w14:paraId="5273B0A2" w14:textId="273C79D8" w:rsidR="00600413" w:rsidRPr="00E913AD" w:rsidRDefault="003B463C" w:rsidP="00600413">
            <w:pPr>
              <w:keepNext/>
              <w:keepLines/>
              <w:tabs>
                <w:tab w:val="decimal" w:pos="743"/>
              </w:tabs>
              <w:spacing w:before="60" w:after="60"/>
              <w:rPr>
                <w:b/>
                <w:bCs/>
                <w:sz w:val="20"/>
                <w:lang w:eastAsia="en-US"/>
              </w:rPr>
            </w:pPr>
            <w:r>
              <w:rPr>
                <w:b/>
                <w:bCs/>
                <w:sz w:val="20"/>
                <w:lang w:eastAsia="en-US"/>
              </w:rPr>
              <w:t>320</w:t>
            </w:r>
          </w:p>
        </w:tc>
      </w:tr>
    </w:tbl>
    <w:p w14:paraId="7023683B" w14:textId="77777777" w:rsidR="00771031" w:rsidRPr="00E913AD" w:rsidRDefault="00771031" w:rsidP="00771031">
      <w:pPr>
        <w:rPr>
          <w:rFonts w:eastAsiaTheme="minorHAnsi" w:cstheme="minorBidi"/>
          <w:sz w:val="20"/>
          <w:szCs w:val="22"/>
          <w:lang w:eastAsia="en-US"/>
        </w:rPr>
      </w:pPr>
    </w:p>
    <w:p w14:paraId="2D8F8125" w14:textId="29FF0D3D" w:rsidR="00E913AD" w:rsidRPr="00E913AD" w:rsidRDefault="00E913AD" w:rsidP="00E913AD">
      <w:pPr>
        <w:keepNext/>
        <w:keepLines/>
        <w:outlineLvl w:val="3"/>
        <w:rPr>
          <w:rFonts w:eastAsiaTheme="majorEastAsia" w:cstheme="majorBidi"/>
          <w:b/>
          <w:bCs/>
          <w:i/>
          <w:iCs/>
          <w:sz w:val="20"/>
          <w:szCs w:val="22"/>
          <w:lang w:eastAsia="en-US"/>
        </w:rPr>
      </w:pPr>
      <w:r w:rsidRPr="00E7325F">
        <w:rPr>
          <w:rFonts w:eastAsiaTheme="majorEastAsia" w:cstheme="majorBidi"/>
          <w:b/>
          <w:bCs/>
          <w:i/>
          <w:iCs/>
          <w:sz w:val="20"/>
          <w:szCs w:val="22"/>
          <w:lang w:eastAsia="en-US"/>
        </w:rPr>
        <w:t>Operating Leases</w:t>
      </w:r>
    </w:p>
    <w:p w14:paraId="755A438D" w14:textId="77777777" w:rsidR="00E913AD" w:rsidRPr="00E913AD" w:rsidRDefault="00E913AD" w:rsidP="00E913AD">
      <w:pPr>
        <w:rPr>
          <w:rFonts w:eastAsiaTheme="minorHAnsi" w:cstheme="minorBidi"/>
          <w:sz w:val="20"/>
          <w:szCs w:val="22"/>
          <w:lang w:eastAsia="en-US"/>
        </w:rPr>
      </w:pPr>
    </w:p>
    <w:p w14:paraId="22DE73A2"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Council leases out land and buildings to provide suitable affordable accommodation for local businesses in the interests of economic development.</w:t>
      </w:r>
    </w:p>
    <w:p w14:paraId="4B06C79F" w14:textId="77777777" w:rsidR="00E913AD" w:rsidRPr="00E913AD" w:rsidRDefault="00E913AD" w:rsidP="00E913AD">
      <w:pPr>
        <w:rPr>
          <w:rFonts w:eastAsiaTheme="minorHAnsi" w:cstheme="minorBidi"/>
          <w:sz w:val="20"/>
          <w:szCs w:val="22"/>
          <w:lang w:eastAsia="en-US"/>
        </w:rPr>
      </w:pPr>
    </w:p>
    <w:p w14:paraId="5E24FA53"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future minimum lease payments receivable under non-cancellable leases in future years are:</w:t>
      </w:r>
    </w:p>
    <w:p w14:paraId="4BA41AA4" w14:textId="77777777" w:rsidR="00E913AD" w:rsidRPr="00E913AD" w:rsidRDefault="00E913AD" w:rsidP="00E913AD">
      <w:pPr>
        <w:rPr>
          <w:rFonts w:eastAsiaTheme="minorHAnsi" w:cstheme="minorBidi"/>
          <w:sz w:val="20"/>
          <w:szCs w:val="22"/>
          <w:lang w:eastAsia="en-US"/>
        </w:rPr>
      </w:pPr>
    </w:p>
    <w:tbl>
      <w:tblPr>
        <w:tblStyle w:val="Style1"/>
        <w:tblW w:w="9895" w:type="dxa"/>
        <w:tblLook w:val="0020" w:firstRow="1" w:lastRow="0" w:firstColumn="0" w:lastColumn="0" w:noHBand="0" w:noVBand="0"/>
      </w:tblPr>
      <w:tblGrid>
        <w:gridCol w:w="1560"/>
        <w:gridCol w:w="6804"/>
        <w:gridCol w:w="1531"/>
      </w:tblGrid>
      <w:tr w:rsidR="00E913AD" w:rsidRPr="00E913AD" w14:paraId="22AB5B5E" w14:textId="77777777" w:rsidTr="008E048B">
        <w:tc>
          <w:tcPr>
            <w:tcW w:w="1560" w:type="dxa"/>
            <w:shd w:val="clear" w:color="auto" w:fill="244061" w:themeFill="accent1" w:themeFillShade="80"/>
          </w:tcPr>
          <w:p w14:paraId="719EF345" w14:textId="53000893" w:rsidR="00E913AD" w:rsidRPr="00E913AD" w:rsidRDefault="00E913AD" w:rsidP="00E913AD">
            <w:pPr>
              <w:spacing w:before="60" w:after="60"/>
              <w:jc w:val="center"/>
              <w:rPr>
                <w:b/>
                <w:bCs/>
                <w:sz w:val="20"/>
                <w:lang w:eastAsia="en-US"/>
              </w:rPr>
            </w:pPr>
            <w:r w:rsidRPr="00E913AD">
              <w:rPr>
                <w:b/>
                <w:bCs/>
                <w:sz w:val="20"/>
                <w:lang w:eastAsia="en-US"/>
              </w:rPr>
              <w:t>31/03/2</w:t>
            </w:r>
            <w:r w:rsidR="00E93A8B">
              <w:rPr>
                <w:b/>
                <w:bCs/>
                <w:sz w:val="20"/>
                <w:lang w:eastAsia="en-US"/>
              </w:rPr>
              <w:t>4</w:t>
            </w:r>
          </w:p>
          <w:p w14:paraId="79E79B45" w14:textId="77777777" w:rsidR="00E913AD" w:rsidRPr="00E913AD" w:rsidRDefault="00E913AD" w:rsidP="00E913AD">
            <w:pPr>
              <w:spacing w:before="60" w:after="60"/>
              <w:jc w:val="center"/>
              <w:rPr>
                <w:b/>
                <w:bCs/>
                <w:sz w:val="20"/>
                <w:lang w:eastAsia="en-US"/>
              </w:rPr>
            </w:pPr>
            <w:r w:rsidRPr="00E913AD">
              <w:rPr>
                <w:b/>
                <w:bCs/>
                <w:sz w:val="20"/>
                <w:lang w:eastAsia="en-US"/>
              </w:rPr>
              <w:t>£’000</w:t>
            </w:r>
          </w:p>
        </w:tc>
        <w:tc>
          <w:tcPr>
            <w:tcW w:w="6804" w:type="dxa"/>
            <w:shd w:val="clear" w:color="auto" w:fill="244061" w:themeFill="accent1" w:themeFillShade="80"/>
          </w:tcPr>
          <w:p w14:paraId="453C93FC" w14:textId="77777777" w:rsidR="00E913AD" w:rsidRPr="00E913AD" w:rsidRDefault="00E913AD" w:rsidP="00E913AD">
            <w:pPr>
              <w:spacing w:before="60" w:after="60"/>
              <w:jc w:val="center"/>
              <w:rPr>
                <w:b/>
                <w:bCs/>
                <w:sz w:val="20"/>
                <w:lang w:eastAsia="en-US"/>
              </w:rPr>
            </w:pPr>
          </w:p>
        </w:tc>
        <w:tc>
          <w:tcPr>
            <w:tcW w:w="1531" w:type="dxa"/>
            <w:shd w:val="clear" w:color="auto" w:fill="244061" w:themeFill="accent1" w:themeFillShade="80"/>
          </w:tcPr>
          <w:p w14:paraId="4006165E" w14:textId="6B1F2E12" w:rsidR="00E913AD" w:rsidRPr="00E913AD" w:rsidRDefault="00E913AD" w:rsidP="00E913AD">
            <w:pPr>
              <w:spacing w:before="60" w:after="60"/>
              <w:jc w:val="center"/>
              <w:rPr>
                <w:b/>
                <w:bCs/>
                <w:sz w:val="20"/>
                <w:lang w:eastAsia="en-US"/>
              </w:rPr>
            </w:pPr>
            <w:r w:rsidRPr="00E913AD">
              <w:rPr>
                <w:b/>
                <w:bCs/>
                <w:sz w:val="20"/>
                <w:lang w:eastAsia="en-US"/>
              </w:rPr>
              <w:t>31/03/2</w:t>
            </w:r>
            <w:r w:rsidR="00E93A8B">
              <w:rPr>
                <w:b/>
                <w:bCs/>
                <w:sz w:val="20"/>
                <w:lang w:eastAsia="en-US"/>
              </w:rPr>
              <w:t>5</w:t>
            </w:r>
          </w:p>
          <w:p w14:paraId="4494FC99" w14:textId="77777777" w:rsidR="00E913AD" w:rsidRPr="00E913AD" w:rsidRDefault="00E913AD" w:rsidP="00E913AD">
            <w:pPr>
              <w:spacing w:before="60" w:after="60"/>
              <w:jc w:val="center"/>
              <w:rPr>
                <w:b/>
                <w:bCs/>
                <w:sz w:val="20"/>
                <w:lang w:eastAsia="en-US"/>
              </w:rPr>
            </w:pPr>
            <w:r w:rsidRPr="00E913AD">
              <w:rPr>
                <w:b/>
                <w:bCs/>
                <w:sz w:val="20"/>
                <w:lang w:eastAsia="en-US"/>
              </w:rPr>
              <w:t>£’000</w:t>
            </w:r>
          </w:p>
        </w:tc>
      </w:tr>
      <w:tr w:rsidR="00E93A8B" w:rsidRPr="00E913AD" w14:paraId="5EDD0AFB" w14:textId="77777777" w:rsidTr="008E048B">
        <w:tc>
          <w:tcPr>
            <w:tcW w:w="1560" w:type="dxa"/>
            <w:tcBorders>
              <w:bottom w:val="single" w:sz="4" w:space="0" w:color="244061" w:themeColor="accent1" w:themeShade="80"/>
            </w:tcBorders>
          </w:tcPr>
          <w:p w14:paraId="22DCDA33" w14:textId="75810C4F" w:rsidR="00E93A8B" w:rsidRPr="00E913AD" w:rsidRDefault="00E93A8B" w:rsidP="00E93A8B">
            <w:pPr>
              <w:tabs>
                <w:tab w:val="decimal" w:pos="976"/>
              </w:tabs>
              <w:spacing w:before="60"/>
              <w:rPr>
                <w:rFonts w:cs="Arial"/>
                <w:bCs/>
                <w:sz w:val="20"/>
                <w:lang w:eastAsia="en-US"/>
              </w:rPr>
            </w:pPr>
            <w:r>
              <w:rPr>
                <w:rFonts w:cs="Arial"/>
                <w:bCs/>
                <w:sz w:val="20"/>
                <w:lang w:eastAsia="en-US"/>
              </w:rPr>
              <w:t>3,669</w:t>
            </w:r>
          </w:p>
        </w:tc>
        <w:tc>
          <w:tcPr>
            <w:tcW w:w="6804" w:type="dxa"/>
            <w:tcBorders>
              <w:bottom w:val="single" w:sz="4" w:space="0" w:color="244061" w:themeColor="accent1" w:themeShade="80"/>
            </w:tcBorders>
          </w:tcPr>
          <w:p w14:paraId="0DABA116" w14:textId="77777777" w:rsidR="00E93A8B" w:rsidRPr="00E913AD" w:rsidRDefault="00E93A8B" w:rsidP="00E93A8B">
            <w:pPr>
              <w:keepNext/>
              <w:spacing w:before="60" w:line="240" w:lineRule="atLeast"/>
              <w:jc w:val="both"/>
              <w:rPr>
                <w:rFonts w:cs="Arial"/>
                <w:sz w:val="20"/>
                <w:lang w:eastAsia="en-US"/>
              </w:rPr>
            </w:pPr>
            <w:r w:rsidRPr="00E913AD">
              <w:rPr>
                <w:rFonts w:cs="Arial"/>
                <w:sz w:val="20"/>
                <w:lang w:eastAsia="en-US"/>
              </w:rPr>
              <w:t>Not later than one year</w:t>
            </w:r>
          </w:p>
        </w:tc>
        <w:tc>
          <w:tcPr>
            <w:tcW w:w="1531" w:type="dxa"/>
            <w:tcBorders>
              <w:bottom w:val="single" w:sz="4" w:space="0" w:color="244061" w:themeColor="accent1" w:themeShade="80"/>
            </w:tcBorders>
          </w:tcPr>
          <w:p w14:paraId="0C4F7235" w14:textId="1BFDD4A4" w:rsidR="00E93A8B" w:rsidRPr="00E913AD" w:rsidRDefault="003B463C" w:rsidP="00E93A8B">
            <w:pPr>
              <w:tabs>
                <w:tab w:val="decimal" w:pos="975"/>
              </w:tabs>
              <w:spacing w:before="60"/>
              <w:rPr>
                <w:rFonts w:cs="Arial"/>
                <w:bCs/>
                <w:sz w:val="20"/>
                <w:lang w:eastAsia="en-US"/>
              </w:rPr>
            </w:pPr>
            <w:r>
              <w:rPr>
                <w:rFonts w:cs="Arial"/>
                <w:bCs/>
                <w:sz w:val="20"/>
                <w:lang w:eastAsia="en-US"/>
              </w:rPr>
              <w:t>3,421</w:t>
            </w:r>
          </w:p>
        </w:tc>
      </w:tr>
      <w:tr w:rsidR="00E93A8B" w:rsidRPr="00E913AD" w14:paraId="753081EA" w14:textId="77777777" w:rsidTr="008E048B">
        <w:tc>
          <w:tcPr>
            <w:tcW w:w="1560" w:type="dxa"/>
            <w:tcBorders>
              <w:top w:val="single" w:sz="4" w:space="0" w:color="244061" w:themeColor="accent1" w:themeShade="80"/>
              <w:bottom w:val="single" w:sz="4" w:space="0" w:color="244061" w:themeColor="accent1" w:themeShade="80"/>
            </w:tcBorders>
          </w:tcPr>
          <w:p w14:paraId="60FB3412" w14:textId="72C229AF" w:rsidR="00E93A8B" w:rsidRPr="00E913AD" w:rsidRDefault="00E93A8B" w:rsidP="00E93A8B">
            <w:pPr>
              <w:tabs>
                <w:tab w:val="decimal" w:pos="976"/>
              </w:tabs>
              <w:rPr>
                <w:rFonts w:cs="Arial"/>
                <w:bCs/>
                <w:sz w:val="20"/>
                <w:lang w:eastAsia="en-US"/>
              </w:rPr>
            </w:pPr>
            <w:r>
              <w:rPr>
                <w:rFonts w:cs="Arial"/>
                <w:bCs/>
                <w:sz w:val="20"/>
                <w:lang w:eastAsia="en-US"/>
              </w:rPr>
              <w:t>7,185</w:t>
            </w:r>
          </w:p>
        </w:tc>
        <w:tc>
          <w:tcPr>
            <w:tcW w:w="6804" w:type="dxa"/>
            <w:tcBorders>
              <w:top w:val="single" w:sz="4" w:space="0" w:color="244061" w:themeColor="accent1" w:themeShade="80"/>
              <w:bottom w:val="single" w:sz="4" w:space="0" w:color="244061" w:themeColor="accent1" w:themeShade="80"/>
            </w:tcBorders>
          </w:tcPr>
          <w:p w14:paraId="20097E2B" w14:textId="77777777" w:rsidR="00E93A8B" w:rsidRPr="00E913AD" w:rsidRDefault="00E93A8B" w:rsidP="00E93A8B">
            <w:pPr>
              <w:keepNext/>
              <w:spacing w:line="240" w:lineRule="atLeast"/>
              <w:jc w:val="both"/>
              <w:rPr>
                <w:rFonts w:cs="Arial"/>
                <w:sz w:val="20"/>
                <w:lang w:eastAsia="en-US"/>
              </w:rPr>
            </w:pPr>
            <w:r w:rsidRPr="00E913AD">
              <w:rPr>
                <w:rFonts w:cs="Arial"/>
                <w:sz w:val="20"/>
                <w:lang w:eastAsia="en-US"/>
              </w:rPr>
              <w:t>Later than one year and not later than five years</w:t>
            </w:r>
          </w:p>
        </w:tc>
        <w:tc>
          <w:tcPr>
            <w:tcW w:w="1531" w:type="dxa"/>
            <w:tcBorders>
              <w:top w:val="single" w:sz="4" w:space="0" w:color="244061" w:themeColor="accent1" w:themeShade="80"/>
              <w:bottom w:val="single" w:sz="4" w:space="0" w:color="244061" w:themeColor="accent1" w:themeShade="80"/>
            </w:tcBorders>
          </w:tcPr>
          <w:p w14:paraId="2739F31E" w14:textId="683E9F19" w:rsidR="00E93A8B" w:rsidRPr="00E913AD" w:rsidRDefault="003B463C" w:rsidP="00E93A8B">
            <w:pPr>
              <w:tabs>
                <w:tab w:val="decimal" w:pos="975"/>
              </w:tabs>
              <w:rPr>
                <w:rFonts w:cs="Arial"/>
                <w:bCs/>
                <w:sz w:val="20"/>
                <w:lang w:eastAsia="en-US"/>
              </w:rPr>
            </w:pPr>
            <w:r>
              <w:rPr>
                <w:rFonts w:cs="Arial"/>
                <w:bCs/>
                <w:sz w:val="20"/>
                <w:lang w:eastAsia="en-US"/>
              </w:rPr>
              <w:t>7,318</w:t>
            </w:r>
          </w:p>
        </w:tc>
      </w:tr>
      <w:tr w:rsidR="00E93A8B" w:rsidRPr="00E913AD" w14:paraId="1D5CEE24" w14:textId="77777777" w:rsidTr="008E048B">
        <w:tc>
          <w:tcPr>
            <w:tcW w:w="1560" w:type="dxa"/>
            <w:tcBorders>
              <w:top w:val="single" w:sz="4" w:space="0" w:color="244061" w:themeColor="accent1" w:themeShade="80"/>
            </w:tcBorders>
          </w:tcPr>
          <w:p w14:paraId="60F4DACD" w14:textId="1DC60980" w:rsidR="00E93A8B" w:rsidRPr="00E913AD" w:rsidRDefault="00E93A8B" w:rsidP="00E93A8B">
            <w:pPr>
              <w:tabs>
                <w:tab w:val="decimal" w:pos="976"/>
              </w:tabs>
              <w:rPr>
                <w:rFonts w:cs="Arial"/>
                <w:bCs/>
                <w:sz w:val="20"/>
                <w:lang w:eastAsia="en-US"/>
              </w:rPr>
            </w:pPr>
            <w:r>
              <w:rPr>
                <w:rFonts w:cs="Arial"/>
                <w:bCs/>
                <w:sz w:val="20"/>
                <w:lang w:eastAsia="en-US"/>
              </w:rPr>
              <w:t>16,102</w:t>
            </w:r>
          </w:p>
        </w:tc>
        <w:tc>
          <w:tcPr>
            <w:tcW w:w="6804" w:type="dxa"/>
            <w:tcBorders>
              <w:top w:val="single" w:sz="4" w:space="0" w:color="244061" w:themeColor="accent1" w:themeShade="80"/>
            </w:tcBorders>
          </w:tcPr>
          <w:p w14:paraId="2C7AE0C9" w14:textId="77777777" w:rsidR="00E93A8B" w:rsidRPr="00E913AD" w:rsidRDefault="00E93A8B" w:rsidP="00E93A8B">
            <w:pPr>
              <w:keepNext/>
              <w:spacing w:line="240" w:lineRule="atLeast"/>
              <w:jc w:val="both"/>
              <w:rPr>
                <w:rFonts w:cs="Arial"/>
                <w:sz w:val="20"/>
                <w:lang w:eastAsia="en-US"/>
              </w:rPr>
            </w:pPr>
            <w:r w:rsidRPr="00E913AD">
              <w:rPr>
                <w:rFonts w:cs="Arial"/>
                <w:sz w:val="20"/>
                <w:lang w:eastAsia="en-US"/>
              </w:rPr>
              <w:t>Later than five years</w:t>
            </w:r>
          </w:p>
        </w:tc>
        <w:tc>
          <w:tcPr>
            <w:tcW w:w="1531" w:type="dxa"/>
            <w:tcBorders>
              <w:top w:val="single" w:sz="4" w:space="0" w:color="244061" w:themeColor="accent1" w:themeShade="80"/>
            </w:tcBorders>
          </w:tcPr>
          <w:p w14:paraId="010E5198" w14:textId="43B4EBEA" w:rsidR="00E93A8B" w:rsidRPr="00E913AD" w:rsidRDefault="003B463C" w:rsidP="00E93A8B">
            <w:pPr>
              <w:tabs>
                <w:tab w:val="decimal" w:pos="975"/>
              </w:tabs>
              <w:rPr>
                <w:rFonts w:cs="Arial"/>
                <w:bCs/>
                <w:sz w:val="20"/>
                <w:lang w:eastAsia="en-US"/>
              </w:rPr>
            </w:pPr>
            <w:r>
              <w:rPr>
                <w:rFonts w:cs="Arial"/>
                <w:bCs/>
                <w:sz w:val="20"/>
                <w:lang w:eastAsia="en-US"/>
              </w:rPr>
              <w:t>18,838</w:t>
            </w:r>
          </w:p>
        </w:tc>
      </w:tr>
      <w:tr w:rsidR="00E93A8B" w:rsidRPr="00E913AD" w14:paraId="52E6ECEE" w14:textId="77777777" w:rsidTr="008E048B">
        <w:tc>
          <w:tcPr>
            <w:tcW w:w="1560" w:type="dxa"/>
            <w:shd w:val="clear" w:color="auto" w:fill="244061" w:themeFill="accent1" w:themeFillShade="80"/>
          </w:tcPr>
          <w:p w14:paraId="11289E38" w14:textId="51672EC4" w:rsidR="00E93A8B" w:rsidRPr="00E913AD" w:rsidRDefault="00E93A8B" w:rsidP="00E93A8B">
            <w:pPr>
              <w:tabs>
                <w:tab w:val="decimal" w:pos="976"/>
              </w:tabs>
              <w:spacing w:before="60" w:after="60"/>
              <w:rPr>
                <w:rFonts w:cs="Arial"/>
                <w:b/>
                <w:bCs/>
                <w:sz w:val="20"/>
                <w:lang w:eastAsia="en-US"/>
              </w:rPr>
            </w:pPr>
            <w:r>
              <w:rPr>
                <w:rFonts w:cs="Arial"/>
                <w:b/>
                <w:bCs/>
                <w:sz w:val="20"/>
                <w:lang w:eastAsia="en-US"/>
              </w:rPr>
              <w:t>26,956</w:t>
            </w:r>
          </w:p>
        </w:tc>
        <w:tc>
          <w:tcPr>
            <w:tcW w:w="6804" w:type="dxa"/>
            <w:shd w:val="clear" w:color="auto" w:fill="244061" w:themeFill="accent1" w:themeFillShade="80"/>
          </w:tcPr>
          <w:p w14:paraId="5E4A7FBB" w14:textId="77777777" w:rsidR="00E93A8B" w:rsidRPr="00E913AD" w:rsidRDefault="00E93A8B" w:rsidP="00E93A8B">
            <w:pPr>
              <w:spacing w:before="60" w:after="60" w:line="240" w:lineRule="atLeast"/>
              <w:jc w:val="both"/>
              <w:rPr>
                <w:rFonts w:cs="Arial"/>
                <w:b/>
                <w:bCs/>
                <w:sz w:val="20"/>
                <w:lang w:eastAsia="en-US"/>
              </w:rPr>
            </w:pPr>
            <w:r w:rsidRPr="00E913AD">
              <w:rPr>
                <w:rFonts w:cs="Arial"/>
                <w:b/>
                <w:bCs/>
                <w:sz w:val="20"/>
                <w:lang w:eastAsia="en-US"/>
              </w:rPr>
              <w:t>Total</w:t>
            </w:r>
          </w:p>
        </w:tc>
        <w:tc>
          <w:tcPr>
            <w:tcW w:w="1531" w:type="dxa"/>
            <w:shd w:val="clear" w:color="auto" w:fill="244061" w:themeFill="accent1" w:themeFillShade="80"/>
          </w:tcPr>
          <w:p w14:paraId="6B12FFA9" w14:textId="2B20FDAB" w:rsidR="00E93A8B" w:rsidRPr="00E913AD" w:rsidRDefault="003B463C" w:rsidP="00E93A8B">
            <w:pPr>
              <w:tabs>
                <w:tab w:val="decimal" w:pos="975"/>
              </w:tabs>
              <w:spacing w:before="60" w:after="60"/>
              <w:rPr>
                <w:rFonts w:cs="Arial"/>
                <w:b/>
                <w:bCs/>
                <w:sz w:val="20"/>
                <w:lang w:eastAsia="en-US"/>
              </w:rPr>
            </w:pPr>
            <w:r>
              <w:rPr>
                <w:rFonts w:cs="Arial"/>
                <w:b/>
                <w:bCs/>
                <w:sz w:val="20"/>
                <w:lang w:eastAsia="en-US"/>
              </w:rPr>
              <w:t>29,577</w:t>
            </w:r>
          </w:p>
        </w:tc>
      </w:tr>
    </w:tbl>
    <w:p w14:paraId="001C4E17" w14:textId="77777777" w:rsidR="00E913AD" w:rsidRPr="00E913AD" w:rsidRDefault="00E913AD" w:rsidP="00E913AD">
      <w:pPr>
        <w:rPr>
          <w:rFonts w:eastAsiaTheme="minorHAnsi" w:cstheme="minorBidi"/>
          <w:sz w:val="20"/>
          <w:szCs w:val="22"/>
          <w:lang w:eastAsia="en-US"/>
        </w:rPr>
      </w:pPr>
    </w:p>
    <w:p w14:paraId="0E9834F6" w14:textId="77777777" w:rsidR="009438AE" w:rsidRDefault="009438AE" w:rsidP="00E913AD">
      <w:pPr>
        <w:keepNext/>
        <w:keepLines/>
        <w:outlineLvl w:val="0"/>
        <w:rPr>
          <w:rFonts w:eastAsiaTheme="majorEastAsia" w:cstheme="majorBidi"/>
          <w:b/>
          <w:bCs/>
          <w:sz w:val="28"/>
          <w:szCs w:val="28"/>
          <w:lang w:eastAsia="en-US"/>
        </w:rPr>
      </w:pPr>
    </w:p>
    <w:p w14:paraId="048AFE38" w14:textId="053CD750"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1</w:t>
      </w:r>
      <w:r w:rsidR="00135B0D">
        <w:rPr>
          <w:rFonts w:eastAsiaTheme="majorEastAsia" w:cstheme="majorBidi"/>
          <w:b/>
          <w:bCs/>
          <w:sz w:val="28"/>
          <w:szCs w:val="28"/>
          <w:lang w:eastAsia="en-US"/>
        </w:rPr>
        <w:t>8</w:t>
      </w:r>
      <w:r w:rsidRPr="00E913AD">
        <w:rPr>
          <w:rFonts w:eastAsiaTheme="majorEastAsia" w:cstheme="majorBidi"/>
          <w:b/>
          <w:bCs/>
          <w:sz w:val="28"/>
          <w:szCs w:val="28"/>
          <w:lang w:eastAsia="en-US"/>
        </w:rPr>
        <w:t>:  Intangible Assets</w:t>
      </w:r>
    </w:p>
    <w:p w14:paraId="634758CC" w14:textId="77777777" w:rsidR="00E913AD" w:rsidRPr="00E913AD" w:rsidRDefault="00E913AD" w:rsidP="00E913AD">
      <w:pPr>
        <w:rPr>
          <w:rFonts w:eastAsiaTheme="minorHAnsi" w:cstheme="minorBidi"/>
          <w:sz w:val="20"/>
          <w:szCs w:val="22"/>
          <w:lang w:eastAsia="en-US"/>
        </w:rPr>
      </w:pPr>
    </w:p>
    <w:p w14:paraId="43267BA0" w14:textId="2C3CACAC"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Intangible assets are assets that do not have physical substance but are identifiable and controlled by the Council (e.g. software licences).  These assets will bring benefits to the Council for more than one financial year.  </w:t>
      </w:r>
    </w:p>
    <w:p w14:paraId="36618A15" w14:textId="77777777" w:rsidR="00E913AD" w:rsidRPr="00E913AD" w:rsidRDefault="00E913AD" w:rsidP="009069DF">
      <w:pPr>
        <w:jc w:val="both"/>
        <w:rPr>
          <w:rFonts w:eastAsiaTheme="minorHAnsi" w:cstheme="minorBidi"/>
          <w:sz w:val="20"/>
          <w:szCs w:val="22"/>
          <w:lang w:eastAsia="en-US"/>
        </w:rPr>
      </w:pPr>
    </w:p>
    <w:p w14:paraId="56FB231E"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Intangible assets have been initially valued at cost and are then amortised on a straight-line basis to the Comprehensive Income and Expenditure Statement over the economic life of the investment from the year after the year of purchase.  Accounting treatment of intangible assets is the same as Property, Plant and Equipment.  However, intangible assets are not revalued, as the fair value of the assets held by the Council cannot be determined by reference to an active market.</w:t>
      </w:r>
    </w:p>
    <w:p w14:paraId="7B7F076B" w14:textId="3DE3B6E2" w:rsidR="00E913AD" w:rsidRPr="00E913AD" w:rsidRDefault="00E913AD" w:rsidP="009069DF">
      <w:pPr>
        <w:jc w:val="both"/>
        <w:rPr>
          <w:rFonts w:eastAsiaTheme="minorHAnsi" w:cstheme="minorBidi"/>
          <w:sz w:val="20"/>
          <w:szCs w:val="22"/>
          <w:lang w:eastAsia="en-US"/>
        </w:rPr>
      </w:pPr>
    </w:p>
    <w:p w14:paraId="534C85B0"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lastRenderedPageBreak/>
        <w:t>The Council accounts for its software as intangible assets, to the extent that the software is not an integral part of a particular IT system and accounted for as part of the hardware item of Property, Plant and Equipment.  The intangible assets include both purchased licenses and software.</w:t>
      </w:r>
    </w:p>
    <w:p w14:paraId="39B1877B" w14:textId="77777777" w:rsidR="00E913AD" w:rsidRPr="00E913AD" w:rsidRDefault="00E913AD" w:rsidP="009069DF">
      <w:pPr>
        <w:jc w:val="both"/>
        <w:rPr>
          <w:rFonts w:eastAsiaTheme="minorHAnsi" w:cstheme="minorBidi"/>
          <w:sz w:val="20"/>
          <w:szCs w:val="22"/>
          <w:lang w:eastAsia="en-US"/>
        </w:rPr>
      </w:pPr>
    </w:p>
    <w:p w14:paraId="6AA74BA7"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All software is given a finite useful life, based on assessments of the period that the software is expected to be of use to the Council.  The useful lives assigned to the major software suites used by the Council is 5 years.</w:t>
      </w:r>
    </w:p>
    <w:p w14:paraId="2F0E3AEF" w14:textId="77777777" w:rsidR="00E913AD" w:rsidRPr="00E913AD" w:rsidRDefault="00E913AD" w:rsidP="00E913AD">
      <w:pPr>
        <w:rPr>
          <w:rFonts w:eastAsiaTheme="minorHAnsi" w:cstheme="minorBidi"/>
          <w:sz w:val="20"/>
          <w:szCs w:val="22"/>
          <w:lang w:eastAsia="en-US"/>
        </w:rPr>
      </w:pPr>
    </w:p>
    <w:p w14:paraId="4FF7A091" w14:textId="508237BD" w:rsidR="00E913AD" w:rsidRPr="00E913AD" w:rsidRDefault="00E913AD" w:rsidP="00FA54B0">
      <w:pPr>
        <w:jc w:val="both"/>
        <w:rPr>
          <w:rFonts w:eastAsiaTheme="minorHAnsi" w:cstheme="minorBidi"/>
          <w:sz w:val="20"/>
          <w:szCs w:val="22"/>
          <w:lang w:eastAsia="en-US"/>
        </w:rPr>
      </w:pPr>
      <w:r w:rsidRPr="00E913AD">
        <w:rPr>
          <w:rFonts w:eastAsiaTheme="minorHAnsi" w:cstheme="minorBidi"/>
          <w:sz w:val="20"/>
          <w:szCs w:val="22"/>
          <w:lang w:eastAsia="en-US"/>
        </w:rPr>
        <w:t xml:space="preserve">The largest single intangible asset for the Council </w:t>
      </w:r>
      <w:r w:rsidR="0049207F">
        <w:rPr>
          <w:rFonts w:eastAsiaTheme="minorHAnsi" w:cstheme="minorBidi"/>
          <w:sz w:val="20"/>
          <w:szCs w:val="22"/>
          <w:lang w:eastAsia="en-US"/>
        </w:rPr>
        <w:t>Office 365 Backup and Cloud Storage</w:t>
      </w:r>
      <w:r w:rsidRPr="00575B4E">
        <w:rPr>
          <w:rFonts w:eastAsiaTheme="minorHAnsi" w:cstheme="minorBidi"/>
          <w:sz w:val="20"/>
          <w:szCs w:val="22"/>
          <w:lang w:eastAsia="en-US"/>
        </w:rPr>
        <w:t xml:space="preserve"> which has a carrying value of £0.</w:t>
      </w:r>
      <w:r w:rsidR="0049207F">
        <w:rPr>
          <w:rFonts w:eastAsiaTheme="minorHAnsi" w:cstheme="minorBidi"/>
          <w:sz w:val="20"/>
          <w:szCs w:val="22"/>
          <w:lang w:eastAsia="en-US"/>
        </w:rPr>
        <w:t>338</w:t>
      </w:r>
      <w:r w:rsidRPr="00575B4E">
        <w:rPr>
          <w:rFonts w:eastAsiaTheme="minorHAnsi" w:cstheme="minorBidi"/>
          <w:sz w:val="20"/>
          <w:szCs w:val="22"/>
          <w:lang w:eastAsia="en-US"/>
        </w:rPr>
        <w:t xml:space="preserve">m as </w:t>
      </w:r>
      <w:proofErr w:type="gramStart"/>
      <w:r w:rsidRPr="00575B4E">
        <w:rPr>
          <w:rFonts w:eastAsiaTheme="minorHAnsi" w:cstheme="minorBidi"/>
          <w:sz w:val="20"/>
          <w:szCs w:val="22"/>
          <w:lang w:eastAsia="en-US"/>
        </w:rPr>
        <w:t>at</w:t>
      </w:r>
      <w:proofErr w:type="gramEnd"/>
      <w:r w:rsidRPr="00575B4E">
        <w:rPr>
          <w:rFonts w:eastAsiaTheme="minorHAnsi" w:cstheme="minorBidi"/>
          <w:sz w:val="20"/>
          <w:szCs w:val="22"/>
          <w:lang w:eastAsia="en-US"/>
        </w:rPr>
        <w:t xml:space="preserve"> 31 March 202</w:t>
      </w:r>
      <w:r w:rsidR="0049207F">
        <w:rPr>
          <w:rFonts w:eastAsiaTheme="minorHAnsi" w:cstheme="minorBidi"/>
          <w:sz w:val="20"/>
          <w:szCs w:val="22"/>
          <w:lang w:eastAsia="en-US"/>
        </w:rPr>
        <w:t>5</w:t>
      </w:r>
      <w:r w:rsidRPr="00575B4E">
        <w:rPr>
          <w:rFonts w:eastAsiaTheme="minorHAnsi" w:cstheme="minorBidi"/>
          <w:sz w:val="20"/>
          <w:szCs w:val="22"/>
          <w:lang w:eastAsia="en-US"/>
        </w:rPr>
        <w:t>.</w:t>
      </w:r>
    </w:p>
    <w:p w14:paraId="69D7A7ED" w14:textId="77777777" w:rsidR="00E913AD" w:rsidRPr="00E913AD" w:rsidRDefault="00E913AD" w:rsidP="00E913AD">
      <w:pPr>
        <w:rPr>
          <w:rFonts w:eastAsiaTheme="minorHAnsi" w:cstheme="minorBidi"/>
          <w:sz w:val="20"/>
          <w:szCs w:val="22"/>
          <w:lang w:eastAsia="en-US"/>
        </w:rPr>
      </w:pPr>
    </w:p>
    <w:p w14:paraId="1152135B"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The movement on intangible asset balances during the year is as follows:</w:t>
      </w:r>
    </w:p>
    <w:p w14:paraId="14BD3EE3" w14:textId="77777777" w:rsidR="00E913AD" w:rsidRPr="00E913AD" w:rsidRDefault="00E913AD" w:rsidP="00E913AD">
      <w:pPr>
        <w:rPr>
          <w:rFonts w:eastAsiaTheme="minorHAnsi" w:cstheme="minorBidi"/>
          <w:sz w:val="20"/>
          <w:szCs w:val="22"/>
          <w:lang w:eastAsia="en-US"/>
        </w:rPr>
      </w:pPr>
    </w:p>
    <w:tbl>
      <w:tblPr>
        <w:tblStyle w:val="Style1"/>
        <w:tblW w:w="9895" w:type="dxa"/>
        <w:tblLook w:val="0020" w:firstRow="1" w:lastRow="0" w:firstColumn="0" w:lastColumn="0" w:noHBand="0" w:noVBand="0"/>
      </w:tblPr>
      <w:tblGrid>
        <w:gridCol w:w="1560"/>
        <w:gridCol w:w="6804"/>
        <w:gridCol w:w="1531"/>
      </w:tblGrid>
      <w:tr w:rsidR="00E913AD" w:rsidRPr="00E913AD" w14:paraId="7784CF2F" w14:textId="77777777" w:rsidTr="00FA54B0">
        <w:tc>
          <w:tcPr>
            <w:tcW w:w="1560" w:type="dxa"/>
            <w:shd w:val="clear" w:color="auto" w:fill="244061" w:themeFill="accent1" w:themeFillShade="80"/>
          </w:tcPr>
          <w:p w14:paraId="3B22401D" w14:textId="514484DB" w:rsidR="00E913AD" w:rsidRPr="00E913AD" w:rsidRDefault="00E913AD" w:rsidP="00E913AD">
            <w:pPr>
              <w:spacing w:before="60" w:after="60"/>
              <w:jc w:val="center"/>
              <w:rPr>
                <w:b/>
                <w:bCs/>
                <w:color w:val="FFFFFF" w:themeColor="background1"/>
                <w:sz w:val="20"/>
                <w:lang w:eastAsia="en-US"/>
              </w:rPr>
            </w:pPr>
            <w:bookmarkStart w:id="43" w:name="_Hlk114850073"/>
            <w:r w:rsidRPr="00E913AD">
              <w:rPr>
                <w:b/>
                <w:bCs/>
                <w:sz w:val="20"/>
                <w:lang w:eastAsia="en-US"/>
              </w:rPr>
              <w:t>Other Assets</w:t>
            </w:r>
            <w:r w:rsidRPr="00E913AD">
              <w:rPr>
                <w:b/>
                <w:bCs/>
                <w:sz w:val="20"/>
                <w:lang w:eastAsia="en-US"/>
              </w:rPr>
              <w:br/>
              <w:t>202</w:t>
            </w:r>
            <w:r w:rsidR="00E93A8B">
              <w:rPr>
                <w:b/>
                <w:bCs/>
                <w:sz w:val="20"/>
                <w:lang w:eastAsia="en-US"/>
              </w:rPr>
              <w:t>3</w:t>
            </w:r>
            <w:r w:rsidRPr="00E913AD">
              <w:rPr>
                <w:b/>
                <w:bCs/>
                <w:sz w:val="20"/>
                <w:lang w:eastAsia="en-US"/>
              </w:rPr>
              <w:t>/2</w:t>
            </w:r>
            <w:r w:rsidR="00E93A8B">
              <w:rPr>
                <w:b/>
                <w:bCs/>
                <w:sz w:val="20"/>
                <w:lang w:eastAsia="en-US"/>
              </w:rPr>
              <w:t>4</w:t>
            </w:r>
            <w:r w:rsidRPr="00E913AD">
              <w:rPr>
                <w:b/>
                <w:bCs/>
                <w:sz w:val="20"/>
                <w:lang w:eastAsia="en-US"/>
              </w:rPr>
              <w:br/>
              <w:t>£’000</w:t>
            </w:r>
          </w:p>
        </w:tc>
        <w:tc>
          <w:tcPr>
            <w:tcW w:w="6804" w:type="dxa"/>
            <w:shd w:val="clear" w:color="auto" w:fill="244061" w:themeFill="accent1" w:themeFillShade="80"/>
          </w:tcPr>
          <w:p w14:paraId="2C027479" w14:textId="77777777" w:rsidR="00E913AD" w:rsidRPr="00E913AD" w:rsidRDefault="00E913AD" w:rsidP="00E913AD">
            <w:pPr>
              <w:spacing w:before="60" w:after="60"/>
              <w:jc w:val="center"/>
              <w:rPr>
                <w:b/>
                <w:bCs/>
                <w:color w:val="FFFFFF" w:themeColor="background1"/>
                <w:sz w:val="20"/>
                <w:lang w:eastAsia="en-US"/>
              </w:rPr>
            </w:pPr>
          </w:p>
        </w:tc>
        <w:tc>
          <w:tcPr>
            <w:tcW w:w="1531" w:type="dxa"/>
            <w:shd w:val="clear" w:color="auto" w:fill="244061" w:themeFill="accent1" w:themeFillShade="80"/>
          </w:tcPr>
          <w:p w14:paraId="753B1AEC" w14:textId="471270F9" w:rsidR="00E913AD" w:rsidRPr="00E913AD" w:rsidRDefault="00E913AD" w:rsidP="00E913AD">
            <w:pPr>
              <w:spacing w:before="60" w:after="60"/>
              <w:jc w:val="center"/>
              <w:rPr>
                <w:b/>
                <w:bCs/>
                <w:color w:val="FFFFFF" w:themeColor="background1"/>
                <w:sz w:val="20"/>
                <w:lang w:eastAsia="en-US"/>
              </w:rPr>
            </w:pPr>
            <w:r w:rsidRPr="00E913AD">
              <w:rPr>
                <w:b/>
                <w:bCs/>
                <w:sz w:val="20"/>
                <w:lang w:eastAsia="en-US"/>
              </w:rPr>
              <w:t>Other Assets</w:t>
            </w:r>
            <w:r w:rsidRPr="00E913AD">
              <w:rPr>
                <w:b/>
                <w:bCs/>
                <w:sz w:val="20"/>
                <w:lang w:eastAsia="en-US"/>
              </w:rPr>
              <w:br/>
              <w:t>202</w:t>
            </w:r>
            <w:r w:rsidR="00E93A8B">
              <w:rPr>
                <w:b/>
                <w:bCs/>
                <w:sz w:val="20"/>
                <w:lang w:eastAsia="en-US"/>
              </w:rPr>
              <w:t>4/25</w:t>
            </w:r>
            <w:r w:rsidRPr="00E913AD">
              <w:rPr>
                <w:b/>
                <w:bCs/>
                <w:sz w:val="20"/>
                <w:lang w:eastAsia="en-US"/>
              </w:rPr>
              <w:br/>
              <w:t>£’000</w:t>
            </w:r>
          </w:p>
        </w:tc>
      </w:tr>
      <w:tr w:rsidR="00DC1726" w:rsidRPr="00E913AD" w14:paraId="48B5F20A" w14:textId="77777777" w:rsidTr="00FA54B0">
        <w:tc>
          <w:tcPr>
            <w:tcW w:w="1560" w:type="dxa"/>
            <w:tcBorders>
              <w:bottom w:val="single" w:sz="4" w:space="0" w:color="244061" w:themeColor="accent1" w:themeShade="80"/>
            </w:tcBorders>
          </w:tcPr>
          <w:p w14:paraId="3D0D3D3A" w14:textId="77777777" w:rsidR="00DC1726" w:rsidRPr="00E913AD" w:rsidRDefault="00DC1726" w:rsidP="00DC1726">
            <w:pPr>
              <w:tabs>
                <w:tab w:val="decimal" w:pos="885"/>
              </w:tabs>
              <w:spacing w:before="60"/>
              <w:rPr>
                <w:sz w:val="20"/>
                <w:lang w:eastAsia="en-US"/>
              </w:rPr>
            </w:pPr>
          </w:p>
        </w:tc>
        <w:tc>
          <w:tcPr>
            <w:tcW w:w="6804" w:type="dxa"/>
            <w:tcBorders>
              <w:bottom w:val="single" w:sz="4" w:space="0" w:color="244061" w:themeColor="accent1" w:themeShade="80"/>
            </w:tcBorders>
          </w:tcPr>
          <w:p w14:paraId="3FF2BD5A" w14:textId="77777777" w:rsidR="00DC1726" w:rsidRPr="00DE7722" w:rsidRDefault="00DC1726" w:rsidP="00DC1726">
            <w:pPr>
              <w:spacing w:before="60"/>
              <w:rPr>
                <w:b/>
                <w:bCs/>
                <w:sz w:val="20"/>
                <w:lang w:eastAsia="en-US"/>
              </w:rPr>
            </w:pPr>
            <w:r w:rsidRPr="00DE7722">
              <w:rPr>
                <w:b/>
                <w:bCs/>
                <w:sz w:val="20"/>
                <w:lang w:eastAsia="en-US"/>
              </w:rPr>
              <w:t>Balance at start of year:</w:t>
            </w:r>
          </w:p>
        </w:tc>
        <w:tc>
          <w:tcPr>
            <w:tcW w:w="1531" w:type="dxa"/>
            <w:tcBorders>
              <w:bottom w:val="single" w:sz="4" w:space="0" w:color="244061" w:themeColor="accent1" w:themeShade="80"/>
            </w:tcBorders>
          </w:tcPr>
          <w:p w14:paraId="5E56F305" w14:textId="77777777" w:rsidR="00DC1726" w:rsidRPr="00E913AD" w:rsidRDefault="00DC1726" w:rsidP="00DC1726">
            <w:pPr>
              <w:tabs>
                <w:tab w:val="decimal" w:pos="884"/>
              </w:tabs>
              <w:spacing w:before="60"/>
              <w:rPr>
                <w:rFonts w:cs="Arial"/>
                <w:bCs/>
                <w:sz w:val="20"/>
                <w:lang w:eastAsia="en-US"/>
              </w:rPr>
            </w:pPr>
          </w:p>
        </w:tc>
      </w:tr>
      <w:tr w:rsidR="00E93A8B" w:rsidRPr="00E913AD" w14:paraId="54F77D76" w14:textId="77777777" w:rsidTr="00FA54B0">
        <w:tc>
          <w:tcPr>
            <w:tcW w:w="1560" w:type="dxa"/>
            <w:tcBorders>
              <w:top w:val="single" w:sz="4" w:space="0" w:color="244061" w:themeColor="accent1" w:themeShade="80"/>
              <w:bottom w:val="single" w:sz="4" w:space="0" w:color="244061" w:themeColor="accent1" w:themeShade="80"/>
            </w:tcBorders>
          </w:tcPr>
          <w:p w14:paraId="071340B4" w14:textId="40835E56" w:rsidR="00E93A8B" w:rsidRPr="00E913AD" w:rsidRDefault="00E93A8B" w:rsidP="00E93A8B">
            <w:pPr>
              <w:tabs>
                <w:tab w:val="decimal" w:pos="884"/>
              </w:tabs>
              <w:rPr>
                <w:rFonts w:cs="Arial"/>
                <w:bCs/>
                <w:sz w:val="20"/>
                <w:lang w:eastAsia="en-US"/>
              </w:rPr>
            </w:pPr>
            <w:r>
              <w:rPr>
                <w:rFonts w:cs="Arial"/>
                <w:bCs/>
                <w:sz w:val="20"/>
                <w:lang w:eastAsia="en-US"/>
              </w:rPr>
              <w:t>6,027</w:t>
            </w:r>
          </w:p>
        </w:tc>
        <w:tc>
          <w:tcPr>
            <w:tcW w:w="6804" w:type="dxa"/>
            <w:tcBorders>
              <w:top w:val="single" w:sz="4" w:space="0" w:color="244061" w:themeColor="accent1" w:themeShade="80"/>
              <w:bottom w:val="single" w:sz="4" w:space="0" w:color="244061" w:themeColor="accent1" w:themeShade="80"/>
            </w:tcBorders>
          </w:tcPr>
          <w:p w14:paraId="08A5EF6B" w14:textId="0AB2080E" w:rsidR="00E93A8B" w:rsidRPr="00E913AD" w:rsidRDefault="00DE7722" w:rsidP="00E93A8B">
            <w:pPr>
              <w:tabs>
                <w:tab w:val="left" w:pos="1134"/>
              </w:tabs>
              <w:ind w:left="317" w:hanging="317"/>
              <w:contextualSpacing/>
              <w:rPr>
                <w:sz w:val="20"/>
                <w:lang w:eastAsia="en-US"/>
              </w:rPr>
            </w:pPr>
            <w:r>
              <w:rPr>
                <w:sz w:val="20"/>
                <w:lang w:eastAsia="en-US"/>
              </w:rPr>
              <w:t xml:space="preserve">  </w:t>
            </w:r>
            <w:r w:rsidR="00E93A8B" w:rsidRPr="00E913AD">
              <w:rPr>
                <w:sz w:val="20"/>
                <w:lang w:eastAsia="en-US"/>
              </w:rPr>
              <w:t>Gross carrying amounts</w:t>
            </w:r>
          </w:p>
        </w:tc>
        <w:tc>
          <w:tcPr>
            <w:tcW w:w="1531" w:type="dxa"/>
            <w:tcBorders>
              <w:top w:val="single" w:sz="4" w:space="0" w:color="244061" w:themeColor="accent1" w:themeShade="80"/>
              <w:bottom w:val="single" w:sz="4" w:space="0" w:color="244061" w:themeColor="accent1" w:themeShade="80"/>
            </w:tcBorders>
          </w:tcPr>
          <w:p w14:paraId="60DE8DEC" w14:textId="3FC7300E" w:rsidR="00E93A8B" w:rsidRPr="00E913AD" w:rsidRDefault="00D8424B" w:rsidP="00E93A8B">
            <w:pPr>
              <w:tabs>
                <w:tab w:val="decimal" w:pos="884"/>
              </w:tabs>
              <w:rPr>
                <w:rFonts w:cs="Arial"/>
                <w:bCs/>
                <w:sz w:val="20"/>
                <w:lang w:eastAsia="en-US"/>
              </w:rPr>
            </w:pPr>
            <w:r>
              <w:rPr>
                <w:rFonts w:cs="Arial"/>
                <w:bCs/>
                <w:sz w:val="20"/>
                <w:lang w:eastAsia="en-US"/>
              </w:rPr>
              <w:t>6,238</w:t>
            </w:r>
          </w:p>
        </w:tc>
      </w:tr>
      <w:tr w:rsidR="00E93A8B" w:rsidRPr="00E913AD" w14:paraId="24930F2E" w14:textId="77777777" w:rsidTr="00FA54B0">
        <w:tc>
          <w:tcPr>
            <w:tcW w:w="1560" w:type="dxa"/>
            <w:tcBorders>
              <w:top w:val="single" w:sz="4" w:space="0" w:color="244061" w:themeColor="accent1" w:themeShade="80"/>
            </w:tcBorders>
          </w:tcPr>
          <w:p w14:paraId="3594F2D5" w14:textId="0AC6EFF9" w:rsidR="00E93A8B" w:rsidRPr="00E913AD" w:rsidRDefault="00E93A8B" w:rsidP="00E93A8B">
            <w:pPr>
              <w:tabs>
                <w:tab w:val="decimal" w:pos="884"/>
              </w:tabs>
              <w:rPr>
                <w:rFonts w:cs="Arial"/>
                <w:bCs/>
                <w:sz w:val="20"/>
                <w:lang w:eastAsia="en-US"/>
              </w:rPr>
            </w:pPr>
            <w:r>
              <w:rPr>
                <w:rFonts w:cs="Arial"/>
                <w:bCs/>
                <w:sz w:val="20"/>
                <w:lang w:eastAsia="en-US"/>
              </w:rPr>
              <w:t>(5,416)</w:t>
            </w:r>
          </w:p>
        </w:tc>
        <w:tc>
          <w:tcPr>
            <w:tcW w:w="6804" w:type="dxa"/>
            <w:tcBorders>
              <w:top w:val="single" w:sz="4" w:space="0" w:color="244061" w:themeColor="accent1" w:themeShade="80"/>
            </w:tcBorders>
          </w:tcPr>
          <w:p w14:paraId="2E349C7D" w14:textId="7115D77D" w:rsidR="00E93A8B" w:rsidRPr="00E913AD" w:rsidRDefault="00DE7722" w:rsidP="00E93A8B">
            <w:pPr>
              <w:tabs>
                <w:tab w:val="left" w:pos="1134"/>
              </w:tabs>
              <w:ind w:left="317" w:hanging="317"/>
              <w:contextualSpacing/>
              <w:rPr>
                <w:sz w:val="20"/>
                <w:lang w:eastAsia="en-US"/>
              </w:rPr>
            </w:pPr>
            <w:r>
              <w:rPr>
                <w:sz w:val="20"/>
                <w:lang w:eastAsia="en-US"/>
              </w:rPr>
              <w:t xml:space="preserve">  </w:t>
            </w:r>
            <w:r w:rsidR="00E93A8B" w:rsidRPr="00E913AD">
              <w:rPr>
                <w:sz w:val="20"/>
                <w:lang w:eastAsia="en-US"/>
              </w:rPr>
              <w:t>Accumulated amortisation</w:t>
            </w:r>
          </w:p>
        </w:tc>
        <w:tc>
          <w:tcPr>
            <w:tcW w:w="1531" w:type="dxa"/>
            <w:tcBorders>
              <w:top w:val="single" w:sz="4" w:space="0" w:color="244061" w:themeColor="accent1" w:themeShade="80"/>
            </w:tcBorders>
          </w:tcPr>
          <w:p w14:paraId="33642959" w14:textId="1CC04E5E" w:rsidR="00E93A8B" w:rsidRPr="00E913AD" w:rsidRDefault="00D8424B" w:rsidP="00E93A8B">
            <w:pPr>
              <w:tabs>
                <w:tab w:val="decimal" w:pos="884"/>
              </w:tabs>
              <w:rPr>
                <w:rFonts w:cs="Arial"/>
                <w:bCs/>
                <w:sz w:val="20"/>
                <w:lang w:eastAsia="en-US"/>
              </w:rPr>
            </w:pPr>
            <w:r>
              <w:rPr>
                <w:rFonts w:cs="Arial"/>
                <w:bCs/>
                <w:sz w:val="20"/>
                <w:lang w:eastAsia="en-US"/>
              </w:rPr>
              <w:t>(5,774)</w:t>
            </w:r>
          </w:p>
        </w:tc>
      </w:tr>
      <w:tr w:rsidR="00E93A8B" w:rsidRPr="00E913AD" w14:paraId="7329FE19" w14:textId="77777777" w:rsidTr="00FA54B0">
        <w:tc>
          <w:tcPr>
            <w:tcW w:w="1560" w:type="dxa"/>
            <w:shd w:val="clear" w:color="auto" w:fill="DBE5F1" w:themeFill="accent1" w:themeFillTint="33"/>
          </w:tcPr>
          <w:p w14:paraId="38BA1501" w14:textId="0CF0D80F" w:rsidR="00E93A8B" w:rsidRPr="00E913AD" w:rsidRDefault="00E93A8B" w:rsidP="00E93A8B">
            <w:pPr>
              <w:tabs>
                <w:tab w:val="decimal" w:pos="884"/>
              </w:tabs>
              <w:spacing w:before="60" w:after="60"/>
              <w:rPr>
                <w:rFonts w:cs="Arial"/>
                <w:b/>
                <w:bCs/>
                <w:sz w:val="20"/>
                <w:lang w:eastAsia="en-US"/>
              </w:rPr>
            </w:pPr>
            <w:r>
              <w:rPr>
                <w:rFonts w:cs="Arial"/>
                <w:b/>
                <w:bCs/>
                <w:sz w:val="20"/>
                <w:lang w:eastAsia="en-US"/>
              </w:rPr>
              <w:t>611</w:t>
            </w:r>
          </w:p>
        </w:tc>
        <w:tc>
          <w:tcPr>
            <w:tcW w:w="6804" w:type="dxa"/>
            <w:shd w:val="clear" w:color="auto" w:fill="DBE5F1" w:themeFill="accent1" w:themeFillTint="33"/>
          </w:tcPr>
          <w:p w14:paraId="55C4912B" w14:textId="77777777" w:rsidR="00E93A8B" w:rsidRPr="00E913AD" w:rsidRDefault="00E93A8B" w:rsidP="00E93A8B">
            <w:pPr>
              <w:spacing w:before="60" w:after="60"/>
              <w:rPr>
                <w:b/>
                <w:sz w:val="20"/>
                <w:lang w:eastAsia="en-US"/>
              </w:rPr>
            </w:pPr>
            <w:r w:rsidRPr="00E913AD">
              <w:rPr>
                <w:b/>
                <w:sz w:val="20"/>
                <w:lang w:eastAsia="en-US"/>
              </w:rPr>
              <w:t>Net carrying amount at start of year</w:t>
            </w:r>
          </w:p>
        </w:tc>
        <w:tc>
          <w:tcPr>
            <w:tcW w:w="1531" w:type="dxa"/>
            <w:shd w:val="clear" w:color="auto" w:fill="DBE5F1" w:themeFill="accent1" w:themeFillTint="33"/>
          </w:tcPr>
          <w:p w14:paraId="7101F53C" w14:textId="193EDC3A" w:rsidR="00E93A8B" w:rsidRPr="00E913AD" w:rsidRDefault="00D8424B" w:rsidP="00E93A8B">
            <w:pPr>
              <w:tabs>
                <w:tab w:val="decimal" w:pos="884"/>
              </w:tabs>
              <w:spacing w:before="60" w:after="60"/>
              <w:rPr>
                <w:rFonts w:cs="Arial"/>
                <w:b/>
                <w:bCs/>
                <w:sz w:val="20"/>
                <w:lang w:eastAsia="en-US"/>
              </w:rPr>
            </w:pPr>
            <w:r>
              <w:rPr>
                <w:rFonts w:cs="Arial"/>
                <w:b/>
                <w:bCs/>
                <w:sz w:val="20"/>
                <w:lang w:eastAsia="en-US"/>
              </w:rPr>
              <w:t>464</w:t>
            </w:r>
          </w:p>
        </w:tc>
      </w:tr>
      <w:tr w:rsidR="00E93A8B" w:rsidRPr="00E913AD" w14:paraId="0D3F1F5E" w14:textId="77777777" w:rsidTr="00FA54B0">
        <w:tc>
          <w:tcPr>
            <w:tcW w:w="1560" w:type="dxa"/>
            <w:tcBorders>
              <w:bottom w:val="single" w:sz="4" w:space="0" w:color="244061" w:themeColor="accent1" w:themeShade="80"/>
            </w:tcBorders>
          </w:tcPr>
          <w:p w14:paraId="2D05F64D" w14:textId="77777777" w:rsidR="00E93A8B" w:rsidRPr="00E913AD" w:rsidRDefault="00E93A8B" w:rsidP="00E93A8B">
            <w:pPr>
              <w:tabs>
                <w:tab w:val="decimal" w:pos="884"/>
              </w:tabs>
              <w:spacing w:before="60"/>
              <w:rPr>
                <w:bCs/>
                <w:sz w:val="20"/>
                <w:lang w:eastAsia="en-US"/>
              </w:rPr>
            </w:pPr>
          </w:p>
        </w:tc>
        <w:tc>
          <w:tcPr>
            <w:tcW w:w="6804" w:type="dxa"/>
            <w:tcBorders>
              <w:bottom w:val="single" w:sz="4" w:space="0" w:color="244061" w:themeColor="accent1" w:themeShade="80"/>
            </w:tcBorders>
          </w:tcPr>
          <w:p w14:paraId="58C6AD21" w14:textId="77777777" w:rsidR="00E93A8B" w:rsidRPr="00DE7722" w:rsidRDefault="00E93A8B" w:rsidP="00E93A8B">
            <w:pPr>
              <w:spacing w:before="60"/>
              <w:rPr>
                <w:b/>
                <w:bCs/>
                <w:sz w:val="20"/>
                <w:lang w:eastAsia="en-US"/>
              </w:rPr>
            </w:pPr>
            <w:r w:rsidRPr="00DE7722">
              <w:rPr>
                <w:b/>
                <w:bCs/>
                <w:sz w:val="20"/>
                <w:lang w:eastAsia="en-US"/>
              </w:rPr>
              <w:t>Additions:</w:t>
            </w:r>
          </w:p>
        </w:tc>
        <w:tc>
          <w:tcPr>
            <w:tcW w:w="1531" w:type="dxa"/>
            <w:tcBorders>
              <w:bottom w:val="single" w:sz="4" w:space="0" w:color="244061" w:themeColor="accent1" w:themeShade="80"/>
            </w:tcBorders>
          </w:tcPr>
          <w:p w14:paraId="58ECBDED" w14:textId="77777777" w:rsidR="00E93A8B" w:rsidRPr="00E913AD" w:rsidRDefault="00E93A8B" w:rsidP="00E93A8B">
            <w:pPr>
              <w:tabs>
                <w:tab w:val="decimal" w:pos="884"/>
              </w:tabs>
              <w:spacing w:before="60"/>
              <w:rPr>
                <w:bCs/>
                <w:sz w:val="20"/>
                <w:lang w:eastAsia="en-US"/>
              </w:rPr>
            </w:pPr>
          </w:p>
        </w:tc>
      </w:tr>
      <w:tr w:rsidR="00E93A8B" w:rsidRPr="00E913AD" w14:paraId="1365CAEE" w14:textId="77777777" w:rsidTr="00FA54B0">
        <w:tc>
          <w:tcPr>
            <w:tcW w:w="1560" w:type="dxa"/>
            <w:tcBorders>
              <w:top w:val="single" w:sz="4" w:space="0" w:color="244061" w:themeColor="accent1" w:themeShade="80"/>
              <w:bottom w:val="single" w:sz="4" w:space="0" w:color="244061" w:themeColor="accent1" w:themeShade="80"/>
            </w:tcBorders>
          </w:tcPr>
          <w:p w14:paraId="49A30CB3" w14:textId="0E9D7E8F" w:rsidR="00E93A8B" w:rsidRPr="00E913AD" w:rsidRDefault="00E93A8B" w:rsidP="00E93A8B">
            <w:pPr>
              <w:tabs>
                <w:tab w:val="decimal" w:pos="884"/>
              </w:tabs>
              <w:rPr>
                <w:rFonts w:cs="Arial"/>
                <w:bCs/>
                <w:sz w:val="20"/>
                <w:lang w:eastAsia="en-US"/>
              </w:rPr>
            </w:pPr>
            <w:r>
              <w:rPr>
                <w:rFonts w:cs="Arial"/>
                <w:bCs/>
                <w:sz w:val="20"/>
                <w:lang w:eastAsia="en-US"/>
              </w:rPr>
              <w:t>211</w:t>
            </w:r>
          </w:p>
        </w:tc>
        <w:tc>
          <w:tcPr>
            <w:tcW w:w="6804" w:type="dxa"/>
            <w:tcBorders>
              <w:top w:val="single" w:sz="4" w:space="0" w:color="244061" w:themeColor="accent1" w:themeShade="80"/>
              <w:bottom w:val="single" w:sz="4" w:space="0" w:color="244061" w:themeColor="accent1" w:themeShade="80"/>
            </w:tcBorders>
          </w:tcPr>
          <w:p w14:paraId="0F2B07AC" w14:textId="7C2BEF5A" w:rsidR="00E93A8B" w:rsidRPr="00E913AD" w:rsidRDefault="00DE7722" w:rsidP="00E93A8B">
            <w:pPr>
              <w:tabs>
                <w:tab w:val="left" w:pos="1134"/>
              </w:tabs>
              <w:ind w:left="317" w:hanging="317"/>
              <w:contextualSpacing/>
              <w:rPr>
                <w:sz w:val="20"/>
                <w:lang w:eastAsia="en-US"/>
              </w:rPr>
            </w:pPr>
            <w:r>
              <w:rPr>
                <w:sz w:val="20"/>
                <w:lang w:eastAsia="en-US"/>
              </w:rPr>
              <w:t xml:space="preserve">  </w:t>
            </w:r>
            <w:r w:rsidR="00E93A8B" w:rsidRPr="00E913AD">
              <w:rPr>
                <w:sz w:val="20"/>
                <w:lang w:eastAsia="en-US"/>
              </w:rPr>
              <w:t>Purchases</w:t>
            </w:r>
          </w:p>
        </w:tc>
        <w:tc>
          <w:tcPr>
            <w:tcW w:w="1531" w:type="dxa"/>
            <w:tcBorders>
              <w:top w:val="single" w:sz="4" w:space="0" w:color="244061" w:themeColor="accent1" w:themeShade="80"/>
              <w:bottom w:val="single" w:sz="4" w:space="0" w:color="244061" w:themeColor="accent1" w:themeShade="80"/>
            </w:tcBorders>
          </w:tcPr>
          <w:p w14:paraId="00D20065" w14:textId="4192E428" w:rsidR="00E93A8B" w:rsidRPr="00E913AD" w:rsidRDefault="0049207F" w:rsidP="00E93A8B">
            <w:pPr>
              <w:tabs>
                <w:tab w:val="decimal" w:pos="884"/>
              </w:tabs>
              <w:rPr>
                <w:rFonts w:cs="Arial"/>
                <w:bCs/>
                <w:sz w:val="20"/>
                <w:lang w:eastAsia="en-US"/>
              </w:rPr>
            </w:pPr>
            <w:r>
              <w:rPr>
                <w:rFonts w:cs="Arial"/>
                <w:bCs/>
                <w:sz w:val="20"/>
                <w:lang w:eastAsia="en-US"/>
              </w:rPr>
              <w:t>519</w:t>
            </w:r>
          </w:p>
        </w:tc>
      </w:tr>
      <w:tr w:rsidR="00E93A8B" w:rsidRPr="00E913AD" w14:paraId="0F7F319C" w14:textId="77777777" w:rsidTr="00FA54B0">
        <w:tc>
          <w:tcPr>
            <w:tcW w:w="1560" w:type="dxa"/>
            <w:tcBorders>
              <w:top w:val="single" w:sz="4" w:space="0" w:color="244061" w:themeColor="accent1" w:themeShade="80"/>
            </w:tcBorders>
          </w:tcPr>
          <w:p w14:paraId="4326D4B1" w14:textId="4B0CF5E3" w:rsidR="00E93A8B" w:rsidRPr="00E913AD" w:rsidRDefault="00E93A8B" w:rsidP="00E93A8B">
            <w:pPr>
              <w:tabs>
                <w:tab w:val="decimal" w:pos="884"/>
              </w:tabs>
              <w:spacing w:before="60"/>
              <w:rPr>
                <w:rFonts w:cs="Arial"/>
                <w:bCs/>
                <w:sz w:val="20"/>
                <w:lang w:eastAsia="en-US"/>
              </w:rPr>
            </w:pPr>
            <w:r>
              <w:rPr>
                <w:rFonts w:cs="Arial"/>
                <w:bCs/>
                <w:sz w:val="20"/>
                <w:lang w:eastAsia="en-US"/>
              </w:rPr>
              <w:t>(358)</w:t>
            </w:r>
          </w:p>
        </w:tc>
        <w:tc>
          <w:tcPr>
            <w:tcW w:w="6804" w:type="dxa"/>
            <w:tcBorders>
              <w:top w:val="single" w:sz="4" w:space="0" w:color="244061" w:themeColor="accent1" w:themeShade="80"/>
            </w:tcBorders>
          </w:tcPr>
          <w:p w14:paraId="43BA738A" w14:textId="1EC0D7FB" w:rsidR="00E93A8B" w:rsidRPr="00E913AD" w:rsidRDefault="00DE7722" w:rsidP="00E93A8B">
            <w:pPr>
              <w:spacing w:before="60"/>
              <w:rPr>
                <w:sz w:val="20"/>
                <w:lang w:eastAsia="en-US"/>
              </w:rPr>
            </w:pPr>
            <w:r>
              <w:rPr>
                <w:sz w:val="20"/>
                <w:lang w:eastAsia="en-US"/>
              </w:rPr>
              <w:t xml:space="preserve">  </w:t>
            </w:r>
            <w:r w:rsidR="00E93A8B" w:rsidRPr="00E913AD">
              <w:rPr>
                <w:sz w:val="20"/>
                <w:lang w:eastAsia="en-US"/>
              </w:rPr>
              <w:t>Amortisation for the period</w:t>
            </w:r>
          </w:p>
        </w:tc>
        <w:tc>
          <w:tcPr>
            <w:tcW w:w="1531" w:type="dxa"/>
            <w:tcBorders>
              <w:top w:val="single" w:sz="4" w:space="0" w:color="244061" w:themeColor="accent1" w:themeShade="80"/>
            </w:tcBorders>
          </w:tcPr>
          <w:p w14:paraId="62EF4036" w14:textId="45191C1F" w:rsidR="00E93A8B" w:rsidRPr="00E913AD" w:rsidRDefault="0049207F" w:rsidP="00E93A8B">
            <w:pPr>
              <w:tabs>
                <w:tab w:val="decimal" w:pos="884"/>
              </w:tabs>
              <w:spacing w:before="60"/>
              <w:rPr>
                <w:rFonts w:cs="Arial"/>
                <w:bCs/>
                <w:sz w:val="20"/>
                <w:lang w:eastAsia="en-US"/>
              </w:rPr>
            </w:pPr>
            <w:r>
              <w:rPr>
                <w:rFonts w:cs="Arial"/>
                <w:bCs/>
                <w:sz w:val="20"/>
                <w:lang w:eastAsia="en-US"/>
              </w:rPr>
              <w:t>(324)</w:t>
            </w:r>
          </w:p>
        </w:tc>
      </w:tr>
      <w:tr w:rsidR="00E93A8B" w:rsidRPr="00E913AD" w14:paraId="6273711A" w14:textId="77777777" w:rsidTr="00FA54B0">
        <w:tc>
          <w:tcPr>
            <w:tcW w:w="1560" w:type="dxa"/>
            <w:shd w:val="clear" w:color="auto" w:fill="DBE5F1" w:themeFill="accent1" w:themeFillTint="33"/>
          </w:tcPr>
          <w:p w14:paraId="1D9EE6EB" w14:textId="4B41D94F" w:rsidR="00E93A8B" w:rsidRPr="00E913AD" w:rsidRDefault="00E93A8B" w:rsidP="00E93A8B">
            <w:pPr>
              <w:tabs>
                <w:tab w:val="decimal" w:pos="884"/>
              </w:tabs>
              <w:spacing w:before="60" w:after="60"/>
              <w:rPr>
                <w:rFonts w:cs="Arial"/>
                <w:b/>
                <w:bCs/>
                <w:sz w:val="20"/>
                <w:lang w:eastAsia="en-US"/>
              </w:rPr>
            </w:pPr>
            <w:r>
              <w:rPr>
                <w:rFonts w:cs="Arial"/>
                <w:b/>
                <w:bCs/>
                <w:sz w:val="20"/>
                <w:lang w:eastAsia="en-US"/>
              </w:rPr>
              <w:t>464</w:t>
            </w:r>
          </w:p>
        </w:tc>
        <w:tc>
          <w:tcPr>
            <w:tcW w:w="6804" w:type="dxa"/>
            <w:shd w:val="clear" w:color="auto" w:fill="DBE5F1" w:themeFill="accent1" w:themeFillTint="33"/>
          </w:tcPr>
          <w:p w14:paraId="740D9684" w14:textId="77777777" w:rsidR="00E93A8B" w:rsidRPr="00E913AD" w:rsidRDefault="00E93A8B" w:rsidP="00E93A8B">
            <w:pPr>
              <w:spacing w:before="60" w:after="60"/>
              <w:rPr>
                <w:b/>
                <w:sz w:val="20"/>
                <w:lang w:eastAsia="en-US"/>
              </w:rPr>
            </w:pPr>
            <w:r w:rsidRPr="00E913AD">
              <w:rPr>
                <w:b/>
                <w:sz w:val="20"/>
                <w:lang w:eastAsia="en-US"/>
              </w:rPr>
              <w:t>Net carrying amount at end of year</w:t>
            </w:r>
          </w:p>
        </w:tc>
        <w:tc>
          <w:tcPr>
            <w:tcW w:w="1531" w:type="dxa"/>
            <w:shd w:val="clear" w:color="auto" w:fill="DBE5F1" w:themeFill="accent1" w:themeFillTint="33"/>
          </w:tcPr>
          <w:p w14:paraId="48543B4A" w14:textId="02B15D5A" w:rsidR="00E93A8B" w:rsidRPr="00E913AD" w:rsidRDefault="0049207F" w:rsidP="00E93A8B">
            <w:pPr>
              <w:tabs>
                <w:tab w:val="decimal" w:pos="884"/>
              </w:tabs>
              <w:spacing w:before="60" w:after="60"/>
              <w:rPr>
                <w:rFonts w:cs="Arial"/>
                <w:b/>
                <w:bCs/>
                <w:sz w:val="20"/>
                <w:lang w:eastAsia="en-US"/>
              </w:rPr>
            </w:pPr>
            <w:r>
              <w:rPr>
                <w:rFonts w:cs="Arial"/>
                <w:b/>
                <w:bCs/>
                <w:sz w:val="20"/>
                <w:lang w:eastAsia="en-US"/>
              </w:rPr>
              <w:t>659</w:t>
            </w:r>
          </w:p>
        </w:tc>
      </w:tr>
      <w:tr w:rsidR="00E93A8B" w:rsidRPr="00E913AD" w14:paraId="196C2858" w14:textId="77777777" w:rsidTr="00FA54B0">
        <w:tc>
          <w:tcPr>
            <w:tcW w:w="1560" w:type="dxa"/>
            <w:tcBorders>
              <w:bottom w:val="single" w:sz="4" w:space="0" w:color="244061" w:themeColor="accent1" w:themeShade="80"/>
            </w:tcBorders>
          </w:tcPr>
          <w:p w14:paraId="01C6EFE1" w14:textId="77777777" w:rsidR="00E93A8B" w:rsidRPr="00E913AD" w:rsidRDefault="00E93A8B" w:rsidP="00E93A8B">
            <w:pPr>
              <w:tabs>
                <w:tab w:val="decimal" w:pos="884"/>
              </w:tabs>
              <w:spacing w:before="60"/>
              <w:rPr>
                <w:rFonts w:cs="Arial"/>
                <w:bCs/>
                <w:sz w:val="20"/>
                <w:lang w:eastAsia="en-US"/>
              </w:rPr>
            </w:pPr>
          </w:p>
        </w:tc>
        <w:tc>
          <w:tcPr>
            <w:tcW w:w="6804" w:type="dxa"/>
            <w:tcBorders>
              <w:bottom w:val="single" w:sz="4" w:space="0" w:color="244061" w:themeColor="accent1" w:themeShade="80"/>
            </w:tcBorders>
          </w:tcPr>
          <w:p w14:paraId="47ED40C3" w14:textId="77777777" w:rsidR="00E93A8B" w:rsidRPr="00DE7722" w:rsidRDefault="00E93A8B" w:rsidP="00E93A8B">
            <w:pPr>
              <w:spacing w:before="60"/>
              <w:rPr>
                <w:b/>
                <w:bCs/>
                <w:sz w:val="20"/>
                <w:lang w:eastAsia="en-US"/>
              </w:rPr>
            </w:pPr>
            <w:r w:rsidRPr="00DE7722">
              <w:rPr>
                <w:b/>
                <w:bCs/>
                <w:sz w:val="20"/>
                <w:lang w:eastAsia="en-US"/>
              </w:rPr>
              <w:t>Comprising:</w:t>
            </w:r>
          </w:p>
        </w:tc>
        <w:tc>
          <w:tcPr>
            <w:tcW w:w="1531" w:type="dxa"/>
            <w:tcBorders>
              <w:bottom w:val="single" w:sz="4" w:space="0" w:color="244061" w:themeColor="accent1" w:themeShade="80"/>
            </w:tcBorders>
          </w:tcPr>
          <w:p w14:paraId="73DA5141" w14:textId="77777777" w:rsidR="00E93A8B" w:rsidRPr="00E913AD" w:rsidRDefault="00E93A8B" w:rsidP="00E93A8B">
            <w:pPr>
              <w:tabs>
                <w:tab w:val="decimal" w:pos="884"/>
              </w:tabs>
              <w:spacing w:before="60"/>
              <w:rPr>
                <w:rFonts w:cs="Arial"/>
                <w:bCs/>
                <w:sz w:val="20"/>
                <w:lang w:eastAsia="en-US"/>
              </w:rPr>
            </w:pPr>
          </w:p>
        </w:tc>
      </w:tr>
      <w:tr w:rsidR="00E93A8B" w:rsidRPr="00E913AD" w14:paraId="6D5A37A1" w14:textId="77777777" w:rsidTr="00FA54B0">
        <w:tc>
          <w:tcPr>
            <w:tcW w:w="1560" w:type="dxa"/>
            <w:tcBorders>
              <w:top w:val="single" w:sz="4" w:space="0" w:color="244061" w:themeColor="accent1" w:themeShade="80"/>
              <w:bottom w:val="single" w:sz="4" w:space="0" w:color="244061" w:themeColor="accent1" w:themeShade="80"/>
            </w:tcBorders>
          </w:tcPr>
          <w:p w14:paraId="65548A03" w14:textId="383A8F5B" w:rsidR="00E93A8B" w:rsidRPr="00E913AD" w:rsidRDefault="00E93A8B" w:rsidP="00E93A8B">
            <w:pPr>
              <w:tabs>
                <w:tab w:val="decimal" w:pos="884"/>
              </w:tabs>
              <w:rPr>
                <w:rFonts w:cs="Arial"/>
                <w:bCs/>
                <w:sz w:val="20"/>
                <w:lang w:eastAsia="en-US"/>
              </w:rPr>
            </w:pPr>
            <w:r>
              <w:rPr>
                <w:rFonts w:cs="Arial"/>
                <w:bCs/>
                <w:sz w:val="20"/>
                <w:lang w:eastAsia="en-US"/>
              </w:rPr>
              <w:t>6,238</w:t>
            </w:r>
          </w:p>
        </w:tc>
        <w:tc>
          <w:tcPr>
            <w:tcW w:w="6804" w:type="dxa"/>
            <w:tcBorders>
              <w:top w:val="single" w:sz="4" w:space="0" w:color="244061" w:themeColor="accent1" w:themeShade="80"/>
              <w:bottom w:val="single" w:sz="4" w:space="0" w:color="244061" w:themeColor="accent1" w:themeShade="80"/>
            </w:tcBorders>
          </w:tcPr>
          <w:p w14:paraId="773F9151" w14:textId="6259D997" w:rsidR="00E93A8B" w:rsidRPr="00E913AD" w:rsidRDefault="00DE7722" w:rsidP="00E93A8B">
            <w:pPr>
              <w:tabs>
                <w:tab w:val="left" w:pos="1134"/>
              </w:tabs>
              <w:ind w:left="317" w:hanging="317"/>
              <w:contextualSpacing/>
              <w:rPr>
                <w:sz w:val="20"/>
                <w:lang w:eastAsia="en-US"/>
              </w:rPr>
            </w:pPr>
            <w:r>
              <w:rPr>
                <w:sz w:val="20"/>
                <w:lang w:eastAsia="en-US"/>
              </w:rPr>
              <w:t xml:space="preserve">  </w:t>
            </w:r>
            <w:r w:rsidR="00E93A8B" w:rsidRPr="00E913AD">
              <w:rPr>
                <w:sz w:val="20"/>
                <w:lang w:eastAsia="en-US"/>
              </w:rPr>
              <w:t>Gross carrying amounts</w:t>
            </w:r>
          </w:p>
        </w:tc>
        <w:tc>
          <w:tcPr>
            <w:tcW w:w="1531" w:type="dxa"/>
            <w:tcBorders>
              <w:top w:val="single" w:sz="4" w:space="0" w:color="244061" w:themeColor="accent1" w:themeShade="80"/>
              <w:bottom w:val="single" w:sz="4" w:space="0" w:color="244061" w:themeColor="accent1" w:themeShade="80"/>
            </w:tcBorders>
          </w:tcPr>
          <w:p w14:paraId="5CB6D6C5" w14:textId="044FD93B" w:rsidR="00E93A8B" w:rsidRPr="00E913AD" w:rsidRDefault="0049207F" w:rsidP="00E93A8B">
            <w:pPr>
              <w:tabs>
                <w:tab w:val="decimal" w:pos="884"/>
              </w:tabs>
              <w:rPr>
                <w:rFonts w:cs="Arial"/>
                <w:bCs/>
                <w:sz w:val="20"/>
                <w:lang w:eastAsia="en-US"/>
              </w:rPr>
            </w:pPr>
            <w:r>
              <w:rPr>
                <w:rFonts w:cs="Arial"/>
                <w:bCs/>
                <w:sz w:val="20"/>
                <w:lang w:eastAsia="en-US"/>
              </w:rPr>
              <w:t>6,757</w:t>
            </w:r>
          </w:p>
        </w:tc>
      </w:tr>
      <w:tr w:rsidR="00E93A8B" w:rsidRPr="00E913AD" w14:paraId="59A19BE7" w14:textId="77777777" w:rsidTr="00FA54B0">
        <w:tc>
          <w:tcPr>
            <w:tcW w:w="1560" w:type="dxa"/>
            <w:tcBorders>
              <w:top w:val="single" w:sz="4" w:space="0" w:color="244061" w:themeColor="accent1" w:themeShade="80"/>
            </w:tcBorders>
          </w:tcPr>
          <w:p w14:paraId="39150331" w14:textId="399A5FDD" w:rsidR="00E93A8B" w:rsidRPr="00E913AD" w:rsidRDefault="00E93A8B" w:rsidP="00E93A8B">
            <w:pPr>
              <w:tabs>
                <w:tab w:val="decimal" w:pos="884"/>
              </w:tabs>
              <w:rPr>
                <w:rFonts w:cs="Arial"/>
                <w:bCs/>
                <w:sz w:val="20"/>
                <w:lang w:eastAsia="en-US"/>
              </w:rPr>
            </w:pPr>
            <w:r>
              <w:rPr>
                <w:rFonts w:cs="Arial"/>
                <w:bCs/>
                <w:sz w:val="20"/>
                <w:lang w:eastAsia="en-US"/>
              </w:rPr>
              <w:t>(5,774)</w:t>
            </w:r>
          </w:p>
        </w:tc>
        <w:tc>
          <w:tcPr>
            <w:tcW w:w="6804" w:type="dxa"/>
            <w:tcBorders>
              <w:top w:val="single" w:sz="4" w:space="0" w:color="244061" w:themeColor="accent1" w:themeShade="80"/>
            </w:tcBorders>
          </w:tcPr>
          <w:p w14:paraId="76283142" w14:textId="318DBE54" w:rsidR="00E93A8B" w:rsidRPr="00E913AD" w:rsidRDefault="00DE7722" w:rsidP="00E93A8B">
            <w:pPr>
              <w:tabs>
                <w:tab w:val="left" w:pos="1134"/>
              </w:tabs>
              <w:ind w:left="317" w:hanging="317"/>
              <w:contextualSpacing/>
              <w:rPr>
                <w:sz w:val="20"/>
                <w:lang w:eastAsia="en-US"/>
              </w:rPr>
            </w:pPr>
            <w:r>
              <w:rPr>
                <w:sz w:val="20"/>
                <w:lang w:eastAsia="en-US"/>
              </w:rPr>
              <w:t xml:space="preserve">  </w:t>
            </w:r>
            <w:r w:rsidR="00E93A8B" w:rsidRPr="00E913AD">
              <w:rPr>
                <w:sz w:val="20"/>
                <w:lang w:eastAsia="en-US"/>
              </w:rPr>
              <w:t>Accumulated amortisation</w:t>
            </w:r>
          </w:p>
        </w:tc>
        <w:tc>
          <w:tcPr>
            <w:tcW w:w="1531" w:type="dxa"/>
            <w:tcBorders>
              <w:top w:val="single" w:sz="4" w:space="0" w:color="244061" w:themeColor="accent1" w:themeShade="80"/>
            </w:tcBorders>
          </w:tcPr>
          <w:p w14:paraId="7EF6B599" w14:textId="48EE54CA" w:rsidR="00E93A8B" w:rsidRPr="00E913AD" w:rsidRDefault="0049207F" w:rsidP="00E93A8B">
            <w:pPr>
              <w:tabs>
                <w:tab w:val="decimal" w:pos="884"/>
              </w:tabs>
              <w:rPr>
                <w:rFonts w:cs="Arial"/>
                <w:bCs/>
                <w:sz w:val="20"/>
                <w:lang w:eastAsia="en-US"/>
              </w:rPr>
            </w:pPr>
            <w:r>
              <w:rPr>
                <w:rFonts w:cs="Arial"/>
                <w:bCs/>
                <w:sz w:val="20"/>
                <w:lang w:eastAsia="en-US"/>
              </w:rPr>
              <w:t>(6,098)</w:t>
            </w:r>
          </w:p>
        </w:tc>
      </w:tr>
      <w:tr w:rsidR="00E93A8B" w:rsidRPr="00E913AD" w14:paraId="6D3F2F02" w14:textId="77777777" w:rsidTr="00FA54B0">
        <w:tc>
          <w:tcPr>
            <w:tcW w:w="1560" w:type="dxa"/>
            <w:shd w:val="clear" w:color="auto" w:fill="244061" w:themeFill="accent1" w:themeFillShade="80"/>
          </w:tcPr>
          <w:p w14:paraId="27E6C75C" w14:textId="725C77E6" w:rsidR="00E93A8B" w:rsidRPr="00E913AD" w:rsidRDefault="00E93A8B" w:rsidP="00E93A8B">
            <w:pPr>
              <w:tabs>
                <w:tab w:val="decimal" w:pos="884"/>
              </w:tabs>
              <w:spacing w:before="60" w:after="60"/>
              <w:rPr>
                <w:rFonts w:cs="Arial"/>
                <w:b/>
                <w:bCs/>
                <w:sz w:val="20"/>
                <w:lang w:eastAsia="en-US"/>
              </w:rPr>
            </w:pPr>
            <w:r>
              <w:rPr>
                <w:rFonts w:cs="Arial"/>
                <w:b/>
                <w:bCs/>
                <w:sz w:val="20"/>
                <w:lang w:eastAsia="en-US"/>
              </w:rPr>
              <w:t>464</w:t>
            </w:r>
          </w:p>
        </w:tc>
        <w:tc>
          <w:tcPr>
            <w:tcW w:w="6804" w:type="dxa"/>
            <w:shd w:val="clear" w:color="auto" w:fill="244061" w:themeFill="accent1" w:themeFillShade="80"/>
          </w:tcPr>
          <w:p w14:paraId="5B7AD11D" w14:textId="77777777" w:rsidR="00E93A8B" w:rsidRPr="00E913AD" w:rsidRDefault="00E93A8B" w:rsidP="00E93A8B">
            <w:pPr>
              <w:spacing w:before="60" w:after="60" w:line="240" w:lineRule="atLeast"/>
              <w:rPr>
                <w:rFonts w:cs="Arial"/>
                <w:b/>
                <w:sz w:val="20"/>
                <w:lang w:eastAsia="en-US"/>
              </w:rPr>
            </w:pPr>
          </w:p>
        </w:tc>
        <w:tc>
          <w:tcPr>
            <w:tcW w:w="1531" w:type="dxa"/>
            <w:shd w:val="clear" w:color="auto" w:fill="244061" w:themeFill="accent1" w:themeFillShade="80"/>
          </w:tcPr>
          <w:p w14:paraId="11B52453" w14:textId="0402C73C" w:rsidR="00E93A8B" w:rsidRPr="00E913AD" w:rsidRDefault="0049207F" w:rsidP="00E93A8B">
            <w:pPr>
              <w:tabs>
                <w:tab w:val="decimal" w:pos="884"/>
              </w:tabs>
              <w:spacing w:before="60" w:after="60"/>
              <w:rPr>
                <w:rFonts w:cs="Arial"/>
                <w:b/>
                <w:bCs/>
                <w:sz w:val="20"/>
                <w:lang w:eastAsia="en-US"/>
              </w:rPr>
            </w:pPr>
            <w:r>
              <w:rPr>
                <w:rFonts w:cs="Arial"/>
                <w:b/>
                <w:bCs/>
                <w:sz w:val="20"/>
                <w:lang w:eastAsia="en-US"/>
              </w:rPr>
              <w:t>659</w:t>
            </w:r>
          </w:p>
        </w:tc>
      </w:tr>
      <w:bookmarkEnd w:id="43"/>
    </w:tbl>
    <w:p w14:paraId="2BFB5C09" w14:textId="77777777" w:rsidR="00E913AD" w:rsidRPr="00E913AD" w:rsidRDefault="00E913AD" w:rsidP="00E913AD">
      <w:pPr>
        <w:rPr>
          <w:rFonts w:eastAsiaTheme="minorHAnsi" w:cstheme="minorBidi"/>
          <w:sz w:val="20"/>
          <w:szCs w:val="22"/>
          <w:lang w:eastAsia="en-US"/>
        </w:rPr>
      </w:pPr>
    </w:p>
    <w:p w14:paraId="464CF24C" w14:textId="088E7B7D" w:rsidR="00E913AD" w:rsidRPr="00E913AD" w:rsidRDefault="00E913AD" w:rsidP="00E913AD">
      <w:pPr>
        <w:keepNext/>
        <w:keepLines/>
        <w:outlineLvl w:val="0"/>
        <w:rPr>
          <w:rFonts w:eastAsiaTheme="majorEastAsia" w:cstheme="majorBidi"/>
          <w:b/>
          <w:bCs/>
          <w:sz w:val="28"/>
          <w:szCs w:val="28"/>
          <w:lang w:eastAsia="en-US"/>
        </w:rPr>
      </w:pPr>
    </w:p>
    <w:p w14:paraId="10F82A99" w14:textId="77777777" w:rsidR="00E913AD" w:rsidRPr="00E913AD" w:rsidRDefault="00E913AD" w:rsidP="00E913AD">
      <w:pPr>
        <w:rPr>
          <w:rFonts w:eastAsiaTheme="minorHAnsi" w:cstheme="minorBidi"/>
          <w:sz w:val="20"/>
          <w:szCs w:val="22"/>
          <w:lang w:eastAsia="en-US"/>
        </w:rPr>
      </w:pPr>
    </w:p>
    <w:p w14:paraId="0CCE7495" w14:textId="77B98035" w:rsidR="001032FE" w:rsidRPr="009438AE" w:rsidRDefault="001032FE" w:rsidP="00E913AD">
      <w:pPr>
        <w:rPr>
          <w:rFonts w:eastAsiaTheme="majorEastAsia" w:cstheme="majorBidi"/>
          <w:b/>
          <w:sz w:val="22"/>
          <w:szCs w:val="26"/>
          <w:highlight w:val="yellow"/>
          <w:lang w:eastAsia="en-US"/>
        </w:rPr>
        <w:sectPr w:rsidR="001032FE" w:rsidRPr="009438AE" w:rsidSect="00803492">
          <w:headerReference w:type="default" r:id="rId42"/>
          <w:pgSz w:w="11906" w:h="16838" w:code="9"/>
          <w:pgMar w:top="1559" w:right="1133" w:bottom="567" w:left="964" w:header="0" w:footer="266" w:gutter="0"/>
          <w:cols w:space="708"/>
          <w:docGrid w:linePitch="360"/>
        </w:sectPr>
      </w:pPr>
    </w:p>
    <w:p w14:paraId="21D24385" w14:textId="08BF703F" w:rsidR="0061350A" w:rsidRDefault="0061350A"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bCs/>
          <w:sz w:val="28"/>
          <w:szCs w:val="28"/>
          <w:lang w:eastAsia="en-US"/>
        </w:rPr>
        <w:lastRenderedPageBreak/>
        <w:t xml:space="preserve">Note </w:t>
      </w:r>
      <w:r w:rsidR="00135B0D">
        <w:rPr>
          <w:rFonts w:eastAsiaTheme="majorEastAsia" w:cstheme="majorBidi"/>
          <w:b/>
          <w:bCs/>
          <w:sz w:val="28"/>
          <w:szCs w:val="28"/>
          <w:lang w:eastAsia="en-US"/>
        </w:rPr>
        <w:t>19</w:t>
      </w:r>
      <w:r w:rsidRPr="00E913AD">
        <w:rPr>
          <w:rFonts w:eastAsiaTheme="majorEastAsia" w:cstheme="majorBidi"/>
          <w:b/>
          <w:bCs/>
          <w:sz w:val="28"/>
          <w:szCs w:val="28"/>
          <w:lang w:eastAsia="en-US"/>
        </w:rPr>
        <w:t>:  Property, Plant and Equipment</w:t>
      </w:r>
      <w:r w:rsidRPr="00E913AD">
        <w:rPr>
          <w:rFonts w:eastAsiaTheme="majorEastAsia" w:cstheme="majorBidi"/>
          <w:b/>
          <w:sz w:val="20"/>
          <w:szCs w:val="24"/>
          <w:lang w:eastAsia="en-US"/>
        </w:rPr>
        <w:t xml:space="preserve"> </w:t>
      </w:r>
    </w:p>
    <w:p w14:paraId="358C1429" w14:textId="77777777" w:rsidR="0061350A" w:rsidRDefault="0061350A" w:rsidP="00E913AD">
      <w:pPr>
        <w:keepNext/>
        <w:keepLines/>
        <w:tabs>
          <w:tab w:val="left" w:pos="567"/>
        </w:tabs>
        <w:outlineLvl w:val="2"/>
        <w:rPr>
          <w:rFonts w:eastAsiaTheme="majorEastAsia" w:cstheme="majorBidi"/>
          <w:bCs/>
          <w:sz w:val="20"/>
          <w:szCs w:val="24"/>
          <w:lang w:eastAsia="en-US"/>
        </w:rPr>
      </w:pPr>
    </w:p>
    <w:p w14:paraId="65696A44" w14:textId="2702667A" w:rsidR="0061350A" w:rsidRPr="0061350A" w:rsidRDefault="0061350A" w:rsidP="00E913AD">
      <w:pPr>
        <w:keepNext/>
        <w:keepLines/>
        <w:tabs>
          <w:tab w:val="left" w:pos="567"/>
        </w:tabs>
        <w:outlineLvl w:val="2"/>
        <w:rPr>
          <w:rFonts w:eastAsiaTheme="majorEastAsia" w:cstheme="majorBidi"/>
          <w:bCs/>
          <w:sz w:val="20"/>
          <w:szCs w:val="24"/>
          <w:lang w:eastAsia="en-US"/>
        </w:rPr>
      </w:pPr>
      <w:r w:rsidRPr="0061350A">
        <w:rPr>
          <w:rFonts w:eastAsiaTheme="majorEastAsia" w:cstheme="majorBidi"/>
          <w:bCs/>
          <w:sz w:val="20"/>
          <w:szCs w:val="24"/>
          <w:lang w:eastAsia="en-US"/>
        </w:rPr>
        <w:t xml:space="preserve">This note details the movement in Property, Plant and Equipment (PPE) during </w:t>
      </w:r>
      <w:r w:rsidR="00A568D3">
        <w:rPr>
          <w:rFonts w:eastAsiaTheme="majorEastAsia" w:cstheme="majorBidi"/>
          <w:bCs/>
          <w:sz w:val="20"/>
          <w:szCs w:val="24"/>
          <w:lang w:eastAsia="en-US"/>
        </w:rPr>
        <w:t>2024/25</w:t>
      </w:r>
      <w:r w:rsidRPr="0061350A">
        <w:rPr>
          <w:rFonts w:eastAsiaTheme="majorEastAsia" w:cstheme="majorBidi"/>
          <w:bCs/>
          <w:sz w:val="20"/>
          <w:szCs w:val="24"/>
          <w:lang w:eastAsia="en-US"/>
        </w:rPr>
        <w:t>.  The valuation bases, useful lives and depreciation methods are described below.</w:t>
      </w:r>
    </w:p>
    <w:p w14:paraId="237F6487" w14:textId="77777777" w:rsidR="0061350A" w:rsidRDefault="0061350A" w:rsidP="00E913AD">
      <w:pPr>
        <w:keepNext/>
        <w:keepLines/>
        <w:tabs>
          <w:tab w:val="left" w:pos="567"/>
        </w:tabs>
        <w:outlineLvl w:val="2"/>
        <w:rPr>
          <w:rFonts w:eastAsiaTheme="majorEastAsia" w:cstheme="majorBidi"/>
          <w:b/>
          <w:sz w:val="20"/>
          <w:szCs w:val="24"/>
          <w:lang w:eastAsia="en-US"/>
        </w:rPr>
      </w:pPr>
    </w:p>
    <w:p w14:paraId="675B2E9A" w14:textId="764F1C57" w:rsidR="00E913AD" w:rsidRPr="0061350A" w:rsidRDefault="00E913AD" w:rsidP="00E913AD">
      <w:pPr>
        <w:keepNext/>
        <w:keepLines/>
        <w:tabs>
          <w:tab w:val="left" w:pos="567"/>
        </w:tabs>
        <w:outlineLvl w:val="2"/>
        <w:rPr>
          <w:rFonts w:eastAsiaTheme="majorEastAsia" w:cstheme="majorBidi"/>
          <w:b/>
          <w:szCs w:val="32"/>
          <w:lang w:eastAsia="en-US"/>
        </w:rPr>
      </w:pPr>
      <w:r w:rsidRPr="0061350A">
        <w:rPr>
          <w:rFonts w:eastAsiaTheme="majorEastAsia" w:cstheme="majorBidi"/>
          <w:b/>
          <w:szCs w:val="32"/>
          <w:lang w:eastAsia="en-US"/>
        </w:rPr>
        <w:t>Property, Plant &amp; Equipment Movements in 202</w:t>
      </w:r>
      <w:r w:rsidR="00EE0D8F">
        <w:rPr>
          <w:rFonts w:eastAsiaTheme="majorEastAsia" w:cstheme="majorBidi"/>
          <w:b/>
          <w:szCs w:val="32"/>
          <w:lang w:eastAsia="en-US"/>
        </w:rPr>
        <w:t>4</w:t>
      </w:r>
      <w:r w:rsidRPr="0061350A">
        <w:rPr>
          <w:rFonts w:eastAsiaTheme="majorEastAsia" w:cstheme="majorBidi"/>
          <w:b/>
          <w:szCs w:val="32"/>
          <w:lang w:eastAsia="en-US"/>
        </w:rPr>
        <w:t>/2</w:t>
      </w:r>
      <w:r w:rsidR="00EE0D8F">
        <w:rPr>
          <w:rFonts w:eastAsiaTheme="majorEastAsia" w:cstheme="majorBidi"/>
          <w:b/>
          <w:szCs w:val="32"/>
          <w:lang w:eastAsia="en-US"/>
        </w:rPr>
        <w:t>5</w:t>
      </w:r>
    </w:p>
    <w:p w14:paraId="1FB8873D" w14:textId="77777777" w:rsidR="0061350A" w:rsidRPr="00E913AD" w:rsidRDefault="0061350A" w:rsidP="00E913AD">
      <w:pPr>
        <w:rPr>
          <w:rFonts w:eastAsiaTheme="minorHAnsi" w:cstheme="minorBidi"/>
          <w:sz w:val="20"/>
          <w:szCs w:val="22"/>
          <w:lang w:eastAsia="en-US"/>
        </w:rPr>
      </w:pPr>
    </w:p>
    <w:tbl>
      <w:tblPr>
        <w:tblStyle w:val="Style1"/>
        <w:tblW w:w="14884" w:type="dxa"/>
        <w:tblLayout w:type="fixed"/>
        <w:tblLook w:val="0020" w:firstRow="1" w:lastRow="0" w:firstColumn="0" w:lastColumn="0" w:noHBand="0" w:noVBand="0"/>
      </w:tblPr>
      <w:tblGrid>
        <w:gridCol w:w="4111"/>
        <w:gridCol w:w="1275"/>
        <w:gridCol w:w="1197"/>
        <w:gridCol w:w="1361"/>
        <w:gridCol w:w="1361"/>
        <w:gridCol w:w="1524"/>
        <w:gridCol w:w="1362"/>
        <w:gridCol w:w="1276"/>
        <w:gridCol w:w="1417"/>
      </w:tblGrid>
      <w:tr w:rsidR="00A43677" w:rsidRPr="00E913AD" w14:paraId="10FE64E9" w14:textId="77777777" w:rsidTr="00A43677">
        <w:tc>
          <w:tcPr>
            <w:tcW w:w="4111" w:type="dxa"/>
            <w:shd w:val="clear" w:color="auto" w:fill="244061" w:themeFill="accent1" w:themeFillShade="80"/>
            <w:vAlign w:val="bottom"/>
          </w:tcPr>
          <w:p w14:paraId="1640C434" w14:textId="77777777" w:rsidR="00A43677" w:rsidRPr="00E913AD" w:rsidRDefault="00A43677" w:rsidP="00E913AD">
            <w:pPr>
              <w:rPr>
                <w:b/>
                <w:bCs/>
                <w:sz w:val="20"/>
                <w:lang w:eastAsia="en-US"/>
              </w:rPr>
            </w:pPr>
            <w:bookmarkStart w:id="44" w:name="_Hlk72413429"/>
          </w:p>
        </w:tc>
        <w:tc>
          <w:tcPr>
            <w:tcW w:w="1275" w:type="dxa"/>
            <w:shd w:val="clear" w:color="auto" w:fill="244061" w:themeFill="accent1" w:themeFillShade="80"/>
            <w:vAlign w:val="bottom"/>
          </w:tcPr>
          <w:p w14:paraId="4DB3B5BD" w14:textId="77777777" w:rsidR="00A43677" w:rsidRPr="00E913AD" w:rsidRDefault="00A43677" w:rsidP="00E913AD">
            <w:pPr>
              <w:spacing w:before="60" w:after="60"/>
              <w:jc w:val="center"/>
              <w:rPr>
                <w:b/>
                <w:bCs/>
                <w:sz w:val="20"/>
                <w:lang w:eastAsia="en-US"/>
              </w:rPr>
            </w:pPr>
            <w:r w:rsidRPr="00E913AD">
              <w:rPr>
                <w:b/>
                <w:bCs/>
                <w:sz w:val="20"/>
                <w:lang w:eastAsia="en-US"/>
              </w:rPr>
              <w:t>Council</w:t>
            </w:r>
            <w:r w:rsidRPr="00E913AD">
              <w:rPr>
                <w:b/>
                <w:bCs/>
                <w:sz w:val="20"/>
                <w:lang w:eastAsia="en-US"/>
              </w:rPr>
              <w:br/>
              <w:t>Dwellings £’000</w:t>
            </w:r>
          </w:p>
        </w:tc>
        <w:tc>
          <w:tcPr>
            <w:tcW w:w="1197" w:type="dxa"/>
            <w:shd w:val="clear" w:color="auto" w:fill="244061" w:themeFill="accent1" w:themeFillShade="80"/>
            <w:vAlign w:val="bottom"/>
          </w:tcPr>
          <w:p w14:paraId="024FEC01" w14:textId="77777777" w:rsidR="00A43677" w:rsidRPr="00E913AD" w:rsidRDefault="00A43677" w:rsidP="00E913AD">
            <w:pPr>
              <w:spacing w:before="60" w:after="60"/>
              <w:jc w:val="center"/>
              <w:rPr>
                <w:b/>
                <w:bCs/>
                <w:sz w:val="20"/>
                <w:lang w:eastAsia="en-US"/>
              </w:rPr>
            </w:pPr>
            <w:r w:rsidRPr="00E913AD">
              <w:rPr>
                <w:b/>
                <w:bCs/>
                <w:sz w:val="20"/>
                <w:lang w:eastAsia="en-US"/>
              </w:rPr>
              <w:t>Other</w:t>
            </w:r>
            <w:r w:rsidRPr="00E913AD">
              <w:rPr>
                <w:b/>
                <w:bCs/>
                <w:sz w:val="20"/>
                <w:lang w:eastAsia="en-US"/>
              </w:rPr>
              <w:br/>
              <w:t>Land and</w:t>
            </w:r>
            <w:r w:rsidRPr="00E913AD">
              <w:rPr>
                <w:b/>
                <w:bCs/>
                <w:sz w:val="20"/>
                <w:lang w:eastAsia="en-US"/>
              </w:rPr>
              <w:br/>
              <w:t>Buildings £’000</w:t>
            </w:r>
          </w:p>
        </w:tc>
        <w:tc>
          <w:tcPr>
            <w:tcW w:w="1361" w:type="dxa"/>
            <w:shd w:val="clear" w:color="auto" w:fill="244061" w:themeFill="accent1" w:themeFillShade="80"/>
            <w:vAlign w:val="bottom"/>
          </w:tcPr>
          <w:p w14:paraId="4F1D9BC2" w14:textId="77777777" w:rsidR="00A43677" w:rsidRPr="00E913AD" w:rsidRDefault="00A43677" w:rsidP="00E913AD">
            <w:pPr>
              <w:spacing w:before="60" w:after="60"/>
              <w:jc w:val="center"/>
              <w:rPr>
                <w:b/>
                <w:bCs/>
                <w:sz w:val="20"/>
                <w:lang w:eastAsia="en-US"/>
              </w:rPr>
            </w:pPr>
            <w:r w:rsidRPr="00E913AD">
              <w:rPr>
                <w:b/>
                <w:bCs/>
                <w:sz w:val="20"/>
                <w:lang w:eastAsia="en-US"/>
              </w:rPr>
              <w:t>Vehicles,</w:t>
            </w:r>
            <w:r w:rsidRPr="00E913AD">
              <w:rPr>
                <w:b/>
                <w:bCs/>
                <w:sz w:val="20"/>
                <w:lang w:eastAsia="en-US"/>
              </w:rPr>
              <w:br/>
              <w:t>Plant and</w:t>
            </w:r>
            <w:r w:rsidRPr="00E913AD">
              <w:rPr>
                <w:b/>
                <w:bCs/>
                <w:sz w:val="20"/>
                <w:lang w:eastAsia="en-US"/>
              </w:rPr>
              <w:br/>
              <w:t>Equipment £’000</w:t>
            </w:r>
          </w:p>
        </w:tc>
        <w:tc>
          <w:tcPr>
            <w:tcW w:w="1361" w:type="dxa"/>
            <w:shd w:val="clear" w:color="auto" w:fill="244061" w:themeFill="accent1" w:themeFillShade="80"/>
            <w:vAlign w:val="bottom"/>
          </w:tcPr>
          <w:p w14:paraId="3DED4090" w14:textId="77777777" w:rsidR="00A43677" w:rsidRPr="00E913AD" w:rsidRDefault="00A43677" w:rsidP="00E913AD">
            <w:pPr>
              <w:spacing w:before="60" w:after="60"/>
              <w:jc w:val="center"/>
              <w:rPr>
                <w:b/>
                <w:bCs/>
                <w:sz w:val="20"/>
                <w:lang w:eastAsia="en-US"/>
              </w:rPr>
            </w:pPr>
            <w:r w:rsidRPr="00E913AD">
              <w:rPr>
                <w:b/>
                <w:bCs/>
                <w:sz w:val="20"/>
                <w:lang w:eastAsia="en-US"/>
              </w:rPr>
              <w:t>Community</w:t>
            </w:r>
            <w:r w:rsidRPr="00E913AD">
              <w:rPr>
                <w:b/>
                <w:bCs/>
                <w:sz w:val="20"/>
                <w:lang w:eastAsia="en-US"/>
              </w:rPr>
              <w:br/>
              <w:t>Assets £’000</w:t>
            </w:r>
          </w:p>
        </w:tc>
        <w:tc>
          <w:tcPr>
            <w:tcW w:w="1524" w:type="dxa"/>
            <w:shd w:val="clear" w:color="auto" w:fill="244061" w:themeFill="accent1" w:themeFillShade="80"/>
            <w:vAlign w:val="bottom"/>
          </w:tcPr>
          <w:p w14:paraId="51D2B20C" w14:textId="77777777" w:rsidR="00A43677" w:rsidRPr="00E913AD" w:rsidRDefault="00A43677" w:rsidP="00E913AD">
            <w:pPr>
              <w:spacing w:before="60" w:after="60"/>
              <w:jc w:val="center"/>
              <w:rPr>
                <w:b/>
                <w:bCs/>
                <w:sz w:val="20"/>
                <w:lang w:eastAsia="en-US"/>
              </w:rPr>
            </w:pPr>
            <w:r w:rsidRPr="00E913AD">
              <w:rPr>
                <w:b/>
                <w:bCs/>
                <w:sz w:val="20"/>
                <w:lang w:eastAsia="en-US"/>
              </w:rPr>
              <w:t>Assets under Construction £’000</w:t>
            </w:r>
          </w:p>
        </w:tc>
        <w:tc>
          <w:tcPr>
            <w:tcW w:w="1362" w:type="dxa"/>
            <w:shd w:val="clear" w:color="auto" w:fill="244061" w:themeFill="accent1" w:themeFillShade="80"/>
            <w:vAlign w:val="bottom"/>
          </w:tcPr>
          <w:p w14:paraId="1B05591E" w14:textId="77777777" w:rsidR="00A43677" w:rsidRPr="00E913AD" w:rsidRDefault="00A43677" w:rsidP="00E913AD">
            <w:pPr>
              <w:spacing w:before="60" w:after="60"/>
              <w:jc w:val="center"/>
              <w:rPr>
                <w:b/>
                <w:bCs/>
                <w:sz w:val="20"/>
                <w:lang w:eastAsia="en-US"/>
              </w:rPr>
            </w:pPr>
            <w:r w:rsidRPr="00E913AD">
              <w:rPr>
                <w:b/>
                <w:bCs/>
                <w:sz w:val="20"/>
                <w:lang w:eastAsia="en-US"/>
              </w:rPr>
              <w:t>Surplus</w:t>
            </w:r>
            <w:r w:rsidRPr="00E913AD">
              <w:rPr>
                <w:b/>
                <w:bCs/>
                <w:sz w:val="20"/>
                <w:lang w:eastAsia="en-US"/>
              </w:rPr>
              <w:br/>
              <w:t>Assets £’000</w:t>
            </w:r>
          </w:p>
        </w:tc>
        <w:tc>
          <w:tcPr>
            <w:tcW w:w="1276" w:type="dxa"/>
            <w:shd w:val="clear" w:color="auto" w:fill="244061" w:themeFill="accent1" w:themeFillShade="80"/>
          </w:tcPr>
          <w:p w14:paraId="755621E8" w14:textId="77777777" w:rsidR="00A43677" w:rsidRDefault="00A43677" w:rsidP="00E913AD">
            <w:pPr>
              <w:spacing w:before="60" w:after="60"/>
              <w:jc w:val="center"/>
              <w:rPr>
                <w:b/>
                <w:bCs/>
                <w:sz w:val="20"/>
                <w:lang w:eastAsia="en-US"/>
              </w:rPr>
            </w:pPr>
            <w:r>
              <w:rPr>
                <w:b/>
                <w:bCs/>
                <w:sz w:val="20"/>
                <w:lang w:eastAsia="en-US"/>
              </w:rPr>
              <w:t>Right of Use Assets</w:t>
            </w:r>
          </w:p>
          <w:p w14:paraId="08EBD85A" w14:textId="72577BB7" w:rsidR="00A43677" w:rsidRPr="00E913AD" w:rsidRDefault="00A43677" w:rsidP="00E913AD">
            <w:pPr>
              <w:spacing w:before="60" w:after="60"/>
              <w:jc w:val="center"/>
              <w:rPr>
                <w:b/>
                <w:bCs/>
                <w:sz w:val="20"/>
                <w:lang w:eastAsia="en-US"/>
              </w:rPr>
            </w:pPr>
            <w:r>
              <w:rPr>
                <w:b/>
                <w:bCs/>
                <w:sz w:val="20"/>
                <w:lang w:eastAsia="en-US"/>
              </w:rPr>
              <w:t>£’000</w:t>
            </w:r>
          </w:p>
        </w:tc>
        <w:tc>
          <w:tcPr>
            <w:tcW w:w="1417" w:type="dxa"/>
            <w:shd w:val="clear" w:color="auto" w:fill="244061" w:themeFill="accent1" w:themeFillShade="80"/>
            <w:vAlign w:val="bottom"/>
          </w:tcPr>
          <w:p w14:paraId="373896CF" w14:textId="41FFAF10" w:rsidR="00A43677" w:rsidRPr="00E913AD" w:rsidRDefault="00A43677" w:rsidP="00E913AD">
            <w:pPr>
              <w:spacing w:before="60" w:after="60"/>
              <w:jc w:val="center"/>
              <w:rPr>
                <w:b/>
                <w:bCs/>
                <w:sz w:val="20"/>
                <w:lang w:eastAsia="en-US"/>
              </w:rPr>
            </w:pPr>
            <w:r w:rsidRPr="00E913AD">
              <w:rPr>
                <w:b/>
                <w:bCs/>
                <w:sz w:val="20"/>
                <w:lang w:eastAsia="en-US"/>
              </w:rPr>
              <w:t>Total</w:t>
            </w:r>
            <w:r w:rsidRPr="00E913AD">
              <w:rPr>
                <w:b/>
                <w:bCs/>
                <w:sz w:val="20"/>
                <w:lang w:eastAsia="en-US"/>
              </w:rPr>
              <w:br/>
              <w:t>£’000</w:t>
            </w:r>
          </w:p>
        </w:tc>
      </w:tr>
      <w:tr w:rsidR="00A43677" w:rsidRPr="00E913AD" w14:paraId="37A4907A" w14:textId="77777777" w:rsidTr="00A43677">
        <w:tc>
          <w:tcPr>
            <w:tcW w:w="4111" w:type="dxa"/>
            <w:shd w:val="clear" w:color="auto" w:fill="DBE5F1" w:themeFill="accent1" w:themeFillTint="33"/>
          </w:tcPr>
          <w:p w14:paraId="0A71ECBB" w14:textId="7E8CB14A" w:rsidR="00A43677" w:rsidRPr="00E913AD" w:rsidRDefault="00A43677" w:rsidP="00E913AD">
            <w:pPr>
              <w:spacing w:before="60" w:after="60"/>
              <w:rPr>
                <w:b/>
                <w:sz w:val="20"/>
                <w:lang w:eastAsia="en-US"/>
              </w:rPr>
            </w:pPr>
            <w:bookmarkStart w:id="45" w:name="_Hlk199237584"/>
            <w:r w:rsidRPr="00E913AD">
              <w:rPr>
                <w:b/>
                <w:sz w:val="20"/>
                <w:lang w:eastAsia="en-US"/>
              </w:rPr>
              <w:t xml:space="preserve">Cost or Valuation as </w:t>
            </w:r>
            <w:proofErr w:type="gramStart"/>
            <w:r w:rsidRPr="00E913AD">
              <w:rPr>
                <w:b/>
                <w:sz w:val="20"/>
                <w:lang w:eastAsia="en-US"/>
              </w:rPr>
              <w:t>at</w:t>
            </w:r>
            <w:proofErr w:type="gramEnd"/>
            <w:r w:rsidRPr="00E913AD">
              <w:rPr>
                <w:b/>
                <w:sz w:val="20"/>
                <w:lang w:eastAsia="en-US"/>
              </w:rPr>
              <w:t xml:space="preserve"> 1 April 202</w:t>
            </w:r>
            <w:r>
              <w:rPr>
                <w:b/>
                <w:sz w:val="20"/>
                <w:lang w:eastAsia="en-US"/>
              </w:rPr>
              <w:t>4</w:t>
            </w:r>
          </w:p>
        </w:tc>
        <w:tc>
          <w:tcPr>
            <w:tcW w:w="1275" w:type="dxa"/>
            <w:shd w:val="clear" w:color="auto" w:fill="DBE5F1" w:themeFill="accent1" w:themeFillTint="33"/>
          </w:tcPr>
          <w:p w14:paraId="4F936A3F" w14:textId="5E7A277F" w:rsidR="00A43677" w:rsidRPr="00E913AD" w:rsidRDefault="00A43677" w:rsidP="00E913AD">
            <w:pPr>
              <w:tabs>
                <w:tab w:val="decimal" w:pos="885"/>
              </w:tabs>
              <w:spacing w:before="60" w:after="60"/>
              <w:rPr>
                <w:b/>
                <w:sz w:val="20"/>
                <w:lang w:eastAsia="en-US"/>
              </w:rPr>
            </w:pPr>
            <w:r>
              <w:rPr>
                <w:b/>
                <w:sz w:val="20"/>
                <w:lang w:eastAsia="en-US"/>
              </w:rPr>
              <w:t>805,940</w:t>
            </w:r>
          </w:p>
        </w:tc>
        <w:tc>
          <w:tcPr>
            <w:tcW w:w="1197" w:type="dxa"/>
            <w:shd w:val="clear" w:color="auto" w:fill="DBE5F1" w:themeFill="accent1" w:themeFillTint="33"/>
          </w:tcPr>
          <w:p w14:paraId="655FC215" w14:textId="173BBB94" w:rsidR="00A43677" w:rsidRPr="00E913AD" w:rsidRDefault="00A43677" w:rsidP="00E913AD">
            <w:pPr>
              <w:tabs>
                <w:tab w:val="decimal" w:pos="885"/>
              </w:tabs>
              <w:spacing w:before="60" w:after="60"/>
              <w:rPr>
                <w:b/>
                <w:sz w:val="20"/>
                <w:lang w:eastAsia="en-US"/>
              </w:rPr>
            </w:pPr>
            <w:r>
              <w:rPr>
                <w:b/>
                <w:sz w:val="20"/>
                <w:lang w:eastAsia="en-US"/>
              </w:rPr>
              <w:t>1,150,615</w:t>
            </w:r>
          </w:p>
        </w:tc>
        <w:tc>
          <w:tcPr>
            <w:tcW w:w="1361" w:type="dxa"/>
            <w:shd w:val="clear" w:color="auto" w:fill="DBE5F1" w:themeFill="accent1" w:themeFillTint="33"/>
          </w:tcPr>
          <w:p w14:paraId="25A59F9C" w14:textId="6CD123B4" w:rsidR="00A43677" w:rsidRPr="00E913AD" w:rsidRDefault="00A43677" w:rsidP="00E913AD">
            <w:pPr>
              <w:tabs>
                <w:tab w:val="decimal" w:pos="885"/>
              </w:tabs>
              <w:spacing w:before="60" w:after="60"/>
              <w:rPr>
                <w:b/>
                <w:sz w:val="20"/>
                <w:lang w:eastAsia="en-US"/>
              </w:rPr>
            </w:pPr>
            <w:r>
              <w:rPr>
                <w:b/>
                <w:sz w:val="20"/>
                <w:lang w:eastAsia="en-US"/>
              </w:rPr>
              <w:t>67,207</w:t>
            </w:r>
          </w:p>
        </w:tc>
        <w:tc>
          <w:tcPr>
            <w:tcW w:w="1361" w:type="dxa"/>
            <w:shd w:val="clear" w:color="auto" w:fill="DBE5F1" w:themeFill="accent1" w:themeFillTint="33"/>
          </w:tcPr>
          <w:p w14:paraId="5DE8E070" w14:textId="43CE6F9B" w:rsidR="00A43677" w:rsidRPr="00E913AD" w:rsidRDefault="00A43677" w:rsidP="00E913AD">
            <w:pPr>
              <w:tabs>
                <w:tab w:val="decimal" w:pos="885"/>
              </w:tabs>
              <w:spacing w:before="60" w:after="60"/>
              <w:rPr>
                <w:b/>
                <w:sz w:val="20"/>
                <w:lang w:eastAsia="en-US"/>
              </w:rPr>
            </w:pPr>
            <w:r>
              <w:rPr>
                <w:b/>
                <w:sz w:val="20"/>
                <w:lang w:eastAsia="en-US"/>
              </w:rPr>
              <w:t>25,068</w:t>
            </w:r>
          </w:p>
        </w:tc>
        <w:tc>
          <w:tcPr>
            <w:tcW w:w="1524" w:type="dxa"/>
            <w:shd w:val="clear" w:color="auto" w:fill="DBE5F1" w:themeFill="accent1" w:themeFillTint="33"/>
          </w:tcPr>
          <w:p w14:paraId="49F70E71" w14:textId="6B2C041B" w:rsidR="00A43677" w:rsidRPr="00E913AD" w:rsidRDefault="00A43677" w:rsidP="00E913AD">
            <w:pPr>
              <w:tabs>
                <w:tab w:val="decimal" w:pos="885"/>
              </w:tabs>
              <w:spacing w:before="60" w:after="60"/>
              <w:rPr>
                <w:b/>
                <w:sz w:val="20"/>
                <w:lang w:eastAsia="en-US"/>
              </w:rPr>
            </w:pPr>
            <w:r>
              <w:rPr>
                <w:b/>
                <w:sz w:val="20"/>
                <w:lang w:eastAsia="en-US"/>
              </w:rPr>
              <w:t>72,945</w:t>
            </w:r>
          </w:p>
        </w:tc>
        <w:tc>
          <w:tcPr>
            <w:tcW w:w="1362" w:type="dxa"/>
            <w:shd w:val="clear" w:color="auto" w:fill="DBE5F1" w:themeFill="accent1" w:themeFillTint="33"/>
          </w:tcPr>
          <w:p w14:paraId="25F1D227" w14:textId="7B4C03BB" w:rsidR="00A43677" w:rsidRPr="00E913AD" w:rsidRDefault="00A43677" w:rsidP="00E913AD">
            <w:pPr>
              <w:tabs>
                <w:tab w:val="decimal" w:pos="773"/>
              </w:tabs>
              <w:spacing w:before="60" w:after="60"/>
              <w:rPr>
                <w:b/>
                <w:sz w:val="20"/>
                <w:lang w:eastAsia="en-US"/>
              </w:rPr>
            </w:pPr>
            <w:r>
              <w:rPr>
                <w:b/>
                <w:sz w:val="20"/>
                <w:lang w:eastAsia="en-US"/>
              </w:rPr>
              <w:t>10,462</w:t>
            </w:r>
          </w:p>
        </w:tc>
        <w:tc>
          <w:tcPr>
            <w:tcW w:w="1276" w:type="dxa"/>
            <w:shd w:val="clear" w:color="auto" w:fill="DBE5F1" w:themeFill="accent1" w:themeFillTint="33"/>
          </w:tcPr>
          <w:p w14:paraId="1C02ACB0" w14:textId="4D47C139" w:rsidR="00A43677" w:rsidRDefault="00A43677" w:rsidP="00A43677">
            <w:pPr>
              <w:tabs>
                <w:tab w:val="decimal" w:pos="747"/>
              </w:tabs>
              <w:ind w:right="250"/>
              <w:jc w:val="right"/>
              <w:rPr>
                <w:b/>
                <w:sz w:val="20"/>
                <w:lang w:eastAsia="en-US"/>
              </w:rPr>
            </w:pPr>
            <w:r>
              <w:rPr>
                <w:b/>
                <w:sz w:val="20"/>
                <w:lang w:eastAsia="en-US"/>
              </w:rPr>
              <w:t>-</w:t>
            </w:r>
          </w:p>
        </w:tc>
        <w:tc>
          <w:tcPr>
            <w:tcW w:w="1417" w:type="dxa"/>
            <w:shd w:val="clear" w:color="auto" w:fill="244061" w:themeFill="accent1" w:themeFillShade="80"/>
          </w:tcPr>
          <w:p w14:paraId="4917F87C" w14:textId="5AD79882" w:rsidR="00A43677" w:rsidRPr="00E913AD" w:rsidRDefault="00A43677" w:rsidP="00E913AD">
            <w:pPr>
              <w:tabs>
                <w:tab w:val="decimal" w:pos="962"/>
              </w:tabs>
              <w:jc w:val="right"/>
              <w:rPr>
                <w:b/>
                <w:sz w:val="20"/>
                <w:lang w:eastAsia="en-US"/>
              </w:rPr>
            </w:pPr>
            <w:r>
              <w:rPr>
                <w:b/>
                <w:sz w:val="20"/>
                <w:lang w:eastAsia="en-US"/>
              </w:rPr>
              <w:t>2,132,237</w:t>
            </w:r>
          </w:p>
        </w:tc>
      </w:tr>
      <w:tr w:rsidR="00A8793F" w:rsidRPr="00E913AD" w14:paraId="0959342B" w14:textId="77777777" w:rsidTr="00A43677">
        <w:tc>
          <w:tcPr>
            <w:tcW w:w="4111" w:type="dxa"/>
            <w:tcBorders>
              <w:bottom w:val="single" w:sz="4" w:space="0" w:color="244061" w:themeColor="accent1" w:themeShade="80"/>
            </w:tcBorders>
          </w:tcPr>
          <w:p w14:paraId="689FA07C" w14:textId="4B25CB48" w:rsidR="00A8793F" w:rsidRPr="00E913AD" w:rsidRDefault="00A8793F" w:rsidP="00F66FEB">
            <w:pPr>
              <w:spacing w:before="60"/>
              <w:rPr>
                <w:sz w:val="20"/>
                <w:lang w:eastAsia="en-US"/>
              </w:rPr>
            </w:pPr>
            <w:r>
              <w:rPr>
                <w:sz w:val="20"/>
                <w:lang w:eastAsia="en-US"/>
              </w:rPr>
              <w:t>IFRS 16 Implementation</w:t>
            </w:r>
          </w:p>
        </w:tc>
        <w:tc>
          <w:tcPr>
            <w:tcW w:w="1275" w:type="dxa"/>
            <w:tcBorders>
              <w:bottom w:val="single" w:sz="4" w:space="0" w:color="244061" w:themeColor="accent1" w:themeShade="80"/>
            </w:tcBorders>
          </w:tcPr>
          <w:p w14:paraId="4EDCAA9C" w14:textId="77777777" w:rsidR="00A8793F" w:rsidRDefault="00A8793F" w:rsidP="00F66FEB">
            <w:pPr>
              <w:tabs>
                <w:tab w:val="decimal" w:pos="885"/>
              </w:tabs>
              <w:spacing w:before="60"/>
              <w:rPr>
                <w:sz w:val="20"/>
                <w:lang w:eastAsia="en-US"/>
              </w:rPr>
            </w:pPr>
          </w:p>
        </w:tc>
        <w:tc>
          <w:tcPr>
            <w:tcW w:w="1197" w:type="dxa"/>
            <w:tcBorders>
              <w:bottom w:val="single" w:sz="4" w:space="0" w:color="244061" w:themeColor="accent1" w:themeShade="80"/>
            </w:tcBorders>
          </w:tcPr>
          <w:p w14:paraId="0289FC4A" w14:textId="77777777" w:rsidR="00A8793F" w:rsidRDefault="00A8793F" w:rsidP="00F66FEB">
            <w:pPr>
              <w:tabs>
                <w:tab w:val="decimal" w:pos="885"/>
              </w:tabs>
              <w:spacing w:before="60"/>
              <w:rPr>
                <w:sz w:val="20"/>
                <w:lang w:eastAsia="en-US"/>
              </w:rPr>
            </w:pPr>
          </w:p>
        </w:tc>
        <w:tc>
          <w:tcPr>
            <w:tcW w:w="1361" w:type="dxa"/>
            <w:tcBorders>
              <w:bottom w:val="single" w:sz="4" w:space="0" w:color="244061" w:themeColor="accent1" w:themeShade="80"/>
            </w:tcBorders>
          </w:tcPr>
          <w:p w14:paraId="02A05FA7" w14:textId="77777777" w:rsidR="00A8793F" w:rsidRDefault="00A8793F" w:rsidP="00F66FEB">
            <w:pPr>
              <w:tabs>
                <w:tab w:val="decimal" w:pos="885"/>
              </w:tabs>
              <w:spacing w:before="60"/>
              <w:rPr>
                <w:sz w:val="20"/>
                <w:lang w:eastAsia="en-US"/>
              </w:rPr>
            </w:pPr>
          </w:p>
        </w:tc>
        <w:tc>
          <w:tcPr>
            <w:tcW w:w="1361" w:type="dxa"/>
            <w:tcBorders>
              <w:bottom w:val="single" w:sz="4" w:space="0" w:color="244061" w:themeColor="accent1" w:themeShade="80"/>
            </w:tcBorders>
          </w:tcPr>
          <w:p w14:paraId="5D82490F" w14:textId="77777777" w:rsidR="00A8793F" w:rsidRDefault="00A8793F" w:rsidP="00F66FEB">
            <w:pPr>
              <w:tabs>
                <w:tab w:val="decimal" w:pos="885"/>
              </w:tabs>
              <w:spacing w:before="60"/>
              <w:rPr>
                <w:sz w:val="20"/>
                <w:lang w:eastAsia="en-US"/>
              </w:rPr>
            </w:pPr>
          </w:p>
        </w:tc>
        <w:tc>
          <w:tcPr>
            <w:tcW w:w="1524" w:type="dxa"/>
            <w:tcBorders>
              <w:bottom w:val="single" w:sz="4" w:space="0" w:color="244061" w:themeColor="accent1" w:themeShade="80"/>
            </w:tcBorders>
          </w:tcPr>
          <w:p w14:paraId="6A39A88C" w14:textId="77777777" w:rsidR="00A8793F" w:rsidRDefault="00A8793F" w:rsidP="00F66FEB">
            <w:pPr>
              <w:tabs>
                <w:tab w:val="decimal" w:pos="885"/>
              </w:tabs>
              <w:spacing w:before="60"/>
              <w:rPr>
                <w:sz w:val="20"/>
                <w:lang w:eastAsia="en-US"/>
              </w:rPr>
            </w:pPr>
          </w:p>
        </w:tc>
        <w:tc>
          <w:tcPr>
            <w:tcW w:w="1362" w:type="dxa"/>
            <w:tcBorders>
              <w:bottom w:val="single" w:sz="4" w:space="0" w:color="244061" w:themeColor="accent1" w:themeShade="80"/>
            </w:tcBorders>
          </w:tcPr>
          <w:p w14:paraId="4103EED5" w14:textId="77777777" w:rsidR="00A8793F" w:rsidRDefault="00A8793F" w:rsidP="00F66FEB">
            <w:pPr>
              <w:tabs>
                <w:tab w:val="decimal" w:pos="773"/>
              </w:tabs>
              <w:spacing w:before="60"/>
              <w:rPr>
                <w:sz w:val="20"/>
                <w:lang w:eastAsia="en-US"/>
              </w:rPr>
            </w:pPr>
          </w:p>
        </w:tc>
        <w:tc>
          <w:tcPr>
            <w:tcW w:w="1276" w:type="dxa"/>
            <w:tcBorders>
              <w:bottom w:val="single" w:sz="4" w:space="0" w:color="244061" w:themeColor="accent1" w:themeShade="80"/>
            </w:tcBorders>
            <w:shd w:val="clear" w:color="auto" w:fill="auto"/>
          </w:tcPr>
          <w:p w14:paraId="4EEE3167" w14:textId="5D2994FE" w:rsidR="00A8793F" w:rsidRPr="00F66FEB" w:rsidRDefault="00A8793F" w:rsidP="00F66FEB">
            <w:pPr>
              <w:tabs>
                <w:tab w:val="decimal" w:pos="962"/>
              </w:tabs>
              <w:spacing w:before="60"/>
              <w:jc w:val="right"/>
              <w:rPr>
                <w:bCs/>
                <w:sz w:val="20"/>
                <w:lang w:eastAsia="en-US"/>
              </w:rPr>
            </w:pPr>
            <w:r>
              <w:rPr>
                <w:bCs/>
                <w:sz w:val="20"/>
                <w:lang w:eastAsia="en-US"/>
              </w:rPr>
              <w:t>1,325</w:t>
            </w:r>
          </w:p>
        </w:tc>
        <w:tc>
          <w:tcPr>
            <w:tcW w:w="1417" w:type="dxa"/>
            <w:tcBorders>
              <w:bottom w:val="single" w:sz="4" w:space="0" w:color="244061" w:themeColor="accent1" w:themeShade="80"/>
            </w:tcBorders>
            <w:shd w:val="clear" w:color="auto" w:fill="244061" w:themeFill="accent1" w:themeFillShade="80"/>
          </w:tcPr>
          <w:p w14:paraId="22EA15F6" w14:textId="79B529D9" w:rsidR="00A8793F" w:rsidRDefault="00A8793F" w:rsidP="00F66FEB">
            <w:pPr>
              <w:tabs>
                <w:tab w:val="decimal" w:pos="962"/>
              </w:tabs>
              <w:spacing w:before="60"/>
              <w:jc w:val="right"/>
              <w:rPr>
                <w:b/>
                <w:sz w:val="20"/>
                <w:lang w:eastAsia="en-US"/>
              </w:rPr>
            </w:pPr>
            <w:r>
              <w:rPr>
                <w:b/>
                <w:sz w:val="20"/>
                <w:lang w:eastAsia="en-US"/>
              </w:rPr>
              <w:t>1,325</w:t>
            </w:r>
          </w:p>
        </w:tc>
      </w:tr>
      <w:bookmarkEnd w:id="44"/>
      <w:tr w:rsidR="00F66FEB" w:rsidRPr="00E913AD" w14:paraId="7F130DBC" w14:textId="77777777" w:rsidTr="00A43677">
        <w:tc>
          <w:tcPr>
            <w:tcW w:w="4111" w:type="dxa"/>
            <w:tcBorders>
              <w:bottom w:val="single" w:sz="4" w:space="0" w:color="244061" w:themeColor="accent1" w:themeShade="80"/>
            </w:tcBorders>
          </w:tcPr>
          <w:p w14:paraId="3F477395" w14:textId="77777777" w:rsidR="00F66FEB" w:rsidRPr="00E913AD" w:rsidRDefault="00F66FEB" w:rsidP="00F66FEB">
            <w:pPr>
              <w:spacing w:before="60"/>
              <w:rPr>
                <w:sz w:val="20"/>
                <w:lang w:eastAsia="en-US"/>
              </w:rPr>
            </w:pPr>
            <w:r w:rsidRPr="00E913AD">
              <w:rPr>
                <w:sz w:val="20"/>
                <w:lang w:eastAsia="en-US"/>
              </w:rPr>
              <w:t>Additions</w:t>
            </w:r>
          </w:p>
        </w:tc>
        <w:tc>
          <w:tcPr>
            <w:tcW w:w="1275" w:type="dxa"/>
            <w:tcBorders>
              <w:bottom w:val="single" w:sz="4" w:space="0" w:color="244061" w:themeColor="accent1" w:themeShade="80"/>
            </w:tcBorders>
          </w:tcPr>
          <w:p w14:paraId="3329FE1C" w14:textId="063D659E" w:rsidR="00F66FEB" w:rsidRPr="0061350A" w:rsidRDefault="00F66FEB" w:rsidP="00F66FEB">
            <w:pPr>
              <w:tabs>
                <w:tab w:val="decimal" w:pos="885"/>
              </w:tabs>
              <w:spacing w:before="60"/>
              <w:rPr>
                <w:sz w:val="20"/>
                <w:szCs w:val="20"/>
                <w:lang w:eastAsia="en-US"/>
              </w:rPr>
            </w:pPr>
            <w:r>
              <w:rPr>
                <w:sz w:val="20"/>
                <w:szCs w:val="20"/>
                <w:lang w:eastAsia="en-US"/>
              </w:rPr>
              <w:t>38,318</w:t>
            </w:r>
          </w:p>
        </w:tc>
        <w:tc>
          <w:tcPr>
            <w:tcW w:w="1197" w:type="dxa"/>
            <w:tcBorders>
              <w:bottom w:val="single" w:sz="4" w:space="0" w:color="244061" w:themeColor="accent1" w:themeShade="80"/>
            </w:tcBorders>
          </w:tcPr>
          <w:p w14:paraId="6D064FFC" w14:textId="7C701671" w:rsidR="00F66FEB" w:rsidRPr="0061350A" w:rsidRDefault="00F66FEB" w:rsidP="00F66FEB">
            <w:pPr>
              <w:tabs>
                <w:tab w:val="decimal" w:pos="885"/>
              </w:tabs>
              <w:spacing w:before="60"/>
              <w:rPr>
                <w:sz w:val="20"/>
                <w:szCs w:val="20"/>
                <w:lang w:eastAsia="en-US"/>
              </w:rPr>
            </w:pPr>
            <w:r>
              <w:rPr>
                <w:sz w:val="20"/>
                <w:szCs w:val="20"/>
                <w:lang w:eastAsia="en-US"/>
              </w:rPr>
              <w:t>7,576</w:t>
            </w:r>
          </w:p>
        </w:tc>
        <w:tc>
          <w:tcPr>
            <w:tcW w:w="1361" w:type="dxa"/>
            <w:tcBorders>
              <w:bottom w:val="single" w:sz="4" w:space="0" w:color="244061" w:themeColor="accent1" w:themeShade="80"/>
            </w:tcBorders>
          </w:tcPr>
          <w:p w14:paraId="26377241" w14:textId="7319E828" w:rsidR="00F66FEB" w:rsidRPr="0061350A" w:rsidRDefault="00F66FEB" w:rsidP="00F66FEB">
            <w:pPr>
              <w:tabs>
                <w:tab w:val="decimal" w:pos="885"/>
              </w:tabs>
              <w:spacing w:before="60"/>
              <w:rPr>
                <w:sz w:val="20"/>
                <w:szCs w:val="20"/>
                <w:lang w:eastAsia="en-US"/>
              </w:rPr>
            </w:pPr>
            <w:r>
              <w:rPr>
                <w:sz w:val="20"/>
                <w:szCs w:val="20"/>
                <w:lang w:eastAsia="en-US"/>
              </w:rPr>
              <w:t>4,660</w:t>
            </w:r>
          </w:p>
        </w:tc>
        <w:tc>
          <w:tcPr>
            <w:tcW w:w="1361" w:type="dxa"/>
            <w:tcBorders>
              <w:bottom w:val="single" w:sz="4" w:space="0" w:color="244061" w:themeColor="accent1" w:themeShade="80"/>
            </w:tcBorders>
          </w:tcPr>
          <w:p w14:paraId="3826FD42" w14:textId="43EC3128" w:rsidR="00F66FEB" w:rsidRPr="0061350A" w:rsidRDefault="00F66FEB" w:rsidP="00F66FEB">
            <w:pPr>
              <w:tabs>
                <w:tab w:val="decimal" w:pos="885"/>
              </w:tabs>
              <w:spacing w:before="60"/>
              <w:rPr>
                <w:sz w:val="20"/>
                <w:szCs w:val="20"/>
                <w:lang w:eastAsia="en-US"/>
              </w:rPr>
            </w:pPr>
            <w:r>
              <w:rPr>
                <w:sz w:val="20"/>
                <w:szCs w:val="20"/>
                <w:lang w:eastAsia="en-US"/>
              </w:rPr>
              <w:t>1,510</w:t>
            </w:r>
          </w:p>
        </w:tc>
        <w:tc>
          <w:tcPr>
            <w:tcW w:w="1524" w:type="dxa"/>
            <w:tcBorders>
              <w:bottom w:val="single" w:sz="4" w:space="0" w:color="244061" w:themeColor="accent1" w:themeShade="80"/>
            </w:tcBorders>
          </w:tcPr>
          <w:p w14:paraId="4ACE980E" w14:textId="5726914A" w:rsidR="00F66FEB" w:rsidRPr="0061350A" w:rsidRDefault="00F66FEB" w:rsidP="00F66FEB">
            <w:pPr>
              <w:tabs>
                <w:tab w:val="decimal" w:pos="885"/>
              </w:tabs>
              <w:spacing w:before="60"/>
              <w:rPr>
                <w:sz w:val="20"/>
                <w:szCs w:val="20"/>
                <w:lang w:eastAsia="en-US"/>
              </w:rPr>
            </w:pPr>
            <w:r>
              <w:rPr>
                <w:sz w:val="20"/>
                <w:szCs w:val="20"/>
                <w:lang w:eastAsia="en-US"/>
              </w:rPr>
              <w:t>30,787</w:t>
            </w:r>
          </w:p>
        </w:tc>
        <w:tc>
          <w:tcPr>
            <w:tcW w:w="1362" w:type="dxa"/>
            <w:tcBorders>
              <w:bottom w:val="single" w:sz="4" w:space="0" w:color="244061" w:themeColor="accent1" w:themeShade="80"/>
            </w:tcBorders>
          </w:tcPr>
          <w:p w14:paraId="72AC2B12" w14:textId="7DA0A1D7" w:rsidR="00F66FEB" w:rsidRPr="0061350A" w:rsidRDefault="00F66FEB" w:rsidP="00F66FEB">
            <w:pPr>
              <w:tabs>
                <w:tab w:val="decimal" w:pos="773"/>
              </w:tabs>
              <w:spacing w:before="60"/>
              <w:rPr>
                <w:sz w:val="20"/>
                <w:szCs w:val="20"/>
                <w:lang w:eastAsia="en-US"/>
              </w:rPr>
            </w:pPr>
            <w:r>
              <w:rPr>
                <w:sz w:val="20"/>
                <w:szCs w:val="20"/>
                <w:lang w:eastAsia="en-US"/>
              </w:rPr>
              <w:t>-</w:t>
            </w:r>
          </w:p>
        </w:tc>
        <w:tc>
          <w:tcPr>
            <w:tcW w:w="1276" w:type="dxa"/>
            <w:tcBorders>
              <w:bottom w:val="single" w:sz="4" w:space="0" w:color="244061" w:themeColor="accent1" w:themeShade="80"/>
            </w:tcBorders>
            <w:shd w:val="clear" w:color="auto" w:fill="auto"/>
          </w:tcPr>
          <w:p w14:paraId="12BC6A16" w14:textId="166DACC5" w:rsidR="00F66FEB" w:rsidRPr="00E913AD" w:rsidRDefault="00F66FEB" w:rsidP="00F66FEB">
            <w:pPr>
              <w:tabs>
                <w:tab w:val="decimal" w:pos="962"/>
              </w:tabs>
              <w:spacing w:before="60"/>
              <w:jc w:val="right"/>
              <w:rPr>
                <w:b/>
                <w:sz w:val="20"/>
                <w:lang w:eastAsia="en-US"/>
              </w:rPr>
            </w:pPr>
            <w:r w:rsidRPr="00F66FEB">
              <w:rPr>
                <w:bCs/>
                <w:sz w:val="20"/>
                <w:lang w:eastAsia="en-US"/>
              </w:rPr>
              <w:t>4,390</w:t>
            </w:r>
          </w:p>
        </w:tc>
        <w:tc>
          <w:tcPr>
            <w:tcW w:w="1417" w:type="dxa"/>
            <w:tcBorders>
              <w:bottom w:val="single" w:sz="4" w:space="0" w:color="244061" w:themeColor="accent1" w:themeShade="80"/>
            </w:tcBorders>
            <w:shd w:val="clear" w:color="auto" w:fill="244061" w:themeFill="accent1" w:themeFillShade="80"/>
          </w:tcPr>
          <w:p w14:paraId="51FD5783" w14:textId="0889B831" w:rsidR="00F66FEB" w:rsidRPr="00E913AD" w:rsidRDefault="00F66FEB" w:rsidP="00F66FEB">
            <w:pPr>
              <w:tabs>
                <w:tab w:val="decimal" w:pos="962"/>
              </w:tabs>
              <w:spacing w:before="60"/>
              <w:jc w:val="right"/>
              <w:rPr>
                <w:b/>
                <w:sz w:val="20"/>
                <w:lang w:eastAsia="en-US"/>
              </w:rPr>
            </w:pPr>
            <w:r>
              <w:rPr>
                <w:b/>
                <w:sz w:val="20"/>
                <w:lang w:eastAsia="en-US"/>
              </w:rPr>
              <w:t>87,241</w:t>
            </w:r>
          </w:p>
        </w:tc>
      </w:tr>
      <w:tr w:rsidR="00F66FEB" w:rsidRPr="00E913AD" w14:paraId="1BC8B4FB" w14:textId="77777777" w:rsidTr="00A43677">
        <w:tc>
          <w:tcPr>
            <w:tcW w:w="4111" w:type="dxa"/>
            <w:tcBorders>
              <w:top w:val="single" w:sz="4" w:space="0" w:color="244061" w:themeColor="accent1" w:themeShade="80"/>
              <w:bottom w:val="single" w:sz="4" w:space="0" w:color="244061" w:themeColor="accent1" w:themeShade="80"/>
            </w:tcBorders>
          </w:tcPr>
          <w:p w14:paraId="1902DAA3" w14:textId="77777777" w:rsidR="00F66FEB" w:rsidRPr="00906DB8" w:rsidRDefault="00F66FEB" w:rsidP="00F66FEB">
            <w:pPr>
              <w:spacing w:before="60"/>
              <w:rPr>
                <w:b/>
                <w:bCs/>
                <w:sz w:val="20"/>
                <w:lang w:eastAsia="en-US"/>
              </w:rPr>
            </w:pPr>
            <w:r w:rsidRPr="00906DB8">
              <w:rPr>
                <w:b/>
                <w:bCs/>
                <w:sz w:val="20"/>
                <w:lang w:eastAsia="en-US"/>
              </w:rPr>
              <w:t>Revaluations:</w:t>
            </w:r>
          </w:p>
        </w:tc>
        <w:tc>
          <w:tcPr>
            <w:tcW w:w="1275" w:type="dxa"/>
            <w:tcBorders>
              <w:top w:val="single" w:sz="4" w:space="0" w:color="244061" w:themeColor="accent1" w:themeShade="80"/>
              <w:bottom w:val="single" w:sz="4" w:space="0" w:color="244061" w:themeColor="accent1" w:themeShade="80"/>
            </w:tcBorders>
          </w:tcPr>
          <w:p w14:paraId="1D8A6414" w14:textId="37461E94" w:rsidR="00F66FEB" w:rsidRPr="0061350A" w:rsidRDefault="00F66FEB" w:rsidP="00F66FEB">
            <w:pPr>
              <w:tabs>
                <w:tab w:val="decimal" w:pos="885"/>
              </w:tabs>
              <w:spacing w:before="60"/>
              <w:rPr>
                <w:sz w:val="20"/>
                <w:szCs w:val="20"/>
                <w:lang w:eastAsia="en-US"/>
              </w:rPr>
            </w:pPr>
          </w:p>
        </w:tc>
        <w:tc>
          <w:tcPr>
            <w:tcW w:w="1197" w:type="dxa"/>
            <w:tcBorders>
              <w:top w:val="single" w:sz="4" w:space="0" w:color="244061" w:themeColor="accent1" w:themeShade="80"/>
              <w:bottom w:val="single" w:sz="4" w:space="0" w:color="244061" w:themeColor="accent1" w:themeShade="80"/>
            </w:tcBorders>
          </w:tcPr>
          <w:p w14:paraId="612E03F8" w14:textId="37C90EB6" w:rsidR="00F66FEB" w:rsidRPr="0061350A" w:rsidRDefault="00F66FEB" w:rsidP="00F66FEB">
            <w:pPr>
              <w:tabs>
                <w:tab w:val="decimal" w:pos="885"/>
              </w:tabs>
              <w:spacing w:before="60"/>
              <w:rPr>
                <w:sz w:val="20"/>
                <w:szCs w:val="20"/>
                <w:lang w:eastAsia="en-US"/>
              </w:rPr>
            </w:pPr>
          </w:p>
        </w:tc>
        <w:tc>
          <w:tcPr>
            <w:tcW w:w="1361" w:type="dxa"/>
            <w:tcBorders>
              <w:top w:val="single" w:sz="4" w:space="0" w:color="244061" w:themeColor="accent1" w:themeShade="80"/>
              <w:bottom w:val="single" w:sz="4" w:space="0" w:color="244061" w:themeColor="accent1" w:themeShade="80"/>
            </w:tcBorders>
          </w:tcPr>
          <w:p w14:paraId="3D5B1D7B" w14:textId="5C800EEA" w:rsidR="00F66FEB" w:rsidRPr="0061350A" w:rsidRDefault="00F66FEB" w:rsidP="00F66FEB">
            <w:pPr>
              <w:tabs>
                <w:tab w:val="decimal" w:pos="885"/>
              </w:tabs>
              <w:spacing w:before="60"/>
              <w:rPr>
                <w:sz w:val="20"/>
                <w:szCs w:val="20"/>
                <w:lang w:eastAsia="en-US"/>
              </w:rPr>
            </w:pPr>
          </w:p>
        </w:tc>
        <w:tc>
          <w:tcPr>
            <w:tcW w:w="1361" w:type="dxa"/>
            <w:tcBorders>
              <w:top w:val="single" w:sz="4" w:space="0" w:color="244061" w:themeColor="accent1" w:themeShade="80"/>
              <w:bottom w:val="single" w:sz="4" w:space="0" w:color="244061" w:themeColor="accent1" w:themeShade="80"/>
            </w:tcBorders>
          </w:tcPr>
          <w:p w14:paraId="6B86D019" w14:textId="48F0E4A3" w:rsidR="00F66FEB" w:rsidRPr="0061350A" w:rsidRDefault="00F66FEB" w:rsidP="00F66FEB">
            <w:pPr>
              <w:tabs>
                <w:tab w:val="decimal" w:pos="885"/>
              </w:tabs>
              <w:spacing w:before="60"/>
              <w:rPr>
                <w:sz w:val="20"/>
                <w:szCs w:val="20"/>
                <w:lang w:eastAsia="en-US"/>
              </w:rPr>
            </w:pPr>
          </w:p>
        </w:tc>
        <w:tc>
          <w:tcPr>
            <w:tcW w:w="1524" w:type="dxa"/>
            <w:tcBorders>
              <w:top w:val="single" w:sz="4" w:space="0" w:color="244061" w:themeColor="accent1" w:themeShade="80"/>
              <w:bottom w:val="single" w:sz="4" w:space="0" w:color="244061" w:themeColor="accent1" w:themeShade="80"/>
            </w:tcBorders>
          </w:tcPr>
          <w:p w14:paraId="2DEA35CF" w14:textId="7F039ED2" w:rsidR="00F66FEB" w:rsidRPr="0061350A" w:rsidRDefault="00F66FEB" w:rsidP="00F66FEB">
            <w:pPr>
              <w:tabs>
                <w:tab w:val="decimal" w:pos="885"/>
              </w:tabs>
              <w:spacing w:before="60"/>
              <w:rPr>
                <w:sz w:val="20"/>
                <w:szCs w:val="20"/>
                <w:lang w:eastAsia="en-US"/>
              </w:rPr>
            </w:pPr>
          </w:p>
        </w:tc>
        <w:tc>
          <w:tcPr>
            <w:tcW w:w="1362" w:type="dxa"/>
            <w:tcBorders>
              <w:top w:val="single" w:sz="4" w:space="0" w:color="244061" w:themeColor="accent1" w:themeShade="80"/>
              <w:bottom w:val="single" w:sz="4" w:space="0" w:color="244061" w:themeColor="accent1" w:themeShade="80"/>
            </w:tcBorders>
          </w:tcPr>
          <w:p w14:paraId="0D1F213E" w14:textId="44FED379" w:rsidR="00F66FEB" w:rsidRPr="0061350A" w:rsidRDefault="00F66FEB" w:rsidP="00F66FEB">
            <w:pPr>
              <w:tabs>
                <w:tab w:val="decimal" w:pos="773"/>
              </w:tabs>
              <w:spacing w:before="60"/>
              <w:rPr>
                <w:sz w:val="20"/>
                <w:szCs w:val="20"/>
                <w:lang w:eastAsia="en-US"/>
              </w:rPr>
            </w:pPr>
          </w:p>
        </w:tc>
        <w:tc>
          <w:tcPr>
            <w:tcW w:w="1276" w:type="dxa"/>
            <w:tcBorders>
              <w:top w:val="single" w:sz="4" w:space="0" w:color="244061" w:themeColor="accent1" w:themeShade="80"/>
              <w:bottom w:val="single" w:sz="4" w:space="0" w:color="244061" w:themeColor="accent1" w:themeShade="80"/>
            </w:tcBorders>
            <w:shd w:val="clear" w:color="auto" w:fill="auto"/>
          </w:tcPr>
          <w:p w14:paraId="34EE564B" w14:textId="27A37651" w:rsidR="00F66FEB" w:rsidRPr="00F66FEB" w:rsidRDefault="00F66FEB" w:rsidP="00F66FEB">
            <w:pPr>
              <w:tabs>
                <w:tab w:val="decimal" w:pos="1070"/>
              </w:tabs>
              <w:spacing w:before="60"/>
              <w:jc w:val="right"/>
              <w:rPr>
                <w:bCs/>
                <w:sz w:val="20"/>
                <w:lang w:eastAsia="en-US"/>
              </w:rPr>
            </w:pPr>
          </w:p>
        </w:tc>
        <w:tc>
          <w:tcPr>
            <w:tcW w:w="1417" w:type="dxa"/>
            <w:tcBorders>
              <w:top w:val="single" w:sz="4" w:space="0" w:color="244061" w:themeColor="accent1" w:themeShade="80"/>
              <w:bottom w:val="single" w:sz="4" w:space="0" w:color="244061" w:themeColor="accent1" w:themeShade="80"/>
            </w:tcBorders>
            <w:shd w:val="clear" w:color="auto" w:fill="244061" w:themeFill="accent1" w:themeFillShade="80"/>
          </w:tcPr>
          <w:p w14:paraId="7E4AEF3B" w14:textId="5644C76D" w:rsidR="00F66FEB" w:rsidRPr="00E913AD" w:rsidRDefault="00F66FEB" w:rsidP="00F66FEB">
            <w:pPr>
              <w:tabs>
                <w:tab w:val="decimal" w:pos="962"/>
              </w:tabs>
              <w:spacing w:before="60"/>
              <w:jc w:val="right"/>
              <w:rPr>
                <w:b/>
                <w:sz w:val="20"/>
                <w:lang w:eastAsia="en-US"/>
              </w:rPr>
            </w:pPr>
          </w:p>
        </w:tc>
      </w:tr>
      <w:tr w:rsidR="00F66FEB" w:rsidRPr="00E913AD" w14:paraId="6B848DD1" w14:textId="77777777" w:rsidTr="00A43677">
        <w:tc>
          <w:tcPr>
            <w:tcW w:w="4111" w:type="dxa"/>
            <w:tcBorders>
              <w:top w:val="single" w:sz="4" w:space="0" w:color="244061" w:themeColor="accent1" w:themeShade="80"/>
              <w:bottom w:val="single" w:sz="4" w:space="0" w:color="244061" w:themeColor="accent1" w:themeShade="80"/>
            </w:tcBorders>
          </w:tcPr>
          <w:p w14:paraId="7DD3AF1C" w14:textId="77777777" w:rsidR="00F66FEB" w:rsidRPr="00E913AD" w:rsidRDefault="00F66FEB" w:rsidP="00F66FEB">
            <w:pPr>
              <w:ind w:left="284"/>
              <w:rPr>
                <w:sz w:val="20"/>
                <w:lang w:eastAsia="en-US"/>
              </w:rPr>
            </w:pPr>
            <w:bookmarkStart w:id="46" w:name="_Hlk118468619"/>
            <w:r w:rsidRPr="00E913AD">
              <w:rPr>
                <w:sz w:val="20"/>
                <w:lang w:eastAsia="en-US"/>
              </w:rPr>
              <w:t xml:space="preserve">Recognised in Revaluation Reserve </w:t>
            </w:r>
          </w:p>
        </w:tc>
        <w:tc>
          <w:tcPr>
            <w:tcW w:w="1275" w:type="dxa"/>
            <w:tcBorders>
              <w:top w:val="single" w:sz="4" w:space="0" w:color="244061" w:themeColor="accent1" w:themeShade="80"/>
              <w:bottom w:val="single" w:sz="4" w:space="0" w:color="244061" w:themeColor="accent1" w:themeShade="80"/>
            </w:tcBorders>
          </w:tcPr>
          <w:p w14:paraId="3CF1D2A3" w14:textId="180FF207" w:rsidR="00F66FEB" w:rsidRPr="0061350A" w:rsidRDefault="00F66FEB" w:rsidP="00F66FEB">
            <w:pPr>
              <w:tabs>
                <w:tab w:val="decimal" w:pos="885"/>
              </w:tabs>
              <w:rPr>
                <w:sz w:val="20"/>
                <w:szCs w:val="20"/>
                <w:lang w:eastAsia="en-US"/>
              </w:rPr>
            </w:pPr>
            <w:r>
              <w:rPr>
                <w:sz w:val="20"/>
                <w:szCs w:val="20"/>
                <w:lang w:eastAsia="en-US"/>
              </w:rPr>
              <w:t>-</w:t>
            </w:r>
          </w:p>
        </w:tc>
        <w:tc>
          <w:tcPr>
            <w:tcW w:w="1197" w:type="dxa"/>
            <w:tcBorders>
              <w:top w:val="single" w:sz="4" w:space="0" w:color="244061" w:themeColor="accent1" w:themeShade="80"/>
              <w:bottom w:val="single" w:sz="4" w:space="0" w:color="244061" w:themeColor="accent1" w:themeShade="80"/>
            </w:tcBorders>
          </w:tcPr>
          <w:p w14:paraId="242A8EA8" w14:textId="49BE757F" w:rsidR="00F66FEB" w:rsidRPr="0061350A" w:rsidRDefault="00F66FEB" w:rsidP="00F66FEB">
            <w:pPr>
              <w:tabs>
                <w:tab w:val="decimal" w:pos="885"/>
              </w:tabs>
              <w:rPr>
                <w:sz w:val="20"/>
                <w:szCs w:val="20"/>
                <w:lang w:eastAsia="en-US"/>
              </w:rPr>
            </w:pPr>
            <w:r>
              <w:rPr>
                <w:sz w:val="20"/>
                <w:szCs w:val="20"/>
                <w:lang w:eastAsia="en-US"/>
              </w:rPr>
              <w:t>3,622</w:t>
            </w:r>
          </w:p>
        </w:tc>
        <w:tc>
          <w:tcPr>
            <w:tcW w:w="1361" w:type="dxa"/>
            <w:tcBorders>
              <w:top w:val="single" w:sz="4" w:space="0" w:color="244061" w:themeColor="accent1" w:themeShade="80"/>
              <w:bottom w:val="single" w:sz="4" w:space="0" w:color="244061" w:themeColor="accent1" w:themeShade="80"/>
            </w:tcBorders>
          </w:tcPr>
          <w:p w14:paraId="0FAF9BE6" w14:textId="72F252D1" w:rsidR="00F66FEB" w:rsidRPr="0061350A" w:rsidRDefault="00F66FEB" w:rsidP="00F66FEB">
            <w:pPr>
              <w:tabs>
                <w:tab w:val="decimal" w:pos="885"/>
              </w:tabs>
              <w:rPr>
                <w:sz w:val="20"/>
                <w:szCs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tcPr>
          <w:p w14:paraId="5EFC8A5D" w14:textId="618EA20B" w:rsidR="00F66FEB" w:rsidRPr="0061350A" w:rsidRDefault="00F66FEB" w:rsidP="00F66FEB">
            <w:pPr>
              <w:tabs>
                <w:tab w:val="decimal" w:pos="885"/>
              </w:tabs>
              <w:rPr>
                <w:sz w:val="20"/>
                <w:szCs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1954FA63" w14:textId="5DBF376F" w:rsidR="00F66FEB" w:rsidRPr="0061350A" w:rsidRDefault="00F66FEB" w:rsidP="00F66FEB">
            <w:pPr>
              <w:tabs>
                <w:tab w:val="decimal" w:pos="885"/>
              </w:tabs>
              <w:rPr>
                <w:sz w:val="20"/>
                <w:szCs w:val="20"/>
                <w:lang w:eastAsia="en-US"/>
              </w:rPr>
            </w:pPr>
            <w:r>
              <w:rPr>
                <w:sz w:val="20"/>
                <w:szCs w:val="20"/>
                <w:lang w:eastAsia="en-US"/>
              </w:rPr>
              <w:t>-</w:t>
            </w:r>
          </w:p>
        </w:tc>
        <w:tc>
          <w:tcPr>
            <w:tcW w:w="1362" w:type="dxa"/>
            <w:tcBorders>
              <w:top w:val="single" w:sz="4" w:space="0" w:color="244061" w:themeColor="accent1" w:themeShade="80"/>
              <w:bottom w:val="single" w:sz="4" w:space="0" w:color="244061" w:themeColor="accent1" w:themeShade="80"/>
            </w:tcBorders>
          </w:tcPr>
          <w:p w14:paraId="6C167151" w14:textId="285B107D" w:rsidR="00F66FEB" w:rsidRPr="0061350A" w:rsidRDefault="00F66FEB" w:rsidP="00F66FEB">
            <w:pPr>
              <w:tabs>
                <w:tab w:val="decimal" w:pos="773"/>
              </w:tabs>
              <w:rPr>
                <w:sz w:val="20"/>
                <w:szCs w:val="20"/>
                <w:lang w:eastAsia="en-US"/>
              </w:rPr>
            </w:pPr>
            <w:r>
              <w:rPr>
                <w:sz w:val="20"/>
                <w:szCs w:val="20"/>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34BA6016" w14:textId="7B87ED43" w:rsidR="00F66FEB" w:rsidRPr="00A43677" w:rsidRDefault="00F66FEB" w:rsidP="00F66FEB">
            <w:pPr>
              <w:tabs>
                <w:tab w:val="decimal" w:pos="962"/>
              </w:tabs>
              <w:jc w:val="right"/>
              <w:rPr>
                <w:bCs/>
                <w:sz w:val="20"/>
                <w:lang w:eastAsia="en-US"/>
              </w:rPr>
            </w:pPr>
            <w:r>
              <w:rPr>
                <w:bCs/>
                <w:sz w:val="20"/>
                <w:lang w:eastAsia="en-US"/>
              </w:rPr>
              <w:t>-</w:t>
            </w:r>
          </w:p>
        </w:tc>
        <w:tc>
          <w:tcPr>
            <w:tcW w:w="1417" w:type="dxa"/>
            <w:tcBorders>
              <w:top w:val="single" w:sz="4" w:space="0" w:color="244061" w:themeColor="accent1" w:themeShade="80"/>
              <w:bottom w:val="single" w:sz="4" w:space="0" w:color="244061" w:themeColor="accent1" w:themeShade="80"/>
            </w:tcBorders>
            <w:shd w:val="clear" w:color="auto" w:fill="244061" w:themeFill="accent1" w:themeFillShade="80"/>
          </w:tcPr>
          <w:p w14:paraId="340629F6" w14:textId="120C1130" w:rsidR="00F66FEB" w:rsidRPr="00E913AD" w:rsidRDefault="00F66FEB" w:rsidP="00F66FEB">
            <w:pPr>
              <w:tabs>
                <w:tab w:val="decimal" w:pos="962"/>
              </w:tabs>
              <w:jc w:val="right"/>
              <w:rPr>
                <w:b/>
                <w:sz w:val="20"/>
                <w:lang w:eastAsia="en-US"/>
              </w:rPr>
            </w:pPr>
            <w:r>
              <w:rPr>
                <w:b/>
                <w:sz w:val="20"/>
                <w:lang w:eastAsia="en-US"/>
              </w:rPr>
              <w:t>3,622</w:t>
            </w:r>
          </w:p>
        </w:tc>
      </w:tr>
      <w:bookmarkEnd w:id="46"/>
      <w:tr w:rsidR="00F66FEB" w:rsidRPr="00E913AD" w14:paraId="46EB1132" w14:textId="77777777" w:rsidTr="00A43677">
        <w:tc>
          <w:tcPr>
            <w:tcW w:w="4111" w:type="dxa"/>
            <w:tcBorders>
              <w:top w:val="single" w:sz="4" w:space="0" w:color="244061" w:themeColor="accent1" w:themeShade="80"/>
              <w:bottom w:val="single" w:sz="4" w:space="0" w:color="244061" w:themeColor="accent1" w:themeShade="80"/>
            </w:tcBorders>
          </w:tcPr>
          <w:p w14:paraId="574187C1" w14:textId="77777777" w:rsidR="00F66FEB" w:rsidRPr="00E913AD" w:rsidRDefault="00F66FEB" w:rsidP="00F66FEB">
            <w:pPr>
              <w:ind w:left="284"/>
              <w:rPr>
                <w:sz w:val="20"/>
                <w:lang w:eastAsia="en-US"/>
              </w:rPr>
            </w:pPr>
            <w:r w:rsidRPr="00E913AD">
              <w:rPr>
                <w:sz w:val="20"/>
                <w:lang w:eastAsia="en-US"/>
              </w:rPr>
              <w:t>Recognised in Provision of Services</w:t>
            </w:r>
          </w:p>
        </w:tc>
        <w:tc>
          <w:tcPr>
            <w:tcW w:w="1275" w:type="dxa"/>
            <w:tcBorders>
              <w:top w:val="single" w:sz="4" w:space="0" w:color="244061" w:themeColor="accent1" w:themeShade="80"/>
              <w:bottom w:val="single" w:sz="4" w:space="0" w:color="244061" w:themeColor="accent1" w:themeShade="80"/>
            </w:tcBorders>
          </w:tcPr>
          <w:p w14:paraId="0801E8A2" w14:textId="36C4BD5A" w:rsidR="00F66FEB" w:rsidRPr="0061350A" w:rsidRDefault="00F66FEB" w:rsidP="00F66FEB">
            <w:pPr>
              <w:tabs>
                <w:tab w:val="decimal" w:pos="885"/>
              </w:tabs>
              <w:rPr>
                <w:sz w:val="20"/>
                <w:szCs w:val="20"/>
                <w:lang w:eastAsia="en-US"/>
              </w:rPr>
            </w:pPr>
            <w:r>
              <w:rPr>
                <w:sz w:val="20"/>
                <w:szCs w:val="20"/>
                <w:lang w:eastAsia="en-US"/>
              </w:rPr>
              <w:t>-</w:t>
            </w:r>
          </w:p>
        </w:tc>
        <w:tc>
          <w:tcPr>
            <w:tcW w:w="1197" w:type="dxa"/>
            <w:tcBorders>
              <w:top w:val="single" w:sz="4" w:space="0" w:color="244061" w:themeColor="accent1" w:themeShade="80"/>
              <w:bottom w:val="single" w:sz="4" w:space="0" w:color="244061" w:themeColor="accent1" w:themeShade="80"/>
            </w:tcBorders>
          </w:tcPr>
          <w:p w14:paraId="4C464972" w14:textId="086A5959" w:rsidR="00F66FEB" w:rsidRPr="0061350A" w:rsidRDefault="00F66FEB" w:rsidP="00F66FEB">
            <w:pPr>
              <w:tabs>
                <w:tab w:val="decimal" w:pos="885"/>
              </w:tabs>
              <w:rPr>
                <w:sz w:val="20"/>
                <w:szCs w:val="20"/>
                <w:lang w:eastAsia="en-US"/>
              </w:rPr>
            </w:pPr>
            <w:r>
              <w:rPr>
                <w:sz w:val="20"/>
                <w:szCs w:val="20"/>
                <w:lang w:eastAsia="en-US"/>
              </w:rPr>
              <w:t>9,134</w:t>
            </w:r>
          </w:p>
        </w:tc>
        <w:tc>
          <w:tcPr>
            <w:tcW w:w="1361" w:type="dxa"/>
            <w:tcBorders>
              <w:top w:val="single" w:sz="4" w:space="0" w:color="244061" w:themeColor="accent1" w:themeShade="80"/>
              <w:bottom w:val="single" w:sz="4" w:space="0" w:color="244061" w:themeColor="accent1" w:themeShade="80"/>
            </w:tcBorders>
          </w:tcPr>
          <w:p w14:paraId="3F7C75E7" w14:textId="55601190" w:rsidR="00F66FEB" w:rsidRPr="0061350A" w:rsidRDefault="00F66FEB" w:rsidP="00F66FEB">
            <w:pPr>
              <w:tabs>
                <w:tab w:val="decimal" w:pos="885"/>
              </w:tabs>
              <w:rPr>
                <w:sz w:val="20"/>
                <w:szCs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tcPr>
          <w:p w14:paraId="24C3F071" w14:textId="37EB6CF1" w:rsidR="00F66FEB" w:rsidRPr="0061350A" w:rsidRDefault="00F66FEB" w:rsidP="00F66FEB">
            <w:pPr>
              <w:tabs>
                <w:tab w:val="decimal" w:pos="885"/>
              </w:tabs>
              <w:rPr>
                <w:sz w:val="20"/>
                <w:szCs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0BEBEA82" w14:textId="0BBE8E05" w:rsidR="00F66FEB" w:rsidRPr="0061350A" w:rsidRDefault="00F66FEB" w:rsidP="00F66FEB">
            <w:pPr>
              <w:tabs>
                <w:tab w:val="decimal" w:pos="885"/>
              </w:tabs>
              <w:rPr>
                <w:sz w:val="20"/>
                <w:szCs w:val="20"/>
                <w:lang w:eastAsia="en-US"/>
              </w:rPr>
            </w:pPr>
            <w:r>
              <w:rPr>
                <w:sz w:val="20"/>
                <w:szCs w:val="20"/>
                <w:lang w:eastAsia="en-US"/>
              </w:rPr>
              <w:t>-</w:t>
            </w:r>
          </w:p>
        </w:tc>
        <w:tc>
          <w:tcPr>
            <w:tcW w:w="1362" w:type="dxa"/>
            <w:tcBorders>
              <w:top w:val="single" w:sz="4" w:space="0" w:color="244061" w:themeColor="accent1" w:themeShade="80"/>
              <w:bottom w:val="single" w:sz="4" w:space="0" w:color="244061" w:themeColor="accent1" w:themeShade="80"/>
            </w:tcBorders>
          </w:tcPr>
          <w:p w14:paraId="74902D54" w14:textId="48944781" w:rsidR="00F66FEB" w:rsidRPr="0061350A" w:rsidRDefault="00F66FEB" w:rsidP="00F66FEB">
            <w:pPr>
              <w:tabs>
                <w:tab w:val="decimal" w:pos="773"/>
              </w:tabs>
              <w:rPr>
                <w:sz w:val="20"/>
                <w:szCs w:val="20"/>
                <w:lang w:eastAsia="en-US"/>
              </w:rPr>
            </w:pPr>
            <w:r>
              <w:rPr>
                <w:sz w:val="20"/>
                <w:szCs w:val="20"/>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75B7A2CC" w14:textId="28A61588" w:rsidR="00F66FEB" w:rsidRPr="00A43677" w:rsidRDefault="00F66FEB" w:rsidP="00F66FEB">
            <w:pPr>
              <w:tabs>
                <w:tab w:val="decimal" w:pos="962"/>
              </w:tabs>
              <w:jc w:val="right"/>
              <w:rPr>
                <w:bCs/>
                <w:sz w:val="20"/>
                <w:lang w:eastAsia="en-US"/>
              </w:rPr>
            </w:pPr>
            <w:r>
              <w:rPr>
                <w:bCs/>
                <w:sz w:val="20"/>
                <w:lang w:eastAsia="en-US"/>
              </w:rPr>
              <w:t>-</w:t>
            </w:r>
          </w:p>
        </w:tc>
        <w:tc>
          <w:tcPr>
            <w:tcW w:w="1417" w:type="dxa"/>
            <w:tcBorders>
              <w:top w:val="single" w:sz="4" w:space="0" w:color="244061" w:themeColor="accent1" w:themeShade="80"/>
              <w:bottom w:val="single" w:sz="4" w:space="0" w:color="244061" w:themeColor="accent1" w:themeShade="80"/>
            </w:tcBorders>
            <w:shd w:val="clear" w:color="auto" w:fill="244061" w:themeFill="accent1" w:themeFillShade="80"/>
          </w:tcPr>
          <w:p w14:paraId="5A27E0E2" w14:textId="7FD13596" w:rsidR="00F66FEB" w:rsidRPr="00E913AD" w:rsidRDefault="00F66FEB" w:rsidP="00F66FEB">
            <w:pPr>
              <w:tabs>
                <w:tab w:val="decimal" w:pos="962"/>
              </w:tabs>
              <w:jc w:val="right"/>
              <w:rPr>
                <w:b/>
                <w:sz w:val="20"/>
                <w:lang w:eastAsia="en-US"/>
              </w:rPr>
            </w:pPr>
            <w:r>
              <w:rPr>
                <w:b/>
                <w:sz w:val="20"/>
                <w:lang w:eastAsia="en-US"/>
              </w:rPr>
              <w:t>9,134</w:t>
            </w:r>
          </w:p>
        </w:tc>
      </w:tr>
      <w:tr w:rsidR="00F66FEB" w:rsidRPr="00E913AD" w14:paraId="6EF53A90" w14:textId="77777777" w:rsidTr="00A43677">
        <w:tc>
          <w:tcPr>
            <w:tcW w:w="4111" w:type="dxa"/>
            <w:tcBorders>
              <w:top w:val="single" w:sz="4" w:space="0" w:color="244061" w:themeColor="accent1" w:themeShade="80"/>
              <w:bottom w:val="single" w:sz="4" w:space="0" w:color="244061" w:themeColor="accent1" w:themeShade="80"/>
            </w:tcBorders>
          </w:tcPr>
          <w:p w14:paraId="42FF95DD" w14:textId="77777777" w:rsidR="00F66FEB" w:rsidRPr="00906DB8" w:rsidRDefault="00F66FEB" w:rsidP="00F66FEB">
            <w:pPr>
              <w:spacing w:before="60"/>
              <w:rPr>
                <w:b/>
                <w:bCs/>
                <w:sz w:val="20"/>
                <w:lang w:eastAsia="en-US"/>
              </w:rPr>
            </w:pPr>
            <w:r w:rsidRPr="00906DB8">
              <w:rPr>
                <w:b/>
                <w:bCs/>
                <w:sz w:val="20"/>
                <w:lang w:eastAsia="en-US"/>
              </w:rPr>
              <w:t>De-recognition:</w:t>
            </w:r>
          </w:p>
        </w:tc>
        <w:tc>
          <w:tcPr>
            <w:tcW w:w="1275" w:type="dxa"/>
            <w:tcBorders>
              <w:top w:val="single" w:sz="4" w:space="0" w:color="244061" w:themeColor="accent1" w:themeShade="80"/>
              <w:bottom w:val="single" w:sz="4" w:space="0" w:color="244061" w:themeColor="accent1" w:themeShade="80"/>
            </w:tcBorders>
          </w:tcPr>
          <w:p w14:paraId="62250BEF" w14:textId="77777777" w:rsidR="00F66FEB" w:rsidRPr="0061350A" w:rsidRDefault="00F66FEB" w:rsidP="00F66FEB">
            <w:pPr>
              <w:tabs>
                <w:tab w:val="decimal" w:pos="885"/>
              </w:tabs>
              <w:spacing w:before="60"/>
              <w:rPr>
                <w:sz w:val="20"/>
                <w:szCs w:val="20"/>
                <w:lang w:eastAsia="en-US"/>
              </w:rPr>
            </w:pPr>
          </w:p>
        </w:tc>
        <w:tc>
          <w:tcPr>
            <w:tcW w:w="1197" w:type="dxa"/>
            <w:tcBorders>
              <w:top w:val="single" w:sz="4" w:space="0" w:color="244061" w:themeColor="accent1" w:themeShade="80"/>
              <w:bottom w:val="single" w:sz="4" w:space="0" w:color="244061" w:themeColor="accent1" w:themeShade="80"/>
            </w:tcBorders>
          </w:tcPr>
          <w:p w14:paraId="4247C90F" w14:textId="77777777" w:rsidR="00F66FEB" w:rsidRPr="0061350A" w:rsidRDefault="00F66FEB" w:rsidP="00F66FEB">
            <w:pPr>
              <w:tabs>
                <w:tab w:val="decimal" w:pos="885"/>
              </w:tabs>
              <w:spacing w:before="60"/>
              <w:rPr>
                <w:sz w:val="20"/>
                <w:szCs w:val="20"/>
                <w:lang w:eastAsia="en-US"/>
              </w:rPr>
            </w:pPr>
          </w:p>
        </w:tc>
        <w:tc>
          <w:tcPr>
            <w:tcW w:w="1361" w:type="dxa"/>
            <w:tcBorders>
              <w:top w:val="single" w:sz="4" w:space="0" w:color="244061" w:themeColor="accent1" w:themeShade="80"/>
              <w:bottom w:val="single" w:sz="4" w:space="0" w:color="244061" w:themeColor="accent1" w:themeShade="80"/>
            </w:tcBorders>
          </w:tcPr>
          <w:p w14:paraId="56F91A3E" w14:textId="77777777" w:rsidR="00F66FEB" w:rsidRPr="0061350A" w:rsidRDefault="00F66FEB" w:rsidP="00F66FEB">
            <w:pPr>
              <w:tabs>
                <w:tab w:val="decimal" w:pos="885"/>
              </w:tabs>
              <w:spacing w:before="60"/>
              <w:rPr>
                <w:sz w:val="20"/>
                <w:szCs w:val="20"/>
                <w:lang w:eastAsia="en-US"/>
              </w:rPr>
            </w:pPr>
          </w:p>
        </w:tc>
        <w:tc>
          <w:tcPr>
            <w:tcW w:w="1361" w:type="dxa"/>
            <w:tcBorders>
              <w:top w:val="single" w:sz="4" w:space="0" w:color="244061" w:themeColor="accent1" w:themeShade="80"/>
              <w:bottom w:val="single" w:sz="4" w:space="0" w:color="244061" w:themeColor="accent1" w:themeShade="80"/>
            </w:tcBorders>
          </w:tcPr>
          <w:p w14:paraId="2D70958A" w14:textId="77777777" w:rsidR="00F66FEB" w:rsidRPr="0061350A" w:rsidRDefault="00F66FEB" w:rsidP="00F66FEB">
            <w:pPr>
              <w:tabs>
                <w:tab w:val="decimal" w:pos="885"/>
              </w:tabs>
              <w:spacing w:before="60"/>
              <w:rPr>
                <w:sz w:val="20"/>
                <w:szCs w:val="20"/>
                <w:lang w:eastAsia="en-US"/>
              </w:rPr>
            </w:pPr>
          </w:p>
        </w:tc>
        <w:tc>
          <w:tcPr>
            <w:tcW w:w="1524" w:type="dxa"/>
            <w:tcBorders>
              <w:top w:val="single" w:sz="4" w:space="0" w:color="244061" w:themeColor="accent1" w:themeShade="80"/>
              <w:bottom w:val="single" w:sz="4" w:space="0" w:color="244061" w:themeColor="accent1" w:themeShade="80"/>
            </w:tcBorders>
          </w:tcPr>
          <w:p w14:paraId="5325A0E1" w14:textId="77777777" w:rsidR="00F66FEB" w:rsidRPr="0061350A" w:rsidRDefault="00F66FEB" w:rsidP="00F66FEB">
            <w:pPr>
              <w:tabs>
                <w:tab w:val="decimal" w:pos="885"/>
              </w:tabs>
              <w:spacing w:before="60"/>
              <w:rPr>
                <w:sz w:val="20"/>
                <w:szCs w:val="20"/>
                <w:lang w:eastAsia="en-US"/>
              </w:rPr>
            </w:pPr>
          </w:p>
        </w:tc>
        <w:tc>
          <w:tcPr>
            <w:tcW w:w="1362" w:type="dxa"/>
            <w:tcBorders>
              <w:top w:val="single" w:sz="4" w:space="0" w:color="244061" w:themeColor="accent1" w:themeShade="80"/>
              <w:bottom w:val="single" w:sz="4" w:space="0" w:color="244061" w:themeColor="accent1" w:themeShade="80"/>
            </w:tcBorders>
          </w:tcPr>
          <w:p w14:paraId="6599B818" w14:textId="77777777" w:rsidR="00F66FEB" w:rsidRPr="0061350A" w:rsidRDefault="00F66FEB" w:rsidP="00F66FEB">
            <w:pPr>
              <w:tabs>
                <w:tab w:val="decimal" w:pos="773"/>
              </w:tabs>
              <w:spacing w:before="60"/>
              <w:rPr>
                <w:sz w:val="20"/>
                <w:szCs w:val="20"/>
                <w:lang w:eastAsia="en-US"/>
              </w:rPr>
            </w:pPr>
          </w:p>
        </w:tc>
        <w:tc>
          <w:tcPr>
            <w:tcW w:w="1276" w:type="dxa"/>
            <w:tcBorders>
              <w:top w:val="single" w:sz="4" w:space="0" w:color="244061" w:themeColor="accent1" w:themeShade="80"/>
              <w:bottom w:val="single" w:sz="4" w:space="0" w:color="244061" w:themeColor="accent1" w:themeShade="80"/>
            </w:tcBorders>
            <w:shd w:val="clear" w:color="auto" w:fill="auto"/>
          </w:tcPr>
          <w:p w14:paraId="4D55E259" w14:textId="77777777" w:rsidR="00F66FEB" w:rsidRPr="00A43677" w:rsidRDefault="00F66FEB" w:rsidP="00F66FEB">
            <w:pPr>
              <w:tabs>
                <w:tab w:val="decimal" w:pos="962"/>
              </w:tabs>
              <w:spacing w:before="60"/>
              <w:jc w:val="right"/>
              <w:rPr>
                <w:bCs/>
                <w:sz w:val="20"/>
                <w:lang w:eastAsia="en-US"/>
              </w:rPr>
            </w:pPr>
          </w:p>
        </w:tc>
        <w:tc>
          <w:tcPr>
            <w:tcW w:w="1417" w:type="dxa"/>
            <w:tcBorders>
              <w:top w:val="single" w:sz="4" w:space="0" w:color="244061" w:themeColor="accent1" w:themeShade="80"/>
              <w:bottom w:val="single" w:sz="4" w:space="0" w:color="244061" w:themeColor="accent1" w:themeShade="80"/>
            </w:tcBorders>
            <w:shd w:val="clear" w:color="auto" w:fill="244061" w:themeFill="accent1" w:themeFillShade="80"/>
          </w:tcPr>
          <w:p w14:paraId="5538612F" w14:textId="20ED5EAD" w:rsidR="00F66FEB" w:rsidRPr="00E913AD" w:rsidRDefault="00F66FEB" w:rsidP="00F66FEB">
            <w:pPr>
              <w:tabs>
                <w:tab w:val="decimal" w:pos="962"/>
              </w:tabs>
              <w:spacing w:before="60"/>
              <w:jc w:val="right"/>
              <w:rPr>
                <w:b/>
                <w:sz w:val="20"/>
                <w:lang w:eastAsia="en-US"/>
              </w:rPr>
            </w:pPr>
          </w:p>
        </w:tc>
      </w:tr>
      <w:tr w:rsidR="00F66FEB" w:rsidRPr="00E913AD" w14:paraId="47100902" w14:textId="77777777" w:rsidTr="00A43677">
        <w:tc>
          <w:tcPr>
            <w:tcW w:w="4111" w:type="dxa"/>
            <w:tcBorders>
              <w:top w:val="single" w:sz="4" w:space="0" w:color="244061" w:themeColor="accent1" w:themeShade="80"/>
              <w:bottom w:val="single" w:sz="4" w:space="0" w:color="244061" w:themeColor="accent1" w:themeShade="80"/>
            </w:tcBorders>
          </w:tcPr>
          <w:p w14:paraId="50D49521" w14:textId="77777777" w:rsidR="00F66FEB" w:rsidRPr="00E913AD" w:rsidRDefault="00F66FEB" w:rsidP="00F66FEB">
            <w:pPr>
              <w:ind w:left="284"/>
              <w:rPr>
                <w:sz w:val="20"/>
                <w:lang w:eastAsia="en-US"/>
              </w:rPr>
            </w:pPr>
            <w:r w:rsidRPr="00E913AD">
              <w:rPr>
                <w:sz w:val="20"/>
                <w:lang w:eastAsia="en-US"/>
              </w:rPr>
              <w:t>Disposals</w:t>
            </w:r>
          </w:p>
        </w:tc>
        <w:tc>
          <w:tcPr>
            <w:tcW w:w="1275" w:type="dxa"/>
            <w:tcBorders>
              <w:top w:val="single" w:sz="4" w:space="0" w:color="244061" w:themeColor="accent1" w:themeShade="80"/>
              <w:bottom w:val="single" w:sz="4" w:space="0" w:color="244061" w:themeColor="accent1" w:themeShade="80"/>
            </w:tcBorders>
          </w:tcPr>
          <w:p w14:paraId="066A05B5" w14:textId="1801C151" w:rsidR="00F66FEB" w:rsidRPr="0061350A" w:rsidRDefault="00F66FEB" w:rsidP="00F66FEB">
            <w:pPr>
              <w:tabs>
                <w:tab w:val="decimal" w:pos="885"/>
              </w:tabs>
              <w:rPr>
                <w:sz w:val="20"/>
                <w:szCs w:val="20"/>
                <w:lang w:eastAsia="en-US"/>
              </w:rPr>
            </w:pPr>
            <w:r>
              <w:rPr>
                <w:sz w:val="20"/>
                <w:szCs w:val="20"/>
                <w:lang w:eastAsia="en-US"/>
              </w:rPr>
              <w:t>-</w:t>
            </w:r>
          </w:p>
        </w:tc>
        <w:tc>
          <w:tcPr>
            <w:tcW w:w="1197" w:type="dxa"/>
            <w:tcBorders>
              <w:top w:val="single" w:sz="4" w:space="0" w:color="244061" w:themeColor="accent1" w:themeShade="80"/>
              <w:bottom w:val="single" w:sz="4" w:space="0" w:color="244061" w:themeColor="accent1" w:themeShade="80"/>
            </w:tcBorders>
          </w:tcPr>
          <w:p w14:paraId="2C69A7C1" w14:textId="29C1AA8D" w:rsidR="00F66FEB" w:rsidRPr="0061350A" w:rsidRDefault="00F66FEB" w:rsidP="00F66FEB">
            <w:pPr>
              <w:tabs>
                <w:tab w:val="decimal" w:pos="885"/>
              </w:tabs>
              <w:rPr>
                <w:sz w:val="20"/>
                <w:szCs w:val="20"/>
                <w:lang w:eastAsia="en-US"/>
              </w:rPr>
            </w:pPr>
            <w:r>
              <w:rPr>
                <w:sz w:val="20"/>
                <w:szCs w:val="20"/>
                <w:lang w:eastAsia="en-US"/>
              </w:rPr>
              <w:t>(3,394)</w:t>
            </w:r>
          </w:p>
        </w:tc>
        <w:tc>
          <w:tcPr>
            <w:tcW w:w="1361" w:type="dxa"/>
            <w:tcBorders>
              <w:top w:val="single" w:sz="4" w:space="0" w:color="244061" w:themeColor="accent1" w:themeShade="80"/>
              <w:bottom w:val="single" w:sz="4" w:space="0" w:color="244061" w:themeColor="accent1" w:themeShade="80"/>
            </w:tcBorders>
          </w:tcPr>
          <w:p w14:paraId="6C555706" w14:textId="2A641BBF" w:rsidR="00F66FEB" w:rsidRPr="0061350A" w:rsidRDefault="00F66FEB" w:rsidP="00F66FEB">
            <w:pPr>
              <w:tabs>
                <w:tab w:val="decimal" w:pos="885"/>
              </w:tabs>
              <w:rPr>
                <w:sz w:val="20"/>
                <w:szCs w:val="20"/>
                <w:lang w:eastAsia="en-US"/>
              </w:rPr>
            </w:pPr>
            <w:r>
              <w:rPr>
                <w:sz w:val="20"/>
                <w:szCs w:val="20"/>
                <w:lang w:eastAsia="en-US"/>
              </w:rPr>
              <w:t>(1,211)</w:t>
            </w:r>
          </w:p>
        </w:tc>
        <w:tc>
          <w:tcPr>
            <w:tcW w:w="1361" w:type="dxa"/>
            <w:tcBorders>
              <w:top w:val="single" w:sz="4" w:space="0" w:color="244061" w:themeColor="accent1" w:themeShade="80"/>
              <w:bottom w:val="single" w:sz="4" w:space="0" w:color="244061" w:themeColor="accent1" w:themeShade="80"/>
            </w:tcBorders>
          </w:tcPr>
          <w:p w14:paraId="20F87F10" w14:textId="5D894A2C" w:rsidR="00F66FEB" w:rsidRPr="0061350A" w:rsidRDefault="00F66FEB" w:rsidP="00F66FEB">
            <w:pPr>
              <w:tabs>
                <w:tab w:val="decimal" w:pos="885"/>
              </w:tabs>
              <w:rPr>
                <w:sz w:val="20"/>
                <w:szCs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782F4248" w14:textId="76EF6760" w:rsidR="00F66FEB" w:rsidRPr="0061350A" w:rsidRDefault="00F66FEB" w:rsidP="00F66FEB">
            <w:pPr>
              <w:tabs>
                <w:tab w:val="decimal" w:pos="885"/>
              </w:tabs>
              <w:rPr>
                <w:sz w:val="20"/>
                <w:szCs w:val="20"/>
                <w:lang w:eastAsia="en-US"/>
              </w:rPr>
            </w:pPr>
            <w:r>
              <w:rPr>
                <w:sz w:val="20"/>
                <w:szCs w:val="20"/>
                <w:lang w:eastAsia="en-US"/>
              </w:rPr>
              <w:t>-</w:t>
            </w:r>
          </w:p>
        </w:tc>
        <w:tc>
          <w:tcPr>
            <w:tcW w:w="1362" w:type="dxa"/>
            <w:tcBorders>
              <w:top w:val="single" w:sz="4" w:space="0" w:color="244061" w:themeColor="accent1" w:themeShade="80"/>
              <w:bottom w:val="single" w:sz="4" w:space="0" w:color="244061" w:themeColor="accent1" w:themeShade="80"/>
            </w:tcBorders>
          </w:tcPr>
          <w:p w14:paraId="480EAA35" w14:textId="1A79C9F2" w:rsidR="00F66FEB" w:rsidRPr="0061350A" w:rsidRDefault="00F66FEB" w:rsidP="00F66FEB">
            <w:pPr>
              <w:tabs>
                <w:tab w:val="decimal" w:pos="773"/>
              </w:tabs>
              <w:rPr>
                <w:sz w:val="20"/>
                <w:szCs w:val="20"/>
                <w:lang w:eastAsia="en-US"/>
              </w:rPr>
            </w:pPr>
            <w:r>
              <w:rPr>
                <w:sz w:val="20"/>
                <w:szCs w:val="20"/>
                <w:lang w:eastAsia="en-US"/>
              </w:rPr>
              <w:t>(100)</w:t>
            </w:r>
          </w:p>
        </w:tc>
        <w:tc>
          <w:tcPr>
            <w:tcW w:w="1276" w:type="dxa"/>
            <w:tcBorders>
              <w:top w:val="single" w:sz="4" w:space="0" w:color="244061" w:themeColor="accent1" w:themeShade="80"/>
              <w:bottom w:val="single" w:sz="4" w:space="0" w:color="244061" w:themeColor="accent1" w:themeShade="80"/>
            </w:tcBorders>
            <w:shd w:val="clear" w:color="auto" w:fill="auto"/>
          </w:tcPr>
          <w:p w14:paraId="13643E27" w14:textId="4D451B2F" w:rsidR="00F66FEB" w:rsidRPr="00A43677" w:rsidRDefault="00F66FEB" w:rsidP="00F66FEB">
            <w:pPr>
              <w:tabs>
                <w:tab w:val="decimal" w:pos="962"/>
              </w:tabs>
              <w:jc w:val="right"/>
              <w:rPr>
                <w:bCs/>
                <w:sz w:val="20"/>
                <w:lang w:eastAsia="en-US"/>
              </w:rPr>
            </w:pPr>
            <w:r>
              <w:rPr>
                <w:bCs/>
                <w:sz w:val="20"/>
                <w:lang w:eastAsia="en-US"/>
              </w:rPr>
              <w:t>-</w:t>
            </w:r>
          </w:p>
        </w:tc>
        <w:tc>
          <w:tcPr>
            <w:tcW w:w="1417" w:type="dxa"/>
            <w:tcBorders>
              <w:top w:val="single" w:sz="4" w:space="0" w:color="244061" w:themeColor="accent1" w:themeShade="80"/>
              <w:bottom w:val="single" w:sz="4" w:space="0" w:color="244061" w:themeColor="accent1" w:themeShade="80"/>
            </w:tcBorders>
            <w:shd w:val="clear" w:color="auto" w:fill="244061" w:themeFill="accent1" w:themeFillShade="80"/>
          </w:tcPr>
          <w:p w14:paraId="75A49C60" w14:textId="32A65D01" w:rsidR="00F66FEB" w:rsidRPr="00E913AD" w:rsidRDefault="00F66FEB" w:rsidP="00F66FEB">
            <w:pPr>
              <w:tabs>
                <w:tab w:val="decimal" w:pos="962"/>
              </w:tabs>
              <w:jc w:val="right"/>
              <w:rPr>
                <w:b/>
                <w:sz w:val="20"/>
                <w:lang w:eastAsia="en-US"/>
              </w:rPr>
            </w:pPr>
            <w:r>
              <w:rPr>
                <w:b/>
                <w:sz w:val="20"/>
                <w:lang w:eastAsia="en-US"/>
              </w:rPr>
              <w:t>(4,705)</w:t>
            </w:r>
          </w:p>
        </w:tc>
      </w:tr>
      <w:tr w:rsidR="00F66FEB" w:rsidRPr="00E913AD" w14:paraId="07807E50" w14:textId="77777777" w:rsidTr="00A43677">
        <w:tc>
          <w:tcPr>
            <w:tcW w:w="4111" w:type="dxa"/>
            <w:tcBorders>
              <w:top w:val="single" w:sz="4" w:space="0" w:color="244061" w:themeColor="accent1" w:themeShade="80"/>
              <w:bottom w:val="single" w:sz="4" w:space="0" w:color="244061" w:themeColor="accent1" w:themeShade="80"/>
            </w:tcBorders>
          </w:tcPr>
          <w:p w14:paraId="4D366E90" w14:textId="77777777" w:rsidR="00F66FEB" w:rsidRPr="00E913AD" w:rsidRDefault="00F66FEB" w:rsidP="00F66FEB">
            <w:pPr>
              <w:spacing w:before="60"/>
              <w:rPr>
                <w:sz w:val="20"/>
                <w:lang w:eastAsia="en-US"/>
              </w:rPr>
            </w:pPr>
            <w:r w:rsidRPr="00E913AD">
              <w:rPr>
                <w:sz w:val="20"/>
                <w:lang w:eastAsia="en-US"/>
              </w:rPr>
              <w:t xml:space="preserve">Assets reclassified to/from Held for Sale </w:t>
            </w:r>
          </w:p>
        </w:tc>
        <w:tc>
          <w:tcPr>
            <w:tcW w:w="1275" w:type="dxa"/>
            <w:tcBorders>
              <w:top w:val="single" w:sz="4" w:space="0" w:color="244061" w:themeColor="accent1" w:themeShade="80"/>
              <w:bottom w:val="single" w:sz="4" w:space="0" w:color="244061" w:themeColor="accent1" w:themeShade="80"/>
            </w:tcBorders>
          </w:tcPr>
          <w:p w14:paraId="3C3C662D" w14:textId="17DA95FE" w:rsidR="00F66FEB" w:rsidRPr="0061350A" w:rsidRDefault="00F66FEB" w:rsidP="00F66FEB">
            <w:pPr>
              <w:tabs>
                <w:tab w:val="decimal" w:pos="885"/>
              </w:tabs>
              <w:spacing w:before="60"/>
              <w:rPr>
                <w:sz w:val="20"/>
                <w:szCs w:val="20"/>
                <w:lang w:eastAsia="en-US"/>
              </w:rPr>
            </w:pPr>
            <w:r>
              <w:rPr>
                <w:sz w:val="20"/>
                <w:szCs w:val="20"/>
                <w:lang w:eastAsia="en-US"/>
              </w:rPr>
              <w:t>-</w:t>
            </w:r>
          </w:p>
        </w:tc>
        <w:tc>
          <w:tcPr>
            <w:tcW w:w="1197" w:type="dxa"/>
            <w:tcBorders>
              <w:top w:val="single" w:sz="4" w:space="0" w:color="244061" w:themeColor="accent1" w:themeShade="80"/>
              <w:bottom w:val="single" w:sz="4" w:space="0" w:color="244061" w:themeColor="accent1" w:themeShade="80"/>
            </w:tcBorders>
          </w:tcPr>
          <w:p w14:paraId="74289A58" w14:textId="66A8C733" w:rsidR="00F66FEB" w:rsidRPr="0061350A" w:rsidRDefault="00F66FEB" w:rsidP="00F66FEB">
            <w:pPr>
              <w:tabs>
                <w:tab w:val="decimal" w:pos="885"/>
              </w:tabs>
              <w:spacing w:before="60"/>
              <w:rPr>
                <w:sz w:val="20"/>
                <w:szCs w:val="20"/>
                <w:lang w:eastAsia="en-US"/>
              </w:rPr>
            </w:pPr>
            <w:r>
              <w:rPr>
                <w:sz w:val="20"/>
                <w:szCs w:val="20"/>
                <w:lang w:eastAsia="en-US"/>
              </w:rPr>
              <w:t>(14)</w:t>
            </w:r>
          </w:p>
        </w:tc>
        <w:tc>
          <w:tcPr>
            <w:tcW w:w="1361" w:type="dxa"/>
            <w:tcBorders>
              <w:top w:val="single" w:sz="4" w:space="0" w:color="244061" w:themeColor="accent1" w:themeShade="80"/>
              <w:bottom w:val="single" w:sz="4" w:space="0" w:color="244061" w:themeColor="accent1" w:themeShade="80"/>
            </w:tcBorders>
          </w:tcPr>
          <w:p w14:paraId="54B6258B" w14:textId="73EEDBDF" w:rsidR="00F66FEB" w:rsidRPr="0061350A" w:rsidRDefault="00F66FEB" w:rsidP="00F66FEB">
            <w:pPr>
              <w:tabs>
                <w:tab w:val="decimal" w:pos="885"/>
              </w:tabs>
              <w:spacing w:before="60"/>
              <w:rPr>
                <w:sz w:val="20"/>
                <w:szCs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tcPr>
          <w:p w14:paraId="6ACB1DD6" w14:textId="2D75ECE1" w:rsidR="00F66FEB" w:rsidRPr="0061350A" w:rsidRDefault="00F66FEB" w:rsidP="00F66FEB">
            <w:pPr>
              <w:tabs>
                <w:tab w:val="decimal" w:pos="885"/>
              </w:tabs>
              <w:spacing w:before="60"/>
              <w:rPr>
                <w:sz w:val="20"/>
                <w:szCs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0D447A81" w14:textId="200D38C0" w:rsidR="00F66FEB" w:rsidRPr="0061350A" w:rsidRDefault="00F66FEB" w:rsidP="00F66FEB">
            <w:pPr>
              <w:tabs>
                <w:tab w:val="decimal" w:pos="885"/>
              </w:tabs>
              <w:spacing w:before="60"/>
              <w:rPr>
                <w:sz w:val="20"/>
                <w:szCs w:val="20"/>
                <w:lang w:eastAsia="en-US"/>
              </w:rPr>
            </w:pPr>
            <w:r>
              <w:rPr>
                <w:sz w:val="20"/>
                <w:szCs w:val="20"/>
                <w:lang w:eastAsia="en-US"/>
              </w:rPr>
              <w:t>-</w:t>
            </w:r>
          </w:p>
        </w:tc>
        <w:tc>
          <w:tcPr>
            <w:tcW w:w="1362" w:type="dxa"/>
            <w:tcBorders>
              <w:top w:val="single" w:sz="4" w:space="0" w:color="244061" w:themeColor="accent1" w:themeShade="80"/>
              <w:bottom w:val="single" w:sz="4" w:space="0" w:color="244061" w:themeColor="accent1" w:themeShade="80"/>
            </w:tcBorders>
          </w:tcPr>
          <w:p w14:paraId="171C5FBD" w14:textId="7E30CF07" w:rsidR="00F66FEB" w:rsidRPr="0061350A" w:rsidRDefault="00F66FEB" w:rsidP="00F66FEB">
            <w:pPr>
              <w:tabs>
                <w:tab w:val="decimal" w:pos="773"/>
              </w:tabs>
              <w:spacing w:before="60"/>
              <w:rPr>
                <w:sz w:val="20"/>
                <w:szCs w:val="20"/>
                <w:lang w:eastAsia="en-US"/>
              </w:rPr>
            </w:pPr>
            <w:r>
              <w:rPr>
                <w:sz w:val="20"/>
                <w:szCs w:val="20"/>
                <w:lang w:eastAsia="en-US"/>
              </w:rPr>
              <w:t>(430)</w:t>
            </w:r>
          </w:p>
        </w:tc>
        <w:tc>
          <w:tcPr>
            <w:tcW w:w="1276" w:type="dxa"/>
            <w:tcBorders>
              <w:top w:val="single" w:sz="4" w:space="0" w:color="244061" w:themeColor="accent1" w:themeShade="80"/>
              <w:bottom w:val="single" w:sz="4" w:space="0" w:color="244061" w:themeColor="accent1" w:themeShade="80"/>
            </w:tcBorders>
            <w:shd w:val="clear" w:color="auto" w:fill="auto"/>
          </w:tcPr>
          <w:p w14:paraId="31042156" w14:textId="318330C3" w:rsidR="00F66FEB" w:rsidRPr="00A43677" w:rsidRDefault="00F66FEB" w:rsidP="00F66FEB">
            <w:pPr>
              <w:tabs>
                <w:tab w:val="decimal" w:pos="962"/>
              </w:tabs>
              <w:spacing w:before="60"/>
              <w:jc w:val="right"/>
              <w:rPr>
                <w:bCs/>
                <w:sz w:val="20"/>
                <w:lang w:eastAsia="en-US"/>
              </w:rPr>
            </w:pPr>
            <w:r>
              <w:rPr>
                <w:bCs/>
                <w:sz w:val="20"/>
                <w:lang w:eastAsia="en-US"/>
              </w:rPr>
              <w:t>-</w:t>
            </w:r>
          </w:p>
        </w:tc>
        <w:tc>
          <w:tcPr>
            <w:tcW w:w="1417" w:type="dxa"/>
            <w:tcBorders>
              <w:top w:val="single" w:sz="4" w:space="0" w:color="244061" w:themeColor="accent1" w:themeShade="80"/>
              <w:bottom w:val="single" w:sz="4" w:space="0" w:color="244061" w:themeColor="accent1" w:themeShade="80"/>
            </w:tcBorders>
            <w:shd w:val="clear" w:color="auto" w:fill="244061" w:themeFill="accent1" w:themeFillShade="80"/>
          </w:tcPr>
          <w:p w14:paraId="369183F7" w14:textId="603CCEE8" w:rsidR="00F66FEB" w:rsidRPr="00E913AD" w:rsidRDefault="00F66FEB" w:rsidP="00F66FEB">
            <w:pPr>
              <w:tabs>
                <w:tab w:val="decimal" w:pos="962"/>
              </w:tabs>
              <w:spacing w:before="60"/>
              <w:jc w:val="right"/>
              <w:rPr>
                <w:b/>
                <w:sz w:val="20"/>
                <w:lang w:eastAsia="en-US"/>
              </w:rPr>
            </w:pPr>
            <w:r>
              <w:rPr>
                <w:b/>
                <w:sz w:val="20"/>
                <w:lang w:eastAsia="en-US"/>
              </w:rPr>
              <w:t>(444)</w:t>
            </w:r>
          </w:p>
        </w:tc>
      </w:tr>
      <w:tr w:rsidR="00F66FEB" w:rsidRPr="00E913AD" w14:paraId="4B129D23" w14:textId="77777777" w:rsidTr="00A43677">
        <w:tc>
          <w:tcPr>
            <w:tcW w:w="4111" w:type="dxa"/>
            <w:tcBorders>
              <w:top w:val="single" w:sz="4" w:space="0" w:color="244061" w:themeColor="accent1" w:themeShade="80"/>
            </w:tcBorders>
          </w:tcPr>
          <w:p w14:paraId="677A85E5" w14:textId="77777777" w:rsidR="00F66FEB" w:rsidRPr="00E913AD" w:rsidRDefault="00F66FEB" w:rsidP="00F66FEB">
            <w:pPr>
              <w:spacing w:before="60"/>
              <w:rPr>
                <w:sz w:val="20"/>
                <w:lang w:eastAsia="en-US"/>
              </w:rPr>
            </w:pPr>
            <w:r w:rsidRPr="00E913AD">
              <w:rPr>
                <w:sz w:val="20"/>
                <w:lang w:eastAsia="en-US"/>
              </w:rPr>
              <w:t>Other Movements in Cost or Valuation</w:t>
            </w:r>
          </w:p>
        </w:tc>
        <w:tc>
          <w:tcPr>
            <w:tcW w:w="1275" w:type="dxa"/>
            <w:tcBorders>
              <w:top w:val="single" w:sz="4" w:space="0" w:color="244061" w:themeColor="accent1" w:themeShade="80"/>
            </w:tcBorders>
          </w:tcPr>
          <w:p w14:paraId="626FA34B" w14:textId="04030B82" w:rsidR="00F66FEB" w:rsidRPr="0061350A" w:rsidRDefault="00F66FEB" w:rsidP="00F66FEB">
            <w:pPr>
              <w:tabs>
                <w:tab w:val="decimal" w:pos="885"/>
              </w:tabs>
              <w:spacing w:before="60"/>
              <w:rPr>
                <w:sz w:val="20"/>
                <w:szCs w:val="20"/>
                <w:lang w:eastAsia="en-US"/>
              </w:rPr>
            </w:pPr>
            <w:r>
              <w:rPr>
                <w:sz w:val="20"/>
                <w:szCs w:val="20"/>
                <w:lang w:eastAsia="en-US"/>
              </w:rPr>
              <w:t>47,665</w:t>
            </w:r>
          </w:p>
        </w:tc>
        <w:tc>
          <w:tcPr>
            <w:tcW w:w="1197" w:type="dxa"/>
            <w:tcBorders>
              <w:top w:val="single" w:sz="4" w:space="0" w:color="244061" w:themeColor="accent1" w:themeShade="80"/>
            </w:tcBorders>
          </w:tcPr>
          <w:p w14:paraId="6FD84CCF" w14:textId="64214886" w:rsidR="00F66FEB" w:rsidRPr="0061350A" w:rsidRDefault="00F66FEB" w:rsidP="00F66FEB">
            <w:pPr>
              <w:tabs>
                <w:tab w:val="decimal" w:pos="885"/>
              </w:tabs>
              <w:spacing w:before="60"/>
              <w:rPr>
                <w:sz w:val="20"/>
                <w:szCs w:val="20"/>
                <w:lang w:eastAsia="en-US"/>
              </w:rPr>
            </w:pPr>
            <w:r>
              <w:rPr>
                <w:sz w:val="20"/>
                <w:szCs w:val="20"/>
                <w:lang w:eastAsia="en-US"/>
              </w:rPr>
              <w:t>10,462</w:t>
            </w:r>
          </w:p>
        </w:tc>
        <w:tc>
          <w:tcPr>
            <w:tcW w:w="1361" w:type="dxa"/>
            <w:tcBorders>
              <w:top w:val="single" w:sz="4" w:space="0" w:color="244061" w:themeColor="accent1" w:themeShade="80"/>
            </w:tcBorders>
          </w:tcPr>
          <w:p w14:paraId="580795DD" w14:textId="4266F5F8" w:rsidR="00F66FEB" w:rsidRPr="0061350A" w:rsidRDefault="00F66FEB" w:rsidP="00F66FEB">
            <w:pPr>
              <w:tabs>
                <w:tab w:val="decimal" w:pos="885"/>
              </w:tabs>
              <w:spacing w:before="60"/>
              <w:rPr>
                <w:sz w:val="20"/>
                <w:szCs w:val="20"/>
                <w:lang w:eastAsia="en-US"/>
              </w:rPr>
            </w:pPr>
            <w:r>
              <w:rPr>
                <w:sz w:val="20"/>
                <w:szCs w:val="20"/>
                <w:lang w:eastAsia="en-US"/>
              </w:rPr>
              <w:t>73</w:t>
            </w:r>
          </w:p>
        </w:tc>
        <w:tc>
          <w:tcPr>
            <w:tcW w:w="1361" w:type="dxa"/>
            <w:tcBorders>
              <w:top w:val="single" w:sz="4" w:space="0" w:color="244061" w:themeColor="accent1" w:themeShade="80"/>
            </w:tcBorders>
          </w:tcPr>
          <w:p w14:paraId="360D1215" w14:textId="02F71186" w:rsidR="00F66FEB" w:rsidRPr="0061350A" w:rsidRDefault="00F66FEB" w:rsidP="00F66FEB">
            <w:pPr>
              <w:tabs>
                <w:tab w:val="decimal" w:pos="885"/>
              </w:tabs>
              <w:spacing w:before="60"/>
              <w:rPr>
                <w:sz w:val="20"/>
                <w:szCs w:val="20"/>
                <w:lang w:eastAsia="en-US"/>
              </w:rPr>
            </w:pPr>
            <w:r>
              <w:rPr>
                <w:sz w:val="20"/>
                <w:szCs w:val="20"/>
                <w:lang w:eastAsia="en-US"/>
              </w:rPr>
              <w:t>-</w:t>
            </w:r>
          </w:p>
        </w:tc>
        <w:tc>
          <w:tcPr>
            <w:tcW w:w="1524" w:type="dxa"/>
            <w:tcBorders>
              <w:top w:val="single" w:sz="4" w:space="0" w:color="244061" w:themeColor="accent1" w:themeShade="80"/>
            </w:tcBorders>
          </w:tcPr>
          <w:p w14:paraId="2E7B7E74" w14:textId="2F3E910C" w:rsidR="00F66FEB" w:rsidRPr="0061350A" w:rsidRDefault="00F66FEB" w:rsidP="00F66FEB">
            <w:pPr>
              <w:tabs>
                <w:tab w:val="decimal" w:pos="885"/>
              </w:tabs>
              <w:spacing w:before="60"/>
              <w:rPr>
                <w:sz w:val="20"/>
                <w:szCs w:val="20"/>
                <w:lang w:eastAsia="en-US"/>
              </w:rPr>
            </w:pPr>
            <w:r>
              <w:rPr>
                <w:sz w:val="20"/>
                <w:szCs w:val="20"/>
                <w:lang w:eastAsia="en-US"/>
              </w:rPr>
              <w:t>(67,911)</w:t>
            </w:r>
          </w:p>
        </w:tc>
        <w:tc>
          <w:tcPr>
            <w:tcW w:w="1362" w:type="dxa"/>
            <w:tcBorders>
              <w:top w:val="single" w:sz="4" w:space="0" w:color="244061" w:themeColor="accent1" w:themeShade="80"/>
            </w:tcBorders>
          </w:tcPr>
          <w:p w14:paraId="52AF0547" w14:textId="0E4F44AA" w:rsidR="00F66FEB" w:rsidRPr="0061350A" w:rsidRDefault="00F66FEB" w:rsidP="00F66FEB">
            <w:pPr>
              <w:tabs>
                <w:tab w:val="decimal" w:pos="773"/>
              </w:tabs>
              <w:spacing w:before="60"/>
              <w:rPr>
                <w:sz w:val="20"/>
                <w:szCs w:val="20"/>
                <w:lang w:eastAsia="en-US"/>
              </w:rPr>
            </w:pPr>
            <w:r>
              <w:rPr>
                <w:sz w:val="20"/>
                <w:szCs w:val="20"/>
                <w:lang w:eastAsia="en-US"/>
              </w:rPr>
              <w:t>-</w:t>
            </w:r>
          </w:p>
        </w:tc>
        <w:tc>
          <w:tcPr>
            <w:tcW w:w="1276" w:type="dxa"/>
            <w:tcBorders>
              <w:top w:val="single" w:sz="4" w:space="0" w:color="244061" w:themeColor="accent1" w:themeShade="80"/>
            </w:tcBorders>
            <w:shd w:val="clear" w:color="auto" w:fill="auto"/>
          </w:tcPr>
          <w:p w14:paraId="6B12E052" w14:textId="2219CA1E" w:rsidR="00F66FEB" w:rsidRPr="00A43677" w:rsidRDefault="00A8793F" w:rsidP="00F66FEB">
            <w:pPr>
              <w:tabs>
                <w:tab w:val="decimal" w:pos="962"/>
              </w:tabs>
              <w:spacing w:before="60"/>
              <w:jc w:val="right"/>
              <w:rPr>
                <w:bCs/>
                <w:sz w:val="20"/>
                <w:lang w:eastAsia="en-US"/>
              </w:rPr>
            </w:pPr>
            <w:r>
              <w:rPr>
                <w:bCs/>
                <w:sz w:val="20"/>
                <w:lang w:eastAsia="en-US"/>
              </w:rPr>
              <w:t>-</w:t>
            </w:r>
          </w:p>
        </w:tc>
        <w:tc>
          <w:tcPr>
            <w:tcW w:w="1417" w:type="dxa"/>
            <w:tcBorders>
              <w:top w:val="single" w:sz="4" w:space="0" w:color="244061" w:themeColor="accent1" w:themeShade="80"/>
            </w:tcBorders>
            <w:shd w:val="clear" w:color="auto" w:fill="244061" w:themeFill="accent1" w:themeFillShade="80"/>
          </w:tcPr>
          <w:p w14:paraId="1F6A462B" w14:textId="6FC2B609" w:rsidR="00F66FEB" w:rsidRPr="00E913AD" w:rsidRDefault="003109DD" w:rsidP="00F66FEB">
            <w:pPr>
              <w:tabs>
                <w:tab w:val="decimal" w:pos="962"/>
              </w:tabs>
              <w:spacing w:before="60"/>
              <w:jc w:val="right"/>
              <w:rPr>
                <w:b/>
                <w:sz w:val="20"/>
                <w:lang w:eastAsia="en-US"/>
              </w:rPr>
            </w:pPr>
            <w:r>
              <w:rPr>
                <w:b/>
                <w:sz w:val="20"/>
                <w:lang w:eastAsia="en-US"/>
              </w:rPr>
              <w:t>(</w:t>
            </w:r>
            <w:r w:rsidR="00C33B65">
              <w:rPr>
                <w:b/>
                <w:sz w:val="20"/>
                <w:lang w:eastAsia="en-US"/>
              </w:rPr>
              <w:t>9,711</w:t>
            </w:r>
            <w:r>
              <w:rPr>
                <w:b/>
                <w:sz w:val="20"/>
                <w:lang w:eastAsia="en-US"/>
              </w:rPr>
              <w:t>)</w:t>
            </w:r>
          </w:p>
        </w:tc>
      </w:tr>
      <w:tr w:rsidR="00F66FEB" w:rsidRPr="00E913AD" w14:paraId="6FD464C4" w14:textId="77777777" w:rsidTr="00A43677">
        <w:tc>
          <w:tcPr>
            <w:tcW w:w="4111" w:type="dxa"/>
            <w:shd w:val="clear" w:color="auto" w:fill="DBE5F1" w:themeFill="accent1" w:themeFillTint="33"/>
          </w:tcPr>
          <w:p w14:paraId="2423266D" w14:textId="51A902F1" w:rsidR="00F66FEB" w:rsidRPr="00E913AD" w:rsidRDefault="00F66FEB" w:rsidP="00F66FEB">
            <w:pPr>
              <w:spacing w:before="60" w:after="60"/>
              <w:rPr>
                <w:b/>
                <w:sz w:val="20"/>
                <w:lang w:eastAsia="en-US"/>
              </w:rPr>
            </w:pPr>
            <w:r w:rsidRPr="00E913AD">
              <w:rPr>
                <w:b/>
                <w:sz w:val="20"/>
                <w:lang w:eastAsia="en-US"/>
              </w:rPr>
              <w:t xml:space="preserve">As </w:t>
            </w:r>
            <w:proofErr w:type="gramStart"/>
            <w:r w:rsidRPr="00E913AD">
              <w:rPr>
                <w:b/>
                <w:sz w:val="20"/>
                <w:lang w:eastAsia="en-US"/>
              </w:rPr>
              <w:t>at</w:t>
            </w:r>
            <w:proofErr w:type="gramEnd"/>
            <w:r w:rsidRPr="00E913AD">
              <w:rPr>
                <w:b/>
                <w:sz w:val="20"/>
                <w:lang w:eastAsia="en-US"/>
              </w:rPr>
              <w:t xml:space="preserve"> 31 March 202</w:t>
            </w:r>
            <w:r>
              <w:rPr>
                <w:b/>
                <w:sz w:val="20"/>
                <w:lang w:eastAsia="en-US"/>
              </w:rPr>
              <w:t>5</w:t>
            </w:r>
          </w:p>
        </w:tc>
        <w:tc>
          <w:tcPr>
            <w:tcW w:w="1275" w:type="dxa"/>
            <w:shd w:val="clear" w:color="auto" w:fill="DBE5F1" w:themeFill="accent1" w:themeFillTint="33"/>
          </w:tcPr>
          <w:p w14:paraId="7385EDD9" w14:textId="10F091D4" w:rsidR="00F66FEB" w:rsidRPr="00E913AD" w:rsidRDefault="003109DD" w:rsidP="00F66FEB">
            <w:pPr>
              <w:tabs>
                <w:tab w:val="decimal" w:pos="885"/>
              </w:tabs>
              <w:spacing w:before="60" w:after="60"/>
              <w:rPr>
                <w:b/>
                <w:sz w:val="20"/>
                <w:lang w:eastAsia="en-US"/>
              </w:rPr>
            </w:pPr>
            <w:r>
              <w:rPr>
                <w:b/>
                <w:sz w:val="20"/>
                <w:lang w:eastAsia="en-US"/>
              </w:rPr>
              <w:t>891,923</w:t>
            </w:r>
          </w:p>
        </w:tc>
        <w:tc>
          <w:tcPr>
            <w:tcW w:w="1197" w:type="dxa"/>
            <w:shd w:val="clear" w:color="auto" w:fill="DBE5F1" w:themeFill="accent1" w:themeFillTint="33"/>
          </w:tcPr>
          <w:p w14:paraId="74029E42" w14:textId="0D5D4564" w:rsidR="00F66FEB" w:rsidRPr="00E913AD" w:rsidRDefault="003109DD" w:rsidP="00F66FEB">
            <w:pPr>
              <w:tabs>
                <w:tab w:val="decimal" w:pos="885"/>
              </w:tabs>
              <w:spacing w:before="60" w:after="60"/>
              <w:rPr>
                <w:b/>
                <w:sz w:val="20"/>
                <w:lang w:eastAsia="en-US"/>
              </w:rPr>
            </w:pPr>
            <w:r>
              <w:rPr>
                <w:b/>
                <w:sz w:val="20"/>
                <w:lang w:eastAsia="en-US"/>
              </w:rPr>
              <w:t>1,178,001</w:t>
            </w:r>
          </w:p>
        </w:tc>
        <w:tc>
          <w:tcPr>
            <w:tcW w:w="1361" w:type="dxa"/>
            <w:shd w:val="clear" w:color="auto" w:fill="DBE5F1" w:themeFill="accent1" w:themeFillTint="33"/>
          </w:tcPr>
          <w:p w14:paraId="237E30B5" w14:textId="450289E6" w:rsidR="00F66FEB" w:rsidRPr="00E913AD" w:rsidRDefault="003109DD" w:rsidP="00F66FEB">
            <w:pPr>
              <w:tabs>
                <w:tab w:val="decimal" w:pos="885"/>
              </w:tabs>
              <w:spacing w:before="60" w:after="60"/>
              <w:rPr>
                <w:b/>
                <w:sz w:val="20"/>
                <w:lang w:eastAsia="en-US"/>
              </w:rPr>
            </w:pPr>
            <w:r>
              <w:rPr>
                <w:b/>
                <w:sz w:val="20"/>
                <w:lang w:eastAsia="en-US"/>
              </w:rPr>
              <w:t>70,729</w:t>
            </w:r>
          </w:p>
        </w:tc>
        <w:tc>
          <w:tcPr>
            <w:tcW w:w="1361" w:type="dxa"/>
            <w:shd w:val="clear" w:color="auto" w:fill="DBE5F1" w:themeFill="accent1" w:themeFillTint="33"/>
          </w:tcPr>
          <w:p w14:paraId="3B1F446E" w14:textId="572EDF97" w:rsidR="00F66FEB" w:rsidRPr="00E913AD" w:rsidRDefault="003109DD" w:rsidP="00F66FEB">
            <w:pPr>
              <w:tabs>
                <w:tab w:val="decimal" w:pos="885"/>
              </w:tabs>
              <w:spacing w:before="60" w:after="60"/>
              <w:rPr>
                <w:b/>
                <w:sz w:val="20"/>
                <w:lang w:eastAsia="en-US"/>
              </w:rPr>
            </w:pPr>
            <w:r>
              <w:rPr>
                <w:b/>
                <w:sz w:val="20"/>
                <w:lang w:eastAsia="en-US"/>
              </w:rPr>
              <w:t>26,578</w:t>
            </w:r>
          </w:p>
        </w:tc>
        <w:tc>
          <w:tcPr>
            <w:tcW w:w="1524" w:type="dxa"/>
            <w:shd w:val="clear" w:color="auto" w:fill="DBE5F1" w:themeFill="accent1" w:themeFillTint="33"/>
          </w:tcPr>
          <w:p w14:paraId="3990FE09" w14:textId="52131986" w:rsidR="00F66FEB" w:rsidRPr="00E913AD" w:rsidRDefault="003109DD" w:rsidP="00F66FEB">
            <w:pPr>
              <w:tabs>
                <w:tab w:val="decimal" w:pos="885"/>
              </w:tabs>
              <w:spacing w:before="60" w:after="60"/>
              <w:rPr>
                <w:b/>
                <w:sz w:val="20"/>
                <w:lang w:eastAsia="en-US"/>
              </w:rPr>
            </w:pPr>
            <w:r>
              <w:rPr>
                <w:b/>
                <w:sz w:val="20"/>
                <w:lang w:eastAsia="en-US"/>
              </w:rPr>
              <w:t>35,821</w:t>
            </w:r>
          </w:p>
        </w:tc>
        <w:tc>
          <w:tcPr>
            <w:tcW w:w="1362" w:type="dxa"/>
            <w:shd w:val="clear" w:color="auto" w:fill="DBE5F1" w:themeFill="accent1" w:themeFillTint="33"/>
          </w:tcPr>
          <w:p w14:paraId="0A6E8374" w14:textId="253B3777" w:rsidR="00F66FEB" w:rsidRPr="00E913AD" w:rsidRDefault="003109DD" w:rsidP="00F66FEB">
            <w:pPr>
              <w:tabs>
                <w:tab w:val="decimal" w:pos="773"/>
              </w:tabs>
              <w:spacing w:before="60" w:after="60"/>
              <w:rPr>
                <w:b/>
                <w:sz w:val="20"/>
                <w:lang w:eastAsia="en-US"/>
              </w:rPr>
            </w:pPr>
            <w:r>
              <w:rPr>
                <w:b/>
                <w:sz w:val="20"/>
                <w:lang w:eastAsia="en-US"/>
              </w:rPr>
              <w:t>9,932</w:t>
            </w:r>
          </w:p>
        </w:tc>
        <w:tc>
          <w:tcPr>
            <w:tcW w:w="1276" w:type="dxa"/>
            <w:shd w:val="clear" w:color="auto" w:fill="DBE5F1" w:themeFill="accent1" w:themeFillTint="33"/>
          </w:tcPr>
          <w:p w14:paraId="504B81FE" w14:textId="001BF6B7" w:rsidR="00F66FEB" w:rsidRPr="00E913AD" w:rsidRDefault="003109DD" w:rsidP="00F66FEB">
            <w:pPr>
              <w:tabs>
                <w:tab w:val="decimal" w:pos="962"/>
              </w:tabs>
              <w:spacing w:before="60" w:after="60"/>
              <w:jc w:val="right"/>
              <w:rPr>
                <w:b/>
                <w:sz w:val="20"/>
                <w:lang w:eastAsia="en-US"/>
              </w:rPr>
            </w:pPr>
            <w:r>
              <w:rPr>
                <w:b/>
                <w:sz w:val="20"/>
                <w:lang w:eastAsia="en-US"/>
              </w:rPr>
              <w:t>5,715</w:t>
            </w:r>
          </w:p>
        </w:tc>
        <w:tc>
          <w:tcPr>
            <w:tcW w:w="1417" w:type="dxa"/>
            <w:shd w:val="clear" w:color="auto" w:fill="244061" w:themeFill="accent1" w:themeFillShade="80"/>
          </w:tcPr>
          <w:p w14:paraId="4CB5A6FF" w14:textId="5FB760BA" w:rsidR="00F66FEB" w:rsidRPr="00E913AD" w:rsidRDefault="003109DD" w:rsidP="00F66FEB">
            <w:pPr>
              <w:tabs>
                <w:tab w:val="decimal" w:pos="962"/>
              </w:tabs>
              <w:spacing w:before="60" w:after="60"/>
              <w:jc w:val="right"/>
              <w:rPr>
                <w:b/>
                <w:sz w:val="20"/>
                <w:lang w:eastAsia="en-US"/>
              </w:rPr>
            </w:pPr>
            <w:r>
              <w:rPr>
                <w:b/>
                <w:sz w:val="20"/>
                <w:lang w:eastAsia="en-US"/>
              </w:rPr>
              <w:t>2,218,699</w:t>
            </w:r>
          </w:p>
        </w:tc>
      </w:tr>
      <w:tr w:rsidR="00F66FEB" w:rsidRPr="00E913AD" w14:paraId="60B1DDD7" w14:textId="77777777" w:rsidTr="00A43677">
        <w:tc>
          <w:tcPr>
            <w:tcW w:w="4111" w:type="dxa"/>
            <w:shd w:val="clear" w:color="auto" w:fill="DBE5F1" w:themeFill="accent1" w:themeFillTint="33"/>
          </w:tcPr>
          <w:p w14:paraId="422AB521" w14:textId="22BC1B01" w:rsidR="00F66FEB" w:rsidRPr="00E913AD" w:rsidRDefault="00F66FEB" w:rsidP="00F66FEB">
            <w:pPr>
              <w:spacing w:before="60" w:after="60"/>
              <w:rPr>
                <w:b/>
                <w:sz w:val="20"/>
                <w:lang w:eastAsia="en-US"/>
              </w:rPr>
            </w:pPr>
            <w:r w:rsidRPr="00E913AD">
              <w:rPr>
                <w:b/>
                <w:sz w:val="20"/>
                <w:lang w:eastAsia="en-US"/>
              </w:rPr>
              <w:t>Accumulated Depreciation &amp; Impairment</w:t>
            </w:r>
            <w:r w:rsidRPr="00E913AD">
              <w:rPr>
                <w:b/>
                <w:sz w:val="20"/>
                <w:lang w:eastAsia="en-US"/>
              </w:rPr>
              <w:br/>
              <w:t xml:space="preserve">as </w:t>
            </w:r>
            <w:proofErr w:type="gramStart"/>
            <w:r w:rsidRPr="00E913AD">
              <w:rPr>
                <w:b/>
                <w:sz w:val="20"/>
                <w:lang w:eastAsia="en-US"/>
              </w:rPr>
              <w:t>at</w:t>
            </w:r>
            <w:proofErr w:type="gramEnd"/>
            <w:r w:rsidRPr="00E913AD">
              <w:rPr>
                <w:b/>
                <w:sz w:val="20"/>
                <w:lang w:eastAsia="en-US"/>
              </w:rPr>
              <w:t xml:space="preserve"> 1 April 202</w:t>
            </w:r>
            <w:r>
              <w:rPr>
                <w:b/>
                <w:sz w:val="20"/>
                <w:lang w:eastAsia="en-US"/>
              </w:rPr>
              <w:t>4</w:t>
            </w:r>
          </w:p>
        </w:tc>
        <w:tc>
          <w:tcPr>
            <w:tcW w:w="1275" w:type="dxa"/>
            <w:shd w:val="clear" w:color="auto" w:fill="DBE5F1" w:themeFill="accent1" w:themeFillTint="33"/>
          </w:tcPr>
          <w:p w14:paraId="7B738BA0" w14:textId="406C05AE" w:rsidR="00F66FEB" w:rsidRPr="00E913AD" w:rsidRDefault="00F66FEB" w:rsidP="00F66FEB">
            <w:pPr>
              <w:tabs>
                <w:tab w:val="decimal" w:pos="885"/>
              </w:tabs>
              <w:spacing w:before="60" w:after="60"/>
              <w:rPr>
                <w:b/>
                <w:sz w:val="20"/>
                <w:lang w:eastAsia="en-US"/>
              </w:rPr>
            </w:pPr>
            <w:r>
              <w:rPr>
                <w:b/>
                <w:sz w:val="20"/>
                <w:lang w:eastAsia="en-US"/>
              </w:rPr>
              <w:t>275,206</w:t>
            </w:r>
          </w:p>
        </w:tc>
        <w:tc>
          <w:tcPr>
            <w:tcW w:w="1197" w:type="dxa"/>
            <w:shd w:val="clear" w:color="auto" w:fill="DBE5F1" w:themeFill="accent1" w:themeFillTint="33"/>
          </w:tcPr>
          <w:p w14:paraId="1AC074C2" w14:textId="3748525B" w:rsidR="00F66FEB" w:rsidRPr="00E913AD" w:rsidRDefault="00F66FEB" w:rsidP="00F66FEB">
            <w:pPr>
              <w:tabs>
                <w:tab w:val="decimal" w:pos="885"/>
              </w:tabs>
              <w:spacing w:before="60" w:after="60"/>
              <w:rPr>
                <w:b/>
                <w:sz w:val="20"/>
                <w:lang w:eastAsia="en-US"/>
              </w:rPr>
            </w:pPr>
            <w:r>
              <w:rPr>
                <w:b/>
                <w:sz w:val="20"/>
                <w:lang w:eastAsia="en-US"/>
              </w:rPr>
              <w:t>564,093</w:t>
            </w:r>
          </w:p>
        </w:tc>
        <w:tc>
          <w:tcPr>
            <w:tcW w:w="1361" w:type="dxa"/>
            <w:shd w:val="clear" w:color="auto" w:fill="DBE5F1" w:themeFill="accent1" w:themeFillTint="33"/>
          </w:tcPr>
          <w:p w14:paraId="644C0539" w14:textId="277CA0B1" w:rsidR="00F66FEB" w:rsidRPr="00E913AD" w:rsidRDefault="00F66FEB" w:rsidP="00F66FEB">
            <w:pPr>
              <w:tabs>
                <w:tab w:val="decimal" w:pos="885"/>
              </w:tabs>
              <w:spacing w:before="60" w:after="60"/>
              <w:rPr>
                <w:b/>
                <w:sz w:val="20"/>
                <w:lang w:eastAsia="en-US"/>
              </w:rPr>
            </w:pPr>
            <w:r>
              <w:rPr>
                <w:b/>
                <w:sz w:val="20"/>
                <w:lang w:eastAsia="en-US"/>
              </w:rPr>
              <w:t>52,293</w:t>
            </w:r>
          </w:p>
        </w:tc>
        <w:tc>
          <w:tcPr>
            <w:tcW w:w="1361" w:type="dxa"/>
            <w:shd w:val="clear" w:color="auto" w:fill="DBE5F1" w:themeFill="accent1" w:themeFillTint="33"/>
          </w:tcPr>
          <w:p w14:paraId="5371583D" w14:textId="77ADE406" w:rsidR="00F66FEB" w:rsidRPr="00E913AD" w:rsidRDefault="00F66FEB" w:rsidP="00F66FEB">
            <w:pPr>
              <w:tabs>
                <w:tab w:val="decimal" w:pos="885"/>
              </w:tabs>
              <w:spacing w:before="60" w:after="60"/>
              <w:rPr>
                <w:b/>
                <w:sz w:val="20"/>
                <w:lang w:eastAsia="en-US"/>
              </w:rPr>
            </w:pPr>
            <w:r>
              <w:rPr>
                <w:b/>
                <w:sz w:val="20"/>
                <w:lang w:eastAsia="en-US"/>
              </w:rPr>
              <w:t>7,492</w:t>
            </w:r>
          </w:p>
        </w:tc>
        <w:tc>
          <w:tcPr>
            <w:tcW w:w="1524" w:type="dxa"/>
            <w:shd w:val="clear" w:color="auto" w:fill="DBE5F1" w:themeFill="accent1" w:themeFillTint="33"/>
          </w:tcPr>
          <w:p w14:paraId="3E52F1A7" w14:textId="280F2A70" w:rsidR="00F66FEB" w:rsidRPr="00E913AD" w:rsidRDefault="00F66FEB" w:rsidP="00F66FEB">
            <w:pPr>
              <w:tabs>
                <w:tab w:val="decimal" w:pos="885"/>
              </w:tabs>
              <w:spacing w:before="60" w:after="60"/>
              <w:rPr>
                <w:b/>
                <w:sz w:val="20"/>
                <w:lang w:eastAsia="en-US"/>
              </w:rPr>
            </w:pPr>
            <w:r>
              <w:rPr>
                <w:b/>
                <w:sz w:val="20"/>
                <w:lang w:eastAsia="en-US"/>
              </w:rPr>
              <w:t>1,151</w:t>
            </w:r>
          </w:p>
        </w:tc>
        <w:tc>
          <w:tcPr>
            <w:tcW w:w="1362" w:type="dxa"/>
            <w:shd w:val="clear" w:color="auto" w:fill="DBE5F1" w:themeFill="accent1" w:themeFillTint="33"/>
          </w:tcPr>
          <w:p w14:paraId="0F0D772D" w14:textId="4E0C69C2" w:rsidR="00F66FEB" w:rsidRPr="00E913AD" w:rsidRDefault="00F66FEB" w:rsidP="00F66FEB">
            <w:pPr>
              <w:tabs>
                <w:tab w:val="decimal" w:pos="773"/>
              </w:tabs>
              <w:spacing w:before="60" w:after="60"/>
              <w:rPr>
                <w:b/>
                <w:sz w:val="20"/>
                <w:lang w:eastAsia="en-US"/>
              </w:rPr>
            </w:pPr>
            <w:r>
              <w:rPr>
                <w:b/>
                <w:sz w:val="20"/>
                <w:lang w:eastAsia="en-US"/>
              </w:rPr>
              <w:t>6,839</w:t>
            </w:r>
          </w:p>
        </w:tc>
        <w:tc>
          <w:tcPr>
            <w:tcW w:w="1276" w:type="dxa"/>
            <w:shd w:val="clear" w:color="auto" w:fill="DBE5F1" w:themeFill="accent1" w:themeFillTint="33"/>
          </w:tcPr>
          <w:p w14:paraId="753D0854" w14:textId="5FFFE1B7" w:rsidR="00F66FEB" w:rsidRDefault="00F66FEB" w:rsidP="00F66FEB">
            <w:pPr>
              <w:tabs>
                <w:tab w:val="decimal" w:pos="885"/>
              </w:tabs>
              <w:spacing w:before="60" w:after="60"/>
              <w:ind w:right="250"/>
              <w:jc w:val="right"/>
              <w:rPr>
                <w:b/>
                <w:sz w:val="20"/>
                <w:lang w:eastAsia="en-US"/>
              </w:rPr>
            </w:pPr>
            <w:r>
              <w:rPr>
                <w:b/>
                <w:sz w:val="20"/>
                <w:lang w:eastAsia="en-US"/>
              </w:rPr>
              <w:t>-</w:t>
            </w:r>
          </w:p>
          <w:p w14:paraId="14B48AFE" w14:textId="77777777" w:rsidR="00F66FEB" w:rsidRDefault="00F66FEB" w:rsidP="00F66FEB">
            <w:pPr>
              <w:tabs>
                <w:tab w:val="decimal" w:pos="885"/>
              </w:tabs>
              <w:spacing w:before="60" w:after="60"/>
              <w:jc w:val="right"/>
              <w:rPr>
                <w:b/>
                <w:sz w:val="20"/>
                <w:lang w:eastAsia="en-US"/>
              </w:rPr>
            </w:pPr>
          </w:p>
        </w:tc>
        <w:tc>
          <w:tcPr>
            <w:tcW w:w="1417" w:type="dxa"/>
            <w:shd w:val="clear" w:color="auto" w:fill="244061" w:themeFill="accent1" w:themeFillShade="80"/>
          </w:tcPr>
          <w:p w14:paraId="12A1B538" w14:textId="7BC6CD07" w:rsidR="00F66FEB" w:rsidRPr="00E913AD" w:rsidRDefault="00F66FEB" w:rsidP="00F66FEB">
            <w:pPr>
              <w:tabs>
                <w:tab w:val="decimal" w:pos="885"/>
              </w:tabs>
              <w:spacing w:before="60" w:after="60"/>
              <w:jc w:val="right"/>
              <w:rPr>
                <w:b/>
                <w:sz w:val="20"/>
                <w:lang w:eastAsia="en-US"/>
              </w:rPr>
            </w:pPr>
            <w:r>
              <w:rPr>
                <w:b/>
                <w:sz w:val="20"/>
                <w:lang w:eastAsia="en-US"/>
              </w:rPr>
              <w:t>907,074</w:t>
            </w:r>
          </w:p>
        </w:tc>
      </w:tr>
      <w:tr w:rsidR="00F66FEB" w:rsidRPr="00E913AD" w14:paraId="10BE6712" w14:textId="77777777" w:rsidTr="00A43677">
        <w:tc>
          <w:tcPr>
            <w:tcW w:w="4111" w:type="dxa"/>
            <w:tcBorders>
              <w:bottom w:val="single" w:sz="4" w:space="0" w:color="244061" w:themeColor="accent1" w:themeShade="80"/>
            </w:tcBorders>
          </w:tcPr>
          <w:p w14:paraId="2298594C" w14:textId="77777777" w:rsidR="00F66FEB" w:rsidRPr="00906DB8" w:rsidRDefault="00F66FEB" w:rsidP="00F66FEB">
            <w:pPr>
              <w:spacing w:before="60"/>
              <w:rPr>
                <w:b/>
                <w:bCs/>
                <w:sz w:val="20"/>
                <w:lang w:eastAsia="en-US"/>
              </w:rPr>
            </w:pPr>
            <w:r w:rsidRPr="00906DB8">
              <w:rPr>
                <w:b/>
                <w:bCs/>
                <w:sz w:val="20"/>
                <w:lang w:eastAsia="en-US"/>
              </w:rPr>
              <w:t>Depreciation:</w:t>
            </w:r>
          </w:p>
        </w:tc>
        <w:tc>
          <w:tcPr>
            <w:tcW w:w="1275" w:type="dxa"/>
            <w:tcBorders>
              <w:bottom w:val="single" w:sz="4" w:space="0" w:color="244061" w:themeColor="accent1" w:themeShade="80"/>
            </w:tcBorders>
          </w:tcPr>
          <w:p w14:paraId="49A68A6E" w14:textId="77777777" w:rsidR="00F66FEB" w:rsidRPr="00E913AD" w:rsidRDefault="00F66FEB" w:rsidP="00F66FEB">
            <w:pPr>
              <w:tabs>
                <w:tab w:val="decimal" w:pos="885"/>
              </w:tabs>
              <w:spacing w:before="60"/>
              <w:rPr>
                <w:sz w:val="20"/>
                <w:lang w:eastAsia="en-US"/>
              </w:rPr>
            </w:pPr>
          </w:p>
        </w:tc>
        <w:tc>
          <w:tcPr>
            <w:tcW w:w="1197" w:type="dxa"/>
            <w:tcBorders>
              <w:bottom w:val="single" w:sz="4" w:space="0" w:color="244061" w:themeColor="accent1" w:themeShade="80"/>
            </w:tcBorders>
          </w:tcPr>
          <w:p w14:paraId="1519854A" w14:textId="77777777" w:rsidR="00F66FEB" w:rsidRPr="00E913AD" w:rsidRDefault="00F66FEB" w:rsidP="00F66FEB">
            <w:pPr>
              <w:tabs>
                <w:tab w:val="decimal" w:pos="885"/>
              </w:tabs>
              <w:spacing w:before="60"/>
              <w:rPr>
                <w:sz w:val="20"/>
                <w:lang w:eastAsia="en-US"/>
              </w:rPr>
            </w:pPr>
          </w:p>
        </w:tc>
        <w:tc>
          <w:tcPr>
            <w:tcW w:w="1361" w:type="dxa"/>
            <w:tcBorders>
              <w:bottom w:val="single" w:sz="4" w:space="0" w:color="244061" w:themeColor="accent1" w:themeShade="80"/>
            </w:tcBorders>
          </w:tcPr>
          <w:p w14:paraId="0F1B2DDF" w14:textId="77777777" w:rsidR="00F66FEB" w:rsidRPr="00E913AD" w:rsidRDefault="00F66FEB" w:rsidP="00F66FEB">
            <w:pPr>
              <w:tabs>
                <w:tab w:val="decimal" w:pos="885"/>
              </w:tabs>
              <w:spacing w:before="60"/>
              <w:rPr>
                <w:sz w:val="20"/>
                <w:lang w:eastAsia="en-US"/>
              </w:rPr>
            </w:pPr>
          </w:p>
        </w:tc>
        <w:tc>
          <w:tcPr>
            <w:tcW w:w="1361" w:type="dxa"/>
            <w:tcBorders>
              <w:bottom w:val="single" w:sz="4" w:space="0" w:color="244061" w:themeColor="accent1" w:themeShade="80"/>
            </w:tcBorders>
          </w:tcPr>
          <w:p w14:paraId="20BB6A27" w14:textId="77777777" w:rsidR="00F66FEB" w:rsidRPr="00E913AD" w:rsidRDefault="00F66FEB" w:rsidP="00F66FEB">
            <w:pPr>
              <w:tabs>
                <w:tab w:val="decimal" w:pos="885"/>
              </w:tabs>
              <w:spacing w:before="60"/>
              <w:rPr>
                <w:sz w:val="20"/>
                <w:lang w:eastAsia="en-US"/>
              </w:rPr>
            </w:pPr>
          </w:p>
        </w:tc>
        <w:tc>
          <w:tcPr>
            <w:tcW w:w="1524" w:type="dxa"/>
            <w:tcBorders>
              <w:bottom w:val="single" w:sz="4" w:space="0" w:color="244061" w:themeColor="accent1" w:themeShade="80"/>
            </w:tcBorders>
          </w:tcPr>
          <w:p w14:paraId="50E41F1A" w14:textId="77777777" w:rsidR="00F66FEB" w:rsidRPr="00E913AD" w:rsidRDefault="00F66FEB" w:rsidP="00F66FEB">
            <w:pPr>
              <w:tabs>
                <w:tab w:val="decimal" w:pos="885"/>
              </w:tabs>
              <w:spacing w:before="60"/>
              <w:rPr>
                <w:sz w:val="20"/>
                <w:lang w:eastAsia="en-US"/>
              </w:rPr>
            </w:pPr>
          </w:p>
        </w:tc>
        <w:tc>
          <w:tcPr>
            <w:tcW w:w="1362" w:type="dxa"/>
            <w:tcBorders>
              <w:bottom w:val="single" w:sz="4" w:space="0" w:color="244061" w:themeColor="accent1" w:themeShade="80"/>
            </w:tcBorders>
          </w:tcPr>
          <w:p w14:paraId="5A8A067B" w14:textId="77777777" w:rsidR="00F66FEB" w:rsidRPr="00E913AD" w:rsidRDefault="00F66FEB" w:rsidP="00F66FEB">
            <w:pPr>
              <w:tabs>
                <w:tab w:val="decimal" w:pos="773"/>
              </w:tabs>
              <w:spacing w:before="60"/>
              <w:rPr>
                <w:sz w:val="20"/>
                <w:lang w:eastAsia="en-US"/>
              </w:rPr>
            </w:pPr>
          </w:p>
        </w:tc>
        <w:tc>
          <w:tcPr>
            <w:tcW w:w="1276" w:type="dxa"/>
            <w:tcBorders>
              <w:bottom w:val="single" w:sz="4" w:space="0" w:color="auto"/>
            </w:tcBorders>
            <w:shd w:val="clear" w:color="auto" w:fill="auto"/>
          </w:tcPr>
          <w:p w14:paraId="0A14670F" w14:textId="77777777" w:rsidR="00F66FEB" w:rsidRPr="00E913AD" w:rsidRDefault="00F66FEB" w:rsidP="00F66FEB">
            <w:pPr>
              <w:tabs>
                <w:tab w:val="decimal" w:pos="962"/>
              </w:tabs>
              <w:spacing w:before="60"/>
              <w:jc w:val="right"/>
              <w:rPr>
                <w:b/>
                <w:sz w:val="20"/>
                <w:lang w:eastAsia="en-US"/>
              </w:rPr>
            </w:pPr>
          </w:p>
        </w:tc>
        <w:tc>
          <w:tcPr>
            <w:tcW w:w="1417" w:type="dxa"/>
            <w:tcBorders>
              <w:bottom w:val="single" w:sz="4" w:space="0" w:color="244061" w:themeColor="accent1" w:themeShade="80"/>
            </w:tcBorders>
            <w:shd w:val="clear" w:color="auto" w:fill="244061" w:themeFill="accent1" w:themeFillShade="80"/>
          </w:tcPr>
          <w:p w14:paraId="7C2774F2" w14:textId="6D44F914" w:rsidR="00F66FEB" w:rsidRPr="00E913AD" w:rsidRDefault="00F66FEB" w:rsidP="00F66FEB">
            <w:pPr>
              <w:tabs>
                <w:tab w:val="decimal" w:pos="962"/>
              </w:tabs>
              <w:spacing w:before="60"/>
              <w:jc w:val="right"/>
              <w:rPr>
                <w:b/>
                <w:sz w:val="20"/>
                <w:lang w:eastAsia="en-US"/>
              </w:rPr>
            </w:pPr>
          </w:p>
        </w:tc>
      </w:tr>
      <w:tr w:rsidR="00F66FEB" w:rsidRPr="00E913AD" w14:paraId="4C5702AB" w14:textId="77777777" w:rsidTr="00A43677">
        <w:tc>
          <w:tcPr>
            <w:tcW w:w="4111" w:type="dxa"/>
            <w:tcBorders>
              <w:top w:val="single" w:sz="4" w:space="0" w:color="244061" w:themeColor="accent1" w:themeShade="80"/>
              <w:bottom w:val="single" w:sz="4" w:space="0" w:color="244061" w:themeColor="accent1" w:themeShade="80"/>
            </w:tcBorders>
          </w:tcPr>
          <w:p w14:paraId="7384DA74" w14:textId="77777777" w:rsidR="00F66FEB" w:rsidRPr="00E913AD" w:rsidRDefault="00F66FEB" w:rsidP="00F66FEB">
            <w:pPr>
              <w:ind w:left="284"/>
              <w:rPr>
                <w:sz w:val="20"/>
                <w:lang w:eastAsia="en-US"/>
              </w:rPr>
            </w:pPr>
            <w:bookmarkStart w:id="47" w:name="_Hlk199237696"/>
            <w:r w:rsidRPr="00E913AD">
              <w:rPr>
                <w:sz w:val="20"/>
                <w:lang w:eastAsia="en-US"/>
              </w:rPr>
              <w:t>Charge for Year</w:t>
            </w:r>
          </w:p>
        </w:tc>
        <w:tc>
          <w:tcPr>
            <w:tcW w:w="1275" w:type="dxa"/>
            <w:tcBorders>
              <w:top w:val="single" w:sz="4" w:space="0" w:color="244061" w:themeColor="accent1" w:themeShade="80"/>
              <w:bottom w:val="single" w:sz="4" w:space="0" w:color="244061" w:themeColor="accent1" w:themeShade="80"/>
            </w:tcBorders>
          </w:tcPr>
          <w:p w14:paraId="4ABD87D4" w14:textId="0F28DC19" w:rsidR="00F66FEB" w:rsidRPr="00E913AD" w:rsidRDefault="0060700C" w:rsidP="00F66FEB">
            <w:pPr>
              <w:tabs>
                <w:tab w:val="decimal" w:pos="885"/>
              </w:tabs>
              <w:rPr>
                <w:sz w:val="20"/>
                <w:lang w:eastAsia="en-US"/>
              </w:rPr>
            </w:pPr>
            <w:r>
              <w:rPr>
                <w:sz w:val="20"/>
                <w:lang w:eastAsia="en-US"/>
              </w:rPr>
              <w:t>25,397</w:t>
            </w:r>
          </w:p>
        </w:tc>
        <w:tc>
          <w:tcPr>
            <w:tcW w:w="1197" w:type="dxa"/>
            <w:tcBorders>
              <w:top w:val="single" w:sz="4" w:space="0" w:color="244061" w:themeColor="accent1" w:themeShade="80"/>
              <w:bottom w:val="single" w:sz="4" w:space="0" w:color="244061" w:themeColor="accent1" w:themeShade="80"/>
            </w:tcBorders>
          </w:tcPr>
          <w:p w14:paraId="6410BB3C" w14:textId="155DD3AC" w:rsidR="00F66FEB" w:rsidRPr="002A617B" w:rsidRDefault="0060700C" w:rsidP="00F66FEB">
            <w:pPr>
              <w:tabs>
                <w:tab w:val="decimal" w:pos="885"/>
              </w:tabs>
              <w:rPr>
                <w:sz w:val="20"/>
                <w:szCs w:val="20"/>
                <w:lang w:eastAsia="en-US"/>
              </w:rPr>
            </w:pPr>
            <w:r>
              <w:rPr>
                <w:sz w:val="20"/>
                <w:szCs w:val="20"/>
                <w:lang w:eastAsia="en-US"/>
              </w:rPr>
              <w:t>30,710</w:t>
            </w:r>
          </w:p>
        </w:tc>
        <w:tc>
          <w:tcPr>
            <w:tcW w:w="1361" w:type="dxa"/>
            <w:tcBorders>
              <w:top w:val="single" w:sz="4" w:space="0" w:color="244061" w:themeColor="accent1" w:themeShade="80"/>
              <w:bottom w:val="single" w:sz="4" w:space="0" w:color="244061" w:themeColor="accent1" w:themeShade="80"/>
            </w:tcBorders>
          </w:tcPr>
          <w:p w14:paraId="70EBEA39" w14:textId="37B1E443" w:rsidR="00F66FEB" w:rsidRPr="002A617B" w:rsidRDefault="0060700C" w:rsidP="00F66FEB">
            <w:pPr>
              <w:tabs>
                <w:tab w:val="decimal" w:pos="885"/>
              </w:tabs>
              <w:rPr>
                <w:sz w:val="20"/>
                <w:szCs w:val="20"/>
                <w:lang w:eastAsia="en-US"/>
              </w:rPr>
            </w:pPr>
            <w:r>
              <w:rPr>
                <w:sz w:val="20"/>
                <w:szCs w:val="20"/>
                <w:lang w:eastAsia="en-US"/>
              </w:rPr>
              <w:t>6,496</w:t>
            </w:r>
          </w:p>
        </w:tc>
        <w:tc>
          <w:tcPr>
            <w:tcW w:w="1361" w:type="dxa"/>
            <w:tcBorders>
              <w:top w:val="single" w:sz="4" w:space="0" w:color="244061" w:themeColor="accent1" w:themeShade="80"/>
              <w:bottom w:val="single" w:sz="4" w:space="0" w:color="244061" w:themeColor="accent1" w:themeShade="80"/>
            </w:tcBorders>
          </w:tcPr>
          <w:p w14:paraId="25858F75" w14:textId="4DBA4FE4" w:rsidR="00F66FEB" w:rsidRPr="002A617B" w:rsidRDefault="0060700C" w:rsidP="00F66FEB">
            <w:pPr>
              <w:tabs>
                <w:tab w:val="decimal" w:pos="885"/>
              </w:tabs>
              <w:rPr>
                <w:sz w:val="20"/>
                <w:szCs w:val="20"/>
                <w:lang w:eastAsia="en-US"/>
              </w:rPr>
            </w:pPr>
            <w:r>
              <w:rPr>
                <w:sz w:val="20"/>
                <w:szCs w:val="20"/>
                <w:lang w:eastAsia="en-US"/>
              </w:rPr>
              <w:t>856</w:t>
            </w:r>
          </w:p>
        </w:tc>
        <w:tc>
          <w:tcPr>
            <w:tcW w:w="1524" w:type="dxa"/>
            <w:tcBorders>
              <w:top w:val="single" w:sz="4" w:space="0" w:color="244061" w:themeColor="accent1" w:themeShade="80"/>
              <w:bottom w:val="single" w:sz="4" w:space="0" w:color="244061" w:themeColor="accent1" w:themeShade="80"/>
            </w:tcBorders>
          </w:tcPr>
          <w:p w14:paraId="0FDD53FF" w14:textId="7F97CC92" w:rsidR="00F66FEB" w:rsidRPr="002A617B" w:rsidRDefault="0060700C" w:rsidP="00F66FEB">
            <w:pPr>
              <w:tabs>
                <w:tab w:val="decimal" w:pos="885"/>
              </w:tabs>
              <w:rPr>
                <w:sz w:val="20"/>
                <w:szCs w:val="20"/>
                <w:lang w:eastAsia="en-US"/>
              </w:rPr>
            </w:pPr>
            <w:r>
              <w:rPr>
                <w:sz w:val="20"/>
                <w:szCs w:val="20"/>
                <w:lang w:eastAsia="en-US"/>
              </w:rPr>
              <w:t>-</w:t>
            </w:r>
          </w:p>
        </w:tc>
        <w:tc>
          <w:tcPr>
            <w:tcW w:w="1362" w:type="dxa"/>
            <w:tcBorders>
              <w:top w:val="single" w:sz="4" w:space="0" w:color="244061" w:themeColor="accent1" w:themeShade="80"/>
              <w:bottom w:val="single" w:sz="4" w:space="0" w:color="244061" w:themeColor="accent1" w:themeShade="80"/>
            </w:tcBorders>
          </w:tcPr>
          <w:p w14:paraId="38EC24F8" w14:textId="7D8FFFB6" w:rsidR="00F66FEB" w:rsidRPr="002A617B" w:rsidRDefault="0060700C" w:rsidP="00F66FEB">
            <w:pPr>
              <w:tabs>
                <w:tab w:val="decimal" w:pos="773"/>
              </w:tabs>
              <w:rPr>
                <w:sz w:val="20"/>
                <w:szCs w:val="20"/>
                <w:lang w:eastAsia="en-US"/>
              </w:rPr>
            </w:pPr>
            <w:r>
              <w:rPr>
                <w:sz w:val="20"/>
                <w:szCs w:val="20"/>
                <w:lang w:eastAsia="en-US"/>
              </w:rPr>
              <w:t>-</w:t>
            </w:r>
          </w:p>
        </w:tc>
        <w:tc>
          <w:tcPr>
            <w:tcW w:w="1276" w:type="dxa"/>
            <w:tcBorders>
              <w:top w:val="single" w:sz="4" w:space="0" w:color="auto"/>
              <w:bottom w:val="single" w:sz="4" w:space="0" w:color="auto"/>
            </w:tcBorders>
            <w:shd w:val="clear" w:color="auto" w:fill="auto"/>
          </w:tcPr>
          <w:p w14:paraId="7C2C8CA9" w14:textId="56C8D45F" w:rsidR="00F66FEB" w:rsidRPr="00A43677" w:rsidRDefault="0060700C" w:rsidP="00F66FEB">
            <w:pPr>
              <w:tabs>
                <w:tab w:val="decimal" w:pos="962"/>
              </w:tabs>
              <w:jc w:val="right"/>
              <w:rPr>
                <w:bCs/>
                <w:sz w:val="20"/>
                <w:lang w:eastAsia="en-US"/>
              </w:rPr>
            </w:pPr>
            <w:r>
              <w:rPr>
                <w:bCs/>
                <w:sz w:val="20"/>
                <w:lang w:eastAsia="en-US"/>
              </w:rPr>
              <w:t>763</w:t>
            </w:r>
          </w:p>
        </w:tc>
        <w:tc>
          <w:tcPr>
            <w:tcW w:w="1417" w:type="dxa"/>
            <w:tcBorders>
              <w:top w:val="single" w:sz="4" w:space="0" w:color="244061" w:themeColor="accent1" w:themeShade="80"/>
            </w:tcBorders>
            <w:shd w:val="clear" w:color="auto" w:fill="244061" w:themeFill="accent1" w:themeFillShade="80"/>
          </w:tcPr>
          <w:p w14:paraId="565314EF" w14:textId="733F4D60" w:rsidR="00F66FEB" w:rsidRPr="00E913AD" w:rsidRDefault="0060700C" w:rsidP="00F66FEB">
            <w:pPr>
              <w:tabs>
                <w:tab w:val="decimal" w:pos="962"/>
              </w:tabs>
              <w:jc w:val="right"/>
              <w:rPr>
                <w:b/>
                <w:sz w:val="20"/>
                <w:lang w:eastAsia="en-US"/>
              </w:rPr>
            </w:pPr>
            <w:r>
              <w:rPr>
                <w:b/>
                <w:sz w:val="20"/>
                <w:lang w:eastAsia="en-US"/>
              </w:rPr>
              <w:t>64,222</w:t>
            </w:r>
          </w:p>
        </w:tc>
      </w:tr>
      <w:tr w:rsidR="00F66FEB" w:rsidRPr="00E913AD" w14:paraId="169E60D3" w14:textId="77777777" w:rsidTr="00A43677">
        <w:tc>
          <w:tcPr>
            <w:tcW w:w="4111" w:type="dxa"/>
            <w:tcBorders>
              <w:top w:val="single" w:sz="4" w:space="0" w:color="244061" w:themeColor="accent1" w:themeShade="80"/>
              <w:bottom w:val="single" w:sz="4" w:space="0" w:color="244061" w:themeColor="accent1" w:themeShade="80"/>
            </w:tcBorders>
          </w:tcPr>
          <w:p w14:paraId="410E3EE6" w14:textId="77777777" w:rsidR="00F66FEB" w:rsidRPr="00906DB8" w:rsidRDefault="00F66FEB" w:rsidP="00F66FEB">
            <w:pPr>
              <w:spacing w:before="60"/>
              <w:rPr>
                <w:b/>
                <w:bCs/>
                <w:sz w:val="20"/>
                <w:lang w:eastAsia="en-US"/>
              </w:rPr>
            </w:pPr>
            <w:r w:rsidRPr="00906DB8">
              <w:rPr>
                <w:b/>
                <w:bCs/>
                <w:sz w:val="20"/>
                <w:lang w:eastAsia="en-US"/>
              </w:rPr>
              <w:t xml:space="preserve">Impairment Losses/(Reversals): </w:t>
            </w:r>
          </w:p>
        </w:tc>
        <w:tc>
          <w:tcPr>
            <w:tcW w:w="1275" w:type="dxa"/>
            <w:tcBorders>
              <w:top w:val="single" w:sz="4" w:space="0" w:color="244061" w:themeColor="accent1" w:themeShade="80"/>
              <w:bottom w:val="single" w:sz="4" w:space="0" w:color="244061" w:themeColor="accent1" w:themeShade="80"/>
            </w:tcBorders>
          </w:tcPr>
          <w:p w14:paraId="5A8FE328" w14:textId="77777777" w:rsidR="00F66FEB" w:rsidRPr="00E913AD" w:rsidRDefault="00F66FEB" w:rsidP="00F66FEB">
            <w:pPr>
              <w:tabs>
                <w:tab w:val="decimal" w:pos="885"/>
              </w:tabs>
              <w:spacing w:before="60"/>
              <w:rPr>
                <w:sz w:val="20"/>
                <w:lang w:eastAsia="en-US"/>
              </w:rPr>
            </w:pPr>
          </w:p>
        </w:tc>
        <w:tc>
          <w:tcPr>
            <w:tcW w:w="1197" w:type="dxa"/>
            <w:tcBorders>
              <w:top w:val="single" w:sz="4" w:space="0" w:color="244061" w:themeColor="accent1" w:themeShade="80"/>
              <w:bottom w:val="single" w:sz="4" w:space="0" w:color="244061" w:themeColor="accent1" w:themeShade="80"/>
            </w:tcBorders>
          </w:tcPr>
          <w:p w14:paraId="5D0A5B0F" w14:textId="77777777" w:rsidR="00F66FEB" w:rsidRPr="002A617B" w:rsidRDefault="00F66FEB" w:rsidP="00F66FEB">
            <w:pPr>
              <w:tabs>
                <w:tab w:val="decimal" w:pos="885"/>
              </w:tabs>
              <w:spacing w:before="60"/>
              <w:rPr>
                <w:sz w:val="20"/>
                <w:szCs w:val="20"/>
                <w:lang w:eastAsia="en-US"/>
              </w:rPr>
            </w:pPr>
          </w:p>
        </w:tc>
        <w:tc>
          <w:tcPr>
            <w:tcW w:w="1361" w:type="dxa"/>
            <w:tcBorders>
              <w:top w:val="single" w:sz="4" w:space="0" w:color="244061" w:themeColor="accent1" w:themeShade="80"/>
              <w:bottom w:val="single" w:sz="4" w:space="0" w:color="244061" w:themeColor="accent1" w:themeShade="80"/>
            </w:tcBorders>
          </w:tcPr>
          <w:p w14:paraId="71542D02" w14:textId="77777777" w:rsidR="00F66FEB" w:rsidRPr="002A617B" w:rsidRDefault="00F66FEB" w:rsidP="00F66FEB">
            <w:pPr>
              <w:tabs>
                <w:tab w:val="decimal" w:pos="885"/>
              </w:tabs>
              <w:spacing w:before="60"/>
              <w:rPr>
                <w:sz w:val="20"/>
                <w:szCs w:val="20"/>
                <w:lang w:eastAsia="en-US"/>
              </w:rPr>
            </w:pPr>
          </w:p>
        </w:tc>
        <w:tc>
          <w:tcPr>
            <w:tcW w:w="1361" w:type="dxa"/>
            <w:tcBorders>
              <w:top w:val="single" w:sz="4" w:space="0" w:color="244061" w:themeColor="accent1" w:themeShade="80"/>
              <w:bottom w:val="single" w:sz="4" w:space="0" w:color="244061" w:themeColor="accent1" w:themeShade="80"/>
            </w:tcBorders>
          </w:tcPr>
          <w:p w14:paraId="454F8868" w14:textId="77777777" w:rsidR="00F66FEB" w:rsidRPr="002A617B" w:rsidRDefault="00F66FEB" w:rsidP="00F66FEB">
            <w:pPr>
              <w:tabs>
                <w:tab w:val="decimal" w:pos="885"/>
              </w:tabs>
              <w:spacing w:before="60"/>
              <w:rPr>
                <w:sz w:val="20"/>
                <w:szCs w:val="20"/>
                <w:lang w:eastAsia="en-US"/>
              </w:rPr>
            </w:pPr>
          </w:p>
        </w:tc>
        <w:tc>
          <w:tcPr>
            <w:tcW w:w="1524" w:type="dxa"/>
            <w:tcBorders>
              <w:top w:val="single" w:sz="4" w:space="0" w:color="244061" w:themeColor="accent1" w:themeShade="80"/>
              <w:bottom w:val="single" w:sz="4" w:space="0" w:color="244061" w:themeColor="accent1" w:themeShade="80"/>
            </w:tcBorders>
          </w:tcPr>
          <w:p w14:paraId="1730E02A" w14:textId="77777777" w:rsidR="00F66FEB" w:rsidRPr="002A617B" w:rsidRDefault="00F66FEB" w:rsidP="00F66FEB">
            <w:pPr>
              <w:tabs>
                <w:tab w:val="decimal" w:pos="885"/>
              </w:tabs>
              <w:spacing w:before="60"/>
              <w:rPr>
                <w:sz w:val="20"/>
                <w:szCs w:val="20"/>
                <w:lang w:eastAsia="en-US"/>
              </w:rPr>
            </w:pPr>
          </w:p>
        </w:tc>
        <w:tc>
          <w:tcPr>
            <w:tcW w:w="1362" w:type="dxa"/>
            <w:tcBorders>
              <w:top w:val="single" w:sz="4" w:space="0" w:color="244061" w:themeColor="accent1" w:themeShade="80"/>
              <w:bottom w:val="single" w:sz="4" w:space="0" w:color="244061" w:themeColor="accent1" w:themeShade="80"/>
            </w:tcBorders>
          </w:tcPr>
          <w:p w14:paraId="491471B1" w14:textId="77777777" w:rsidR="00F66FEB" w:rsidRPr="002A617B" w:rsidRDefault="00F66FEB" w:rsidP="00F66FEB">
            <w:pPr>
              <w:tabs>
                <w:tab w:val="decimal" w:pos="773"/>
              </w:tabs>
              <w:spacing w:before="60"/>
              <w:rPr>
                <w:sz w:val="20"/>
                <w:szCs w:val="20"/>
                <w:lang w:eastAsia="en-US"/>
              </w:rPr>
            </w:pPr>
          </w:p>
        </w:tc>
        <w:tc>
          <w:tcPr>
            <w:tcW w:w="1276" w:type="dxa"/>
            <w:tcBorders>
              <w:top w:val="single" w:sz="4" w:space="0" w:color="auto"/>
              <w:bottom w:val="single" w:sz="4" w:space="0" w:color="auto"/>
            </w:tcBorders>
            <w:shd w:val="clear" w:color="auto" w:fill="auto"/>
          </w:tcPr>
          <w:p w14:paraId="7E6D15B0" w14:textId="77777777" w:rsidR="00F66FEB" w:rsidRPr="00A43677" w:rsidRDefault="00F66FEB" w:rsidP="00F66FEB">
            <w:pPr>
              <w:tabs>
                <w:tab w:val="decimal" w:pos="962"/>
              </w:tabs>
              <w:spacing w:before="60"/>
              <w:jc w:val="right"/>
              <w:rPr>
                <w:bCs/>
                <w:sz w:val="20"/>
                <w:lang w:eastAsia="en-US"/>
              </w:rPr>
            </w:pPr>
          </w:p>
        </w:tc>
        <w:tc>
          <w:tcPr>
            <w:tcW w:w="1417" w:type="dxa"/>
            <w:shd w:val="clear" w:color="auto" w:fill="244061" w:themeFill="accent1" w:themeFillShade="80"/>
          </w:tcPr>
          <w:p w14:paraId="305A6340" w14:textId="541D2DA6" w:rsidR="00F66FEB" w:rsidRPr="00E913AD" w:rsidRDefault="00F66FEB" w:rsidP="00F66FEB">
            <w:pPr>
              <w:tabs>
                <w:tab w:val="decimal" w:pos="962"/>
              </w:tabs>
              <w:spacing w:before="60"/>
              <w:jc w:val="right"/>
              <w:rPr>
                <w:b/>
                <w:sz w:val="20"/>
                <w:lang w:eastAsia="en-US"/>
              </w:rPr>
            </w:pPr>
          </w:p>
        </w:tc>
      </w:tr>
      <w:tr w:rsidR="00F66FEB" w:rsidRPr="00E913AD" w14:paraId="5A3955CA" w14:textId="77777777" w:rsidTr="00A43677">
        <w:trPr>
          <w:trHeight w:val="270"/>
        </w:trPr>
        <w:tc>
          <w:tcPr>
            <w:tcW w:w="4111" w:type="dxa"/>
            <w:tcBorders>
              <w:top w:val="single" w:sz="4" w:space="0" w:color="244061" w:themeColor="accent1" w:themeShade="80"/>
              <w:bottom w:val="single" w:sz="4" w:space="0" w:color="244061" w:themeColor="accent1" w:themeShade="80"/>
            </w:tcBorders>
          </w:tcPr>
          <w:p w14:paraId="54F53892" w14:textId="77777777" w:rsidR="00F66FEB" w:rsidRPr="00E913AD" w:rsidRDefault="00F66FEB" w:rsidP="00F66FEB">
            <w:pPr>
              <w:ind w:left="284"/>
              <w:rPr>
                <w:sz w:val="20"/>
                <w:lang w:eastAsia="en-US"/>
              </w:rPr>
            </w:pPr>
            <w:r w:rsidRPr="00E913AD">
              <w:rPr>
                <w:sz w:val="20"/>
                <w:lang w:eastAsia="en-US"/>
              </w:rPr>
              <w:t>Recognised in Revaluation Reserve</w:t>
            </w:r>
          </w:p>
        </w:tc>
        <w:tc>
          <w:tcPr>
            <w:tcW w:w="1275" w:type="dxa"/>
            <w:tcBorders>
              <w:top w:val="single" w:sz="4" w:space="0" w:color="244061" w:themeColor="accent1" w:themeShade="80"/>
              <w:bottom w:val="single" w:sz="4" w:space="0" w:color="244061" w:themeColor="accent1" w:themeShade="80"/>
            </w:tcBorders>
          </w:tcPr>
          <w:p w14:paraId="5E882289" w14:textId="6F3CC938" w:rsidR="00F66FEB" w:rsidRPr="00E913AD" w:rsidRDefault="0060700C" w:rsidP="00F66FEB">
            <w:pPr>
              <w:tabs>
                <w:tab w:val="decimal" w:pos="885"/>
              </w:tabs>
              <w:rPr>
                <w:sz w:val="20"/>
                <w:lang w:eastAsia="en-US"/>
              </w:rPr>
            </w:pPr>
            <w:r>
              <w:rPr>
                <w:sz w:val="20"/>
                <w:lang w:eastAsia="en-US"/>
              </w:rPr>
              <w:t>55,293</w:t>
            </w:r>
          </w:p>
        </w:tc>
        <w:tc>
          <w:tcPr>
            <w:tcW w:w="1197" w:type="dxa"/>
            <w:tcBorders>
              <w:top w:val="single" w:sz="4" w:space="0" w:color="244061" w:themeColor="accent1" w:themeShade="80"/>
              <w:bottom w:val="single" w:sz="4" w:space="0" w:color="244061" w:themeColor="accent1" w:themeShade="80"/>
            </w:tcBorders>
          </w:tcPr>
          <w:p w14:paraId="27A1D862" w14:textId="38DACC3F" w:rsidR="00F66FEB" w:rsidRPr="002A617B" w:rsidRDefault="0060700C" w:rsidP="00F66FEB">
            <w:pPr>
              <w:tabs>
                <w:tab w:val="decimal" w:pos="885"/>
              </w:tabs>
              <w:rPr>
                <w:sz w:val="20"/>
                <w:szCs w:val="20"/>
                <w:lang w:eastAsia="en-US"/>
              </w:rPr>
            </w:pPr>
            <w:r>
              <w:rPr>
                <w:sz w:val="20"/>
                <w:szCs w:val="20"/>
                <w:lang w:eastAsia="en-US"/>
              </w:rPr>
              <w:t>5,702</w:t>
            </w:r>
          </w:p>
        </w:tc>
        <w:tc>
          <w:tcPr>
            <w:tcW w:w="1361" w:type="dxa"/>
            <w:tcBorders>
              <w:top w:val="single" w:sz="4" w:space="0" w:color="244061" w:themeColor="accent1" w:themeShade="80"/>
              <w:bottom w:val="single" w:sz="4" w:space="0" w:color="244061" w:themeColor="accent1" w:themeShade="80"/>
            </w:tcBorders>
          </w:tcPr>
          <w:p w14:paraId="06F6EFB0" w14:textId="03619428" w:rsidR="00F66FEB" w:rsidRPr="002A617B" w:rsidRDefault="0060700C" w:rsidP="00F66FEB">
            <w:pPr>
              <w:tabs>
                <w:tab w:val="decimal" w:pos="885"/>
              </w:tabs>
              <w:rPr>
                <w:sz w:val="20"/>
                <w:szCs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tcPr>
          <w:p w14:paraId="4A55DC5F" w14:textId="6C239FCC" w:rsidR="00F66FEB" w:rsidRPr="002A617B" w:rsidRDefault="0060700C" w:rsidP="00F66FEB">
            <w:pPr>
              <w:tabs>
                <w:tab w:val="decimal" w:pos="885"/>
              </w:tabs>
              <w:rPr>
                <w:sz w:val="20"/>
                <w:szCs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5AF41382" w14:textId="38227A5D" w:rsidR="00F66FEB" w:rsidRPr="002A617B" w:rsidRDefault="0060700C" w:rsidP="00F66FEB">
            <w:pPr>
              <w:tabs>
                <w:tab w:val="decimal" w:pos="885"/>
              </w:tabs>
              <w:rPr>
                <w:sz w:val="20"/>
                <w:szCs w:val="20"/>
                <w:lang w:eastAsia="en-US"/>
              </w:rPr>
            </w:pPr>
            <w:r>
              <w:rPr>
                <w:sz w:val="20"/>
                <w:szCs w:val="20"/>
                <w:lang w:eastAsia="en-US"/>
              </w:rPr>
              <w:t>-</w:t>
            </w:r>
          </w:p>
        </w:tc>
        <w:tc>
          <w:tcPr>
            <w:tcW w:w="1362" w:type="dxa"/>
            <w:tcBorders>
              <w:top w:val="single" w:sz="4" w:space="0" w:color="244061" w:themeColor="accent1" w:themeShade="80"/>
              <w:bottom w:val="single" w:sz="4" w:space="0" w:color="244061" w:themeColor="accent1" w:themeShade="80"/>
            </w:tcBorders>
          </w:tcPr>
          <w:p w14:paraId="609D4AC0" w14:textId="332731F0" w:rsidR="00F66FEB" w:rsidRPr="002A617B" w:rsidRDefault="0060700C" w:rsidP="00F66FEB">
            <w:pPr>
              <w:tabs>
                <w:tab w:val="decimal" w:pos="773"/>
              </w:tabs>
              <w:rPr>
                <w:sz w:val="20"/>
                <w:szCs w:val="20"/>
                <w:lang w:eastAsia="en-US"/>
              </w:rPr>
            </w:pPr>
            <w:r>
              <w:rPr>
                <w:sz w:val="20"/>
                <w:szCs w:val="20"/>
                <w:lang w:eastAsia="en-US"/>
              </w:rPr>
              <w:t>55</w:t>
            </w:r>
          </w:p>
        </w:tc>
        <w:tc>
          <w:tcPr>
            <w:tcW w:w="1276" w:type="dxa"/>
            <w:tcBorders>
              <w:top w:val="single" w:sz="4" w:space="0" w:color="auto"/>
              <w:bottom w:val="single" w:sz="4" w:space="0" w:color="auto"/>
            </w:tcBorders>
            <w:shd w:val="clear" w:color="auto" w:fill="auto"/>
          </w:tcPr>
          <w:p w14:paraId="478FF635" w14:textId="71882D61" w:rsidR="00F66FEB" w:rsidRPr="00A43677" w:rsidRDefault="0060700C" w:rsidP="00F66FEB">
            <w:pPr>
              <w:tabs>
                <w:tab w:val="decimal" w:pos="962"/>
              </w:tabs>
              <w:jc w:val="right"/>
              <w:rPr>
                <w:bCs/>
                <w:sz w:val="20"/>
                <w:lang w:eastAsia="en-US"/>
              </w:rPr>
            </w:pPr>
            <w:r>
              <w:rPr>
                <w:bCs/>
                <w:sz w:val="20"/>
                <w:lang w:eastAsia="en-US"/>
              </w:rPr>
              <w:t>-</w:t>
            </w:r>
          </w:p>
        </w:tc>
        <w:tc>
          <w:tcPr>
            <w:tcW w:w="1417" w:type="dxa"/>
            <w:shd w:val="clear" w:color="auto" w:fill="244061" w:themeFill="accent1" w:themeFillShade="80"/>
          </w:tcPr>
          <w:p w14:paraId="0D499081" w14:textId="73D7AD4A" w:rsidR="00F66FEB" w:rsidRPr="00E913AD" w:rsidRDefault="0060700C" w:rsidP="00F66FEB">
            <w:pPr>
              <w:tabs>
                <w:tab w:val="decimal" w:pos="962"/>
              </w:tabs>
              <w:jc w:val="right"/>
              <w:rPr>
                <w:b/>
                <w:sz w:val="20"/>
                <w:lang w:eastAsia="en-US"/>
              </w:rPr>
            </w:pPr>
            <w:r>
              <w:rPr>
                <w:b/>
                <w:sz w:val="20"/>
                <w:lang w:eastAsia="en-US"/>
              </w:rPr>
              <w:t>61,050</w:t>
            </w:r>
          </w:p>
        </w:tc>
      </w:tr>
      <w:tr w:rsidR="00F66FEB" w:rsidRPr="00E913AD" w14:paraId="022A7CCF" w14:textId="77777777" w:rsidTr="00A43677">
        <w:tc>
          <w:tcPr>
            <w:tcW w:w="4111" w:type="dxa"/>
            <w:tcBorders>
              <w:top w:val="single" w:sz="4" w:space="0" w:color="244061" w:themeColor="accent1" w:themeShade="80"/>
              <w:bottom w:val="single" w:sz="4" w:space="0" w:color="244061" w:themeColor="accent1" w:themeShade="80"/>
            </w:tcBorders>
          </w:tcPr>
          <w:p w14:paraId="649D17AC" w14:textId="77777777" w:rsidR="00F66FEB" w:rsidRPr="00E913AD" w:rsidRDefault="00F66FEB" w:rsidP="00F66FEB">
            <w:pPr>
              <w:ind w:left="284"/>
              <w:rPr>
                <w:sz w:val="20"/>
                <w:lang w:eastAsia="en-US"/>
              </w:rPr>
            </w:pPr>
            <w:r w:rsidRPr="00E913AD">
              <w:rPr>
                <w:sz w:val="20"/>
                <w:lang w:eastAsia="en-US"/>
              </w:rPr>
              <w:t>Recognised in Provision of Services</w:t>
            </w:r>
          </w:p>
        </w:tc>
        <w:tc>
          <w:tcPr>
            <w:tcW w:w="1275" w:type="dxa"/>
            <w:tcBorders>
              <w:top w:val="single" w:sz="4" w:space="0" w:color="244061" w:themeColor="accent1" w:themeShade="80"/>
              <w:bottom w:val="single" w:sz="4" w:space="0" w:color="244061" w:themeColor="accent1" w:themeShade="80"/>
            </w:tcBorders>
          </w:tcPr>
          <w:p w14:paraId="79A213E6" w14:textId="3CFE3987" w:rsidR="00F66FEB" w:rsidRPr="00E913AD" w:rsidRDefault="0060700C" w:rsidP="00F66FEB">
            <w:pPr>
              <w:tabs>
                <w:tab w:val="decimal" w:pos="885"/>
              </w:tabs>
              <w:rPr>
                <w:sz w:val="20"/>
                <w:lang w:eastAsia="en-US"/>
              </w:rPr>
            </w:pPr>
            <w:r>
              <w:rPr>
                <w:sz w:val="20"/>
                <w:lang w:eastAsia="en-US"/>
              </w:rPr>
              <w:t>20,742</w:t>
            </w:r>
          </w:p>
        </w:tc>
        <w:tc>
          <w:tcPr>
            <w:tcW w:w="1197" w:type="dxa"/>
            <w:tcBorders>
              <w:top w:val="single" w:sz="4" w:space="0" w:color="244061" w:themeColor="accent1" w:themeShade="80"/>
              <w:bottom w:val="single" w:sz="4" w:space="0" w:color="244061" w:themeColor="accent1" w:themeShade="80"/>
            </w:tcBorders>
          </w:tcPr>
          <w:p w14:paraId="59E24667" w14:textId="52B3506E" w:rsidR="00F66FEB" w:rsidRPr="002A617B" w:rsidRDefault="0060700C" w:rsidP="00F66FEB">
            <w:pPr>
              <w:tabs>
                <w:tab w:val="decimal" w:pos="885"/>
              </w:tabs>
              <w:rPr>
                <w:sz w:val="20"/>
                <w:szCs w:val="20"/>
                <w:lang w:eastAsia="en-US"/>
              </w:rPr>
            </w:pPr>
            <w:r>
              <w:rPr>
                <w:sz w:val="20"/>
                <w:szCs w:val="20"/>
                <w:lang w:eastAsia="en-US"/>
              </w:rPr>
              <w:t>15,106</w:t>
            </w:r>
          </w:p>
        </w:tc>
        <w:tc>
          <w:tcPr>
            <w:tcW w:w="1361" w:type="dxa"/>
            <w:tcBorders>
              <w:top w:val="single" w:sz="4" w:space="0" w:color="244061" w:themeColor="accent1" w:themeShade="80"/>
              <w:bottom w:val="single" w:sz="4" w:space="0" w:color="244061" w:themeColor="accent1" w:themeShade="80"/>
            </w:tcBorders>
          </w:tcPr>
          <w:p w14:paraId="58B3D454" w14:textId="517D69DE" w:rsidR="00F66FEB" w:rsidRPr="002A617B" w:rsidRDefault="0060700C" w:rsidP="00F66FEB">
            <w:pPr>
              <w:tabs>
                <w:tab w:val="decimal" w:pos="885"/>
              </w:tabs>
              <w:rPr>
                <w:sz w:val="20"/>
                <w:szCs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tcPr>
          <w:p w14:paraId="05E57E79" w14:textId="2DB64D72" w:rsidR="00F66FEB" w:rsidRPr="002A617B" w:rsidRDefault="0060700C" w:rsidP="00F66FEB">
            <w:pPr>
              <w:tabs>
                <w:tab w:val="decimal" w:pos="885"/>
              </w:tabs>
              <w:rPr>
                <w:sz w:val="20"/>
                <w:szCs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5031A745" w14:textId="5425D562" w:rsidR="00F66FEB" w:rsidRPr="002A617B" w:rsidRDefault="0060700C" w:rsidP="00F66FEB">
            <w:pPr>
              <w:tabs>
                <w:tab w:val="decimal" w:pos="885"/>
              </w:tabs>
              <w:rPr>
                <w:sz w:val="20"/>
                <w:szCs w:val="20"/>
                <w:lang w:eastAsia="en-US"/>
              </w:rPr>
            </w:pPr>
            <w:r>
              <w:rPr>
                <w:sz w:val="20"/>
                <w:szCs w:val="20"/>
                <w:lang w:eastAsia="en-US"/>
              </w:rPr>
              <w:t>647</w:t>
            </w:r>
          </w:p>
        </w:tc>
        <w:tc>
          <w:tcPr>
            <w:tcW w:w="1362" w:type="dxa"/>
            <w:tcBorders>
              <w:top w:val="single" w:sz="4" w:space="0" w:color="244061" w:themeColor="accent1" w:themeShade="80"/>
              <w:bottom w:val="single" w:sz="4" w:space="0" w:color="244061" w:themeColor="accent1" w:themeShade="80"/>
            </w:tcBorders>
          </w:tcPr>
          <w:p w14:paraId="1BEAEE91" w14:textId="01B388E7" w:rsidR="00F66FEB" w:rsidRPr="002A617B" w:rsidRDefault="0060700C" w:rsidP="00F66FEB">
            <w:pPr>
              <w:tabs>
                <w:tab w:val="decimal" w:pos="773"/>
              </w:tabs>
              <w:rPr>
                <w:sz w:val="20"/>
                <w:szCs w:val="20"/>
                <w:lang w:eastAsia="en-US"/>
              </w:rPr>
            </w:pPr>
            <w:r>
              <w:rPr>
                <w:sz w:val="20"/>
                <w:szCs w:val="20"/>
                <w:lang w:eastAsia="en-US"/>
              </w:rPr>
              <w:t>-</w:t>
            </w:r>
          </w:p>
        </w:tc>
        <w:tc>
          <w:tcPr>
            <w:tcW w:w="1276" w:type="dxa"/>
            <w:tcBorders>
              <w:top w:val="single" w:sz="4" w:space="0" w:color="auto"/>
              <w:bottom w:val="single" w:sz="4" w:space="0" w:color="auto"/>
            </w:tcBorders>
            <w:shd w:val="clear" w:color="auto" w:fill="auto"/>
          </w:tcPr>
          <w:p w14:paraId="0A916D74" w14:textId="1041DF86" w:rsidR="00F66FEB" w:rsidRPr="00A43677" w:rsidRDefault="0060700C" w:rsidP="00F66FEB">
            <w:pPr>
              <w:tabs>
                <w:tab w:val="decimal" w:pos="962"/>
              </w:tabs>
              <w:jc w:val="right"/>
              <w:rPr>
                <w:bCs/>
                <w:sz w:val="20"/>
                <w:lang w:eastAsia="en-US"/>
              </w:rPr>
            </w:pPr>
            <w:r>
              <w:rPr>
                <w:bCs/>
                <w:sz w:val="20"/>
                <w:lang w:eastAsia="en-US"/>
              </w:rPr>
              <w:t>-</w:t>
            </w:r>
          </w:p>
        </w:tc>
        <w:tc>
          <w:tcPr>
            <w:tcW w:w="1417" w:type="dxa"/>
            <w:shd w:val="clear" w:color="auto" w:fill="244061" w:themeFill="accent1" w:themeFillShade="80"/>
          </w:tcPr>
          <w:p w14:paraId="1ECEE4C1" w14:textId="1BCE578E" w:rsidR="00F66FEB" w:rsidRPr="00E913AD" w:rsidRDefault="00C33B65" w:rsidP="00F66FEB">
            <w:pPr>
              <w:tabs>
                <w:tab w:val="decimal" w:pos="962"/>
              </w:tabs>
              <w:jc w:val="right"/>
              <w:rPr>
                <w:b/>
                <w:sz w:val="20"/>
                <w:lang w:eastAsia="en-US"/>
              </w:rPr>
            </w:pPr>
            <w:r>
              <w:rPr>
                <w:b/>
                <w:sz w:val="20"/>
                <w:lang w:eastAsia="en-US"/>
              </w:rPr>
              <w:t>3</w:t>
            </w:r>
            <w:r w:rsidR="0060700C">
              <w:rPr>
                <w:b/>
                <w:sz w:val="20"/>
                <w:lang w:eastAsia="en-US"/>
              </w:rPr>
              <w:t>6,495</w:t>
            </w:r>
          </w:p>
        </w:tc>
      </w:tr>
      <w:tr w:rsidR="00F66FEB" w:rsidRPr="00E913AD" w14:paraId="1455F2AC" w14:textId="77777777" w:rsidTr="00A43677">
        <w:tc>
          <w:tcPr>
            <w:tcW w:w="4111" w:type="dxa"/>
            <w:tcBorders>
              <w:top w:val="single" w:sz="4" w:space="0" w:color="244061" w:themeColor="accent1" w:themeShade="80"/>
              <w:bottom w:val="single" w:sz="4" w:space="0" w:color="244061" w:themeColor="accent1" w:themeShade="80"/>
            </w:tcBorders>
          </w:tcPr>
          <w:p w14:paraId="3302C99F" w14:textId="77777777" w:rsidR="00F66FEB" w:rsidRPr="00906DB8" w:rsidRDefault="00F66FEB" w:rsidP="00F66FEB">
            <w:pPr>
              <w:spacing w:before="60"/>
              <w:rPr>
                <w:b/>
                <w:bCs/>
                <w:sz w:val="20"/>
                <w:lang w:eastAsia="en-US"/>
              </w:rPr>
            </w:pPr>
            <w:r w:rsidRPr="00906DB8">
              <w:rPr>
                <w:b/>
                <w:bCs/>
                <w:sz w:val="20"/>
                <w:lang w:eastAsia="en-US"/>
              </w:rPr>
              <w:t>De-recognition:</w:t>
            </w:r>
          </w:p>
        </w:tc>
        <w:tc>
          <w:tcPr>
            <w:tcW w:w="1275" w:type="dxa"/>
            <w:tcBorders>
              <w:top w:val="single" w:sz="4" w:space="0" w:color="244061" w:themeColor="accent1" w:themeShade="80"/>
              <w:bottom w:val="single" w:sz="4" w:space="0" w:color="244061" w:themeColor="accent1" w:themeShade="80"/>
            </w:tcBorders>
          </w:tcPr>
          <w:p w14:paraId="0CFDA9FD" w14:textId="77777777" w:rsidR="00F66FEB" w:rsidRPr="00E913AD" w:rsidRDefault="00F66FEB" w:rsidP="00F66FEB">
            <w:pPr>
              <w:tabs>
                <w:tab w:val="decimal" w:pos="885"/>
              </w:tabs>
              <w:spacing w:before="60"/>
              <w:rPr>
                <w:sz w:val="20"/>
                <w:lang w:eastAsia="en-US"/>
              </w:rPr>
            </w:pPr>
          </w:p>
        </w:tc>
        <w:tc>
          <w:tcPr>
            <w:tcW w:w="1197" w:type="dxa"/>
            <w:tcBorders>
              <w:top w:val="single" w:sz="4" w:space="0" w:color="244061" w:themeColor="accent1" w:themeShade="80"/>
              <w:bottom w:val="single" w:sz="4" w:space="0" w:color="244061" w:themeColor="accent1" w:themeShade="80"/>
            </w:tcBorders>
          </w:tcPr>
          <w:p w14:paraId="7A6F157D" w14:textId="77777777" w:rsidR="00F66FEB" w:rsidRPr="002A617B" w:rsidRDefault="00F66FEB" w:rsidP="00F66FEB">
            <w:pPr>
              <w:tabs>
                <w:tab w:val="decimal" w:pos="885"/>
              </w:tabs>
              <w:spacing w:before="60"/>
              <w:rPr>
                <w:sz w:val="20"/>
                <w:szCs w:val="20"/>
                <w:lang w:eastAsia="en-US"/>
              </w:rPr>
            </w:pPr>
          </w:p>
        </w:tc>
        <w:tc>
          <w:tcPr>
            <w:tcW w:w="1361" w:type="dxa"/>
            <w:tcBorders>
              <w:top w:val="single" w:sz="4" w:space="0" w:color="244061" w:themeColor="accent1" w:themeShade="80"/>
              <w:bottom w:val="single" w:sz="4" w:space="0" w:color="244061" w:themeColor="accent1" w:themeShade="80"/>
            </w:tcBorders>
          </w:tcPr>
          <w:p w14:paraId="129860A9" w14:textId="77777777" w:rsidR="00F66FEB" w:rsidRPr="002A617B" w:rsidRDefault="00F66FEB" w:rsidP="00F66FEB">
            <w:pPr>
              <w:tabs>
                <w:tab w:val="decimal" w:pos="885"/>
              </w:tabs>
              <w:spacing w:before="60"/>
              <w:rPr>
                <w:sz w:val="20"/>
                <w:szCs w:val="20"/>
                <w:lang w:eastAsia="en-US"/>
              </w:rPr>
            </w:pPr>
          </w:p>
        </w:tc>
        <w:tc>
          <w:tcPr>
            <w:tcW w:w="1361" w:type="dxa"/>
            <w:tcBorders>
              <w:top w:val="single" w:sz="4" w:space="0" w:color="244061" w:themeColor="accent1" w:themeShade="80"/>
              <w:bottom w:val="single" w:sz="4" w:space="0" w:color="244061" w:themeColor="accent1" w:themeShade="80"/>
            </w:tcBorders>
          </w:tcPr>
          <w:p w14:paraId="7AC0FDCC" w14:textId="52CDE9E8" w:rsidR="00F66FEB" w:rsidRPr="002A617B" w:rsidRDefault="00F66FEB" w:rsidP="00F66FEB">
            <w:pPr>
              <w:tabs>
                <w:tab w:val="decimal" w:pos="885"/>
              </w:tabs>
              <w:spacing w:before="60"/>
              <w:rPr>
                <w:sz w:val="20"/>
                <w:szCs w:val="20"/>
                <w:lang w:eastAsia="en-US"/>
              </w:rPr>
            </w:pPr>
          </w:p>
        </w:tc>
        <w:tc>
          <w:tcPr>
            <w:tcW w:w="1524" w:type="dxa"/>
            <w:tcBorders>
              <w:top w:val="single" w:sz="4" w:space="0" w:color="244061" w:themeColor="accent1" w:themeShade="80"/>
              <w:bottom w:val="single" w:sz="4" w:space="0" w:color="244061" w:themeColor="accent1" w:themeShade="80"/>
            </w:tcBorders>
          </w:tcPr>
          <w:p w14:paraId="58D5631C" w14:textId="77777777" w:rsidR="00F66FEB" w:rsidRPr="002A617B" w:rsidRDefault="00F66FEB" w:rsidP="00F66FEB">
            <w:pPr>
              <w:tabs>
                <w:tab w:val="decimal" w:pos="885"/>
              </w:tabs>
              <w:spacing w:before="60"/>
              <w:rPr>
                <w:sz w:val="20"/>
                <w:szCs w:val="20"/>
                <w:lang w:eastAsia="en-US"/>
              </w:rPr>
            </w:pPr>
          </w:p>
        </w:tc>
        <w:tc>
          <w:tcPr>
            <w:tcW w:w="1362" w:type="dxa"/>
            <w:tcBorders>
              <w:top w:val="single" w:sz="4" w:space="0" w:color="244061" w:themeColor="accent1" w:themeShade="80"/>
              <w:bottom w:val="single" w:sz="4" w:space="0" w:color="244061" w:themeColor="accent1" w:themeShade="80"/>
            </w:tcBorders>
          </w:tcPr>
          <w:p w14:paraId="0D480783" w14:textId="77777777" w:rsidR="00F66FEB" w:rsidRPr="002A617B" w:rsidRDefault="00F66FEB" w:rsidP="00F66FEB">
            <w:pPr>
              <w:tabs>
                <w:tab w:val="decimal" w:pos="773"/>
              </w:tabs>
              <w:spacing w:before="60"/>
              <w:rPr>
                <w:sz w:val="20"/>
                <w:szCs w:val="20"/>
                <w:lang w:eastAsia="en-US"/>
              </w:rPr>
            </w:pPr>
          </w:p>
        </w:tc>
        <w:tc>
          <w:tcPr>
            <w:tcW w:w="1276" w:type="dxa"/>
            <w:tcBorders>
              <w:top w:val="single" w:sz="4" w:space="0" w:color="auto"/>
              <w:bottom w:val="single" w:sz="4" w:space="0" w:color="auto"/>
            </w:tcBorders>
            <w:shd w:val="clear" w:color="auto" w:fill="auto"/>
          </w:tcPr>
          <w:p w14:paraId="6B055BFB" w14:textId="77777777" w:rsidR="00F66FEB" w:rsidRPr="00A43677" w:rsidRDefault="00F66FEB" w:rsidP="00F66FEB">
            <w:pPr>
              <w:tabs>
                <w:tab w:val="decimal" w:pos="962"/>
              </w:tabs>
              <w:spacing w:before="60"/>
              <w:jc w:val="right"/>
              <w:rPr>
                <w:bCs/>
                <w:sz w:val="20"/>
                <w:lang w:eastAsia="en-US"/>
              </w:rPr>
            </w:pPr>
          </w:p>
        </w:tc>
        <w:tc>
          <w:tcPr>
            <w:tcW w:w="1417" w:type="dxa"/>
            <w:shd w:val="clear" w:color="auto" w:fill="244061" w:themeFill="accent1" w:themeFillShade="80"/>
          </w:tcPr>
          <w:p w14:paraId="1F54D401" w14:textId="0820BD28" w:rsidR="00F66FEB" w:rsidRPr="00E913AD" w:rsidRDefault="00F66FEB" w:rsidP="00F66FEB">
            <w:pPr>
              <w:tabs>
                <w:tab w:val="decimal" w:pos="962"/>
              </w:tabs>
              <w:spacing w:before="60"/>
              <w:jc w:val="right"/>
              <w:rPr>
                <w:b/>
                <w:sz w:val="20"/>
                <w:lang w:eastAsia="en-US"/>
              </w:rPr>
            </w:pPr>
          </w:p>
        </w:tc>
      </w:tr>
      <w:tr w:rsidR="00F66FEB" w:rsidRPr="00E913AD" w14:paraId="50F05AD2" w14:textId="77777777" w:rsidTr="00A43677">
        <w:tc>
          <w:tcPr>
            <w:tcW w:w="4111" w:type="dxa"/>
            <w:tcBorders>
              <w:top w:val="single" w:sz="4" w:space="0" w:color="244061" w:themeColor="accent1" w:themeShade="80"/>
            </w:tcBorders>
          </w:tcPr>
          <w:p w14:paraId="404B6ED3" w14:textId="77777777" w:rsidR="00F66FEB" w:rsidRPr="00E913AD" w:rsidRDefault="00F66FEB" w:rsidP="00F66FEB">
            <w:pPr>
              <w:ind w:left="284"/>
              <w:rPr>
                <w:sz w:val="20"/>
                <w:lang w:eastAsia="en-US"/>
              </w:rPr>
            </w:pPr>
            <w:r w:rsidRPr="00E913AD">
              <w:rPr>
                <w:sz w:val="20"/>
                <w:lang w:eastAsia="en-US"/>
              </w:rPr>
              <w:t xml:space="preserve">Disposals </w:t>
            </w:r>
          </w:p>
        </w:tc>
        <w:tc>
          <w:tcPr>
            <w:tcW w:w="1275" w:type="dxa"/>
            <w:tcBorders>
              <w:top w:val="single" w:sz="4" w:space="0" w:color="244061" w:themeColor="accent1" w:themeShade="80"/>
            </w:tcBorders>
          </w:tcPr>
          <w:p w14:paraId="28E7734A" w14:textId="7FF1B832" w:rsidR="00F66FEB" w:rsidRPr="00E913AD" w:rsidRDefault="0060700C" w:rsidP="00F66FEB">
            <w:pPr>
              <w:tabs>
                <w:tab w:val="decimal" w:pos="885"/>
              </w:tabs>
              <w:rPr>
                <w:sz w:val="20"/>
                <w:lang w:eastAsia="en-US"/>
              </w:rPr>
            </w:pPr>
            <w:r>
              <w:rPr>
                <w:sz w:val="20"/>
                <w:lang w:eastAsia="en-US"/>
              </w:rPr>
              <w:t>-</w:t>
            </w:r>
          </w:p>
        </w:tc>
        <w:tc>
          <w:tcPr>
            <w:tcW w:w="1197" w:type="dxa"/>
            <w:tcBorders>
              <w:top w:val="single" w:sz="4" w:space="0" w:color="244061" w:themeColor="accent1" w:themeShade="80"/>
            </w:tcBorders>
          </w:tcPr>
          <w:p w14:paraId="523EA12B" w14:textId="3B306D41" w:rsidR="00F66FEB" w:rsidRPr="002A617B" w:rsidRDefault="0060700C" w:rsidP="00F66FEB">
            <w:pPr>
              <w:tabs>
                <w:tab w:val="decimal" w:pos="885"/>
              </w:tabs>
              <w:rPr>
                <w:sz w:val="20"/>
                <w:szCs w:val="20"/>
                <w:lang w:eastAsia="en-US"/>
              </w:rPr>
            </w:pPr>
            <w:r>
              <w:rPr>
                <w:sz w:val="20"/>
                <w:szCs w:val="20"/>
                <w:lang w:eastAsia="en-US"/>
              </w:rPr>
              <w:t>(988)</w:t>
            </w:r>
          </w:p>
        </w:tc>
        <w:tc>
          <w:tcPr>
            <w:tcW w:w="1361" w:type="dxa"/>
            <w:tcBorders>
              <w:top w:val="single" w:sz="4" w:space="0" w:color="244061" w:themeColor="accent1" w:themeShade="80"/>
            </w:tcBorders>
          </w:tcPr>
          <w:p w14:paraId="47B9CCCE" w14:textId="13BA0C08" w:rsidR="00F66FEB" w:rsidRPr="002A617B" w:rsidRDefault="0060700C" w:rsidP="00F66FEB">
            <w:pPr>
              <w:tabs>
                <w:tab w:val="decimal" w:pos="885"/>
              </w:tabs>
              <w:rPr>
                <w:sz w:val="20"/>
                <w:szCs w:val="20"/>
                <w:lang w:eastAsia="en-US"/>
              </w:rPr>
            </w:pPr>
            <w:r>
              <w:rPr>
                <w:sz w:val="20"/>
                <w:szCs w:val="20"/>
                <w:lang w:eastAsia="en-US"/>
              </w:rPr>
              <w:t>(1,112)</w:t>
            </w:r>
          </w:p>
        </w:tc>
        <w:tc>
          <w:tcPr>
            <w:tcW w:w="1361" w:type="dxa"/>
            <w:tcBorders>
              <w:top w:val="single" w:sz="4" w:space="0" w:color="244061" w:themeColor="accent1" w:themeShade="80"/>
            </w:tcBorders>
          </w:tcPr>
          <w:p w14:paraId="3DF2E10A" w14:textId="409354A7" w:rsidR="00F66FEB" w:rsidRPr="002A617B" w:rsidRDefault="0060700C" w:rsidP="00F66FEB">
            <w:pPr>
              <w:tabs>
                <w:tab w:val="decimal" w:pos="885"/>
              </w:tabs>
              <w:rPr>
                <w:sz w:val="20"/>
                <w:szCs w:val="20"/>
                <w:lang w:eastAsia="en-US"/>
              </w:rPr>
            </w:pPr>
            <w:r>
              <w:rPr>
                <w:sz w:val="20"/>
                <w:szCs w:val="20"/>
                <w:lang w:eastAsia="en-US"/>
              </w:rPr>
              <w:t>-</w:t>
            </w:r>
          </w:p>
        </w:tc>
        <w:tc>
          <w:tcPr>
            <w:tcW w:w="1524" w:type="dxa"/>
            <w:tcBorders>
              <w:top w:val="single" w:sz="4" w:space="0" w:color="244061" w:themeColor="accent1" w:themeShade="80"/>
            </w:tcBorders>
          </w:tcPr>
          <w:p w14:paraId="29B00D2F" w14:textId="4A77FC20" w:rsidR="00F66FEB" w:rsidRPr="002A617B" w:rsidRDefault="0060700C" w:rsidP="00F66FEB">
            <w:pPr>
              <w:tabs>
                <w:tab w:val="decimal" w:pos="885"/>
              </w:tabs>
              <w:rPr>
                <w:sz w:val="20"/>
                <w:szCs w:val="20"/>
                <w:lang w:eastAsia="en-US"/>
              </w:rPr>
            </w:pPr>
            <w:r>
              <w:rPr>
                <w:sz w:val="20"/>
                <w:szCs w:val="20"/>
                <w:lang w:eastAsia="en-US"/>
              </w:rPr>
              <w:t>-</w:t>
            </w:r>
          </w:p>
        </w:tc>
        <w:tc>
          <w:tcPr>
            <w:tcW w:w="1362" w:type="dxa"/>
            <w:tcBorders>
              <w:top w:val="single" w:sz="4" w:space="0" w:color="244061" w:themeColor="accent1" w:themeShade="80"/>
            </w:tcBorders>
          </w:tcPr>
          <w:p w14:paraId="61F681AA" w14:textId="5F97A8AF" w:rsidR="00F66FEB" w:rsidRPr="002A617B" w:rsidRDefault="0060700C" w:rsidP="00F66FEB">
            <w:pPr>
              <w:tabs>
                <w:tab w:val="decimal" w:pos="773"/>
              </w:tabs>
              <w:rPr>
                <w:sz w:val="20"/>
                <w:szCs w:val="20"/>
                <w:lang w:eastAsia="en-US"/>
              </w:rPr>
            </w:pPr>
            <w:r>
              <w:rPr>
                <w:sz w:val="20"/>
                <w:szCs w:val="20"/>
                <w:lang w:eastAsia="en-US"/>
              </w:rPr>
              <w:t>-</w:t>
            </w:r>
          </w:p>
        </w:tc>
        <w:tc>
          <w:tcPr>
            <w:tcW w:w="1276" w:type="dxa"/>
            <w:tcBorders>
              <w:top w:val="single" w:sz="4" w:space="0" w:color="auto"/>
            </w:tcBorders>
            <w:shd w:val="clear" w:color="auto" w:fill="auto"/>
          </w:tcPr>
          <w:p w14:paraId="5B4ADC19" w14:textId="4A28BFC4" w:rsidR="00F66FEB" w:rsidRPr="00A43677" w:rsidRDefault="0060700C" w:rsidP="00F66FEB">
            <w:pPr>
              <w:tabs>
                <w:tab w:val="decimal" w:pos="962"/>
              </w:tabs>
              <w:jc w:val="right"/>
              <w:rPr>
                <w:bCs/>
                <w:sz w:val="20"/>
                <w:lang w:eastAsia="en-US"/>
              </w:rPr>
            </w:pPr>
            <w:r>
              <w:rPr>
                <w:bCs/>
                <w:sz w:val="20"/>
                <w:lang w:eastAsia="en-US"/>
              </w:rPr>
              <w:t>-</w:t>
            </w:r>
          </w:p>
        </w:tc>
        <w:tc>
          <w:tcPr>
            <w:tcW w:w="1417" w:type="dxa"/>
            <w:shd w:val="clear" w:color="auto" w:fill="244061" w:themeFill="accent1" w:themeFillShade="80"/>
          </w:tcPr>
          <w:p w14:paraId="48D93C6F" w14:textId="3DB46805" w:rsidR="00F66FEB" w:rsidRPr="00E913AD" w:rsidRDefault="0060700C" w:rsidP="00F66FEB">
            <w:pPr>
              <w:tabs>
                <w:tab w:val="decimal" w:pos="962"/>
              </w:tabs>
              <w:jc w:val="right"/>
              <w:rPr>
                <w:b/>
                <w:sz w:val="20"/>
                <w:lang w:eastAsia="en-US"/>
              </w:rPr>
            </w:pPr>
            <w:r>
              <w:rPr>
                <w:b/>
                <w:sz w:val="20"/>
                <w:lang w:eastAsia="en-US"/>
              </w:rPr>
              <w:t>(2,100)</w:t>
            </w:r>
          </w:p>
        </w:tc>
      </w:tr>
      <w:tr w:rsidR="00F66FEB" w:rsidRPr="00E913AD" w14:paraId="52654381" w14:textId="77777777" w:rsidTr="00A43677">
        <w:tc>
          <w:tcPr>
            <w:tcW w:w="4111" w:type="dxa"/>
            <w:shd w:val="clear" w:color="auto" w:fill="DBE5F1" w:themeFill="accent1" w:themeFillTint="33"/>
          </w:tcPr>
          <w:p w14:paraId="2FD904BB" w14:textId="219CD28E" w:rsidR="00F66FEB" w:rsidRPr="00E913AD" w:rsidRDefault="00F66FEB" w:rsidP="00F66FEB">
            <w:pPr>
              <w:spacing w:before="60" w:after="60"/>
              <w:rPr>
                <w:b/>
                <w:sz w:val="20"/>
                <w:lang w:eastAsia="en-US"/>
              </w:rPr>
            </w:pPr>
            <w:r w:rsidRPr="00E913AD">
              <w:rPr>
                <w:b/>
                <w:sz w:val="20"/>
                <w:lang w:eastAsia="en-US"/>
              </w:rPr>
              <w:t xml:space="preserve">As </w:t>
            </w:r>
            <w:proofErr w:type="gramStart"/>
            <w:r w:rsidRPr="00E913AD">
              <w:rPr>
                <w:b/>
                <w:sz w:val="20"/>
                <w:lang w:eastAsia="en-US"/>
              </w:rPr>
              <w:t>at</w:t>
            </w:r>
            <w:proofErr w:type="gramEnd"/>
            <w:r w:rsidRPr="00E913AD">
              <w:rPr>
                <w:b/>
                <w:sz w:val="20"/>
                <w:lang w:eastAsia="en-US"/>
              </w:rPr>
              <w:t xml:space="preserve"> 31 March 202</w:t>
            </w:r>
            <w:r>
              <w:rPr>
                <w:b/>
                <w:sz w:val="20"/>
                <w:lang w:eastAsia="en-US"/>
              </w:rPr>
              <w:t>5</w:t>
            </w:r>
          </w:p>
        </w:tc>
        <w:tc>
          <w:tcPr>
            <w:tcW w:w="1275" w:type="dxa"/>
            <w:shd w:val="clear" w:color="auto" w:fill="DBE5F1" w:themeFill="accent1" w:themeFillTint="33"/>
          </w:tcPr>
          <w:p w14:paraId="339736A0" w14:textId="7E0F4E24" w:rsidR="00F66FEB" w:rsidRPr="00E913AD" w:rsidRDefault="0060700C" w:rsidP="00F66FEB">
            <w:pPr>
              <w:tabs>
                <w:tab w:val="decimal" w:pos="885"/>
              </w:tabs>
              <w:spacing w:before="60" w:after="60"/>
              <w:rPr>
                <w:b/>
                <w:sz w:val="20"/>
                <w:lang w:eastAsia="en-US"/>
              </w:rPr>
            </w:pPr>
            <w:r>
              <w:rPr>
                <w:b/>
                <w:sz w:val="20"/>
                <w:lang w:eastAsia="en-US"/>
              </w:rPr>
              <w:t>376,638</w:t>
            </w:r>
          </w:p>
        </w:tc>
        <w:tc>
          <w:tcPr>
            <w:tcW w:w="1197" w:type="dxa"/>
            <w:shd w:val="clear" w:color="auto" w:fill="DBE5F1" w:themeFill="accent1" w:themeFillTint="33"/>
          </w:tcPr>
          <w:p w14:paraId="4B1776E9" w14:textId="668E7D16" w:rsidR="00F66FEB" w:rsidRPr="002A617B" w:rsidRDefault="0060700C" w:rsidP="00F66FEB">
            <w:pPr>
              <w:tabs>
                <w:tab w:val="decimal" w:pos="885"/>
              </w:tabs>
              <w:spacing w:before="60" w:after="60"/>
              <w:rPr>
                <w:b/>
                <w:sz w:val="20"/>
                <w:szCs w:val="20"/>
                <w:lang w:eastAsia="en-US"/>
              </w:rPr>
            </w:pPr>
            <w:r>
              <w:rPr>
                <w:b/>
                <w:sz w:val="20"/>
                <w:szCs w:val="20"/>
                <w:lang w:eastAsia="en-US"/>
              </w:rPr>
              <w:t>614,623</w:t>
            </w:r>
          </w:p>
        </w:tc>
        <w:tc>
          <w:tcPr>
            <w:tcW w:w="1361" w:type="dxa"/>
            <w:shd w:val="clear" w:color="auto" w:fill="DBE5F1" w:themeFill="accent1" w:themeFillTint="33"/>
          </w:tcPr>
          <w:p w14:paraId="5E3999DE" w14:textId="0F8E962B" w:rsidR="00F66FEB" w:rsidRPr="002A617B" w:rsidRDefault="0060700C" w:rsidP="00F66FEB">
            <w:pPr>
              <w:tabs>
                <w:tab w:val="decimal" w:pos="885"/>
              </w:tabs>
              <w:spacing w:before="60" w:after="60"/>
              <w:rPr>
                <w:b/>
                <w:sz w:val="20"/>
                <w:szCs w:val="20"/>
                <w:lang w:eastAsia="en-US"/>
              </w:rPr>
            </w:pPr>
            <w:r>
              <w:rPr>
                <w:b/>
                <w:sz w:val="20"/>
                <w:szCs w:val="20"/>
                <w:lang w:eastAsia="en-US"/>
              </w:rPr>
              <w:t>57,677</w:t>
            </w:r>
          </w:p>
        </w:tc>
        <w:tc>
          <w:tcPr>
            <w:tcW w:w="1361" w:type="dxa"/>
            <w:shd w:val="clear" w:color="auto" w:fill="DBE5F1" w:themeFill="accent1" w:themeFillTint="33"/>
          </w:tcPr>
          <w:p w14:paraId="62D0AF97" w14:textId="64CD6ED9" w:rsidR="00F66FEB" w:rsidRPr="002A617B" w:rsidRDefault="0060700C" w:rsidP="00F66FEB">
            <w:pPr>
              <w:tabs>
                <w:tab w:val="decimal" w:pos="885"/>
              </w:tabs>
              <w:spacing w:before="60" w:after="60"/>
              <w:rPr>
                <w:b/>
                <w:sz w:val="20"/>
                <w:szCs w:val="20"/>
                <w:lang w:eastAsia="en-US"/>
              </w:rPr>
            </w:pPr>
            <w:r>
              <w:rPr>
                <w:b/>
                <w:sz w:val="20"/>
                <w:szCs w:val="20"/>
                <w:lang w:eastAsia="en-US"/>
              </w:rPr>
              <w:t>8,348</w:t>
            </w:r>
          </w:p>
        </w:tc>
        <w:tc>
          <w:tcPr>
            <w:tcW w:w="1524" w:type="dxa"/>
            <w:shd w:val="clear" w:color="auto" w:fill="DBE5F1" w:themeFill="accent1" w:themeFillTint="33"/>
          </w:tcPr>
          <w:p w14:paraId="7AED1ACE" w14:textId="6802B373" w:rsidR="00F66FEB" w:rsidRPr="002A617B" w:rsidRDefault="0060700C" w:rsidP="00F66FEB">
            <w:pPr>
              <w:tabs>
                <w:tab w:val="decimal" w:pos="885"/>
              </w:tabs>
              <w:spacing w:before="60" w:after="60"/>
              <w:rPr>
                <w:b/>
                <w:sz w:val="20"/>
                <w:szCs w:val="20"/>
                <w:lang w:eastAsia="en-US"/>
              </w:rPr>
            </w:pPr>
            <w:r>
              <w:rPr>
                <w:b/>
                <w:sz w:val="20"/>
                <w:szCs w:val="20"/>
                <w:lang w:eastAsia="en-US"/>
              </w:rPr>
              <w:t>1,798</w:t>
            </w:r>
          </w:p>
        </w:tc>
        <w:tc>
          <w:tcPr>
            <w:tcW w:w="1362" w:type="dxa"/>
            <w:shd w:val="clear" w:color="auto" w:fill="DBE5F1" w:themeFill="accent1" w:themeFillTint="33"/>
          </w:tcPr>
          <w:p w14:paraId="752A40B3" w14:textId="41599202" w:rsidR="00F66FEB" w:rsidRPr="002A617B" w:rsidRDefault="0060700C" w:rsidP="00F66FEB">
            <w:pPr>
              <w:tabs>
                <w:tab w:val="decimal" w:pos="773"/>
              </w:tabs>
              <w:spacing w:before="60" w:after="60"/>
              <w:rPr>
                <w:b/>
                <w:sz w:val="20"/>
                <w:szCs w:val="20"/>
                <w:lang w:eastAsia="en-US"/>
              </w:rPr>
            </w:pPr>
            <w:r>
              <w:rPr>
                <w:b/>
                <w:sz w:val="20"/>
                <w:szCs w:val="20"/>
                <w:lang w:eastAsia="en-US"/>
              </w:rPr>
              <w:t>6,894</w:t>
            </w:r>
          </w:p>
        </w:tc>
        <w:tc>
          <w:tcPr>
            <w:tcW w:w="1276" w:type="dxa"/>
            <w:shd w:val="clear" w:color="auto" w:fill="DBE5F1" w:themeFill="accent1" w:themeFillTint="33"/>
          </w:tcPr>
          <w:p w14:paraId="7D02C304" w14:textId="0458D491" w:rsidR="00F66FEB" w:rsidRPr="00E913AD" w:rsidRDefault="0060700C" w:rsidP="00F66FEB">
            <w:pPr>
              <w:tabs>
                <w:tab w:val="decimal" w:pos="962"/>
              </w:tabs>
              <w:spacing w:before="60" w:after="60"/>
              <w:jc w:val="right"/>
              <w:rPr>
                <w:b/>
                <w:sz w:val="20"/>
                <w:lang w:eastAsia="en-US"/>
              </w:rPr>
            </w:pPr>
            <w:r>
              <w:rPr>
                <w:b/>
                <w:sz w:val="20"/>
                <w:lang w:eastAsia="en-US"/>
              </w:rPr>
              <w:t>763</w:t>
            </w:r>
          </w:p>
        </w:tc>
        <w:tc>
          <w:tcPr>
            <w:tcW w:w="1417" w:type="dxa"/>
            <w:shd w:val="clear" w:color="auto" w:fill="244061" w:themeFill="accent1" w:themeFillShade="80"/>
          </w:tcPr>
          <w:p w14:paraId="71011A92" w14:textId="455EFC52" w:rsidR="00F66FEB" w:rsidRPr="00E913AD" w:rsidRDefault="0060700C" w:rsidP="00F66FEB">
            <w:pPr>
              <w:tabs>
                <w:tab w:val="decimal" w:pos="962"/>
              </w:tabs>
              <w:spacing w:before="60" w:after="60"/>
              <w:jc w:val="right"/>
              <w:rPr>
                <w:b/>
                <w:sz w:val="20"/>
                <w:lang w:eastAsia="en-US"/>
              </w:rPr>
            </w:pPr>
            <w:r>
              <w:rPr>
                <w:b/>
                <w:sz w:val="20"/>
                <w:lang w:eastAsia="en-US"/>
              </w:rPr>
              <w:t>1,066,741</w:t>
            </w:r>
          </w:p>
        </w:tc>
      </w:tr>
      <w:bookmarkEnd w:id="47"/>
      <w:tr w:rsidR="00F66FEB" w:rsidRPr="00E913AD" w14:paraId="14B01033" w14:textId="77777777" w:rsidTr="00A43677">
        <w:tc>
          <w:tcPr>
            <w:tcW w:w="4111" w:type="dxa"/>
            <w:tcBorders>
              <w:bottom w:val="single" w:sz="4" w:space="0" w:color="244061" w:themeColor="accent1" w:themeShade="80"/>
            </w:tcBorders>
          </w:tcPr>
          <w:p w14:paraId="11DB9E6F" w14:textId="77777777" w:rsidR="00F66FEB" w:rsidRPr="00E913AD" w:rsidRDefault="00F66FEB" w:rsidP="00F66FEB">
            <w:pPr>
              <w:spacing w:before="60"/>
              <w:rPr>
                <w:sz w:val="20"/>
                <w:lang w:eastAsia="en-US"/>
              </w:rPr>
            </w:pPr>
            <w:r w:rsidRPr="00E913AD">
              <w:rPr>
                <w:sz w:val="20"/>
                <w:lang w:eastAsia="en-US"/>
              </w:rPr>
              <w:t>Net Book Value</w:t>
            </w:r>
          </w:p>
        </w:tc>
        <w:tc>
          <w:tcPr>
            <w:tcW w:w="1275" w:type="dxa"/>
            <w:tcBorders>
              <w:bottom w:val="single" w:sz="4" w:space="0" w:color="244061" w:themeColor="accent1" w:themeShade="80"/>
            </w:tcBorders>
          </w:tcPr>
          <w:p w14:paraId="3159B163" w14:textId="77777777" w:rsidR="00F66FEB" w:rsidRPr="00E913AD" w:rsidRDefault="00F66FEB" w:rsidP="00F66FEB">
            <w:pPr>
              <w:tabs>
                <w:tab w:val="decimal" w:pos="885"/>
              </w:tabs>
              <w:spacing w:before="60"/>
              <w:rPr>
                <w:sz w:val="20"/>
                <w:lang w:eastAsia="en-US"/>
              </w:rPr>
            </w:pPr>
          </w:p>
        </w:tc>
        <w:tc>
          <w:tcPr>
            <w:tcW w:w="1197" w:type="dxa"/>
            <w:tcBorders>
              <w:bottom w:val="single" w:sz="4" w:space="0" w:color="244061" w:themeColor="accent1" w:themeShade="80"/>
            </w:tcBorders>
          </w:tcPr>
          <w:p w14:paraId="58F6EB1F" w14:textId="77777777" w:rsidR="00F66FEB" w:rsidRPr="00E913AD" w:rsidRDefault="00F66FEB" w:rsidP="00F66FEB">
            <w:pPr>
              <w:tabs>
                <w:tab w:val="decimal" w:pos="885"/>
              </w:tabs>
              <w:spacing w:before="60"/>
              <w:rPr>
                <w:sz w:val="20"/>
                <w:lang w:eastAsia="en-US"/>
              </w:rPr>
            </w:pPr>
          </w:p>
        </w:tc>
        <w:tc>
          <w:tcPr>
            <w:tcW w:w="1361" w:type="dxa"/>
            <w:tcBorders>
              <w:bottom w:val="single" w:sz="4" w:space="0" w:color="244061" w:themeColor="accent1" w:themeShade="80"/>
            </w:tcBorders>
          </w:tcPr>
          <w:p w14:paraId="13A6DB08" w14:textId="77777777" w:rsidR="00F66FEB" w:rsidRPr="00E913AD" w:rsidRDefault="00F66FEB" w:rsidP="00F66FEB">
            <w:pPr>
              <w:tabs>
                <w:tab w:val="decimal" w:pos="885"/>
              </w:tabs>
              <w:spacing w:before="60"/>
              <w:rPr>
                <w:sz w:val="20"/>
                <w:lang w:eastAsia="en-US"/>
              </w:rPr>
            </w:pPr>
          </w:p>
        </w:tc>
        <w:tc>
          <w:tcPr>
            <w:tcW w:w="1361" w:type="dxa"/>
            <w:tcBorders>
              <w:bottom w:val="single" w:sz="4" w:space="0" w:color="244061" w:themeColor="accent1" w:themeShade="80"/>
            </w:tcBorders>
          </w:tcPr>
          <w:p w14:paraId="032D826C" w14:textId="77777777" w:rsidR="00F66FEB" w:rsidRPr="00E913AD" w:rsidRDefault="00F66FEB" w:rsidP="00F66FEB">
            <w:pPr>
              <w:tabs>
                <w:tab w:val="decimal" w:pos="885"/>
              </w:tabs>
              <w:spacing w:before="60"/>
              <w:rPr>
                <w:sz w:val="20"/>
                <w:lang w:eastAsia="en-US"/>
              </w:rPr>
            </w:pPr>
          </w:p>
        </w:tc>
        <w:tc>
          <w:tcPr>
            <w:tcW w:w="1524" w:type="dxa"/>
            <w:tcBorders>
              <w:bottom w:val="single" w:sz="4" w:space="0" w:color="244061" w:themeColor="accent1" w:themeShade="80"/>
            </w:tcBorders>
          </w:tcPr>
          <w:p w14:paraId="03F12BC6" w14:textId="77777777" w:rsidR="00F66FEB" w:rsidRPr="00E913AD" w:rsidRDefault="00F66FEB" w:rsidP="00F66FEB">
            <w:pPr>
              <w:tabs>
                <w:tab w:val="decimal" w:pos="885"/>
              </w:tabs>
              <w:spacing w:before="60"/>
              <w:rPr>
                <w:sz w:val="20"/>
                <w:lang w:eastAsia="en-US"/>
              </w:rPr>
            </w:pPr>
          </w:p>
        </w:tc>
        <w:tc>
          <w:tcPr>
            <w:tcW w:w="1362" w:type="dxa"/>
            <w:tcBorders>
              <w:bottom w:val="single" w:sz="4" w:space="0" w:color="244061" w:themeColor="accent1" w:themeShade="80"/>
            </w:tcBorders>
          </w:tcPr>
          <w:p w14:paraId="562909CC" w14:textId="77777777" w:rsidR="00F66FEB" w:rsidRPr="00E913AD" w:rsidRDefault="00F66FEB" w:rsidP="00F66FEB">
            <w:pPr>
              <w:tabs>
                <w:tab w:val="decimal" w:pos="773"/>
              </w:tabs>
              <w:spacing w:before="60"/>
              <w:rPr>
                <w:sz w:val="20"/>
                <w:lang w:eastAsia="en-US"/>
              </w:rPr>
            </w:pPr>
          </w:p>
        </w:tc>
        <w:tc>
          <w:tcPr>
            <w:tcW w:w="1276" w:type="dxa"/>
            <w:tcBorders>
              <w:bottom w:val="single" w:sz="4" w:space="0" w:color="244061" w:themeColor="accent1" w:themeShade="80"/>
            </w:tcBorders>
            <w:shd w:val="clear" w:color="auto" w:fill="auto"/>
          </w:tcPr>
          <w:p w14:paraId="200324D2" w14:textId="77777777" w:rsidR="00F66FEB" w:rsidRPr="00E913AD" w:rsidRDefault="00F66FEB" w:rsidP="00F66FEB">
            <w:pPr>
              <w:tabs>
                <w:tab w:val="decimal" w:pos="962"/>
              </w:tabs>
              <w:spacing w:before="60"/>
              <w:jc w:val="right"/>
              <w:rPr>
                <w:b/>
                <w:sz w:val="20"/>
                <w:lang w:eastAsia="en-US"/>
              </w:rPr>
            </w:pPr>
          </w:p>
        </w:tc>
        <w:tc>
          <w:tcPr>
            <w:tcW w:w="1417" w:type="dxa"/>
            <w:tcBorders>
              <w:bottom w:val="single" w:sz="4" w:space="0" w:color="244061" w:themeColor="accent1" w:themeShade="80"/>
            </w:tcBorders>
            <w:shd w:val="clear" w:color="auto" w:fill="244061" w:themeFill="accent1" w:themeFillShade="80"/>
          </w:tcPr>
          <w:p w14:paraId="7F69B0C9" w14:textId="6E0063D7" w:rsidR="00F66FEB" w:rsidRPr="00E913AD" w:rsidRDefault="00F66FEB" w:rsidP="00F66FEB">
            <w:pPr>
              <w:tabs>
                <w:tab w:val="decimal" w:pos="962"/>
              </w:tabs>
              <w:spacing w:before="60"/>
              <w:jc w:val="right"/>
              <w:rPr>
                <w:b/>
                <w:sz w:val="20"/>
                <w:lang w:eastAsia="en-US"/>
              </w:rPr>
            </w:pPr>
          </w:p>
        </w:tc>
      </w:tr>
      <w:tr w:rsidR="00F66FEB" w:rsidRPr="00E913AD" w14:paraId="667BFDB0" w14:textId="77777777" w:rsidTr="00A43677">
        <w:tc>
          <w:tcPr>
            <w:tcW w:w="4111" w:type="dxa"/>
            <w:tcBorders>
              <w:top w:val="single" w:sz="4" w:space="0" w:color="244061" w:themeColor="accent1" w:themeShade="80"/>
              <w:bottom w:val="single" w:sz="4" w:space="0" w:color="244061" w:themeColor="accent1" w:themeShade="80"/>
            </w:tcBorders>
          </w:tcPr>
          <w:p w14:paraId="416A2DB3" w14:textId="262752A5" w:rsidR="00F66FEB" w:rsidRPr="00E913AD" w:rsidRDefault="00F66FEB" w:rsidP="00F66FEB">
            <w:pPr>
              <w:rPr>
                <w:sz w:val="20"/>
                <w:lang w:eastAsia="en-US"/>
              </w:rPr>
            </w:pPr>
            <w:r w:rsidRPr="00E913AD">
              <w:rPr>
                <w:sz w:val="20"/>
                <w:lang w:eastAsia="en-US"/>
              </w:rPr>
              <w:t>31 March 202</w:t>
            </w:r>
            <w:r>
              <w:rPr>
                <w:sz w:val="20"/>
                <w:lang w:eastAsia="en-US"/>
              </w:rPr>
              <w:t>4</w:t>
            </w:r>
          </w:p>
        </w:tc>
        <w:tc>
          <w:tcPr>
            <w:tcW w:w="1275" w:type="dxa"/>
            <w:tcBorders>
              <w:top w:val="single" w:sz="4" w:space="0" w:color="244061" w:themeColor="accent1" w:themeShade="80"/>
              <w:bottom w:val="single" w:sz="4" w:space="0" w:color="244061" w:themeColor="accent1" w:themeShade="80"/>
            </w:tcBorders>
          </w:tcPr>
          <w:p w14:paraId="2167F635" w14:textId="45EB9E15" w:rsidR="00F66FEB" w:rsidRPr="00E913AD" w:rsidRDefault="00F66FEB" w:rsidP="00F66FEB">
            <w:pPr>
              <w:tabs>
                <w:tab w:val="decimal" w:pos="885"/>
              </w:tabs>
              <w:rPr>
                <w:sz w:val="20"/>
                <w:lang w:eastAsia="en-US"/>
              </w:rPr>
            </w:pPr>
            <w:r>
              <w:rPr>
                <w:sz w:val="20"/>
                <w:lang w:eastAsia="en-US"/>
              </w:rPr>
              <w:t>530,734</w:t>
            </w:r>
          </w:p>
        </w:tc>
        <w:tc>
          <w:tcPr>
            <w:tcW w:w="1197" w:type="dxa"/>
            <w:tcBorders>
              <w:top w:val="single" w:sz="4" w:space="0" w:color="244061" w:themeColor="accent1" w:themeShade="80"/>
              <w:bottom w:val="single" w:sz="4" w:space="0" w:color="244061" w:themeColor="accent1" w:themeShade="80"/>
            </w:tcBorders>
          </w:tcPr>
          <w:p w14:paraId="2C5D225A" w14:textId="18E0C34B" w:rsidR="00F66FEB" w:rsidRPr="00E913AD" w:rsidRDefault="00F66FEB" w:rsidP="00F66FEB">
            <w:pPr>
              <w:tabs>
                <w:tab w:val="decimal" w:pos="885"/>
              </w:tabs>
              <w:rPr>
                <w:sz w:val="20"/>
                <w:lang w:eastAsia="en-US"/>
              </w:rPr>
            </w:pPr>
            <w:r>
              <w:rPr>
                <w:sz w:val="20"/>
                <w:lang w:eastAsia="en-US"/>
              </w:rPr>
              <w:t>586,522</w:t>
            </w:r>
          </w:p>
        </w:tc>
        <w:tc>
          <w:tcPr>
            <w:tcW w:w="1361" w:type="dxa"/>
            <w:tcBorders>
              <w:top w:val="single" w:sz="4" w:space="0" w:color="244061" w:themeColor="accent1" w:themeShade="80"/>
              <w:bottom w:val="single" w:sz="4" w:space="0" w:color="244061" w:themeColor="accent1" w:themeShade="80"/>
            </w:tcBorders>
          </w:tcPr>
          <w:p w14:paraId="0BFB9B09" w14:textId="5D0CA22B" w:rsidR="00F66FEB" w:rsidRPr="00E913AD" w:rsidRDefault="00F66FEB" w:rsidP="00F66FEB">
            <w:pPr>
              <w:tabs>
                <w:tab w:val="decimal" w:pos="885"/>
              </w:tabs>
              <w:rPr>
                <w:sz w:val="20"/>
                <w:lang w:eastAsia="en-US"/>
              </w:rPr>
            </w:pPr>
            <w:r>
              <w:rPr>
                <w:sz w:val="20"/>
                <w:lang w:eastAsia="en-US"/>
              </w:rPr>
              <w:t>14,914</w:t>
            </w:r>
          </w:p>
        </w:tc>
        <w:tc>
          <w:tcPr>
            <w:tcW w:w="1361" w:type="dxa"/>
            <w:tcBorders>
              <w:top w:val="single" w:sz="4" w:space="0" w:color="244061" w:themeColor="accent1" w:themeShade="80"/>
              <w:bottom w:val="single" w:sz="4" w:space="0" w:color="244061" w:themeColor="accent1" w:themeShade="80"/>
            </w:tcBorders>
          </w:tcPr>
          <w:p w14:paraId="4E774E8F" w14:textId="40AB1F4E" w:rsidR="00F66FEB" w:rsidRPr="00E913AD" w:rsidRDefault="00F66FEB" w:rsidP="00F66FEB">
            <w:pPr>
              <w:tabs>
                <w:tab w:val="decimal" w:pos="885"/>
              </w:tabs>
              <w:rPr>
                <w:sz w:val="20"/>
                <w:lang w:eastAsia="en-US"/>
              </w:rPr>
            </w:pPr>
            <w:r>
              <w:rPr>
                <w:sz w:val="20"/>
                <w:lang w:eastAsia="en-US"/>
              </w:rPr>
              <w:t>17,576</w:t>
            </w:r>
          </w:p>
        </w:tc>
        <w:tc>
          <w:tcPr>
            <w:tcW w:w="1524" w:type="dxa"/>
            <w:tcBorders>
              <w:top w:val="single" w:sz="4" w:space="0" w:color="244061" w:themeColor="accent1" w:themeShade="80"/>
              <w:bottom w:val="single" w:sz="4" w:space="0" w:color="244061" w:themeColor="accent1" w:themeShade="80"/>
            </w:tcBorders>
          </w:tcPr>
          <w:p w14:paraId="520D96D2" w14:textId="766F012D" w:rsidR="00F66FEB" w:rsidRPr="00E913AD" w:rsidRDefault="00F66FEB" w:rsidP="00F66FEB">
            <w:pPr>
              <w:tabs>
                <w:tab w:val="decimal" w:pos="885"/>
              </w:tabs>
              <w:rPr>
                <w:sz w:val="20"/>
                <w:lang w:eastAsia="en-US"/>
              </w:rPr>
            </w:pPr>
            <w:r>
              <w:rPr>
                <w:sz w:val="20"/>
                <w:lang w:eastAsia="en-US"/>
              </w:rPr>
              <w:t>71,794</w:t>
            </w:r>
          </w:p>
        </w:tc>
        <w:tc>
          <w:tcPr>
            <w:tcW w:w="1362" w:type="dxa"/>
            <w:tcBorders>
              <w:top w:val="single" w:sz="4" w:space="0" w:color="244061" w:themeColor="accent1" w:themeShade="80"/>
              <w:bottom w:val="single" w:sz="4" w:space="0" w:color="244061" w:themeColor="accent1" w:themeShade="80"/>
            </w:tcBorders>
          </w:tcPr>
          <w:p w14:paraId="6E5FCC14" w14:textId="0E40346A" w:rsidR="00F66FEB" w:rsidRPr="00E913AD" w:rsidRDefault="00F66FEB" w:rsidP="00F66FEB">
            <w:pPr>
              <w:tabs>
                <w:tab w:val="decimal" w:pos="773"/>
              </w:tabs>
              <w:rPr>
                <w:sz w:val="20"/>
                <w:lang w:eastAsia="en-US"/>
              </w:rPr>
            </w:pPr>
            <w:r>
              <w:rPr>
                <w:sz w:val="20"/>
                <w:lang w:eastAsia="en-US"/>
              </w:rPr>
              <w:t>3,623</w:t>
            </w:r>
          </w:p>
        </w:tc>
        <w:tc>
          <w:tcPr>
            <w:tcW w:w="1276" w:type="dxa"/>
            <w:tcBorders>
              <w:top w:val="single" w:sz="4" w:space="0" w:color="244061" w:themeColor="accent1" w:themeShade="80"/>
              <w:bottom w:val="single" w:sz="4" w:space="0" w:color="244061" w:themeColor="accent1" w:themeShade="80"/>
            </w:tcBorders>
            <w:shd w:val="clear" w:color="auto" w:fill="auto"/>
          </w:tcPr>
          <w:p w14:paraId="5AB3FC14" w14:textId="49E50F85" w:rsidR="00F66FEB" w:rsidRPr="0060700C" w:rsidRDefault="00F66FEB" w:rsidP="00F66FEB">
            <w:pPr>
              <w:tabs>
                <w:tab w:val="decimal" w:pos="889"/>
              </w:tabs>
              <w:ind w:right="181"/>
              <w:jc w:val="right"/>
              <w:rPr>
                <w:bCs/>
                <w:sz w:val="20"/>
                <w:lang w:eastAsia="en-US"/>
              </w:rPr>
            </w:pPr>
            <w:r w:rsidRPr="0060700C">
              <w:rPr>
                <w:bCs/>
                <w:sz w:val="20"/>
                <w:lang w:eastAsia="en-US"/>
              </w:rPr>
              <w:t>-</w:t>
            </w:r>
          </w:p>
        </w:tc>
        <w:tc>
          <w:tcPr>
            <w:tcW w:w="1417" w:type="dxa"/>
            <w:tcBorders>
              <w:top w:val="single" w:sz="4" w:space="0" w:color="244061" w:themeColor="accent1" w:themeShade="80"/>
              <w:bottom w:val="single" w:sz="4" w:space="0" w:color="244061" w:themeColor="accent1" w:themeShade="80"/>
            </w:tcBorders>
            <w:shd w:val="clear" w:color="auto" w:fill="244061" w:themeFill="accent1" w:themeFillShade="80"/>
          </w:tcPr>
          <w:p w14:paraId="6C251AA4" w14:textId="33A84D8D" w:rsidR="00F66FEB" w:rsidRPr="00E913AD" w:rsidRDefault="00F66FEB" w:rsidP="00F66FEB">
            <w:pPr>
              <w:tabs>
                <w:tab w:val="decimal" w:pos="962"/>
              </w:tabs>
              <w:jc w:val="right"/>
              <w:rPr>
                <w:b/>
                <w:sz w:val="20"/>
                <w:lang w:eastAsia="en-US"/>
              </w:rPr>
            </w:pPr>
            <w:r>
              <w:rPr>
                <w:b/>
                <w:sz w:val="20"/>
                <w:lang w:eastAsia="en-US"/>
              </w:rPr>
              <w:t>1,225,163</w:t>
            </w:r>
          </w:p>
        </w:tc>
      </w:tr>
      <w:tr w:rsidR="00F66FEB" w:rsidRPr="00E913AD" w14:paraId="715689C8" w14:textId="77777777" w:rsidTr="00A43677">
        <w:tc>
          <w:tcPr>
            <w:tcW w:w="4111" w:type="dxa"/>
            <w:tcBorders>
              <w:top w:val="single" w:sz="4" w:space="0" w:color="244061" w:themeColor="accent1" w:themeShade="80"/>
              <w:bottom w:val="single" w:sz="12" w:space="0" w:color="244061" w:themeColor="accent1" w:themeShade="80"/>
            </w:tcBorders>
          </w:tcPr>
          <w:p w14:paraId="3DC0295F" w14:textId="3509DEF8" w:rsidR="00F66FEB" w:rsidRPr="00E913AD" w:rsidRDefault="00F66FEB" w:rsidP="00F66FEB">
            <w:pPr>
              <w:rPr>
                <w:sz w:val="20"/>
                <w:lang w:eastAsia="en-US"/>
              </w:rPr>
            </w:pPr>
            <w:r w:rsidRPr="00E913AD">
              <w:rPr>
                <w:sz w:val="20"/>
                <w:lang w:eastAsia="en-US"/>
              </w:rPr>
              <w:t>31 March 202</w:t>
            </w:r>
            <w:r>
              <w:rPr>
                <w:sz w:val="20"/>
                <w:lang w:eastAsia="en-US"/>
              </w:rPr>
              <w:t>5</w:t>
            </w:r>
          </w:p>
        </w:tc>
        <w:tc>
          <w:tcPr>
            <w:tcW w:w="1275" w:type="dxa"/>
            <w:tcBorders>
              <w:top w:val="single" w:sz="4" w:space="0" w:color="244061" w:themeColor="accent1" w:themeShade="80"/>
              <w:bottom w:val="single" w:sz="12" w:space="0" w:color="244061" w:themeColor="accent1" w:themeShade="80"/>
            </w:tcBorders>
          </w:tcPr>
          <w:p w14:paraId="0FFFF296" w14:textId="20878B7A" w:rsidR="00F66FEB" w:rsidRPr="00E913AD" w:rsidRDefault="0060700C" w:rsidP="00F66FEB">
            <w:pPr>
              <w:tabs>
                <w:tab w:val="decimal" w:pos="885"/>
              </w:tabs>
              <w:rPr>
                <w:sz w:val="20"/>
                <w:lang w:eastAsia="en-US"/>
              </w:rPr>
            </w:pPr>
            <w:r>
              <w:rPr>
                <w:sz w:val="20"/>
                <w:lang w:eastAsia="en-US"/>
              </w:rPr>
              <w:t>515,285</w:t>
            </w:r>
          </w:p>
        </w:tc>
        <w:tc>
          <w:tcPr>
            <w:tcW w:w="1197" w:type="dxa"/>
            <w:tcBorders>
              <w:top w:val="single" w:sz="4" w:space="0" w:color="244061" w:themeColor="accent1" w:themeShade="80"/>
              <w:bottom w:val="single" w:sz="12" w:space="0" w:color="244061" w:themeColor="accent1" w:themeShade="80"/>
            </w:tcBorders>
          </w:tcPr>
          <w:p w14:paraId="690A2C7F" w14:textId="633E81FF" w:rsidR="00F66FEB" w:rsidRPr="00E913AD" w:rsidRDefault="0060700C" w:rsidP="00F66FEB">
            <w:pPr>
              <w:tabs>
                <w:tab w:val="decimal" w:pos="885"/>
              </w:tabs>
              <w:rPr>
                <w:sz w:val="20"/>
                <w:lang w:eastAsia="en-US"/>
              </w:rPr>
            </w:pPr>
            <w:r>
              <w:rPr>
                <w:sz w:val="20"/>
                <w:lang w:eastAsia="en-US"/>
              </w:rPr>
              <w:t>563,378</w:t>
            </w:r>
          </w:p>
        </w:tc>
        <w:tc>
          <w:tcPr>
            <w:tcW w:w="1361" w:type="dxa"/>
            <w:tcBorders>
              <w:top w:val="single" w:sz="4" w:space="0" w:color="244061" w:themeColor="accent1" w:themeShade="80"/>
              <w:bottom w:val="single" w:sz="12" w:space="0" w:color="244061" w:themeColor="accent1" w:themeShade="80"/>
            </w:tcBorders>
          </w:tcPr>
          <w:p w14:paraId="4659F355" w14:textId="7B8060C9" w:rsidR="00F66FEB" w:rsidRPr="00E913AD" w:rsidRDefault="0060700C" w:rsidP="00F66FEB">
            <w:pPr>
              <w:tabs>
                <w:tab w:val="decimal" w:pos="885"/>
              </w:tabs>
              <w:rPr>
                <w:sz w:val="20"/>
                <w:lang w:eastAsia="en-US"/>
              </w:rPr>
            </w:pPr>
            <w:r>
              <w:rPr>
                <w:sz w:val="20"/>
                <w:lang w:eastAsia="en-US"/>
              </w:rPr>
              <w:t>13,052</w:t>
            </w:r>
          </w:p>
        </w:tc>
        <w:tc>
          <w:tcPr>
            <w:tcW w:w="1361" w:type="dxa"/>
            <w:tcBorders>
              <w:top w:val="single" w:sz="4" w:space="0" w:color="244061" w:themeColor="accent1" w:themeShade="80"/>
              <w:bottom w:val="single" w:sz="12" w:space="0" w:color="244061" w:themeColor="accent1" w:themeShade="80"/>
            </w:tcBorders>
          </w:tcPr>
          <w:p w14:paraId="03D8CCA3" w14:textId="453F3699" w:rsidR="00F66FEB" w:rsidRPr="00E913AD" w:rsidRDefault="0060700C" w:rsidP="00F66FEB">
            <w:pPr>
              <w:tabs>
                <w:tab w:val="decimal" w:pos="885"/>
              </w:tabs>
              <w:rPr>
                <w:sz w:val="20"/>
                <w:lang w:eastAsia="en-US"/>
              </w:rPr>
            </w:pPr>
            <w:r>
              <w:rPr>
                <w:sz w:val="20"/>
                <w:lang w:eastAsia="en-US"/>
              </w:rPr>
              <w:t>18,230</w:t>
            </w:r>
          </w:p>
        </w:tc>
        <w:tc>
          <w:tcPr>
            <w:tcW w:w="1524" w:type="dxa"/>
            <w:tcBorders>
              <w:top w:val="single" w:sz="4" w:space="0" w:color="244061" w:themeColor="accent1" w:themeShade="80"/>
              <w:bottom w:val="single" w:sz="12" w:space="0" w:color="244061" w:themeColor="accent1" w:themeShade="80"/>
            </w:tcBorders>
          </w:tcPr>
          <w:p w14:paraId="2F2F4B01" w14:textId="37C01B04" w:rsidR="00F66FEB" w:rsidRPr="00E913AD" w:rsidRDefault="0060700C" w:rsidP="00F66FEB">
            <w:pPr>
              <w:tabs>
                <w:tab w:val="decimal" w:pos="885"/>
              </w:tabs>
              <w:rPr>
                <w:sz w:val="20"/>
                <w:lang w:eastAsia="en-US"/>
              </w:rPr>
            </w:pPr>
            <w:r>
              <w:rPr>
                <w:sz w:val="20"/>
                <w:lang w:eastAsia="en-US"/>
              </w:rPr>
              <w:t>34,023</w:t>
            </w:r>
          </w:p>
        </w:tc>
        <w:tc>
          <w:tcPr>
            <w:tcW w:w="1362" w:type="dxa"/>
            <w:tcBorders>
              <w:top w:val="single" w:sz="4" w:space="0" w:color="244061" w:themeColor="accent1" w:themeShade="80"/>
              <w:bottom w:val="single" w:sz="12" w:space="0" w:color="244061" w:themeColor="accent1" w:themeShade="80"/>
            </w:tcBorders>
          </w:tcPr>
          <w:p w14:paraId="445D2B45" w14:textId="37346F38" w:rsidR="00F66FEB" w:rsidRPr="00E913AD" w:rsidRDefault="0060700C" w:rsidP="00F66FEB">
            <w:pPr>
              <w:tabs>
                <w:tab w:val="decimal" w:pos="773"/>
              </w:tabs>
              <w:rPr>
                <w:sz w:val="20"/>
                <w:lang w:eastAsia="en-US"/>
              </w:rPr>
            </w:pPr>
            <w:r>
              <w:rPr>
                <w:sz w:val="20"/>
                <w:lang w:eastAsia="en-US"/>
              </w:rPr>
              <w:t>3,038</w:t>
            </w:r>
          </w:p>
        </w:tc>
        <w:tc>
          <w:tcPr>
            <w:tcW w:w="1276" w:type="dxa"/>
            <w:tcBorders>
              <w:top w:val="single" w:sz="4" w:space="0" w:color="244061" w:themeColor="accent1" w:themeShade="80"/>
              <w:bottom w:val="single" w:sz="12" w:space="0" w:color="244061" w:themeColor="accent1" w:themeShade="80"/>
            </w:tcBorders>
            <w:shd w:val="clear" w:color="auto" w:fill="auto"/>
          </w:tcPr>
          <w:p w14:paraId="67AD3FBC" w14:textId="7EDBD74F" w:rsidR="00F66FEB" w:rsidRPr="0060700C" w:rsidRDefault="0060700C" w:rsidP="00F66FEB">
            <w:pPr>
              <w:jc w:val="right"/>
              <w:rPr>
                <w:bCs/>
                <w:sz w:val="20"/>
                <w:lang w:eastAsia="en-US"/>
              </w:rPr>
            </w:pPr>
            <w:r w:rsidRPr="0060700C">
              <w:rPr>
                <w:bCs/>
                <w:sz w:val="20"/>
                <w:lang w:eastAsia="en-US"/>
              </w:rPr>
              <w:t>4,952</w:t>
            </w:r>
          </w:p>
        </w:tc>
        <w:tc>
          <w:tcPr>
            <w:tcW w:w="1417" w:type="dxa"/>
            <w:tcBorders>
              <w:top w:val="single" w:sz="4" w:space="0" w:color="244061" w:themeColor="accent1" w:themeShade="80"/>
              <w:bottom w:val="single" w:sz="12" w:space="0" w:color="244061" w:themeColor="accent1" w:themeShade="80"/>
            </w:tcBorders>
            <w:shd w:val="clear" w:color="auto" w:fill="244061" w:themeFill="accent1" w:themeFillShade="80"/>
          </w:tcPr>
          <w:p w14:paraId="4551E1F7" w14:textId="4461875E" w:rsidR="00F66FEB" w:rsidRPr="00E913AD" w:rsidRDefault="0060700C" w:rsidP="00F66FEB">
            <w:pPr>
              <w:jc w:val="right"/>
              <w:rPr>
                <w:b/>
                <w:sz w:val="20"/>
                <w:lang w:eastAsia="en-US"/>
              </w:rPr>
            </w:pPr>
            <w:r>
              <w:rPr>
                <w:b/>
                <w:sz w:val="20"/>
                <w:lang w:eastAsia="en-US"/>
              </w:rPr>
              <w:t>1,151,958</w:t>
            </w:r>
          </w:p>
        </w:tc>
      </w:tr>
    </w:tbl>
    <w:p w14:paraId="72430C25" w14:textId="23F3A31E" w:rsidR="00E913AD" w:rsidRPr="002A617B" w:rsidRDefault="00E913AD" w:rsidP="00E913AD">
      <w:pPr>
        <w:keepNext/>
        <w:keepLines/>
        <w:tabs>
          <w:tab w:val="left" w:pos="567"/>
        </w:tabs>
        <w:outlineLvl w:val="2"/>
        <w:rPr>
          <w:rFonts w:eastAsiaTheme="majorEastAsia" w:cstheme="majorBidi"/>
          <w:b/>
          <w:szCs w:val="32"/>
          <w:lang w:eastAsia="en-US"/>
        </w:rPr>
      </w:pPr>
      <w:bookmarkStart w:id="48" w:name="_Hlk114847344"/>
      <w:bookmarkEnd w:id="45"/>
      <w:r w:rsidRPr="002A617B">
        <w:rPr>
          <w:rFonts w:eastAsiaTheme="majorEastAsia" w:cstheme="majorBidi"/>
          <w:b/>
          <w:szCs w:val="32"/>
          <w:lang w:eastAsia="en-US"/>
        </w:rPr>
        <w:lastRenderedPageBreak/>
        <w:t>Property, Plant &amp; Equipment Movements in 202</w:t>
      </w:r>
      <w:r w:rsidR="00EE0D8F">
        <w:rPr>
          <w:rFonts w:eastAsiaTheme="majorEastAsia" w:cstheme="majorBidi"/>
          <w:b/>
          <w:szCs w:val="32"/>
          <w:lang w:eastAsia="en-US"/>
        </w:rPr>
        <w:t>3</w:t>
      </w:r>
      <w:r w:rsidRPr="002A617B">
        <w:rPr>
          <w:rFonts w:eastAsiaTheme="majorEastAsia" w:cstheme="majorBidi"/>
          <w:b/>
          <w:szCs w:val="32"/>
          <w:lang w:eastAsia="en-US"/>
        </w:rPr>
        <w:t>/2</w:t>
      </w:r>
      <w:r w:rsidR="00EE0D8F">
        <w:rPr>
          <w:rFonts w:eastAsiaTheme="majorEastAsia" w:cstheme="majorBidi"/>
          <w:b/>
          <w:szCs w:val="32"/>
          <w:lang w:eastAsia="en-US"/>
        </w:rPr>
        <w:t>4</w:t>
      </w:r>
    </w:p>
    <w:bookmarkEnd w:id="48"/>
    <w:p w14:paraId="1135E2C7" w14:textId="77777777" w:rsidR="00E913AD" w:rsidRPr="00E913AD" w:rsidRDefault="00E913AD" w:rsidP="00E913AD">
      <w:pPr>
        <w:rPr>
          <w:rFonts w:eastAsiaTheme="minorHAnsi" w:cstheme="minorBidi"/>
          <w:sz w:val="20"/>
          <w:szCs w:val="22"/>
          <w:lang w:eastAsia="en-US"/>
        </w:rPr>
      </w:pPr>
    </w:p>
    <w:tbl>
      <w:tblPr>
        <w:tblStyle w:val="Style1"/>
        <w:tblW w:w="14347" w:type="dxa"/>
        <w:tblLayout w:type="fixed"/>
        <w:tblLook w:val="0020" w:firstRow="1" w:lastRow="0" w:firstColumn="0" w:lastColumn="0" w:noHBand="0" w:noVBand="0"/>
      </w:tblPr>
      <w:tblGrid>
        <w:gridCol w:w="5070"/>
        <w:gridCol w:w="1275"/>
        <w:gridCol w:w="1197"/>
        <w:gridCol w:w="1361"/>
        <w:gridCol w:w="1361"/>
        <w:gridCol w:w="1524"/>
        <w:gridCol w:w="1198"/>
        <w:gridCol w:w="1361"/>
      </w:tblGrid>
      <w:tr w:rsidR="00DC1726" w:rsidRPr="00DC1726" w14:paraId="4155CEED" w14:textId="77777777" w:rsidTr="00BE725F">
        <w:tc>
          <w:tcPr>
            <w:tcW w:w="5070" w:type="dxa"/>
            <w:shd w:val="clear" w:color="auto" w:fill="244061" w:themeFill="accent1" w:themeFillShade="80"/>
            <w:vAlign w:val="bottom"/>
          </w:tcPr>
          <w:p w14:paraId="4FDDE1BC" w14:textId="77777777" w:rsidR="00DC1726" w:rsidRPr="00DC1726" w:rsidRDefault="00DC1726" w:rsidP="00DC1726">
            <w:pPr>
              <w:rPr>
                <w:b/>
                <w:bCs/>
                <w:sz w:val="20"/>
                <w:lang w:eastAsia="en-US"/>
              </w:rPr>
            </w:pPr>
          </w:p>
        </w:tc>
        <w:tc>
          <w:tcPr>
            <w:tcW w:w="1275" w:type="dxa"/>
            <w:shd w:val="clear" w:color="auto" w:fill="244061" w:themeFill="accent1" w:themeFillShade="80"/>
            <w:vAlign w:val="bottom"/>
          </w:tcPr>
          <w:p w14:paraId="0E29C5FD" w14:textId="77777777" w:rsidR="00DC1726" w:rsidRPr="00DC1726" w:rsidRDefault="00DC1726" w:rsidP="00DC1726">
            <w:pPr>
              <w:spacing w:before="60" w:after="60"/>
              <w:jc w:val="center"/>
              <w:rPr>
                <w:b/>
                <w:bCs/>
                <w:sz w:val="20"/>
                <w:lang w:eastAsia="en-US"/>
              </w:rPr>
            </w:pPr>
            <w:r w:rsidRPr="00DC1726">
              <w:rPr>
                <w:b/>
                <w:bCs/>
                <w:sz w:val="20"/>
                <w:lang w:eastAsia="en-US"/>
              </w:rPr>
              <w:t>Council</w:t>
            </w:r>
            <w:r w:rsidRPr="00DC1726">
              <w:rPr>
                <w:b/>
                <w:bCs/>
                <w:sz w:val="20"/>
                <w:lang w:eastAsia="en-US"/>
              </w:rPr>
              <w:br/>
              <w:t>Dwellings £’000</w:t>
            </w:r>
          </w:p>
        </w:tc>
        <w:tc>
          <w:tcPr>
            <w:tcW w:w="1197" w:type="dxa"/>
            <w:shd w:val="clear" w:color="auto" w:fill="244061" w:themeFill="accent1" w:themeFillShade="80"/>
            <w:vAlign w:val="bottom"/>
          </w:tcPr>
          <w:p w14:paraId="739D2278" w14:textId="77777777" w:rsidR="00DC1726" w:rsidRPr="00DC1726" w:rsidRDefault="00DC1726" w:rsidP="00DC1726">
            <w:pPr>
              <w:spacing w:before="60" w:after="60"/>
              <w:jc w:val="center"/>
              <w:rPr>
                <w:b/>
                <w:bCs/>
                <w:sz w:val="20"/>
                <w:lang w:eastAsia="en-US"/>
              </w:rPr>
            </w:pPr>
            <w:r w:rsidRPr="00DC1726">
              <w:rPr>
                <w:b/>
                <w:bCs/>
                <w:sz w:val="20"/>
                <w:lang w:eastAsia="en-US"/>
              </w:rPr>
              <w:t>Other</w:t>
            </w:r>
            <w:r w:rsidRPr="00DC1726">
              <w:rPr>
                <w:b/>
                <w:bCs/>
                <w:sz w:val="20"/>
                <w:lang w:eastAsia="en-US"/>
              </w:rPr>
              <w:br/>
              <w:t>Land and</w:t>
            </w:r>
            <w:r w:rsidRPr="00DC1726">
              <w:rPr>
                <w:b/>
                <w:bCs/>
                <w:sz w:val="20"/>
                <w:lang w:eastAsia="en-US"/>
              </w:rPr>
              <w:br/>
              <w:t>Buildings £’000</w:t>
            </w:r>
          </w:p>
        </w:tc>
        <w:tc>
          <w:tcPr>
            <w:tcW w:w="1361" w:type="dxa"/>
            <w:shd w:val="clear" w:color="auto" w:fill="244061" w:themeFill="accent1" w:themeFillShade="80"/>
            <w:vAlign w:val="bottom"/>
          </w:tcPr>
          <w:p w14:paraId="6E405232" w14:textId="77777777" w:rsidR="00DC1726" w:rsidRPr="00DC1726" w:rsidRDefault="00DC1726" w:rsidP="00DC1726">
            <w:pPr>
              <w:spacing w:before="60" w:after="60"/>
              <w:jc w:val="center"/>
              <w:rPr>
                <w:b/>
                <w:bCs/>
                <w:sz w:val="20"/>
                <w:lang w:eastAsia="en-US"/>
              </w:rPr>
            </w:pPr>
            <w:r w:rsidRPr="00DC1726">
              <w:rPr>
                <w:b/>
                <w:bCs/>
                <w:sz w:val="20"/>
                <w:lang w:eastAsia="en-US"/>
              </w:rPr>
              <w:t>Vehicles,</w:t>
            </w:r>
            <w:r w:rsidRPr="00DC1726">
              <w:rPr>
                <w:b/>
                <w:bCs/>
                <w:sz w:val="20"/>
                <w:lang w:eastAsia="en-US"/>
              </w:rPr>
              <w:br/>
              <w:t>Plant and</w:t>
            </w:r>
            <w:r w:rsidRPr="00DC1726">
              <w:rPr>
                <w:b/>
                <w:bCs/>
                <w:sz w:val="20"/>
                <w:lang w:eastAsia="en-US"/>
              </w:rPr>
              <w:br/>
              <w:t>Equipment £’000</w:t>
            </w:r>
          </w:p>
        </w:tc>
        <w:tc>
          <w:tcPr>
            <w:tcW w:w="1361" w:type="dxa"/>
            <w:shd w:val="clear" w:color="auto" w:fill="244061" w:themeFill="accent1" w:themeFillShade="80"/>
            <w:vAlign w:val="bottom"/>
          </w:tcPr>
          <w:p w14:paraId="349E4B11" w14:textId="77777777" w:rsidR="00DC1726" w:rsidRPr="00DC1726" w:rsidRDefault="00DC1726" w:rsidP="00DC1726">
            <w:pPr>
              <w:spacing w:before="60" w:after="60"/>
              <w:jc w:val="center"/>
              <w:rPr>
                <w:b/>
                <w:bCs/>
                <w:sz w:val="20"/>
                <w:lang w:eastAsia="en-US"/>
              </w:rPr>
            </w:pPr>
            <w:r w:rsidRPr="00DC1726">
              <w:rPr>
                <w:b/>
                <w:bCs/>
                <w:sz w:val="20"/>
                <w:lang w:eastAsia="en-US"/>
              </w:rPr>
              <w:t>Community</w:t>
            </w:r>
            <w:r w:rsidRPr="00DC1726">
              <w:rPr>
                <w:b/>
                <w:bCs/>
                <w:sz w:val="20"/>
                <w:lang w:eastAsia="en-US"/>
              </w:rPr>
              <w:br/>
              <w:t>Assets £’000</w:t>
            </w:r>
          </w:p>
        </w:tc>
        <w:tc>
          <w:tcPr>
            <w:tcW w:w="1524" w:type="dxa"/>
            <w:shd w:val="clear" w:color="auto" w:fill="244061" w:themeFill="accent1" w:themeFillShade="80"/>
            <w:vAlign w:val="bottom"/>
          </w:tcPr>
          <w:p w14:paraId="37B28B3E" w14:textId="77777777" w:rsidR="00DC1726" w:rsidRPr="00DC1726" w:rsidRDefault="00DC1726" w:rsidP="00DC1726">
            <w:pPr>
              <w:spacing w:before="60" w:after="60"/>
              <w:jc w:val="center"/>
              <w:rPr>
                <w:b/>
                <w:bCs/>
                <w:sz w:val="20"/>
                <w:lang w:eastAsia="en-US"/>
              </w:rPr>
            </w:pPr>
            <w:r w:rsidRPr="00DC1726">
              <w:rPr>
                <w:b/>
                <w:bCs/>
                <w:sz w:val="20"/>
                <w:lang w:eastAsia="en-US"/>
              </w:rPr>
              <w:t>Assets under Construction £’000</w:t>
            </w:r>
          </w:p>
        </w:tc>
        <w:tc>
          <w:tcPr>
            <w:tcW w:w="1198" w:type="dxa"/>
            <w:shd w:val="clear" w:color="auto" w:fill="244061" w:themeFill="accent1" w:themeFillShade="80"/>
            <w:vAlign w:val="bottom"/>
          </w:tcPr>
          <w:p w14:paraId="5794889D" w14:textId="77777777" w:rsidR="00DC1726" w:rsidRPr="00DC1726" w:rsidRDefault="00DC1726" w:rsidP="00DC1726">
            <w:pPr>
              <w:spacing w:before="60" w:after="60"/>
              <w:jc w:val="center"/>
              <w:rPr>
                <w:b/>
                <w:bCs/>
                <w:sz w:val="20"/>
                <w:lang w:eastAsia="en-US"/>
              </w:rPr>
            </w:pPr>
            <w:r w:rsidRPr="00DC1726">
              <w:rPr>
                <w:b/>
                <w:bCs/>
                <w:sz w:val="20"/>
                <w:lang w:eastAsia="en-US"/>
              </w:rPr>
              <w:t>Surplus</w:t>
            </w:r>
            <w:r w:rsidRPr="00DC1726">
              <w:rPr>
                <w:b/>
                <w:bCs/>
                <w:sz w:val="20"/>
                <w:lang w:eastAsia="en-US"/>
              </w:rPr>
              <w:br/>
              <w:t>Assets £’000</w:t>
            </w:r>
          </w:p>
        </w:tc>
        <w:tc>
          <w:tcPr>
            <w:tcW w:w="1361" w:type="dxa"/>
            <w:shd w:val="clear" w:color="auto" w:fill="244061" w:themeFill="accent1" w:themeFillShade="80"/>
            <w:vAlign w:val="bottom"/>
          </w:tcPr>
          <w:p w14:paraId="7849C6A0" w14:textId="77777777" w:rsidR="00DC1726" w:rsidRPr="00DC1726" w:rsidRDefault="00DC1726" w:rsidP="00DC1726">
            <w:pPr>
              <w:spacing w:before="60" w:after="60"/>
              <w:jc w:val="center"/>
              <w:rPr>
                <w:b/>
                <w:bCs/>
                <w:sz w:val="20"/>
                <w:lang w:eastAsia="en-US"/>
              </w:rPr>
            </w:pPr>
            <w:r w:rsidRPr="00DC1726">
              <w:rPr>
                <w:b/>
                <w:bCs/>
                <w:sz w:val="20"/>
                <w:lang w:eastAsia="en-US"/>
              </w:rPr>
              <w:t>Total</w:t>
            </w:r>
            <w:r w:rsidRPr="00DC1726">
              <w:rPr>
                <w:b/>
                <w:bCs/>
                <w:sz w:val="20"/>
                <w:lang w:eastAsia="en-US"/>
              </w:rPr>
              <w:br/>
              <w:t>£’000</w:t>
            </w:r>
          </w:p>
        </w:tc>
      </w:tr>
      <w:tr w:rsidR="00EE0D8F" w:rsidRPr="00DC1726" w14:paraId="7C7126CE" w14:textId="77777777" w:rsidTr="00BE725F">
        <w:tc>
          <w:tcPr>
            <w:tcW w:w="5070" w:type="dxa"/>
            <w:shd w:val="clear" w:color="auto" w:fill="DBE5F1" w:themeFill="accent1" w:themeFillTint="33"/>
          </w:tcPr>
          <w:p w14:paraId="13F03C08" w14:textId="7C4AC852" w:rsidR="00EE0D8F" w:rsidRPr="00DC1726" w:rsidRDefault="00EE0D8F" w:rsidP="00EE0D8F">
            <w:pPr>
              <w:spacing w:before="60" w:after="60"/>
              <w:rPr>
                <w:b/>
                <w:sz w:val="20"/>
                <w:lang w:eastAsia="en-US"/>
              </w:rPr>
            </w:pPr>
            <w:r w:rsidRPr="00DC1726">
              <w:rPr>
                <w:b/>
                <w:sz w:val="20"/>
                <w:lang w:eastAsia="en-US"/>
              </w:rPr>
              <w:t xml:space="preserve">Cost or Valuation as </w:t>
            </w:r>
            <w:proofErr w:type="gramStart"/>
            <w:r w:rsidRPr="00DC1726">
              <w:rPr>
                <w:b/>
                <w:sz w:val="20"/>
                <w:lang w:eastAsia="en-US"/>
              </w:rPr>
              <w:t>at</w:t>
            </w:r>
            <w:proofErr w:type="gramEnd"/>
            <w:r w:rsidRPr="00DC1726">
              <w:rPr>
                <w:b/>
                <w:sz w:val="20"/>
                <w:lang w:eastAsia="en-US"/>
              </w:rPr>
              <w:t xml:space="preserve"> 1 April 202</w:t>
            </w:r>
            <w:r>
              <w:rPr>
                <w:b/>
                <w:sz w:val="20"/>
                <w:lang w:eastAsia="en-US"/>
              </w:rPr>
              <w:t>3</w:t>
            </w:r>
          </w:p>
        </w:tc>
        <w:tc>
          <w:tcPr>
            <w:tcW w:w="1275" w:type="dxa"/>
            <w:shd w:val="clear" w:color="auto" w:fill="DBE5F1" w:themeFill="accent1" w:themeFillTint="33"/>
          </w:tcPr>
          <w:p w14:paraId="023BC1E5" w14:textId="26AB85B8" w:rsidR="00EE0D8F" w:rsidRPr="00DC1726" w:rsidRDefault="00EE0D8F" w:rsidP="00EE0D8F">
            <w:pPr>
              <w:tabs>
                <w:tab w:val="decimal" w:pos="885"/>
              </w:tabs>
              <w:spacing w:before="60" w:after="60"/>
              <w:rPr>
                <w:b/>
                <w:sz w:val="20"/>
                <w:lang w:eastAsia="en-US"/>
              </w:rPr>
            </w:pPr>
            <w:r>
              <w:rPr>
                <w:b/>
                <w:sz w:val="20"/>
                <w:lang w:eastAsia="en-US"/>
              </w:rPr>
              <w:t>749,073</w:t>
            </w:r>
          </w:p>
        </w:tc>
        <w:tc>
          <w:tcPr>
            <w:tcW w:w="1197" w:type="dxa"/>
            <w:shd w:val="clear" w:color="auto" w:fill="DBE5F1" w:themeFill="accent1" w:themeFillTint="33"/>
          </w:tcPr>
          <w:p w14:paraId="498A3081" w14:textId="1D35A5C8" w:rsidR="00EE0D8F" w:rsidRPr="00DC1726" w:rsidRDefault="00EE0D8F" w:rsidP="00EE0D8F">
            <w:pPr>
              <w:tabs>
                <w:tab w:val="decimal" w:pos="885"/>
              </w:tabs>
              <w:spacing w:before="60" w:after="60"/>
              <w:rPr>
                <w:b/>
                <w:sz w:val="20"/>
                <w:lang w:eastAsia="en-US"/>
              </w:rPr>
            </w:pPr>
            <w:r>
              <w:rPr>
                <w:b/>
                <w:sz w:val="20"/>
                <w:lang w:eastAsia="en-US"/>
              </w:rPr>
              <w:t>1,042,414</w:t>
            </w:r>
          </w:p>
        </w:tc>
        <w:tc>
          <w:tcPr>
            <w:tcW w:w="1361" w:type="dxa"/>
            <w:shd w:val="clear" w:color="auto" w:fill="DBE5F1" w:themeFill="accent1" w:themeFillTint="33"/>
          </w:tcPr>
          <w:p w14:paraId="55739530" w14:textId="2E25BD81" w:rsidR="00EE0D8F" w:rsidRPr="00DC1726" w:rsidRDefault="00EE0D8F" w:rsidP="00EE0D8F">
            <w:pPr>
              <w:tabs>
                <w:tab w:val="decimal" w:pos="885"/>
              </w:tabs>
              <w:spacing w:before="60" w:after="60"/>
              <w:rPr>
                <w:b/>
                <w:sz w:val="20"/>
                <w:lang w:eastAsia="en-US"/>
              </w:rPr>
            </w:pPr>
            <w:r>
              <w:rPr>
                <w:b/>
                <w:sz w:val="20"/>
                <w:lang w:eastAsia="en-US"/>
              </w:rPr>
              <w:t>62,727</w:t>
            </w:r>
          </w:p>
        </w:tc>
        <w:tc>
          <w:tcPr>
            <w:tcW w:w="1361" w:type="dxa"/>
            <w:shd w:val="clear" w:color="auto" w:fill="DBE5F1" w:themeFill="accent1" w:themeFillTint="33"/>
          </w:tcPr>
          <w:p w14:paraId="4E2F387D" w14:textId="78E3BB27" w:rsidR="00EE0D8F" w:rsidRPr="00DC1726" w:rsidRDefault="00EE0D8F" w:rsidP="00EE0D8F">
            <w:pPr>
              <w:tabs>
                <w:tab w:val="decimal" w:pos="885"/>
              </w:tabs>
              <w:spacing w:before="60" w:after="60"/>
              <w:rPr>
                <w:b/>
                <w:sz w:val="20"/>
                <w:lang w:eastAsia="en-US"/>
              </w:rPr>
            </w:pPr>
            <w:r>
              <w:rPr>
                <w:b/>
                <w:sz w:val="20"/>
                <w:lang w:eastAsia="en-US"/>
              </w:rPr>
              <w:t>22,037</w:t>
            </w:r>
          </w:p>
        </w:tc>
        <w:tc>
          <w:tcPr>
            <w:tcW w:w="1524" w:type="dxa"/>
            <w:shd w:val="clear" w:color="auto" w:fill="DBE5F1" w:themeFill="accent1" w:themeFillTint="33"/>
          </w:tcPr>
          <w:p w14:paraId="0496FC63" w14:textId="538FB756" w:rsidR="00EE0D8F" w:rsidRPr="00DC1726" w:rsidRDefault="00EE0D8F" w:rsidP="00EE0D8F">
            <w:pPr>
              <w:tabs>
                <w:tab w:val="decimal" w:pos="885"/>
              </w:tabs>
              <w:spacing w:before="60" w:after="60"/>
              <w:rPr>
                <w:b/>
                <w:sz w:val="20"/>
                <w:lang w:eastAsia="en-US"/>
              </w:rPr>
            </w:pPr>
            <w:r>
              <w:rPr>
                <w:b/>
                <w:sz w:val="20"/>
                <w:lang w:eastAsia="en-US"/>
              </w:rPr>
              <w:t>54,127</w:t>
            </w:r>
          </w:p>
        </w:tc>
        <w:tc>
          <w:tcPr>
            <w:tcW w:w="1198" w:type="dxa"/>
            <w:shd w:val="clear" w:color="auto" w:fill="DBE5F1" w:themeFill="accent1" w:themeFillTint="33"/>
          </w:tcPr>
          <w:p w14:paraId="2F5D27CD" w14:textId="4B7934EF" w:rsidR="00EE0D8F" w:rsidRPr="00DC1726" w:rsidRDefault="00EE0D8F" w:rsidP="00EE0D8F">
            <w:pPr>
              <w:tabs>
                <w:tab w:val="decimal" w:pos="773"/>
              </w:tabs>
              <w:spacing w:before="60" w:after="60"/>
              <w:rPr>
                <w:b/>
                <w:sz w:val="20"/>
                <w:lang w:eastAsia="en-US"/>
              </w:rPr>
            </w:pPr>
            <w:r>
              <w:rPr>
                <w:b/>
                <w:sz w:val="20"/>
                <w:lang w:eastAsia="en-US"/>
              </w:rPr>
              <w:t>14,729</w:t>
            </w:r>
          </w:p>
        </w:tc>
        <w:tc>
          <w:tcPr>
            <w:tcW w:w="1361" w:type="dxa"/>
            <w:shd w:val="clear" w:color="auto" w:fill="244061" w:themeFill="accent1" w:themeFillShade="80"/>
          </w:tcPr>
          <w:p w14:paraId="23CCA20A" w14:textId="03F094BD" w:rsidR="00EE0D8F" w:rsidRPr="00DC1726" w:rsidRDefault="00EE0D8F" w:rsidP="00EE0D8F">
            <w:pPr>
              <w:tabs>
                <w:tab w:val="decimal" w:pos="962"/>
              </w:tabs>
              <w:jc w:val="right"/>
              <w:rPr>
                <w:b/>
                <w:sz w:val="20"/>
                <w:lang w:eastAsia="en-US"/>
              </w:rPr>
            </w:pPr>
            <w:r>
              <w:rPr>
                <w:b/>
                <w:sz w:val="20"/>
                <w:lang w:eastAsia="en-US"/>
              </w:rPr>
              <w:t>1,945,107</w:t>
            </w:r>
          </w:p>
        </w:tc>
      </w:tr>
      <w:tr w:rsidR="00EE0D8F" w:rsidRPr="00DC1726" w14:paraId="08DCFF57" w14:textId="77777777" w:rsidTr="00BE725F">
        <w:tc>
          <w:tcPr>
            <w:tcW w:w="5070" w:type="dxa"/>
            <w:tcBorders>
              <w:bottom w:val="single" w:sz="4" w:space="0" w:color="244061" w:themeColor="accent1" w:themeShade="80"/>
            </w:tcBorders>
          </w:tcPr>
          <w:p w14:paraId="1BEAB07D" w14:textId="77777777" w:rsidR="00EE0D8F" w:rsidRPr="00DC1726" w:rsidRDefault="00EE0D8F" w:rsidP="00EE0D8F">
            <w:pPr>
              <w:spacing w:before="60"/>
              <w:rPr>
                <w:sz w:val="20"/>
                <w:lang w:eastAsia="en-US"/>
              </w:rPr>
            </w:pPr>
            <w:r w:rsidRPr="00DC1726">
              <w:rPr>
                <w:sz w:val="20"/>
                <w:lang w:eastAsia="en-US"/>
              </w:rPr>
              <w:t>Additions</w:t>
            </w:r>
          </w:p>
        </w:tc>
        <w:tc>
          <w:tcPr>
            <w:tcW w:w="1275" w:type="dxa"/>
            <w:tcBorders>
              <w:bottom w:val="single" w:sz="4" w:space="0" w:color="244061" w:themeColor="accent1" w:themeShade="80"/>
            </w:tcBorders>
          </w:tcPr>
          <w:p w14:paraId="1581646F" w14:textId="3F86B6F4" w:rsidR="00EE0D8F" w:rsidRPr="00DC1726" w:rsidRDefault="00EE0D8F" w:rsidP="00EE0D8F">
            <w:pPr>
              <w:tabs>
                <w:tab w:val="decimal" w:pos="885"/>
              </w:tabs>
              <w:spacing w:before="60"/>
              <w:rPr>
                <w:sz w:val="20"/>
                <w:lang w:eastAsia="en-US"/>
              </w:rPr>
            </w:pPr>
            <w:r w:rsidRPr="0061350A">
              <w:rPr>
                <w:sz w:val="20"/>
                <w:szCs w:val="20"/>
              </w:rPr>
              <w:t>41,313</w:t>
            </w:r>
          </w:p>
        </w:tc>
        <w:tc>
          <w:tcPr>
            <w:tcW w:w="1197" w:type="dxa"/>
            <w:tcBorders>
              <w:bottom w:val="single" w:sz="4" w:space="0" w:color="244061" w:themeColor="accent1" w:themeShade="80"/>
            </w:tcBorders>
          </w:tcPr>
          <w:p w14:paraId="1FF6B292" w14:textId="2E25937F" w:rsidR="00EE0D8F" w:rsidRPr="00DC1726" w:rsidRDefault="00EE0D8F" w:rsidP="00EE0D8F">
            <w:pPr>
              <w:tabs>
                <w:tab w:val="decimal" w:pos="885"/>
              </w:tabs>
              <w:spacing w:before="60"/>
              <w:rPr>
                <w:sz w:val="20"/>
                <w:lang w:eastAsia="en-US"/>
              </w:rPr>
            </w:pPr>
            <w:r w:rsidRPr="0061350A">
              <w:rPr>
                <w:sz w:val="20"/>
                <w:szCs w:val="20"/>
              </w:rPr>
              <w:t>5,696</w:t>
            </w:r>
          </w:p>
        </w:tc>
        <w:tc>
          <w:tcPr>
            <w:tcW w:w="1361" w:type="dxa"/>
            <w:tcBorders>
              <w:bottom w:val="single" w:sz="4" w:space="0" w:color="244061" w:themeColor="accent1" w:themeShade="80"/>
            </w:tcBorders>
          </w:tcPr>
          <w:p w14:paraId="562D4003" w14:textId="72983557" w:rsidR="00EE0D8F" w:rsidRPr="00DC1726" w:rsidRDefault="00EE0D8F" w:rsidP="00EE0D8F">
            <w:pPr>
              <w:tabs>
                <w:tab w:val="decimal" w:pos="885"/>
              </w:tabs>
              <w:spacing w:before="60"/>
              <w:rPr>
                <w:sz w:val="20"/>
                <w:lang w:eastAsia="en-US"/>
              </w:rPr>
            </w:pPr>
            <w:r w:rsidRPr="0061350A">
              <w:rPr>
                <w:sz w:val="20"/>
                <w:szCs w:val="20"/>
              </w:rPr>
              <w:t>5,829</w:t>
            </w:r>
          </w:p>
        </w:tc>
        <w:tc>
          <w:tcPr>
            <w:tcW w:w="1361" w:type="dxa"/>
            <w:tcBorders>
              <w:bottom w:val="single" w:sz="4" w:space="0" w:color="244061" w:themeColor="accent1" w:themeShade="80"/>
            </w:tcBorders>
          </w:tcPr>
          <w:p w14:paraId="20FD9D0A" w14:textId="54435260" w:rsidR="00EE0D8F" w:rsidRPr="00DC1726" w:rsidRDefault="00EE0D8F" w:rsidP="00EE0D8F">
            <w:pPr>
              <w:tabs>
                <w:tab w:val="decimal" w:pos="885"/>
              </w:tabs>
              <w:spacing w:before="60"/>
              <w:rPr>
                <w:sz w:val="20"/>
                <w:lang w:eastAsia="en-US"/>
              </w:rPr>
            </w:pPr>
            <w:r w:rsidRPr="0061350A">
              <w:rPr>
                <w:sz w:val="20"/>
                <w:szCs w:val="20"/>
              </w:rPr>
              <w:t>1,612</w:t>
            </w:r>
          </w:p>
        </w:tc>
        <w:tc>
          <w:tcPr>
            <w:tcW w:w="1524" w:type="dxa"/>
            <w:tcBorders>
              <w:bottom w:val="single" w:sz="4" w:space="0" w:color="244061" w:themeColor="accent1" w:themeShade="80"/>
            </w:tcBorders>
          </w:tcPr>
          <w:p w14:paraId="3C7E5C54" w14:textId="35BC0BCF" w:rsidR="00EE0D8F" w:rsidRPr="00DC1726" w:rsidRDefault="00EE0D8F" w:rsidP="00EE0D8F">
            <w:pPr>
              <w:tabs>
                <w:tab w:val="decimal" w:pos="885"/>
              </w:tabs>
              <w:spacing w:before="60"/>
              <w:rPr>
                <w:sz w:val="20"/>
                <w:lang w:eastAsia="en-US"/>
              </w:rPr>
            </w:pPr>
            <w:r w:rsidRPr="0061350A">
              <w:rPr>
                <w:sz w:val="20"/>
                <w:szCs w:val="20"/>
              </w:rPr>
              <w:t>44,032</w:t>
            </w:r>
          </w:p>
        </w:tc>
        <w:tc>
          <w:tcPr>
            <w:tcW w:w="1198" w:type="dxa"/>
            <w:tcBorders>
              <w:bottom w:val="single" w:sz="4" w:space="0" w:color="244061" w:themeColor="accent1" w:themeShade="80"/>
            </w:tcBorders>
          </w:tcPr>
          <w:p w14:paraId="56A8D83C" w14:textId="0A1DE35D" w:rsidR="00EE0D8F" w:rsidRPr="00DC1726" w:rsidRDefault="00EE0D8F" w:rsidP="00EE0D8F">
            <w:pPr>
              <w:tabs>
                <w:tab w:val="decimal" w:pos="773"/>
              </w:tabs>
              <w:spacing w:before="60"/>
              <w:rPr>
                <w:sz w:val="20"/>
                <w:lang w:eastAsia="en-US"/>
              </w:rPr>
            </w:pPr>
            <w:r>
              <w:rPr>
                <w:sz w:val="20"/>
                <w:szCs w:val="20"/>
              </w:rPr>
              <w:t>-</w:t>
            </w:r>
          </w:p>
        </w:tc>
        <w:tc>
          <w:tcPr>
            <w:tcW w:w="1361" w:type="dxa"/>
            <w:tcBorders>
              <w:bottom w:val="single" w:sz="4" w:space="0" w:color="244061" w:themeColor="accent1" w:themeShade="80"/>
            </w:tcBorders>
            <w:shd w:val="clear" w:color="auto" w:fill="244061" w:themeFill="accent1" w:themeFillShade="80"/>
          </w:tcPr>
          <w:p w14:paraId="267C47D8" w14:textId="37A80E20" w:rsidR="00EE0D8F" w:rsidRPr="00DC1726" w:rsidRDefault="00EE0D8F" w:rsidP="00EE0D8F">
            <w:pPr>
              <w:tabs>
                <w:tab w:val="decimal" w:pos="962"/>
              </w:tabs>
              <w:spacing w:before="60"/>
              <w:jc w:val="right"/>
              <w:rPr>
                <w:b/>
                <w:sz w:val="20"/>
                <w:lang w:eastAsia="en-US"/>
              </w:rPr>
            </w:pPr>
            <w:r>
              <w:rPr>
                <w:b/>
                <w:sz w:val="20"/>
                <w:lang w:eastAsia="en-US"/>
              </w:rPr>
              <w:t>98,482</w:t>
            </w:r>
          </w:p>
        </w:tc>
      </w:tr>
      <w:tr w:rsidR="00EE0D8F" w:rsidRPr="00DC1726" w14:paraId="136533CB" w14:textId="77777777" w:rsidTr="00BE725F">
        <w:tc>
          <w:tcPr>
            <w:tcW w:w="5070" w:type="dxa"/>
            <w:tcBorders>
              <w:top w:val="single" w:sz="4" w:space="0" w:color="244061" w:themeColor="accent1" w:themeShade="80"/>
              <w:bottom w:val="single" w:sz="4" w:space="0" w:color="244061" w:themeColor="accent1" w:themeShade="80"/>
            </w:tcBorders>
          </w:tcPr>
          <w:p w14:paraId="213C663A" w14:textId="77777777" w:rsidR="00EE0D8F" w:rsidRPr="00906DB8" w:rsidRDefault="00EE0D8F" w:rsidP="00EE0D8F">
            <w:pPr>
              <w:spacing w:before="60"/>
              <w:rPr>
                <w:b/>
                <w:bCs/>
                <w:sz w:val="20"/>
                <w:lang w:eastAsia="en-US"/>
              </w:rPr>
            </w:pPr>
            <w:r w:rsidRPr="00906DB8">
              <w:rPr>
                <w:b/>
                <w:bCs/>
                <w:sz w:val="20"/>
                <w:lang w:eastAsia="en-US"/>
              </w:rPr>
              <w:t>Revaluations:</w:t>
            </w:r>
          </w:p>
        </w:tc>
        <w:tc>
          <w:tcPr>
            <w:tcW w:w="1275" w:type="dxa"/>
            <w:tcBorders>
              <w:top w:val="single" w:sz="4" w:space="0" w:color="244061" w:themeColor="accent1" w:themeShade="80"/>
              <w:bottom w:val="single" w:sz="4" w:space="0" w:color="244061" w:themeColor="accent1" w:themeShade="80"/>
            </w:tcBorders>
          </w:tcPr>
          <w:p w14:paraId="252A8CB3" w14:textId="77777777" w:rsidR="00EE0D8F" w:rsidRPr="00DC1726" w:rsidRDefault="00EE0D8F" w:rsidP="00EE0D8F">
            <w:pPr>
              <w:tabs>
                <w:tab w:val="decimal" w:pos="885"/>
              </w:tabs>
              <w:spacing w:before="60"/>
              <w:rPr>
                <w:sz w:val="20"/>
                <w:lang w:eastAsia="en-US"/>
              </w:rPr>
            </w:pPr>
          </w:p>
        </w:tc>
        <w:tc>
          <w:tcPr>
            <w:tcW w:w="1197" w:type="dxa"/>
            <w:tcBorders>
              <w:top w:val="single" w:sz="4" w:space="0" w:color="244061" w:themeColor="accent1" w:themeShade="80"/>
              <w:bottom w:val="single" w:sz="4" w:space="0" w:color="244061" w:themeColor="accent1" w:themeShade="80"/>
            </w:tcBorders>
          </w:tcPr>
          <w:p w14:paraId="6C646965" w14:textId="77777777" w:rsidR="00EE0D8F" w:rsidRPr="00DC1726" w:rsidRDefault="00EE0D8F" w:rsidP="00EE0D8F">
            <w:pPr>
              <w:tabs>
                <w:tab w:val="decimal" w:pos="885"/>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tcPr>
          <w:p w14:paraId="632C34A3" w14:textId="77777777" w:rsidR="00EE0D8F" w:rsidRPr="00DC1726" w:rsidRDefault="00EE0D8F" w:rsidP="00EE0D8F">
            <w:pPr>
              <w:tabs>
                <w:tab w:val="decimal" w:pos="885"/>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tcPr>
          <w:p w14:paraId="31EC2F40" w14:textId="77777777" w:rsidR="00EE0D8F" w:rsidRPr="00DC1726" w:rsidRDefault="00EE0D8F" w:rsidP="00EE0D8F">
            <w:pPr>
              <w:tabs>
                <w:tab w:val="decimal" w:pos="885"/>
              </w:tabs>
              <w:spacing w:before="60"/>
              <w:rPr>
                <w:sz w:val="20"/>
                <w:lang w:eastAsia="en-US"/>
              </w:rPr>
            </w:pPr>
          </w:p>
        </w:tc>
        <w:tc>
          <w:tcPr>
            <w:tcW w:w="1524" w:type="dxa"/>
            <w:tcBorders>
              <w:top w:val="single" w:sz="4" w:space="0" w:color="244061" w:themeColor="accent1" w:themeShade="80"/>
              <w:bottom w:val="single" w:sz="4" w:space="0" w:color="244061" w:themeColor="accent1" w:themeShade="80"/>
            </w:tcBorders>
          </w:tcPr>
          <w:p w14:paraId="4CDD8284" w14:textId="77777777" w:rsidR="00EE0D8F" w:rsidRPr="00DC1726" w:rsidRDefault="00EE0D8F" w:rsidP="00EE0D8F">
            <w:pPr>
              <w:tabs>
                <w:tab w:val="decimal" w:pos="885"/>
              </w:tabs>
              <w:spacing w:before="60"/>
              <w:rPr>
                <w:sz w:val="20"/>
                <w:lang w:eastAsia="en-US"/>
              </w:rPr>
            </w:pPr>
          </w:p>
        </w:tc>
        <w:tc>
          <w:tcPr>
            <w:tcW w:w="1198" w:type="dxa"/>
            <w:tcBorders>
              <w:top w:val="single" w:sz="4" w:space="0" w:color="244061" w:themeColor="accent1" w:themeShade="80"/>
              <w:bottom w:val="single" w:sz="4" w:space="0" w:color="244061" w:themeColor="accent1" w:themeShade="80"/>
            </w:tcBorders>
          </w:tcPr>
          <w:p w14:paraId="68E4DABE" w14:textId="77777777" w:rsidR="00EE0D8F" w:rsidRPr="00DC1726" w:rsidRDefault="00EE0D8F" w:rsidP="00EE0D8F">
            <w:pPr>
              <w:tabs>
                <w:tab w:val="decimal" w:pos="773"/>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2EA88E3B" w14:textId="77777777" w:rsidR="00EE0D8F" w:rsidRPr="00DC1726" w:rsidRDefault="00EE0D8F" w:rsidP="00EE0D8F">
            <w:pPr>
              <w:tabs>
                <w:tab w:val="decimal" w:pos="962"/>
              </w:tabs>
              <w:spacing w:before="60"/>
              <w:jc w:val="right"/>
              <w:rPr>
                <w:b/>
                <w:sz w:val="20"/>
                <w:lang w:eastAsia="en-US"/>
              </w:rPr>
            </w:pPr>
          </w:p>
        </w:tc>
      </w:tr>
      <w:tr w:rsidR="00EE0D8F" w:rsidRPr="00DC1726" w14:paraId="782A063F" w14:textId="77777777" w:rsidTr="00BE725F">
        <w:tc>
          <w:tcPr>
            <w:tcW w:w="5070" w:type="dxa"/>
            <w:tcBorders>
              <w:top w:val="single" w:sz="4" w:space="0" w:color="244061" w:themeColor="accent1" w:themeShade="80"/>
              <w:bottom w:val="single" w:sz="4" w:space="0" w:color="244061" w:themeColor="accent1" w:themeShade="80"/>
            </w:tcBorders>
          </w:tcPr>
          <w:p w14:paraId="2C80BBBA" w14:textId="77777777" w:rsidR="00EE0D8F" w:rsidRPr="00DC1726" w:rsidRDefault="00EE0D8F" w:rsidP="00EE0D8F">
            <w:pPr>
              <w:ind w:left="284"/>
              <w:rPr>
                <w:sz w:val="20"/>
                <w:lang w:eastAsia="en-US"/>
              </w:rPr>
            </w:pPr>
            <w:r w:rsidRPr="00DC1726">
              <w:rPr>
                <w:sz w:val="20"/>
                <w:lang w:eastAsia="en-US"/>
              </w:rPr>
              <w:t xml:space="preserve">Recognised in Revaluation Reserve </w:t>
            </w:r>
          </w:p>
        </w:tc>
        <w:tc>
          <w:tcPr>
            <w:tcW w:w="1275" w:type="dxa"/>
            <w:tcBorders>
              <w:top w:val="single" w:sz="4" w:space="0" w:color="244061" w:themeColor="accent1" w:themeShade="80"/>
              <w:bottom w:val="single" w:sz="4" w:space="0" w:color="244061" w:themeColor="accent1" w:themeShade="80"/>
            </w:tcBorders>
          </w:tcPr>
          <w:p w14:paraId="61AEA543" w14:textId="4532A2F6" w:rsidR="00EE0D8F" w:rsidRPr="00DC1726" w:rsidRDefault="00EE0D8F" w:rsidP="00EE0D8F">
            <w:pPr>
              <w:tabs>
                <w:tab w:val="decimal" w:pos="885"/>
              </w:tabs>
              <w:rPr>
                <w:sz w:val="20"/>
                <w:lang w:eastAsia="en-US"/>
              </w:rPr>
            </w:pPr>
            <w:r>
              <w:rPr>
                <w:sz w:val="20"/>
                <w:szCs w:val="20"/>
                <w:lang w:eastAsia="en-US"/>
              </w:rPr>
              <w:t>-</w:t>
            </w:r>
          </w:p>
        </w:tc>
        <w:tc>
          <w:tcPr>
            <w:tcW w:w="1197" w:type="dxa"/>
            <w:tcBorders>
              <w:top w:val="single" w:sz="4" w:space="0" w:color="244061" w:themeColor="accent1" w:themeShade="80"/>
              <w:bottom w:val="single" w:sz="4" w:space="0" w:color="244061" w:themeColor="accent1" w:themeShade="80"/>
            </w:tcBorders>
          </w:tcPr>
          <w:p w14:paraId="0406DB41" w14:textId="42A2A031" w:rsidR="00EE0D8F" w:rsidRPr="00DC1726" w:rsidRDefault="00EE0D8F" w:rsidP="00EE0D8F">
            <w:pPr>
              <w:tabs>
                <w:tab w:val="decimal" w:pos="885"/>
              </w:tabs>
              <w:rPr>
                <w:sz w:val="20"/>
                <w:lang w:eastAsia="en-US"/>
              </w:rPr>
            </w:pPr>
            <w:r w:rsidRPr="0061350A">
              <w:rPr>
                <w:sz w:val="20"/>
                <w:szCs w:val="20"/>
              </w:rPr>
              <w:t>94,525</w:t>
            </w:r>
          </w:p>
        </w:tc>
        <w:tc>
          <w:tcPr>
            <w:tcW w:w="1361" w:type="dxa"/>
            <w:tcBorders>
              <w:top w:val="single" w:sz="4" w:space="0" w:color="244061" w:themeColor="accent1" w:themeShade="80"/>
              <w:bottom w:val="single" w:sz="4" w:space="0" w:color="244061" w:themeColor="accent1" w:themeShade="80"/>
            </w:tcBorders>
          </w:tcPr>
          <w:p w14:paraId="1615ECE9" w14:textId="73E8560F" w:rsidR="00EE0D8F" w:rsidRPr="00DC1726" w:rsidRDefault="00EE0D8F" w:rsidP="00EE0D8F">
            <w:pPr>
              <w:tabs>
                <w:tab w:val="decimal" w:pos="885"/>
              </w:tabs>
              <w:rPr>
                <w:sz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tcPr>
          <w:p w14:paraId="622E6522" w14:textId="333A6A9F" w:rsidR="00EE0D8F" w:rsidRPr="00DC1726" w:rsidRDefault="00EE0D8F" w:rsidP="00EE0D8F">
            <w:pPr>
              <w:tabs>
                <w:tab w:val="decimal" w:pos="885"/>
              </w:tabs>
              <w:rPr>
                <w:sz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28EAB5ED" w14:textId="63192243" w:rsidR="00EE0D8F" w:rsidRPr="00DC1726" w:rsidRDefault="00EE0D8F" w:rsidP="00EE0D8F">
            <w:pPr>
              <w:tabs>
                <w:tab w:val="decimal" w:pos="885"/>
              </w:tabs>
              <w:rPr>
                <w:sz w:val="20"/>
                <w:lang w:eastAsia="en-US"/>
              </w:rPr>
            </w:pPr>
            <w:r>
              <w:rPr>
                <w:sz w:val="20"/>
                <w:szCs w:val="20"/>
                <w:lang w:eastAsia="en-US"/>
              </w:rPr>
              <w:t>-</w:t>
            </w:r>
          </w:p>
        </w:tc>
        <w:tc>
          <w:tcPr>
            <w:tcW w:w="1198" w:type="dxa"/>
            <w:tcBorders>
              <w:top w:val="single" w:sz="4" w:space="0" w:color="244061" w:themeColor="accent1" w:themeShade="80"/>
              <w:bottom w:val="single" w:sz="4" w:space="0" w:color="244061" w:themeColor="accent1" w:themeShade="80"/>
            </w:tcBorders>
          </w:tcPr>
          <w:p w14:paraId="4F520024" w14:textId="56444FA3" w:rsidR="00EE0D8F" w:rsidRPr="00DC1726" w:rsidRDefault="00EE0D8F" w:rsidP="00EE0D8F">
            <w:pPr>
              <w:tabs>
                <w:tab w:val="decimal" w:pos="773"/>
              </w:tabs>
              <w:rPr>
                <w:sz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17DC4404" w14:textId="15AFFE41" w:rsidR="00EE0D8F" w:rsidRPr="00DC1726" w:rsidRDefault="00EE0D8F" w:rsidP="00EE0D8F">
            <w:pPr>
              <w:tabs>
                <w:tab w:val="decimal" w:pos="962"/>
              </w:tabs>
              <w:jc w:val="right"/>
              <w:rPr>
                <w:b/>
                <w:sz w:val="20"/>
                <w:lang w:eastAsia="en-US"/>
              </w:rPr>
            </w:pPr>
            <w:r>
              <w:rPr>
                <w:b/>
                <w:sz w:val="20"/>
                <w:lang w:eastAsia="en-US"/>
              </w:rPr>
              <w:t>94,525</w:t>
            </w:r>
          </w:p>
        </w:tc>
      </w:tr>
      <w:tr w:rsidR="00EE0D8F" w:rsidRPr="00DC1726" w14:paraId="3E023BB8" w14:textId="77777777" w:rsidTr="00BE725F">
        <w:tc>
          <w:tcPr>
            <w:tcW w:w="5070" w:type="dxa"/>
            <w:tcBorders>
              <w:top w:val="single" w:sz="4" w:space="0" w:color="244061" w:themeColor="accent1" w:themeShade="80"/>
              <w:bottom w:val="single" w:sz="4" w:space="0" w:color="244061" w:themeColor="accent1" w:themeShade="80"/>
            </w:tcBorders>
          </w:tcPr>
          <w:p w14:paraId="7F3E92F2" w14:textId="77777777" w:rsidR="00EE0D8F" w:rsidRPr="00DC1726" w:rsidRDefault="00EE0D8F" w:rsidP="00EE0D8F">
            <w:pPr>
              <w:ind w:left="284"/>
              <w:rPr>
                <w:sz w:val="20"/>
                <w:lang w:eastAsia="en-US"/>
              </w:rPr>
            </w:pPr>
            <w:r w:rsidRPr="00DC1726">
              <w:rPr>
                <w:sz w:val="20"/>
                <w:lang w:eastAsia="en-US"/>
              </w:rPr>
              <w:t>Recognised in Provision of Services</w:t>
            </w:r>
          </w:p>
        </w:tc>
        <w:tc>
          <w:tcPr>
            <w:tcW w:w="1275" w:type="dxa"/>
            <w:tcBorders>
              <w:top w:val="single" w:sz="4" w:space="0" w:color="244061" w:themeColor="accent1" w:themeShade="80"/>
              <w:bottom w:val="single" w:sz="4" w:space="0" w:color="244061" w:themeColor="accent1" w:themeShade="80"/>
            </w:tcBorders>
          </w:tcPr>
          <w:p w14:paraId="1E985C0E" w14:textId="1BB9B585" w:rsidR="00EE0D8F" w:rsidRPr="00DC1726" w:rsidRDefault="00EE0D8F" w:rsidP="00EE0D8F">
            <w:pPr>
              <w:tabs>
                <w:tab w:val="decimal" w:pos="885"/>
              </w:tabs>
              <w:rPr>
                <w:sz w:val="20"/>
                <w:lang w:eastAsia="en-US"/>
              </w:rPr>
            </w:pPr>
            <w:r>
              <w:rPr>
                <w:sz w:val="20"/>
                <w:szCs w:val="20"/>
                <w:lang w:eastAsia="en-US"/>
              </w:rPr>
              <w:t>-</w:t>
            </w:r>
          </w:p>
        </w:tc>
        <w:tc>
          <w:tcPr>
            <w:tcW w:w="1197" w:type="dxa"/>
            <w:tcBorders>
              <w:top w:val="single" w:sz="4" w:space="0" w:color="244061" w:themeColor="accent1" w:themeShade="80"/>
              <w:bottom w:val="single" w:sz="4" w:space="0" w:color="244061" w:themeColor="accent1" w:themeShade="80"/>
            </w:tcBorders>
          </w:tcPr>
          <w:p w14:paraId="56104E97" w14:textId="3E7561BE" w:rsidR="00EE0D8F" w:rsidRPr="00DC1726" w:rsidRDefault="00EE0D8F" w:rsidP="00EE0D8F">
            <w:pPr>
              <w:tabs>
                <w:tab w:val="decimal" w:pos="885"/>
              </w:tabs>
              <w:rPr>
                <w:sz w:val="20"/>
                <w:lang w:eastAsia="en-US"/>
              </w:rPr>
            </w:pPr>
            <w:r w:rsidRPr="0061350A">
              <w:rPr>
                <w:sz w:val="20"/>
                <w:szCs w:val="20"/>
              </w:rPr>
              <w:t>4,458</w:t>
            </w:r>
          </w:p>
        </w:tc>
        <w:tc>
          <w:tcPr>
            <w:tcW w:w="1361" w:type="dxa"/>
            <w:tcBorders>
              <w:top w:val="single" w:sz="4" w:space="0" w:color="244061" w:themeColor="accent1" w:themeShade="80"/>
              <w:bottom w:val="single" w:sz="4" w:space="0" w:color="244061" w:themeColor="accent1" w:themeShade="80"/>
            </w:tcBorders>
          </w:tcPr>
          <w:p w14:paraId="4AA3D7F6" w14:textId="3833993B" w:rsidR="00EE0D8F" w:rsidRPr="00DC1726" w:rsidRDefault="00EE0D8F" w:rsidP="00EE0D8F">
            <w:pPr>
              <w:tabs>
                <w:tab w:val="decimal" w:pos="885"/>
              </w:tabs>
              <w:rPr>
                <w:sz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tcPr>
          <w:p w14:paraId="0AA0E1CB" w14:textId="2E8A32CB" w:rsidR="00EE0D8F" w:rsidRPr="00DC1726" w:rsidRDefault="00EE0D8F" w:rsidP="00EE0D8F">
            <w:pPr>
              <w:tabs>
                <w:tab w:val="decimal" w:pos="885"/>
              </w:tabs>
              <w:rPr>
                <w:sz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5902F206" w14:textId="06CB5EBB" w:rsidR="00EE0D8F" w:rsidRPr="00DC1726" w:rsidRDefault="00EE0D8F" w:rsidP="00EE0D8F">
            <w:pPr>
              <w:tabs>
                <w:tab w:val="decimal" w:pos="885"/>
              </w:tabs>
              <w:rPr>
                <w:sz w:val="20"/>
                <w:lang w:eastAsia="en-US"/>
              </w:rPr>
            </w:pPr>
            <w:r>
              <w:rPr>
                <w:sz w:val="20"/>
                <w:szCs w:val="20"/>
                <w:lang w:eastAsia="en-US"/>
              </w:rPr>
              <w:t>-</w:t>
            </w:r>
          </w:p>
        </w:tc>
        <w:tc>
          <w:tcPr>
            <w:tcW w:w="1198" w:type="dxa"/>
            <w:tcBorders>
              <w:top w:val="single" w:sz="4" w:space="0" w:color="244061" w:themeColor="accent1" w:themeShade="80"/>
              <w:bottom w:val="single" w:sz="4" w:space="0" w:color="244061" w:themeColor="accent1" w:themeShade="80"/>
            </w:tcBorders>
          </w:tcPr>
          <w:p w14:paraId="610BC2BE" w14:textId="42FDDC43" w:rsidR="00EE0D8F" w:rsidRPr="00DC1726" w:rsidRDefault="00EE0D8F" w:rsidP="00EE0D8F">
            <w:pPr>
              <w:tabs>
                <w:tab w:val="decimal" w:pos="773"/>
              </w:tabs>
              <w:rPr>
                <w:sz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1B3AE8D0" w14:textId="1FF7D640" w:rsidR="00EE0D8F" w:rsidRPr="00DC1726" w:rsidRDefault="00EE0D8F" w:rsidP="00EE0D8F">
            <w:pPr>
              <w:tabs>
                <w:tab w:val="decimal" w:pos="962"/>
              </w:tabs>
              <w:jc w:val="right"/>
              <w:rPr>
                <w:b/>
                <w:sz w:val="20"/>
                <w:lang w:eastAsia="en-US"/>
              </w:rPr>
            </w:pPr>
            <w:r>
              <w:rPr>
                <w:b/>
                <w:sz w:val="20"/>
                <w:lang w:eastAsia="en-US"/>
              </w:rPr>
              <w:t>4,458</w:t>
            </w:r>
          </w:p>
        </w:tc>
      </w:tr>
      <w:tr w:rsidR="00EE0D8F" w:rsidRPr="00DC1726" w14:paraId="0F5767CD" w14:textId="77777777" w:rsidTr="00BE725F">
        <w:tc>
          <w:tcPr>
            <w:tcW w:w="5070" w:type="dxa"/>
            <w:tcBorders>
              <w:top w:val="single" w:sz="4" w:space="0" w:color="244061" w:themeColor="accent1" w:themeShade="80"/>
              <w:bottom w:val="single" w:sz="4" w:space="0" w:color="244061" w:themeColor="accent1" w:themeShade="80"/>
            </w:tcBorders>
          </w:tcPr>
          <w:p w14:paraId="76B9D89C" w14:textId="77777777" w:rsidR="00EE0D8F" w:rsidRPr="00906DB8" w:rsidRDefault="00EE0D8F" w:rsidP="00EE0D8F">
            <w:pPr>
              <w:spacing w:before="60"/>
              <w:rPr>
                <w:b/>
                <w:bCs/>
                <w:sz w:val="20"/>
                <w:lang w:eastAsia="en-US"/>
              </w:rPr>
            </w:pPr>
            <w:r w:rsidRPr="00906DB8">
              <w:rPr>
                <w:b/>
                <w:bCs/>
                <w:sz w:val="20"/>
                <w:lang w:eastAsia="en-US"/>
              </w:rPr>
              <w:t>De-recognition:</w:t>
            </w:r>
          </w:p>
        </w:tc>
        <w:tc>
          <w:tcPr>
            <w:tcW w:w="1275" w:type="dxa"/>
            <w:tcBorders>
              <w:top w:val="single" w:sz="4" w:space="0" w:color="244061" w:themeColor="accent1" w:themeShade="80"/>
              <w:bottom w:val="single" w:sz="4" w:space="0" w:color="244061" w:themeColor="accent1" w:themeShade="80"/>
            </w:tcBorders>
          </w:tcPr>
          <w:p w14:paraId="52B7BF8C" w14:textId="77777777" w:rsidR="00EE0D8F" w:rsidRPr="00DC1726" w:rsidRDefault="00EE0D8F" w:rsidP="00EE0D8F">
            <w:pPr>
              <w:tabs>
                <w:tab w:val="decimal" w:pos="885"/>
              </w:tabs>
              <w:spacing w:before="60"/>
              <w:rPr>
                <w:sz w:val="20"/>
                <w:lang w:eastAsia="en-US"/>
              </w:rPr>
            </w:pPr>
          </w:p>
        </w:tc>
        <w:tc>
          <w:tcPr>
            <w:tcW w:w="1197" w:type="dxa"/>
            <w:tcBorders>
              <w:top w:val="single" w:sz="4" w:space="0" w:color="244061" w:themeColor="accent1" w:themeShade="80"/>
              <w:bottom w:val="single" w:sz="4" w:space="0" w:color="244061" w:themeColor="accent1" w:themeShade="80"/>
            </w:tcBorders>
          </w:tcPr>
          <w:p w14:paraId="6E3C46D5" w14:textId="77777777" w:rsidR="00EE0D8F" w:rsidRPr="00DC1726" w:rsidRDefault="00EE0D8F" w:rsidP="00EE0D8F">
            <w:pPr>
              <w:tabs>
                <w:tab w:val="decimal" w:pos="885"/>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tcPr>
          <w:p w14:paraId="19764594" w14:textId="77777777" w:rsidR="00EE0D8F" w:rsidRPr="00DC1726" w:rsidRDefault="00EE0D8F" w:rsidP="00EE0D8F">
            <w:pPr>
              <w:tabs>
                <w:tab w:val="decimal" w:pos="885"/>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tcPr>
          <w:p w14:paraId="6957FD54" w14:textId="77777777" w:rsidR="00EE0D8F" w:rsidRPr="00DC1726" w:rsidRDefault="00EE0D8F" w:rsidP="00EE0D8F">
            <w:pPr>
              <w:tabs>
                <w:tab w:val="decimal" w:pos="885"/>
              </w:tabs>
              <w:spacing w:before="60"/>
              <w:rPr>
                <w:sz w:val="20"/>
                <w:lang w:eastAsia="en-US"/>
              </w:rPr>
            </w:pPr>
          </w:p>
        </w:tc>
        <w:tc>
          <w:tcPr>
            <w:tcW w:w="1524" w:type="dxa"/>
            <w:tcBorders>
              <w:top w:val="single" w:sz="4" w:space="0" w:color="244061" w:themeColor="accent1" w:themeShade="80"/>
              <w:bottom w:val="single" w:sz="4" w:space="0" w:color="244061" w:themeColor="accent1" w:themeShade="80"/>
            </w:tcBorders>
          </w:tcPr>
          <w:p w14:paraId="6F9E730D" w14:textId="77777777" w:rsidR="00EE0D8F" w:rsidRPr="00DC1726" w:rsidRDefault="00EE0D8F" w:rsidP="00EE0D8F">
            <w:pPr>
              <w:tabs>
                <w:tab w:val="decimal" w:pos="885"/>
              </w:tabs>
              <w:spacing w:before="60"/>
              <w:rPr>
                <w:sz w:val="20"/>
                <w:lang w:eastAsia="en-US"/>
              </w:rPr>
            </w:pPr>
          </w:p>
        </w:tc>
        <w:tc>
          <w:tcPr>
            <w:tcW w:w="1198" w:type="dxa"/>
            <w:tcBorders>
              <w:top w:val="single" w:sz="4" w:space="0" w:color="244061" w:themeColor="accent1" w:themeShade="80"/>
              <w:bottom w:val="single" w:sz="4" w:space="0" w:color="244061" w:themeColor="accent1" w:themeShade="80"/>
            </w:tcBorders>
          </w:tcPr>
          <w:p w14:paraId="2CB0BD60" w14:textId="77777777" w:rsidR="00EE0D8F" w:rsidRPr="00DC1726" w:rsidRDefault="00EE0D8F" w:rsidP="00EE0D8F">
            <w:pPr>
              <w:tabs>
                <w:tab w:val="decimal" w:pos="773"/>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135DC4E6" w14:textId="77777777" w:rsidR="00EE0D8F" w:rsidRPr="00DC1726" w:rsidRDefault="00EE0D8F" w:rsidP="00EE0D8F">
            <w:pPr>
              <w:tabs>
                <w:tab w:val="decimal" w:pos="962"/>
              </w:tabs>
              <w:spacing w:before="60"/>
              <w:jc w:val="right"/>
              <w:rPr>
                <w:b/>
                <w:sz w:val="20"/>
                <w:lang w:eastAsia="en-US"/>
              </w:rPr>
            </w:pPr>
          </w:p>
        </w:tc>
      </w:tr>
      <w:tr w:rsidR="00EE0D8F" w:rsidRPr="00DC1726" w14:paraId="0493A94D" w14:textId="77777777" w:rsidTr="00BE725F">
        <w:tc>
          <w:tcPr>
            <w:tcW w:w="5070" w:type="dxa"/>
            <w:tcBorders>
              <w:top w:val="single" w:sz="4" w:space="0" w:color="244061" w:themeColor="accent1" w:themeShade="80"/>
              <w:bottom w:val="single" w:sz="4" w:space="0" w:color="244061" w:themeColor="accent1" w:themeShade="80"/>
            </w:tcBorders>
          </w:tcPr>
          <w:p w14:paraId="2735D873" w14:textId="77777777" w:rsidR="00EE0D8F" w:rsidRPr="00DC1726" w:rsidRDefault="00EE0D8F" w:rsidP="00EE0D8F">
            <w:pPr>
              <w:ind w:left="284"/>
              <w:rPr>
                <w:sz w:val="20"/>
                <w:lang w:eastAsia="en-US"/>
              </w:rPr>
            </w:pPr>
            <w:r w:rsidRPr="00DC1726">
              <w:rPr>
                <w:sz w:val="20"/>
                <w:lang w:eastAsia="en-US"/>
              </w:rPr>
              <w:t>Disposals</w:t>
            </w:r>
          </w:p>
        </w:tc>
        <w:tc>
          <w:tcPr>
            <w:tcW w:w="1275" w:type="dxa"/>
            <w:tcBorders>
              <w:top w:val="single" w:sz="4" w:space="0" w:color="244061" w:themeColor="accent1" w:themeShade="80"/>
              <w:bottom w:val="single" w:sz="4" w:space="0" w:color="244061" w:themeColor="accent1" w:themeShade="80"/>
            </w:tcBorders>
          </w:tcPr>
          <w:p w14:paraId="57BD775D" w14:textId="01E31BE9" w:rsidR="00EE0D8F" w:rsidRPr="00DC1726" w:rsidRDefault="00EE0D8F" w:rsidP="00EE0D8F">
            <w:pPr>
              <w:tabs>
                <w:tab w:val="decimal" w:pos="885"/>
              </w:tabs>
              <w:rPr>
                <w:sz w:val="20"/>
                <w:lang w:eastAsia="en-US"/>
              </w:rPr>
            </w:pPr>
            <w:r>
              <w:rPr>
                <w:sz w:val="20"/>
                <w:szCs w:val="20"/>
                <w:lang w:eastAsia="en-US"/>
              </w:rPr>
              <w:t>-</w:t>
            </w:r>
          </w:p>
        </w:tc>
        <w:tc>
          <w:tcPr>
            <w:tcW w:w="1197" w:type="dxa"/>
            <w:tcBorders>
              <w:top w:val="single" w:sz="4" w:space="0" w:color="244061" w:themeColor="accent1" w:themeShade="80"/>
              <w:bottom w:val="single" w:sz="4" w:space="0" w:color="244061" w:themeColor="accent1" w:themeShade="80"/>
            </w:tcBorders>
          </w:tcPr>
          <w:p w14:paraId="1A98FE7C" w14:textId="00B27824" w:rsidR="00EE0D8F" w:rsidRPr="00DC1726" w:rsidRDefault="00EE0D8F" w:rsidP="00EE0D8F">
            <w:pPr>
              <w:tabs>
                <w:tab w:val="decimal" w:pos="885"/>
              </w:tabs>
              <w:rPr>
                <w:sz w:val="20"/>
                <w:lang w:eastAsia="en-US"/>
              </w:rPr>
            </w:pPr>
            <w:r w:rsidRPr="0061350A">
              <w:rPr>
                <w:sz w:val="20"/>
                <w:szCs w:val="20"/>
              </w:rPr>
              <w:t>(912)</w:t>
            </w:r>
          </w:p>
        </w:tc>
        <w:tc>
          <w:tcPr>
            <w:tcW w:w="1361" w:type="dxa"/>
            <w:tcBorders>
              <w:top w:val="single" w:sz="4" w:space="0" w:color="244061" w:themeColor="accent1" w:themeShade="80"/>
              <w:bottom w:val="single" w:sz="4" w:space="0" w:color="244061" w:themeColor="accent1" w:themeShade="80"/>
            </w:tcBorders>
          </w:tcPr>
          <w:p w14:paraId="7A678A66" w14:textId="59B79CEC" w:rsidR="00EE0D8F" w:rsidRPr="00DC1726" w:rsidRDefault="00EE0D8F" w:rsidP="00EE0D8F">
            <w:pPr>
              <w:tabs>
                <w:tab w:val="decimal" w:pos="885"/>
              </w:tabs>
              <w:rPr>
                <w:sz w:val="20"/>
                <w:lang w:eastAsia="en-US"/>
              </w:rPr>
            </w:pPr>
            <w:r w:rsidRPr="0061350A">
              <w:rPr>
                <w:sz w:val="20"/>
                <w:szCs w:val="20"/>
              </w:rPr>
              <w:t>(1,681)</w:t>
            </w:r>
          </w:p>
        </w:tc>
        <w:tc>
          <w:tcPr>
            <w:tcW w:w="1361" w:type="dxa"/>
            <w:tcBorders>
              <w:top w:val="single" w:sz="4" w:space="0" w:color="244061" w:themeColor="accent1" w:themeShade="80"/>
              <w:bottom w:val="single" w:sz="4" w:space="0" w:color="244061" w:themeColor="accent1" w:themeShade="80"/>
            </w:tcBorders>
          </w:tcPr>
          <w:p w14:paraId="71356376" w14:textId="740C0223" w:rsidR="00EE0D8F" w:rsidRPr="00DC1726" w:rsidRDefault="00EE0D8F" w:rsidP="00EE0D8F">
            <w:pPr>
              <w:tabs>
                <w:tab w:val="decimal" w:pos="885"/>
              </w:tabs>
              <w:rPr>
                <w:sz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2835A22D" w14:textId="0BBAE1D8" w:rsidR="00EE0D8F" w:rsidRPr="00DC1726" w:rsidRDefault="00EE0D8F" w:rsidP="00EE0D8F">
            <w:pPr>
              <w:tabs>
                <w:tab w:val="decimal" w:pos="885"/>
              </w:tabs>
              <w:rPr>
                <w:sz w:val="20"/>
                <w:lang w:eastAsia="en-US"/>
              </w:rPr>
            </w:pPr>
            <w:r>
              <w:rPr>
                <w:sz w:val="20"/>
                <w:szCs w:val="20"/>
                <w:lang w:eastAsia="en-US"/>
              </w:rPr>
              <w:t>-</w:t>
            </w:r>
          </w:p>
        </w:tc>
        <w:tc>
          <w:tcPr>
            <w:tcW w:w="1198" w:type="dxa"/>
            <w:tcBorders>
              <w:top w:val="single" w:sz="4" w:space="0" w:color="244061" w:themeColor="accent1" w:themeShade="80"/>
              <w:bottom w:val="single" w:sz="4" w:space="0" w:color="244061" w:themeColor="accent1" w:themeShade="80"/>
            </w:tcBorders>
          </w:tcPr>
          <w:p w14:paraId="2C9B5903" w14:textId="1B76C8F4" w:rsidR="00EE0D8F" w:rsidRPr="00DC1726" w:rsidRDefault="00EE0D8F" w:rsidP="00EE0D8F">
            <w:pPr>
              <w:tabs>
                <w:tab w:val="decimal" w:pos="773"/>
              </w:tabs>
              <w:rPr>
                <w:sz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5EB29890" w14:textId="3707F5EF" w:rsidR="00EE0D8F" w:rsidRPr="00DC1726" w:rsidRDefault="00EE0D8F" w:rsidP="00EE0D8F">
            <w:pPr>
              <w:tabs>
                <w:tab w:val="decimal" w:pos="962"/>
              </w:tabs>
              <w:jc w:val="right"/>
              <w:rPr>
                <w:b/>
                <w:sz w:val="20"/>
                <w:lang w:eastAsia="en-US"/>
              </w:rPr>
            </w:pPr>
            <w:r>
              <w:rPr>
                <w:b/>
                <w:sz w:val="20"/>
                <w:lang w:eastAsia="en-US"/>
              </w:rPr>
              <w:t>(2,593)</w:t>
            </w:r>
          </w:p>
        </w:tc>
      </w:tr>
      <w:tr w:rsidR="00EE0D8F" w:rsidRPr="00DC1726" w14:paraId="66DA29C2" w14:textId="77777777" w:rsidTr="00BE725F">
        <w:tc>
          <w:tcPr>
            <w:tcW w:w="5070" w:type="dxa"/>
            <w:tcBorders>
              <w:top w:val="single" w:sz="4" w:space="0" w:color="244061" w:themeColor="accent1" w:themeShade="80"/>
              <w:bottom w:val="single" w:sz="4" w:space="0" w:color="244061" w:themeColor="accent1" w:themeShade="80"/>
            </w:tcBorders>
          </w:tcPr>
          <w:p w14:paraId="2FD2B269" w14:textId="77777777" w:rsidR="00EE0D8F" w:rsidRPr="00DC1726" w:rsidRDefault="00EE0D8F" w:rsidP="00EE0D8F">
            <w:pPr>
              <w:spacing w:before="60"/>
              <w:rPr>
                <w:sz w:val="20"/>
                <w:lang w:eastAsia="en-US"/>
              </w:rPr>
            </w:pPr>
            <w:r w:rsidRPr="00DC1726">
              <w:rPr>
                <w:sz w:val="20"/>
                <w:lang w:eastAsia="en-US"/>
              </w:rPr>
              <w:t xml:space="preserve">Assets reclassified to/from Held for Sale </w:t>
            </w:r>
          </w:p>
        </w:tc>
        <w:tc>
          <w:tcPr>
            <w:tcW w:w="1275" w:type="dxa"/>
            <w:tcBorders>
              <w:top w:val="single" w:sz="4" w:space="0" w:color="244061" w:themeColor="accent1" w:themeShade="80"/>
              <w:bottom w:val="single" w:sz="4" w:space="0" w:color="244061" w:themeColor="accent1" w:themeShade="80"/>
            </w:tcBorders>
          </w:tcPr>
          <w:p w14:paraId="41132BE7" w14:textId="47729BA1" w:rsidR="00EE0D8F" w:rsidRPr="00DC1726" w:rsidRDefault="00EE0D8F" w:rsidP="00EE0D8F">
            <w:pPr>
              <w:tabs>
                <w:tab w:val="decimal" w:pos="885"/>
              </w:tabs>
              <w:spacing w:before="60"/>
              <w:rPr>
                <w:sz w:val="20"/>
                <w:lang w:eastAsia="en-US"/>
              </w:rPr>
            </w:pPr>
            <w:r>
              <w:rPr>
                <w:sz w:val="20"/>
                <w:szCs w:val="20"/>
                <w:lang w:eastAsia="en-US"/>
              </w:rPr>
              <w:t>-</w:t>
            </w:r>
          </w:p>
        </w:tc>
        <w:tc>
          <w:tcPr>
            <w:tcW w:w="1197" w:type="dxa"/>
            <w:tcBorders>
              <w:top w:val="single" w:sz="4" w:space="0" w:color="244061" w:themeColor="accent1" w:themeShade="80"/>
              <w:bottom w:val="single" w:sz="4" w:space="0" w:color="244061" w:themeColor="accent1" w:themeShade="80"/>
            </w:tcBorders>
          </w:tcPr>
          <w:p w14:paraId="17881AE1" w14:textId="12C9461C" w:rsidR="00EE0D8F" w:rsidRPr="00DC1726" w:rsidRDefault="00EE0D8F" w:rsidP="00EE0D8F">
            <w:pPr>
              <w:tabs>
                <w:tab w:val="decimal" w:pos="885"/>
              </w:tabs>
              <w:spacing w:before="60"/>
              <w:rPr>
                <w:sz w:val="20"/>
                <w:lang w:eastAsia="en-US"/>
              </w:rPr>
            </w:pPr>
            <w:r w:rsidRPr="0061350A">
              <w:rPr>
                <w:sz w:val="20"/>
                <w:szCs w:val="20"/>
              </w:rPr>
              <w:t>(1,031)</w:t>
            </w:r>
          </w:p>
        </w:tc>
        <w:tc>
          <w:tcPr>
            <w:tcW w:w="1361" w:type="dxa"/>
            <w:tcBorders>
              <w:top w:val="single" w:sz="4" w:space="0" w:color="244061" w:themeColor="accent1" w:themeShade="80"/>
              <w:bottom w:val="single" w:sz="4" w:space="0" w:color="244061" w:themeColor="accent1" w:themeShade="80"/>
            </w:tcBorders>
          </w:tcPr>
          <w:p w14:paraId="5B7BFB09" w14:textId="4E9352BF" w:rsidR="00EE0D8F" w:rsidRPr="00DC1726" w:rsidRDefault="00EE0D8F" w:rsidP="00EE0D8F">
            <w:pPr>
              <w:tabs>
                <w:tab w:val="decimal" w:pos="885"/>
              </w:tabs>
              <w:spacing w:before="60"/>
              <w:rPr>
                <w:sz w:val="20"/>
                <w:lang w:eastAsia="en-US"/>
              </w:rPr>
            </w:pPr>
            <w:r>
              <w:rPr>
                <w:sz w:val="20"/>
                <w:szCs w:val="20"/>
                <w:lang w:eastAsia="en-US"/>
              </w:rPr>
              <w:t>-</w:t>
            </w:r>
          </w:p>
        </w:tc>
        <w:tc>
          <w:tcPr>
            <w:tcW w:w="1361" w:type="dxa"/>
            <w:tcBorders>
              <w:top w:val="single" w:sz="4" w:space="0" w:color="244061" w:themeColor="accent1" w:themeShade="80"/>
              <w:bottom w:val="single" w:sz="4" w:space="0" w:color="244061" w:themeColor="accent1" w:themeShade="80"/>
            </w:tcBorders>
          </w:tcPr>
          <w:p w14:paraId="3E5A652E" w14:textId="04DA5A88" w:rsidR="00EE0D8F" w:rsidRPr="00DC1726" w:rsidRDefault="00EE0D8F" w:rsidP="00EE0D8F">
            <w:pPr>
              <w:tabs>
                <w:tab w:val="decimal" w:pos="885"/>
              </w:tabs>
              <w:spacing w:before="60"/>
              <w:rPr>
                <w:sz w:val="20"/>
                <w:lang w:eastAsia="en-US"/>
              </w:rPr>
            </w:pPr>
            <w:r>
              <w:rPr>
                <w:sz w:val="20"/>
                <w:szCs w:val="20"/>
                <w:lang w:eastAsia="en-US"/>
              </w:rPr>
              <w:t>-</w:t>
            </w:r>
          </w:p>
        </w:tc>
        <w:tc>
          <w:tcPr>
            <w:tcW w:w="1524" w:type="dxa"/>
            <w:tcBorders>
              <w:top w:val="single" w:sz="4" w:space="0" w:color="244061" w:themeColor="accent1" w:themeShade="80"/>
              <w:bottom w:val="single" w:sz="4" w:space="0" w:color="244061" w:themeColor="accent1" w:themeShade="80"/>
            </w:tcBorders>
          </w:tcPr>
          <w:p w14:paraId="2CE8788B" w14:textId="47CFD186" w:rsidR="00EE0D8F" w:rsidRPr="00DC1726" w:rsidRDefault="00EE0D8F" w:rsidP="00EE0D8F">
            <w:pPr>
              <w:tabs>
                <w:tab w:val="decimal" w:pos="885"/>
              </w:tabs>
              <w:spacing w:before="60"/>
              <w:rPr>
                <w:sz w:val="20"/>
                <w:lang w:eastAsia="en-US"/>
              </w:rPr>
            </w:pPr>
            <w:r>
              <w:rPr>
                <w:sz w:val="20"/>
                <w:szCs w:val="20"/>
                <w:lang w:eastAsia="en-US"/>
              </w:rPr>
              <w:t>-</w:t>
            </w:r>
          </w:p>
        </w:tc>
        <w:tc>
          <w:tcPr>
            <w:tcW w:w="1198" w:type="dxa"/>
            <w:tcBorders>
              <w:top w:val="single" w:sz="4" w:space="0" w:color="244061" w:themeColor="accent1" w:themeShade="80"/>
              <w:bottom w:val="single" w:sz="4" w:space="0" w:color="244061" w:themeColor="accent1" w:themeShade="80"/>
            </w:tcBorders>
          </w:tcPr>
          <w:p w14:paraId="6D65365F" w14:textId="0AA5CB6A" w:rsidR="00EE0D8F" w:rsidRPr="00DC1726" w:rsidRDefault="00EE0D8F" w:rsidP="00EE0D8F">
            <w:pPr>
              <w:tabs>
                <w:tab w:val="decimal" w:pos="773"/>
              </w:tabs>
              <w:spacing w:before="60"/>
              <w:rPr>
                <w:sz w:val="20"/>
                <w:lang w:eastAsia="en-US"/>
              </w:rPr>
            </w:pPr>
            <w:r w:rsidRPr="0061350A">
              <w:rPr>
                <w:sz w:val="20"/>
                <w:szCs w:val="20"/>
              </w:rPr>
              <w:t>(4,267)</w:t>
            </w: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5EE3DE75" w14:textId="15794ACC" w:rsidR="00EE0D8F" w:rsidRPr="00DC1726" w:rsidRDefault="00EE0D8F" w:rsidP="00EE0D8F">
            <w:pPr>
              <w:tabs>
                <w:tab w:val="decimal" w:pos="962"/>
              </w:tabs>
              <w:spacing w:before="60"/>
              <w:jc w:val="right"/>
              <w:rPr>
                <w:b/>
                <w:sz w:val="20"/>
                <w:lang w:eastAsia="en-US"/>
              </w:rPr>
            </w:pPr>
            <w:r>
              <w:rPr>
                <w:b/>
                <w:sz w:val="20"/>
                <w:lang w:eastAsia="en-US"/>
              </w:rPr>
              <w:t>(5,298)</w:t>
            </w:r>
          </w:p>
        </w:tc>
      </w:tr>
      <w:tr w:rsidR="00EE0D8F" w:rsidRPr="00DC1726" w14:paraId="10DFBB0D" w14:textId="77777777" w:rsidTr="00BE725F">
        <w:tc>
          <w:tcPr>
            <w:tcW w:w="5070" w:type="dxa"/>
            <w:tcBorders>
              <w:top w:val="single" w:sz="4" w:space="0" w:color="244061" w:themeColor="accent1" w:themeShade="80"/>
            </w:tcBorders>
          </w:tcPr>
          <w:p w14:paraId="5A80EFF6" w14:textId="77777777" w:rsidR="00EE0D8F" w:rsidRPr="00DC1726" w:rsidRDefault="00EE0D8F" w:rsidP="00EE0D8F">
            <w:pPr>
              <w:spacing w:before="60"/>
              <w:rPr>
                <w:sz w:val="20"/>
                <w:lang w:eastAsia="en-US"/>
              </w:rPr>
            </w:pPr>
            <w:r w:rsidRPr="00DC1726">
              <w:rPr>
                <w:sz w:val="20"/>
                <w:lang w:eastAsia="en-US"/>
              </w:rPr>
              <w:t>Other Movements in Cost or Valuation</w:t>
            </w:r>
          </w:p>
        </w:tc>
        <w:tc>
          <w:tcPr>
            <w:tcW w:w="1275" w:type="dxa"/>
            <w:tcBorders>
              <w:top w:val="single" w:sz="4" w:space="0" w:color="244061" w:themeColor="accent1" w:themeShade="80"/>
            </w:tcBorders>
          </w:tcPr>
          <w:p w14:paraId="1F828D35" w14:textId="69372ACE" w:rsidR="00EE0D8F" w:rsidRPr="00DC1726" w:rsidRDefault="00EE0D8F" w:rsidP="00EE0D8F">
            <w:pPr>
              <w:tabs>
                <w:tab w:val="decimal" w:pos="885"/>
              </w:tabs>
              <w:spacing w:before="60"/>
              <w:rPr>
                <w:sz w:val="20"/>
                <w:lang w:eastAsia="en-US"/>
              </w:rPr>
            </w:pPr>
            <w:r w:rsidRPr="0061350A">
              <w:rPr>
                <w:sz w:val="20"/>
                <w:szCs w:val="20"/>
              </w:rPr>
              <w:t>15,554</w:t>
            </w:r>
          </w:p>
        </w:tc>
        <w:tc>
          <w:tcPr>
            <w:tcW w:w="1197" w:type="dxa"/>
            <w:tcBorders>
              <w:top w:val="single" w:sz="4" w:space="0" w:color="244061" w:themeColor="accent1" w:themeShade="80"/>
            </w:tcBorders>
          </w:tcPr>
          <w:p w14:paraId="6E6FDFC0" w14:textId="0472119B" w:rsidR="00EE0D8F" w:rsidRPr="00DC1726" w:rsidRDefault="00EE0D8F" w:rsidP="00EE0D8F">
            <w:pPr>
              <w:tabs>
                <w:tab w:val="decimal" w:pos="885"/>
              </w:tabs>
              <w:spacing w:before="60"/>
              <w:rPr>
                <w:sz w:val="20"/>
                <w:lang w:eastAsia="en-US"/>
              </w:rPr>
            </w:pPr>
            <w:r w:rsidRPr="0061350A">
              <w:rPr>
                <w:sz w:val="20"/>
                <w:szCs w:val="20"/>
              </w:rPr>
              <w:t>5,465</w:t>
            </w:r>
          </w:p>
        </w:tc>
        <w:tc>
          <w:tcPr>
            <w:tcW w:w="1361" w:type="dxa"/>
            <w:tcBorders>
              <w:top w:val="single" w:sz="4" w:space="0" w:color="244061" w:themeColor="accent1" w:themeShade="80"/>
            </w:tcBorders>
          </w:tcPr>
          <w:p w14:paraId="54E7BD1D" w14:textId="271A28F3" w:rsidR="00EE0D8F" w:rsidRPr="00DC1726" w:rsidRDefault="00EE0D8F" w:rsidP="00EE0D8F">
            <w:pPr>
              <w:tabs>
                <w:tab w:val="decimal" w:pos="885"/>
              </w:tabs>
              <w:spacing w:before="60"/>
              <w:rPr>
                <w:sz w:val="20"/>
                <w:lang w:eastAsia="en-US"/>
              </w:rPr>
            </w:pPr>
            <w:r w:rsidRPr="0061350A">
              <w:rPr>
                <w:sz w:val="20"/>
                <w:szCs w:val="20"/>
              </w:rPr>
              <w:t>332</w:t>
            </w:r>
          </w:p>
        </w:tc>
        <w:tc>
          <w:tcPr>
            <w:tcW w:w="1361" w:type="dxa"/>
            <w:tcBorders>
              <w:top w:val="single" w:sz="4" w:space="0" w:color="244061" w:themeColor="accent1" w:themeShade="80"/>
            </w:tcBorders>
          </w:tcPr>
          <w:p w14:paraId="594EDED2" w14:textId="31A1AA40" w:rsidR="00EE0D8F" w:rsidRPr="00DC1726" w:rsidRDefault="00EE0D8F" w:rsidP="00EE0D8F">
            <w:pPr>
              <w:tabs>
                <w:tab w:val="decimal" w:pos="885"/>
              </w:tabs>
              <w:spacing w:before="60"/>
              <w:rPr>
                <w:sz w:val="20"/>
                <w:lang w:eastAsia="en-US"/>
              </w:rPr>
            </w:pPr>
            <w:r w:rsidRPr="0061350A">
              <w:rPr>
                <w:sz w:val="20"/>
                <w:szCs w:val="20"/>
              </w:rPr>
              <w:t>1,419</w:t>
            </w:r>
          </w:p>
        </w:tc>
        <w:tc>
          <w:tcPr>
            <w:tcW w:w="1524" w:type="dxa"/>
            <w:tcBorders>
              <w:top w:val="single" w:sz="4" w:space="0" w:color="244061" w:themeColor="accent1" w:themeShade="80"/>
            </w:tcBorders>
          </w:tcPr>
          <w:p w14:paraId="41C6FD99" w14:textId="220D2707" w:rsidR="00EE0D8F" w:rsidRPr="00DC1726" w:rsidRDefault="00EE0D8F" w:rsidP="00EE0D8F">
            <w:pPr>
              <w:tabs>
                <w:tab w:val="decimal" w:pos="885"/>
              </w:tabs>
              <w:spacing w:before="60"/>
              <w:rPr>
                <w:sz w:val="20"/>
                <w:lang w:eastAsia="en-US"/>
              </w:rPr>
            </w:pPr>
            <w:r w:rsidRPr="0061350A">
              <w:rPr>
                <w:sz w:val="20"/>
                <w:szCs w:val="20"/>
              </w:rPr>
              <w:t>(25,214)</w:t>
            </w:r>
          </w:p>
        </w:tc>
        <w:tc>
          <w:tcPr>
            <w:tcW w:w="1198" w:type="dxa"/>
            <w:tcBorders>
              <w:top w:val="single" w:sz="4" w:space="0" w:color="244061" w:themeColor="accent1" w:themeShade="80"/>
            </w:tcBorders>
          </w:tcPr>
          <w:p w14:paraId="09FBB239" w14:textId="6D9EFFD9" w:rsidR="00EE0D8F" w:rsidRPr="00DC1726" w:rsidRDefault="00EE0D8F" w:rsidP="00EE0D8F">
            <w:pPr>
              <w:tabs>
                <w:tab w:val="decimal" w:pos="773"/>
              </w:tabs>
              <w:spacing w:before="60"/>
              <w:rPr>
                <w:sz w:val="20"/>
                <w:lang w:eastAsia="en-US"/>
              </w:rPr>
            </w:pPr>
            <w:r>
              <w:rPr>
                <w:sz w:val="20"/>
                <w:szCs w:val="20"/>
                <w:lang w:eastAsia="en-US"/>
              </w:rPr>
              <w:t>-</w:t>
            </w:r>
          </w:p>
        </w:tc>
        <w:tc>
          <w:tcPr>
            <w:tcW w:w="1361" w:type="dxa"/>
            <w:tcBorders>
              <w:top w:val="single" w:sz="4" w:space="0" w:color="244061" w:themeColor="accent1" w:themeShade="80"/>
            </w:tcBorders>
            <w:shd w:val="clear" w:color="auto" w:fill="244061" w:themeFill="accent1" w:themeFillShade="80"/>
          </w:tcPr>
          <w:p w14:paraId="17F0EDCE" w14:textId="07CA0C8A" w:rsidR="00EE0D8F" w:rsidRPr="00DC1726" w:rsidRDefault="00EE0D8F" w:rsidP="00EE0D8F">
            <w:pPr>
              <w:tabs>
                <w:tab w:val="decimal" w:pos="962"/>
              </w:tabs>
              <w:spacing w:before="60"/>
              <w:jc w:val="right"/>
              <w:rPr>
                <w:b/>
                <w:sz w:val="20"/>
                <w:lang w:eastAsia="en-US"/>
              </w:rPr>
            </w:pPr>
            <w:r>
              <w:rPr>
                <w:b/>
                <w:sz w:val="20"/>
                <w:lang w:eastAsia="en-US"/>
              </w:rPr>
              <w:t>(2,444)</w:t>
            </w:r>
          </w:p>
        </w:tc>
      </w:tr>
      <w:tr w:rsidR="00EE0D8F" w:rsidRPr="00DC1726" w14:paraId="46DEF6BB" w14:textId="77777777" w:rsidTr="00BE725F">
        <w:tc>
          <w:tcPr>
            <w:tcW w:w="5070" w:type="dxa"/>
            <w:shd w:val="clear" w:color="auto" w:fill="DBE5F1" w:themeFill="accent1" w:themeFillTint="33"/>
          </w:tcPr>
          <w:p w14:paraId="72179293" w14:textId="3974C4FD" w:rsidR="00EE0D8F" w:rsidRPr="00DC1726" w:rsidRDefault="00EE0D8F" w:rsidP="00EE0D8F">
            <w:pPr>
              <w:spacing w:before="60" w:after="60"/>
              <w:rPr>
                <w:b/>
                <w:sz w:val="20"/>
                <w:lang w:eastAsia="en-US"/>
              </w:rPr>
            </w:pPr>
            <w:r w:rsidRPr="00DC1726">
              <w:rPr>
                <w:b/>
                <w:sz w:val="20"/>
                <w:lang w:eastAsia="en-US"/>
              </w:rPr>
              <w:t xml:space="preserve">As </w:t>
            </w:r>
            <w:proofErr w:type="gramStart"/>
            <w:r w:rsidRPr="00DC1726">
              <w:rPr>
                <w:b/>
                <w:sz w:val="20"/>
                <w:lang w:eastAsia="en-US"/>
              </w:rPr>
              <w:t>at</w:t>
            </w:r>
            <w:proofErr w:type="gramEnd"/>
            <w:r w:rsidRPr="00DC1726">
              <w:rPr>
                <w:b/>
                <w:sz w:val="20"/>
                <w:lang w:eastAsia="en-US"/>
              </w:rPr>
              <w:t xml:space="preserve"> 31 March 202</w:t>
            </w:r>
            <w:r>
              <w:rPr>
                <w:b/>
                <w:sz w:val="20"/>
                <w:lang w:eastAsia="en-US"/>
              </w:rPr>
              <w:t>4</w:t>
            </w:r>
          </w:p>
        </w:tc>
        <w:tc>
          <w:tcPr>
            <w:tcW w:w="1275" w:type="dxa"/>
            <w:shd w:val="clear" w:color="auto" w:fill="DBE5F1" w:themeFill="accent1" w:themeFillTint="33"/>
          </w:tcPr>
          <w:p w14:paraId="0D5EFBBB" w14:textId="6D4FC267" w:rsidR="00EE0D8F" w:rsidRPr="00DC1726" w:rsidRDefault="00EE0D8F" w:rsidP="00EE0D8F">
            <w:pPr>
              <w:tabs>
                <w:tab w:val="decimal" w:pos="885"/>
              </w:tabs>
              <w:spacing w:before="60" w:after="60"/>
              <w:rPr>
                <w:b/>
                <w:sz w:val="20"/>
                <w:lang w:eastAsia="en-US"/>
              </w:rPr>
            </w:pPr>
            <w:r>
              <w:rPr>
                <w:b/>
                <w:sz w:val="20"/>
                <w:lang w:eastAsia="en-US"/>
              </w:rPr>
              <w:t>805,940</w:t>
            </w:r>
          </w:p>
        </w:tc>
        <w:tc>
          <w:tcPr>
            <w:tcW w:w="1197" w:type="dxa"/>
            <w:shd w:val="clear" w:color="auto" w:fill="DBE5F1" w:themeFill="accent1" w:themeFillTint="33"/>
          </w:tcPr>
          <w:p w14:paraId="0FEBDED2" w14:textId="27E1D312" w:rsidR="00EE0D8F" w:rsidRPr="00DC1726" w:rsidRDefault="00EE0D8F" w:rsidP="00EE0D8F">
            <w:pPr>
              <w:tabs>
                <w:tab w:val="decimal" w:pos="885"/>
              </w:tabs>
              <w:spacing w:before="60" w:after="60"/>
              <w:rPr>
                <w:b/>
                <w:sz w:val="20"/>
                <w:lang w:eastAsia="en-US"/>
              </w:rPr>
            </w:pPr>
            <w:r>
              <w:rPr>
                <w:b/>
                <w:sz w:val="20"/>
                <w:lang w:eastAsia="en-US"/>
              </w:rPr>
              <w:t>1,150,615</w:t>
            </w:r>
          </w:p>
        </w:tc>
        <w:tc>
          <w:tcPr>
            <w:tcW w:w="1361" w:type="dxa"/>
            <w:shd w:val="clear" w:color="auto" w:fill="DBE5F1" w:themeFill="accent1" w:themeFillTint="33"/>
          </w:tcPr>
          <w:p w14:paraId="66CFE65E" w14:textId="1D6B1183" w:rsidR="00EE0D8F" w:rsidRPr="00DC1726" w:rsidRDefault="00EE0D8F" w:rsidP="00EE0D8F">
            <w:pPr>
              <w:tabs>
                <w:tab w:val="decimal" w:pos="885"/>
              </w:tabs>
              <w:spacing w:before="60" w:after="60"/>
              <w:rPr>
                <w:b/>
                <w:sz w:val="20"/>
                <w:lang w:eastAsia="en-US"/>
              </w:rPr>
            </w:pPr>
            <w:r>
              <w:rPr>
                <w:b/>
                <w:sz w:val="20"/>
                <w:lang w:eastAsia="en-US"/>
              </w:rPr>
              <w:t>67,207</w:t>
            </w:r>
          </w:p>
        </w:tc>
        <w:tc>
          <w:tcPr>
            <w:tcW w:w="1361" w:type="dxa"/>
            <w:shd w:val="clear" w:color="auto" w:fill="DBE5F1" w:themeFill="accent1" w:themeFillTint="33"/>
          </w:tcPr>
          <w:p w14:paraId="50C59A4F" w14:textId="2F8B9C5E" w:rsidR="00EE0D8F" w:rsidRPr="00DC1726" w:rsidRDefault="00EE0D8F" w:rsidP="00EE0D8F">
            <w:pPr>
              <w:tabs>
                <w:tab w:val="decimal" w:pos="885"/>
              </w:tabs>
              <w:spacing w:before="60" w:after="60"/>
              <w:rPr>
                <w:b/>
                <w:sz w:val="20"/>
                <w:lang w:eastAsia="en-US"/>
              </w:rPr>
            </w:pPr>
            <w:r>
              <w:rPr>
                <w:b/>
                <w:sz w:val="20"/>
                <w:lang w:eastAsia="en-US"/>
              </w:rPr>
              <w:t>25,068</w:t>
            </w:r>
          </w:p>
        </w:tc>
        <w:tc>
          <w:tcPr>
            <w:tcW w:w="1524" w:type="dxa"/>
            <w:shd w:val="clear" w:color="auto" w:fill="DBE5F1" w:themeFill="accent1" w:themeFillTint="33"/>
          </w:tcPr>
          <w:p w14:paraId="47BDB3B2" w14:textId="19FA8A75" w:rsidR="00EE0D8F" w:rsidRPr="00DC1726" w:rsidRDefault="00EE0D8F" w:rsidP="00EE0D8F">
            <w:pPr>
              <w:tabs>
                <w:tab w:val="decimal" w:pos="885"/>
              </w:tabs>
              <w:spacing w:before="60" w:after="60"/>
              <w:rPr>
                <w:b/>
                <w:sz w:val="20"/>
                <w:lang w:eastAsia="en-US"/>
              </w:rPr>
            </w:pPr>
            <w:r>
              <w:rPr>
                <w:b/>
                <w:sz w:val="20"/>
                <w:lang w:eastAsia="en-US"/>
              </w:rPr>
              <w:t>72,945</w:t>
            </w:r>
          </w:p>
        </w:tc>
        <w:tc>
          <w:tcPr>
            <w:tcW w:w="1198" w:type="dxa"/>
            <w:shd w:val="clear" w:color="auto" w:fill="DBE5F1" w:themeFill="accent1" w:themeFillTint="33"/>
          </w:tcPr>
          <w:p w14:paraId="53A39C30" w14:textId="3B9E68D8" w:rsidR="00EE0D8F" w:rsidRPr="00DC1726" w:rsidRDefault="00EE0D8F" w:rsidP="00EE0D8F">
            <w:pPr>
              <w:tabs>
                <w:tab w:val="decimal" w:pos="773"/>
              </w:tabs>
              <w:spacing w:before="60" w:after="60"/>
              <w:rPr>
                <w:b/>
                <w:sz w:val="20"/>
                <w:lang w:eastAsia="en-US"/>
              </w:rPr>
            </w:pPr>
            <w:r>
              <w:rPr>
                <w:b/>
                <w:sz w:val="20"/>
                <w:lang w:eastAsia="en-US"/>
              </w:rPr>
              <w:t>10,462</w:t>
            </w:r>
          </w:p>
        </w:tc>
        <w:tc>
          <w:tcPr>
            <w:tcW w:w="1361" w:type="dxa"/>
            <w:shd w:val="clear" w:color="auto" w:fill="244061" w:themeFill="accent1" w:themeFillShade="80"/>
          </w:tcPr>
          <w:p w14:paraId="46ABC630" w14:textId="4729051A" w:rsidR="00EE0D8F" w:rsidRPr="00DC1726" w:rsidRDefault="00EE0D8F" w:rsidP="00EE0D8F">
            <w:pPr>
              <w:tabs>
                <w:tab w:val="decimal" w:pos="962"/>
              </w:tabs>
              <w:spacing w:before="60" w:after="60"/>
              <w:jc w:val="right"/>
              <w:rPr>
                <w:b/>
                <w:sz w:val="20"/>
                <w:lang w:eastAsia="en-US"/>
              </w:rPr>
            </w:pPr>
            <w:r>
              <w:rPr>
                <w:b/>
                <w:sz w:val="20"/>
                <w:lang w:eastAsia="en-US"/>
              </w:rPr>
              <w:t>2,132,237</w:t>
            </w:r>
          </w:p>
        </w:tc>
      </w:tr>
      <w:tr w:rsidR="00EE0D8F" w:rsidRPr="00DC1726" w14:paraId="5F30E354" w14:textId="77777777" w:rsidTr="00BE725F">
        <w:tc>
          <w:tcPr>
            <w:tcW w:w="5070" w:type="dxa"/>
            <w:shd w:val="clear" w:color="auto" w:fill="DBE5F1" w:themeFill="accent1" w:themeFillTint="33"/>
          </w:tcPr>
          <w:p w14:paraId="72AC2EDC" w14:textId="114D852D" w:rsidR="00EE0D8F" w:rsidRPr="00DC1726" w:rsidRDefault="00EE0D8F" w:rsidP="00EE0D8F">
            <w:pPr>
              <w:spacing w:before="60" w:after="60"/>
              <w:rPr>
                <w:b/>
                <w:sz w:val="20"/>
                <w:lang w:eastAsia="en-US"/>
              </w:rPr>
            </w:pPr>
            <w:r w:rsidRPr="00DC1726">
              <w:rPr>
                <w:b/>
                <w:sz w:val="20"/>
                <w:lang w:eastAsia="en-US"/>
              </w:rPr>
              <w:t>Accumulated Depreciation &amp; Impairment</w:t>
            </w:r>
            <w:r w:rsidRPr="00DC1726">
              <w:rPr>
                <w:b/>
                <w:sz w:val="20"/>
                <w:lang w:eastAsia="en-US"/>
              </w:rPr>
              <w:br/>
              <w:t xml:space="preserve">as </w:t>
            </w:r>
            <w:proofErr w:type="gramStart"/>
            <w:r w:rsidRPr="00DC1726">
              <w:rPr>
                <w:b/>
                <w:sz w:val="20"/>
                <w:lang w:eastAsia="en-US"/>
              </w:rPr>
              <w:t>at</w:t>
            </w:r>
            <w:proofErr w:type="gramEnd"/>
            <w:r w:rsidRPr="00DC1726">
              <w:rPr>
                <w:b/>
                <w:sz w:val="20"/>
                <w:lang w:eastAsia="en-US"/>
              </w:rPr>
              <w:t xml:space="preserve"> 1 April 202</w:t>
            </w:r>
            <w:r>
              <w:rPr>
                <w:b/>
                <w:sz w:val="20"/>
                <w:lang w:eastAsia="en-US"/>
              </w:rPr>
              <w:t>3</w:t>
            </w:r>
          </w:p>
        </w:tc>
        <w:tc>
          <w:tcPr>
            <w:tcW w:w="1275" w:type="dxa"/>
            <w:shd w:val="clear" w:color="auto" w:fill="DBE5F1" w:themeFill="accent1" w:themeFillTint="33"/>
          </w:tcPr>
          <w:p w14:paraId="528EA056" w14:textId="0BB5A019" w:rsidR="00EE0D8F" w:rsidRPr="00DC1726" w:rsidRDefault="00EE0D8F" w:rsidP="00EE0D8F">
            <w:pPr>
              <w:tabs>
                <w:tab w:val="decimal" w:pos="885"/>
              </w:tabs>
              <w:spacing w:before="60" w:after="60"/>
              <w:rPr>
                <w:b/>
                <w:sz w:val="20"/>
                <w:lang w:eastAsia="en-US"/>
              </w:rPr>
            </w:pPr>
            <w:r>
              <w:rPr>
                <w:b/>
                <w:sz w:val="20"/>
                <w:lang w:eastAsia="en-US"/>
              </w:rPr>
              <w:t>228,525</w:t>
            </w:r>
          </w:p>
        </w:tc>
        <w:tc>
          <w:tcPr>
            <w:tcW w:w="1197" w:type="dxa"/>
            <w:shd w:val="clear" w:color="auto" w:fill="DBE5F1" w:themeFill="accent1" w:themeFillTint="33"/>
          </w:tcPr>
          <w:p w14:paraId="44A9EB2B" w14:textId="51CB96E7" w:rsidR="00EE0D8F" w:rsidRPr="00DC1726" w:rsidRDefault="00EE0D8F" w:rsidP="00EE0D8F">
            <w:pPr>
              <w:tabs>
                <w:tab w:val="decimal" w:pos="885"/>
              </w:tabs>
              <w:spacing w:before="60" w:after="60"/>
              <w:rPr>
                <w:b/>
                <w:sz w:val="20"/>
                <w:lang w:eastAsia="en-US"/>
              </w:rPr>
            </w:pPr>
            <w:r>
              <w:rPr>
                <w:b/>
                <w:sz w:val="20"/>
                <w:lang w:eastAsia="en-US"/>
              </w:rPr>
              <w:t>409,502</w:t>
            </w:r>
          </w:p>
        </w:tc>
        <w:tc>
          <w:tcPr>
            <w:tcW w:w="1361" w:type="dxa"/>
            <w:shd w:val="clear" w:color="auto" w:fill="DBE5F1" w:themeFill="accent1" w:themeFillTint="33"/>
          </w:tcPr>
          <w:p w14:paraId="45AFA7FD" w14:textId="0A690220" w:rsidR="00EE0D8F" w:rsidRPr="00DC1726" w:rsidRDefault="00EE0D8F" w:rsidP="00EE0D8F">
            <w:pPr>
              <w:tabs>
                <w:tab w:val="decimal" w:pos="885"/>
              </w:tabs>
              <w:spacing w:before="60" w:after="60"/>
              <w:rPr>
                <w:b/>
                <w:sz w:val="20"/>
                <w:lang w:eastAsia="en-US"/>
              </w:rPr>
            </w:pPr>
            <w:r>
              <w:rPr>
                <w:b/>
                <w:sz w:val="20"/>
                <w:lang w:eastAsia="en-US"/>
              </w:rPr>
              <w:t>47,142</w:t>
            </w:r>
          </w:p>
        </w:tc>
        <w:tc>
          <w:tcPr>
            <w:tcW w:w="1361" w:type="dxa"/>
            <w:shd w:val="clear" w:color="auto" w:fill="DBE5F1" w:themeFill="accent1" w:themeFillTint="33"/>
          </w:tcPr>
          <w:p w14:paraId="7ECC66CE" w14:textId="79832FCE" w:rsidR="00EE0D8F" w:rsidRPr="00DC1726" w:rsidRDefault="00EE0D8F" w:rsidP="00EE0D8F">
            <w:pPr>
              <w:tabs>
                <w:tab w:val="decimal" w:pos="885"/>
              </w:tabs>
              <w:spacing w:before="60" w:after="60"/>
              <w:rPr>
                <w:b/>
                <w:sz w:val="20"/>
                <w:lang w:eastAsia="en-US"/>
              </w:rPr>
            </w:pPr>
            <w:r>
              <w:rPr>
                <w:b/>
                <w:sz w:val="20"/>
                <w:lang w:eastAsia="en-US"/>
              </w:rPr>
              <w:t>6,689</w:t>
            </w:r>
          </w:p>
        </w:tc>
        <w:tc>
          <w:tcPr>
            <w:tcW w:w="1524" w:type="dxa"/>
            <w:shd w:val="clear" w:color="auto" w:fill="DBE5F1" w:themeFill="accent1" w:themeFillTint="33"/>
          </w:tcPr>
          <w:p w14:paraId="0290DB22" w14:textId="38CDFC28" w:rsidR="00EE0D8F" w:rsidRPr="00DC1726" w:rsidRDefault="00EE0D8F" w:rsidP="00EE0D8F">
            <w:pPr>
              <w:tabs>
                <w:tab w:val="decimal" w:pos="885"/>
              </w:tabs>
              <w:spacing w:before="60" w:after="60"/>
              <w:rPr>
                <w:b/>
                <w:sz w:val="20"/>
                <w:lang w:eastAsia="en-US"/>
              </w:rPr>
            </w:pPr>
            <w:r>
              <w:rPr>
                <w:b/>
                <w:sz w:val="20"/>
                <w:lang w:eastAsia="en-US"/>
              </w:rPr>
              <w:t>1,151</w:t>
            </w:r>
          </w:p>
        </w:tc>
        <w:tc>
          <w:tcPr>
            <w:tcW w:w="1198" w:type="dxa"/>
            <w:shd w:val="clear" w:color="auto" w:fill="DBE5F1" w:themeFill="accent1" w:themeFillTint="33"/>
          </w:tcPr>
          <w:p w14:paraId="0A336938" w14:textId="514F49FF" w:rsidR="00EE0D8F" w:rsidRPr="00DC1726" w:rsidRDefault="00EE0D8F" w:rsidP="00EE0D8F">
            <w:pPr>
              <w:tabs>
                <w:tab w:val="decimal" w:pos="773"/>
              </w:tabs>
              <w:spacing w:before="60" w:after="60"/>
              <w:rPr>
                <w:b/>
                <w:sz w:val="20"/>
                <w:lang w:eastAsia="en-US"/>
              </w:rPr>
            </w:pPr>
            <w:r>
              <w:rPr>
                <w:b/>
                <w:sz w:val="20"/>
                <w:lang w:eastAsia="en-US"/>
              </w:rPr>
              <w:t>6,086</w:t>
            </w:r>
          </w:p>
        </w:tc>
        <w:tc>
          <w:tcPr>
            <w:tcW w:w="1361" w:type="dxa"/>
            <w:shd w:val="clear" w:color="auto" w:fill="244061" w:themeFill="accent1" w:themeFillShade="80"/>
          </w:tcPr>
          <w:p w14:paraId="71582FDB" w14:textId="69D68FB4" w:rsidR="00EE0D8F" w:rsidRPr="00DC1726" w:rsidRDefault="00EE0D8F" w:rsidP="00EE0D8F">
            <w:pPr>
              <w:tabs>
                <w:tab w:val="decimal" w:pos="885"/>
              </w:tabs>
              <w:spacing w:before="60" w:after="60"/>
              <w:jc w:val="right"/>
              <w:rPr>
                <w:b/>
                <w:sz w:val="20"/>
                <w:lang w:eastAsia="en-US"/>
              </w:rPr>
            </w:pPr>
            <w:r>
              <w:rPr>
                <w:b/>
                <w:sz w:val="20"/>
                <w:lang w:eastAsia="en-US"/>
              </w:rPr>
              <w:t>699,095</w:t>
            </w:r>
          </w:p>
        </w:tc>
      </w:tr>
      <w:tr w:rsidR="00EE0D8F" w:rsidRPr="00DC1726" w14:paraId="7B3D0D7E" w14:textId="77777777" w:rsidTr="00BE725F">
        <w:tc>
          <w:tcPr>
            <w:tcW w:w="5070" w:type="dxa"/>
            <w:tcBorders>
              <w:bottom w:val="single" w:sz="4" w:space="0" w:color="244061" w:themeColor="accent1" w:themeShade="80"/>
            </w:tcBorders>
          </w:tcPr>
          <w:p w14:paraId="718DE51B" w14:textId="77777777" w:rsidR="00EE0D8F" w:rsidRPr="00906DB8" w:rsidRDefault="00EE0D8F" w:rsidP="00EE0D8F">
            <w:pPr>
              <w:spacing w:before="60"/>
              <w:rPr>
                <w:b/>
                <w:bCs/>
                <w:sz w:val="20"/>
                <w:lang w:eastAsia="en-US"/>
              </w:rPr>
            </w:pPr>
            <w:r w:rsidRPr="00906DB8">
              <w:rPr>
                <w:b/>
                <w:bCs/>
                <w:sz w:val="20"/>
                <w:lang w:eastAsia="en-US"/>
              </w:rPr>
              <w:t>Depreciation:</w:t>
            </w:r>
          </w:p>
        </w:tc>
        <w:tc>
          <w:tcPr>
            <w:tcW w:w="1275" w:type="dxa"/>
            <w:tcBorders>
              <w:bottom w:val="single" w:sz="4" w:space="0" w:color="244061" w:themeColor="accent1" w:themeShade="80"/>
            </w:tcBorders>
          </w:tcPr>
          <w:p w14:paraId="6B9B239C" w14:textId="77777777" w:rsidR="00EE0D8F" w:rsidRPr="00DC1726" w:rsidRDefault="00EE0D8F" w:rsidP="00EE0D8F">
            <w:pPr>
              <w:tabs>
                <w:tab w:val="decimal" w:pos="885"/>
              </w:tabs>
              <w:spacing w:before="60"/>
              <w:rPr>
                <w:sz w:val="20"/>
                <w:lang w:eastAsia="en-US"/>
              </w:rPr>
            </w:pPr>
          </w:p>
        </w:tc>
        <w:tc>
          <w:tcPr>
            <w:tcW w:w="1197" w:type="dxa"/>
            <w:tcBorders>
              <w:bottom w:val="single" w:sz="4" w:space="0" w:color="244061" w:themeColor="accent1" w:themeShade="80"/>
            </w:tcBorders>
          </w:tcPr>
          <w:p w14:paraId="39B1F99B" w14:textId="77777777" w:rsidR="00EE0D8F" w:rsidRPr="00DC1726" w:rsidRDefault="00EE0D8F" w:rsidP="00EE0D8F">
            <w:pPr>
              <w:tabs>
                <w:tab w:val="decimal" w:pos="885"/>
              </w:tabs>
              <w:spacing w:before="60"/>
              <w:rPr>
                <w:sz w:val="20"/>
                <w:lang w:eastAsia="en-US"/>
              </w:rPr>
            </w:pPr>
          </w:p>
        </w:tc>
        <w:tc>
          <w:tcPr>
            <w:tcW w:w="1361" w:type="dxa"/>
            <w:tcBorders>
              <w:bottom w:val="single" w:sz="4" w:space="0" w:color="244061" w:themeColor="accent1" w:themeShade="80"/>
            </w:tcBorders>
          </w:tcPr>
          <w:p w14:paraId="7BC1725E" w14:textId="77777777" w:rsidR="00EE0D8F" w:rsidRPr="00DC1726" w:rsidRDefault="00EE0D8F" w:rsidP="00EE0D8F">
            <w:pPr>
              <w:tabs>
                <w:tab w:val="decimal" w:pos="885"/>
              </w:tabs>
              <w:spacing w:before="60"/>
              <w:rPr>
                <w:sz w:val="20"/>
                <w:lang w:eastAsia="en-US"/>
              </w:rPr>
            </w:pPr>
          </w:p>
        </w:tc>
        <w:tc>
          <w:tcPr>
            <w:tcW w:w="1361" w:type="dxa"/>
            <w:tcBorders>
              <w:bottom w:val="single" w:sz="4" w:space="0" w:color="244061" w:themeColor="accent1" w:themeShade="80"/>
            </w:tcBorders>
          </w:tcPr>
          <w:p w14:paraId="474D6FCB" w14:textId="77777777" w:rsidR="00EE0D8F" w:rsidRPr="00DC1726" w:rsidRDefault="00EE0D8F" w:rsidP="00EE0D8F">
            <w:pPr>
              <w:tabs>
                <w:tab w:val="decimal" w:pos="885"/>
              </w:tabs>
              <w:spacing w:before="60"/>
              <w:rPr>
                <w:sz w:val="20"/>
                <w:lang w:eastAsia="en-US"/>
              </w:rPr>
            </w:pPr>
          </w:p>
        </w:tc>
        <w:tc>
          <w:tcPr>
            <w:tcW w:w="1524" w:type="dxa"/>
            <w:tcBorders>
              <w:bottom w:val="single" w:sz="4" w:space="0" w:color="244061" w:themeColor="accent1" w:themeShade="80"/>
            </w:tcBorders>
          </w:tcPr>
          <w:p w14:paraId="00C68B1A" w14:textId="77777777" w:rsidR="00EE0D8F" w:rsidRPr="00DC1726" w:rsidRDefault="00EE0D8F" w:rsidP="00EE0D8F">
            <w:pPr>
              <w:tabs>
                <w:tab w:val="decimal" w:pos="885"/>
              </w:tabs>
              <w:spacing w:before="60"/>
              <w:rPr>
                <w:sz w:val="20"/>
                <w:lang w:eastAsia="en-US"/>
              </w:rPr>
            </w:pPr>
          </w:p>
        </w:tc>
        <w:tc>
          <w:tcPr>
            <w:tcW w:w="1198" w:type="dxa"/>
            <w:tcBorders>
              <w:bottom w:val="single" w:sz="4" w:space="0" w:color="244061" w:themeColor="accent1" w:themeShade="80"/>
            </w:tcBorders>
          </w:tcPr>
          <w:p w14:paraId="5BD31B71" w14:textId="77777777" w:rsidR="00EE0D8F" w:rsidRPr="00DC1726" w:rsidRDefault="00EE0D8F" w:rsidP="00EE0D8F">
            <w:pPr>
              <w:tabs>
                <w:tab w:val="decimal" w:pos="773"/>
              </w:tabs>
              <w:spacing w:before="60"/>
              <w:rPr>
                <w:sz w:val="20"/>
                <w:lang w:eastAsia="en-US"/>
              </w:rPr>
            </w:pPr>
          </w:p>
        </w:tc>
        <w:tc>
          <w:tcPr>
            <w:tcW w:w="1361" w:type="dxa"/>
            <w:tcBorders>
              <w:bottom w:val="single" w:sz="4" w:space="0" w:color="244061" w:themeColor="accent1" w:themeShade="80"/>
            </w:tcBorders>
            <w:shd w:val="clear" w:color="auto" w:fill="244061" w:themeFill="accent1" w:themeFillShade="80"/>
          </w:tcPr>
          <w:p w14:paraId="4CD0A454" w14:textId="77777777" w:rsidR="00EE0D8F" w:rsidRPr="00DC1726" w:rsidRDefault="00EE0D8F" w:rsidP="00EE0D8F">
            <w:pPr>
              <w:tabs>
                <w:tab w:val="decimal" w:pos="962"/>
              </w:tabs>
              <w:spacing w:before="60"/>
              <w:jc w:val="right"/>
              <w:rPr>
                <w:b/>
                <w:sz w:val="20"/>
                <w:lang w:eastAsia="en-US"/>
              </w:rPr>
            </w:pPr>
          </w:p>
        </w:tc>
      </w:tr>
      <w:tr w:rsidR="00EE0D8F" w:rsidRPr="00DC1726" w14:paraId="5E7CAF43" w14:textId="77777777" w:rsidTr="00BE725F">
        <w:tc>
          <w:tcPr>
            <w:tcW w:w="5070" w:type="dxa"/>
            <w:tcBorders>
              <w:top w:val="single" w:sz="4" w:space="0" w:color="244061" w:themeColor="accent1" w:themeShade="80"/>
              <w:bottom w:val="single" w:sz="4" w:space="0" w:color="244061" w:themeColor="accent1" w:themeShade="80"/>
            </w:tcBorders>
          </w:tcPr>
          <w:p w14:paraId="703B98F3" w14:textId="77777777" w:rsidR="00EE0D8F" w:rsidRPr="00DC1726" w:rsidRDefault="00EE0D8F" w:rsidP="00EE0D8F">
            <w:pPr>
              <w:ind w:left="284"/>
              <w:rPr>
                <w:sz w:val="20"/>
                <w:lang w:eastAsia="en-US"/>
              </w:rPr>
            </w:pPr>
            <w:r w:rsidRPr="00DC1726">
              <w:rPr>
                <w:sz w:val="20"/>
                <w:lang w:eastAsia="en-US"/>
              </w:rPr>
              <w:t>Charge for Year</w:t>
            </w:r>
          </w:p>
        </w:tc>
        <w:tc>
          <w:tcPr>
            <w:tcW w:w="1275" w:type="dxa"/>
            <w:tcBorders>
              <w:top w:val="single" w:sz="4" w:space="0" w:color="244061" w:themeColor="accent1" w:themeShade="80"/>
              <w:bottom w:val="single" w:sz="4" w:space="0" w:color="244061" w:themeColor="accent1" w:themeShade="80"/>
            </w:tcBorders>
          </w:tcPr>
          <w:p w14:paraId="39679DFC" w14:textId="6753E4F3" w:rsidR="00EE0D8F" w:rsidRPr="00DC1726" w:rsidRDefault="00EE0D8F" w:rsidP="00EE0D8F">
            <w:pPr>
              <w:tabs>
                <w:tab w:val="decimal" w:pos="885"/>
              </w:tabs>
              <w:rPr>
                <w:sz w:val="20"/>
                <w:lang w:eastAsia="en-US"/>
              </w:rPr>
            </w:pPr>
            <w:r>
              <w:rPr>
                <w:sz w:val="20"/>
                <w:lang w:eastAsia="en-US"/>
              </w:rPr>
              <w:t>22,520</w:t>
            </w:r>
          </w:p>
        </w:tc>
        <w:tc>
          <w:tcPr>
            <w:tcW w:w="1197" w:type="dxa"/>
            <w:tcBorders>
              <w:top w:val="single" w:sz="4" w:space="0" w:color="244061" w:themeColor="accent1" w:themeShade="80"/>
              <w:bottom w:val="single" w:sz="4" w:space="0" w:color="244061" w:themeColor="accent1" w:themeShade="80"/>
            </w:tcBorders>
          </w:tcPr>
          <w:p w14:paraId="5724A230" w14:textId="18832216" w:rsidR="00EE0D8F" w:rsidRPr="00DC1726" w:rsidRDefault="00EE0D8F" w:rsidP="00EE0D8F">
            <w:pPr>
              <w:tabs>
                <w:tab w:val="decimal" w:pos="885"/>
              </w:tabs>
              <w:rPr>
                <w:sz w:val="20"/>
                <w:lang w:eastAsia="en-US"/>
              </w:rPr>
            </w:pPr>
            <w:r w:rsidRPr="002A617B">
              <w:rPr>
                <w:sz w:val="20"/>
                <w:szCs w:val="20"/>
              </w:rPr>
              <w:t>32,845</w:t>
            </w:r>
          </w:p>
        </w:tc>
        <w:tc>
          <w:tcPr>
            <w:tcW w:w="1361" w:type="dxa"/>
            <w:tcBorders>
              <w:top w:val="single" w:sz="4" w:space="0" w:color="244061" w:themeColor="accent1" w:themeShade="80"/>
              <w:bottom w:val="single" w:sz="4" w:space="0" w:color="244061" w:themeColor="accent1" w:themeShade="80"/>
            </w:tcBorders>
          </w:tcPr>
          <w:p w14:paraId="336EFCE1" w14:textId="79BF575E" w:rsidR="00EE0D8F" w:rsidRPr="00DC1726" w:rsidRDefault="00EE0D8F" w:rsidP="00EE0D8F">
            <w:pPr>
              <w:tabs>
                <w:tab w:val="decimal" w:pos="885"/>
              </w:tabs>
              <w:rPr>
                <w:sz w:val="20"/>
                <w:lang w:eastAsia="en-US"/>
              </w:rPr>
            </w:pPr>
            <w:r w:rsidRPr="002A617B">
              <w:rPr>
                <w:sz w:val="20"/>
                <w:szCs w:val="20"/>
              </w:rPr>
              <w:t>6,698</w:t>
            </w:r>
          </w:p>
        </w:tc>
        <w:tc>
          <w:tcPr>
            <w:tcW w:w="1361" w:type="dxa"/>
            <w:tcBorders>
              <w:top w:val="single" w:sz="4" w:space="0" w:color="244061" w:themeColor="accent1" w:themeShade="80"/>
              <w:bottom w:val="single" w:sz="4" w:space="0" w:color="244061" w:themeColor="accent1" w:themeShade="80"/>
            </w:tcBorders>
          </w:tcPr>
          <w:p w14:paraId="43E81DBA" w14:textId="3C87A5E3" w:rsidR="00EE0D8F" w:rsidRPr="00DC1726" w:rsidRDefault="00EE0D8F" w:rsidP="00EE0D8F">
            <w:pPr>
              <w:tabs>
                <w:tab w:val="decimal" w:pos="885"/>
              </w:tabs>
              <w:rPr>
                <w:sz w:val="20"/>
                <w:lang w:eastAsia="en-US"/>
              </w:rPr>
            </w:pPr>
            <w:r w:rsidRPr="002A617B">
              <w:rPr>
                <w:sz w:val="20"/>
                <w:szCs w:val="20"/>
              </w:rPr>
              <w:t>803</w:t>
            </w:r>
          </w:p>
        </w:tc>
        <w:tc>
          <w:tcPr>
            <w:tcW w:w="1524" w:type="dxa"/>
            <w:tcBorders>
              <w:top w:val="single" w:sz="4" w:space="0" w:color="244061" w:themeColor="accent1" w:themeShade="80"/>
              <w:bottom w:val="single" w:sz="4" w:space="0" w:color="244061" w:themeColor="accent1" w:themeShade="80"/>
            </w:tcBorders>
          </w:tcPr>
          <w:p w14:paraId="3AC9482E" w14:textId="71402146" w:rsidR="00EE0D8F" w:rsidRPr="00DC1726" w:rsidRDefault="00EE0D8F" w:rsidP="00EE0D8F">
            <w:pPr>
              <w:tabs>
                <w:tab w:val="decimal" w:pos="885"/>
              </w:tabs>
              <w:rPr>
                <w:sz w:val="20"/>
                <w:lang w:eastAsia="en-US"/>
              </w:rPr>
            </w:pPr>
          </w:p>
        </w:tc>
        <w:tc>
          <w:tcPr>
            <w:tcW w:w="1198" w:type="dxa"/>
            <w:tcBorders>
              <w:top w:val="single" w:sz="4" w:space="0" w:color="244061" w:themeColor="accent1" w:themeShade="80"/>
              <w:bottom w:val="single" w:sz="4" w:space="0" w:color="244061" w:themeColor="accent1" w:themeShade="80"/>
            </w:tcBorders>
          </w:tcPr>
          <w:p w14:paraId="56E2DDDB" w14:textId="509EA581" w:rsidR="00EE0D8F" w:rsidRPr="00DC1726" w:rsidRDefault="00EE0D8F" w:rsidP="00EE0D8F">
            <w:pPr>
              <w:tabs>
                <w:tab w:val="decimal" w:pos="773"/>
              </w:tabs>
              <w:rPr>
                <w:sz w:val="20"/>
                <w:lang w:eastAsia="en-US"/>
              </w:rPr>
            </w:pP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58660FE5" w14:textId="3AF3CF4E" w:rsidR="00EE0D8F" w:rsidRPr="00DC1726" w:rsidRDefault="00EE0D8F" w:rsidP="00EE0D8F">
            <w:pPr>
              <w:tabs>
                <w:tab w:val="decimal" w:pos="962"/>
              </w:tabs>
              <w:jc w:val="right"/>
              <w:rPr>
                <w:b/>
                <w:sz w:val="20"/>
                <w:lang w:eastAsia="en-US"/>
              </w:rPr>
            </w:pPr>
            <w:r>
              <w:rPr>
                <w:b/>
                <w:sz w:val="20"/>
                <w:lang w:eastAsia="en-US"/>
              </w:rPr>
              <w:t>62,866</w:t>
            </w:r>
          </w:p>
        </w:tc>
      </w:tr>
      <w:tr w:rsidR="00EE0D8F" w:rsidRPr="00DC1726" w14:paraId="19B2B415" w14:textId="77777777" w:rsidTr="00BE725F">
        <w:tc>
          <w:tcPr>
            <w:tcW w:w="5070" w:type="dxa"/>
            <w:tcBorders>
              <w:top w:val="single" w:sz="4" w:space="0" w:color="244061" w:themeColor="accent1" w:themeShade="80"/>
              <w:bottom w:val="single" w:sz="4" w:space="0" w:color="244061" w:themeColor="accent1" w:themeShade="80"/>
            </w:tcBorders>
          </w:tcPr>
          <w:p w14:paraId="705C8CD5" w14:textId="77777777" w:rsidR="00EE0D8F" w:rsidRPr="00906DB8" w:rsidRDefault="00EE0D8F" w:rsidP="00EE0D8F">
            <w:pPr>
              <w:spacing w:before="60"/>
              <w:rPr>
                <w:b/>
                <w:bCs/>
                <w:sz w:val="20"/>
                <w:lang w:eastAsia="en-US"/>
              </w:rPr>
            </w:pPr>
            <w:r w:rsidRPr="00906DB8">
              <w:rPr>
                <w:b/>
                <w:bCs/>
                <w:sz w:val="20"/>
                <w:lang w:eastAsia="en-US"/>
              </w:rPr>
              <w:t xml:space="preserve">Impairment Losses/(Reversals): </w:t>
            </w:r>
          </w:p>
        </w:tc>
        <w:tc>
          <w:tcPr>
            <w:tcW w:w="1275" w:type="dxa"/>
            <w:tcBorders>
              <w:top w:val="single" w:sz="4" w:space="0" w:color="244061" w:themeColor="accent1" w:themeShade="80"/>
              <w:bottom w:val="single" w:sz="4" w:space="0" w:color="244061" w:themeColor="accent1" w:themeShade="80"/>
            </w:tcBorders>
          </w:tcPr>
          <w:p w14:paraId="2993AC02" w14:textId="77777777" w:rsidR="00EE0D8F" w:rsidRPr="00DC1726" w:rsidRDefault="00EE0D8F" w:rsidP="00EE0D8F">
            <w:pPr>
              <w:tabs>
                <w:tab w:val="decimal" w:pos="885"/>
              </w:tabs>
              <w:spacing w:before="60"/>
              <w:rPr>
                <w:sz w:val="20"/>
                <w:lang w:eastAsia="en-US"/>
              </w:rPr>
            </w:pPr>
          </w:p>
        </w:tc>
        <w:tc>
          <w:tcPr>
            <w:tcW w:w="1197" w:type="dxa"/>
            <w:tcBorders>
              <w:top w:val="single" w:sz="4" w:space="0" w:color="244061" w:themeColor="accent1" w:themeShade="80"/>
              <w:bottom w:val="single" w:sz="4" w:space="0" w:color="244061" w:themeColor="accent1" w:themeShade="80"/>
            </w:tcBorders>
          </w:tcPr>
          <w:p w14:paraId="213AA078" w14:textId="77777777" w:rsidR="00EE0D8F" w:rsidRPr="00DC1726" w:rsidRDefault="00EE0D8F" w:rsidP="00EE0D8F">
            <w:pPr>
              <w:tabs>
                <w:tab w:val="decimal" w:pos="885"/>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tcPr>
          <w:p w14:paraId="612AE9F8" w14:textId="77777777" w:rsidR="00EE0D8F" w:rsidRPr="00DC1726" w:rsidRDefault="00EE0D8F" w:rsidP="00EE0D8F">
            <w:pPr>
              <w:tabs>
                <w:tab w:val="decimal" w:pos="885"/>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tcPr>
          <w:p w14:paraId="465EA8C8" w14:textId="77777777" w:rsidR="00EE0D8F" w:rsidRPr="00DC1726" w:rsidRDefault="00EE0D8F" w:rsidP="00EE0D8F">
            <w:pPr>
              <w:tabs>
                <w:tab w:val="decimal" w:pos="885"/>
              </w:tabs>
              <w:spacing w:before="60"/>
              <w:rPr>
                <w:sz w:val="20"/>
                <w:lang w:eastAsia="en-US"/>
              </w:rPr>
            </w:pPr>
          </w:p>
        </w:tc>
        <w:tc>
          <w:tcPr>
            <w:tcW w:w="1524" w:type="dxa"/>
            <w:tcBorders>
              <w:top w:val="single" w:sz="4" w:space="0" w:color="244061" w:themeColor="accent1" w:themeShade="80"/>
              <w:bottom w:val="single" w:sz="4" w:space="0" w:color="244061" w:themeColor="accent1" w:themeShade="80"/>
            </w:tcBorders>
          </w:tcPr>
          <w:p w14:paraId="387DEAC1" w14:textId="77777777" w:rsidR="00EE0D8F" w:rsidRPr="00DC1726" w:rsidRDefault="00EE0D8F" w:rsidP="00EE0D8F">
            <w:pPr>
              <w:tabs>
                <w:tab w:val="decimal" w:pos="885"/>
              </w:tabs>
              <w:spacing w:before="60"/>
              <w:rPr>
                <w:sz w:val="20"/>
                <w:lang w:eastAsia="en-US"/>
              </w:rPr>
            </w:pPr>
          </w:p>
        </w:tc>
        <w:tc>
          <w:tcPr>
            <w:tcW w:w="1198" w:type="dxa"/>
            <w:tcBorders>
              <w:top w:val="single" w:sz="4" w:space="0" w:color="244061" w:themeColor="accent1" w:themeShade="80"/>
              <w:bottom w:val="single" w:sz="4" w:space="0" w:color="244061" w:themeColor="accent1" w:themeShade="80"/>
            </w:tcBorders>
          </w:tcPr>
          <w:p w14:paraId="51A3CFBE" w14:textId="77777777" w:rsidR="00EE0D8F" w:rsidRPr="00DC1726" w:rsidRDefault="00EE0D8F" w:rsidP="00EE0D8F">
            <w:pPr>
              <w:tabs>
                <w:tab w:val="decimal" w:pos="773"/>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14659FDE" w14:textId="77777777" w:rsidR="00EE0D8F" w:rsidRPr="00DC1726" w:rsidRDefault="00EE0D8F" w:rsidP="00EE0D8F">
            <w:pPr>
              <w:tabs>
                <w:tab w:val="decimal" w:pos="962"/>
              </w:tabs>
              <w:spacing w:before="60"/>
              <w:jc w:val="right"/>
              <w:rPr>
                <w:b/>
                <w:sz w:val="20"/>
                <w:lang w:eastAsia="en-US"/>
              </w:rPr>
            </w:pPr>
          </w:p>
        </w:tc>
      </w:tr>
      <w:tr w:rsidR="00EE0D8F" w:rsidRPr="00DC1726" w14:paraId="3982ED60" w14:textId="77777777" w:rsidTr="00BE725F">
        <w:trPr>
          <w:trHeight w:val="270"/>
        </w:trPr>
        <w:tc>
          <w:tcPr>
            <w:tcW w:w="5070" w:type="dxa"/>
            <w:tcBorders>
              <w:top w:val="single" w:sz="4" w:space="0" w:color="244061" w:themeColor="accent1" w:themeShade="80"/>
              <w:bottom w:val="single" w:sz="4" w:space="0" w:color="244061" w:themeColor="accent1" w:themeShade="80"/>
            </w:tcBorders>
          </w:tcPr>
          <w:p w14:paraId="77B35873" w14:textId="77777777" w:rsidR="00EE0D8F" w:rsidRPr="00DC1726" w:rsidRDefault="00EE0D8F" w:rsidP="00EE0D8F">
            <w:pPr>
              <w:ind w:left="284"/>
              <w:rPr>
                <w:sz w:val="20"/>
                <w:lang w:eastAsia="en-US"/>
              </w:rPr>
            </w:pPr>
            <w:r w:rsidRPr="00DC1726">
              <w:rPr>
                <w:sz w:val="20"/>
                <w:lang w:eastAsia="en-US"/>
              </w:rPr>
              <w:t>Recognised in Revaluation Reserve</w:t>
            </w:r>
          </w:p>
        </w:tc>
        <w:tc>
          <w:tcPr>
            <w:tcW w:w="1275" w:type="dxa"/>
            <w:tcBorders>
              <w:top w:val="single" w:sz="4" w:space="0" w:color="244061" w:themeColor="accent1" w:themeShade="80"/>
              <w:bottom w:val="single" w:sz="4" w:space="0" w:color="244061" w:themeColor="accent1" w:themeShade="80"/>
            </w:tcBorders>
          </w:tcPr>
          <w:p w14:paraId="36553747" w14:textId="3664B502" w:rsidR="00EE0D8F" w:rsidRPr="00DC1726" w:rsidRDefault="00EE0D8F" w:rsidP="00EE0D8F">
            <w:pPr>
              <w:tabs>
                <w:tab w:val="decimal" w:pos="885"/>
              </w:tabs>
              <w:rPr>
                <w:sz w:val="20"/>
                <w:lang w:eastAsia="en-US"/>
              </w:rPr>
            </w:pPr>
            <w:r>
              <w:rPr>
                <w:sz w:val="20"/>
                <w:lang w:eastAsia="en-US"/>
              </w:rPr>
              <w:t>24,161</w:t>
            </w:r>
          </w:p>
        </w:tc>
        <w:tc>
          <w:tcPr>
            <w:tcW w:w="1197" w:type="dxa"/>
            <w:tcBorders>
              <w:top w:val="single" w:sz="4" w:space="0" w:color="244061" w:themeColor="accent1" w:themeShade="80"/>
              <w:bottom w:val="single" w:sz="4" w:space="0" w:color="244061" w:themeColor="accent1" w:themeShade="80"/>
            </w:tcBorders>
          </w:tcPr>
          <w:p w14:paraId="7E36703D" w14:textId="5080E71E" w:rsidR="00EE0D8F" w:rsidRPr="00DC1726" w:rsidRDefault="00EE0D8F" w:rsidP="00EE0D8F">
            <w:pPr>
              <w:tabs>
                <w:tab w:val="decimal" w:pos="885"/>
              </w:tabs>
              <w:rPr>
                <w:sz w:val="20"/>
                <w:lang w:eastAsia="en-US"/>
              </w:rPr>
            </w:pPr>
            <w:r w:rsidRPr="002A617B">
              <w:rPr>
                <w:sz w:val="20"/>
                <w:szCs w:val="20"/>
              </w:rPr>
              <w:t>98,545</w:t>
            </w:r>
          </w:p>
        </w:tc>
        <w:tc>
          <w:tcPr>
            <w:tcW w:w="1361" w:type="dxa"/>
            <w:tcBorders>
              <w:top w:val="single" w:sz="4" w:space="0" w:color="244061" w:themeColor="accent1" w:themeShade="80"/>
              <w:bottom w:val="single" w:sz="4" w:space="0" w:color="244061" w:themeColor="accent1" w:themeShade="80"/>
            </w:tcBorders>
          </w:tcPr>
          <w:p w14:paraId="097CBF03" w14:textId="096CC622" w:rsidR="00EE0D8F" w:rsidRPr="00DC1726" w:rsidRDefault="00EE0D8F" w:rsidP="00EE0D8F">
            <w:pPr>
              <w:tabs>
                <w:tab w:val="decimal" w:pos="885"/>
              </w:tabs>
              <w:rPr>
                <w:sz w:val="20"/>
                <w:lang w:eastAsia="en-US"/>
              </w:rPr>
            </w:pPr>
          </w:p>
        </w:tc>
        <w:tc>
          <w:tcPr>
            <w:tcW w:w="1361" w:type="dxa"/>
            <w:tcBorders>
              <w:top w:val="single" w:sz="4" w:space="0" w:color="244061" w:themeColor="accent1" w:themeShade="80"/>
              <w:bottom w:val="single" w:sz="4" w:space="0" w:color="244061" w:themeColor="accent1" w:themeShade="80"/>
            </w:tcBorders>
          </w:tcPr>
          <w:p w14:paraId="11B88A78" w14:textId="11B28A35" w:rsidR="00EE0D8F" w:rsidRPr="00DC1726" w:rsidRDefault="00EE0D8F" w:rsidP="00EE0D8F">
            <w:pPr>
              <w:tabs>
                <w:tab w:val="decimal" w:pos="885"/>
              </w:tabs>
              <w:rPr>
                <w:sz w:val="20"/>
                <w:lang w:eastAsia="en-US"/>
              </w:rPr>
            </w:pPr>
          </w:p>
        </w:tc>
        <w:tc>
          <w:tcPr>
            <w:tcW w:w="1524" w:type="dxa"/>
            <w:tcBorders>
              <w:top w:val="single" w:sz="4" w:space="0" w:color="244061" w:themeColor="accent1" w:themeShade="80"/>
              <w:bottom w:val="single" w:sz="4" w:space="0" w:color="244061" w:themeColor="accent1" w:themeShade="80"/>
            </w:tcBorders>
          </w:tcPr>
          <w:p w14:paraId="6FA4CFCB" w14:textId="7AF12F5A" w:rsidR="00EE0D8F" w:rsidRPr="00DC1726" w:rsidRDefault="00EE0D8F" w:rsidP="00EE0D8F">
            <w:pPr>
              <w:tabs>
                <w:tab w:val="decimal" w:pos="885"/>
              </w:tabs>
              <w:rPr>
                <w:sz w:val="20"/>
                <w:lang w:eastAsia="en-US"/>
              </w:rPr>
            </w:pPr>
          </w:p>
        </w:tc>
        <w:tc>
          <w:tcPr>
            <w:tcW w:w="1198" w:type="dxa"/>
            <w:tcBorders>
              <w:top w:val="single" w:sz="4" w:space="0" w:color="244061" w:themeColor="accent1" w:themeShade="80"/>
              <w:bottom w:val="single" w:sz="4" w:space="0" w:color="244061" w:themeColor="accent1" w:themeShade="80"/>
            </w:tcBorders>
          </w:tcPr>
          <w:p w14:paraId="20C49369" w14:textId="7C2F381F" w:rsidR="00EE0D8F" w:rsidRPr="00DC1726" w:rsidRDefault="00EE0D8F" w:rsidP="00EE0D8F">
            <w:pPr>
              <w:tabs>
                <w:tab w:val="decimal" w:pos="773"/>
              </w:tabs>
              <w:rPr>
                <w:sz w:val="20"/>
                <w:lang w:eastAsia="en-US"/>
              </w:rPr>
            </w:pPr>
            <w:r w:rsidRPr="002A617B">
              <w:rPr>
                <w:sz w:val="20"/>
                <w:szCs w:val="20"/>
              </w:rPr>
              <w:t>553</w:t>
            </w: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3057F5F1" w14:textId="3A88EF61" w:rsidR="00EE0D8F" w:rsidRPr="00DC1726" w:rsidRDefault="00EE0D8F" w:rsidP="00EE0D8F">
            <w:pPr>
              <w:tabs>
                <w:tab w:val="decimal" w:pos="962"/>
              </w:tabs>
              <w:jc w:val="right"/>
              <w:rPr>
                <w:b/>
                <w:sz w:val="20"/>
                <w:lang w:eastAsia="en-US"/>
              </w:rPr>
            </w:pPr>
            <w:r>
              <w:rPr>
                <w:b/>
                <w:sz w:val="20"/>
                <w:lang w:eastAsia="en-US"/>
              </w:rPr>
              <w:t>123,259</w:t>
            </w:r>
          </w:p>
        </w:tc>
      </w:tr>
      <w:tr w:rsidR="00EE0D8F" w:rsidRPr="00DC1726" w14:paraId="20CC13EE" w14:textId="77777777" w:rsidTr="00BE725F">
        <w:tc>
          <w:tcPr>
            <w:tcW w:w="5070" w:type="dxa"/>
            <w:tcBorders>
              <w:top w:val="single" w:sz="4" w:space="0" w:color="244061" w:themeColor="accent1" w:themeShade="80"/>
              <w:bottom w:val="single" w:sz="4" w:space="0" w:color="244061" w:themeColor="accent1" w:themeShade="80"/>
            </w:tcBorders>
          </w:tcPr>
          <w:p w14:paraId="6ED95902" w14:textId="77777777" w:rsidR="00EE0D8F" w:rsidRPr="00DC1726" w:rsidRDefault="00EE0D8F" w:rsidP="00EE0D8F">
            <w:pPr>
              <w:ind w:left="284"/>
              <w:rPr>
                <w:sz w:val="20"/>
                <w:lang w:eastAsia="en-US"/>
              </w:rPr>
            </w:pPr>
            <w:r w:rsidRPr="00DC1726">
              <w:rPr>
                <w:sz w:val="20"/>
                <w:lang w:eastAsia="en-US"/>
              </w:rPr>
              <w:t>Recognised in Provision of Services</w:t>
            </w:r>
          </w:p>
        </w:tc>
        <w:tc>
          <w:tcPr>
            <w:tcW w:w="1275" w:type="dxa"/>
            <w:tcBorders>
              <w:top w:val="single" w:sz="4" w:space="0" w:color="244061" w:themeColor="accent1" w:themeShade="80"/>
              <w:bottom w:val="single" w:sz="4" w:space="0" w:color="244061" w:themeColor="accent1" w:themeShade="80"/>
            </w:tcBorders>
          </w:tcPr>
          <w:p w14:paraId="23389977" w14:textId="7F45D98C" w:rsidR="00EE0D8F" w:rsidRPr="00DC1726" w:rsidRDefault="00EE0D8F" w:rsidP="00EE0D8F">
            <w:pPr>
              <w:tabs>
                <w:tab w:val="decimal" w:pos="885"/>
              </w:tabs>
              <w:rPr>
                <w:sz w:val="20"/>
                <w:lang w:eastAsia="en-US"/>
              </w:rPr>
            </w:pPr>
          </w:p>
        </w:tc>
        <w:tc>
          <w:tcPr>
            <w:tcW w:w="1197" w:type="dxa"/>
            <w:tcBorders>
              <w:top w:val="single" w:sz="4" w:space="0" w:color="244061" w:themeColor="accent1" w:themeShade="80"/>
              <w:bottom w:val="single" w:sz="4" w:space="0" w:color="244061" w:themeColor="accent1" w:themeShade="80"/>
            </w:tcBorders>
          </w:tcPr>
          <w:p w14:paraId="4D6427E5" w14:textId="3254284B" w:rsidR="00EE0D8F" w:rsidRPr="00DC1726" w:rsidRDefault="00EE0D8F" w:rsidP="00EE0D8F">
            <w:pPr>
              <w:tabs>
                <w:tab w:val="decimal" w:pos="885"/>
              </w:tabs>
              <w:rPr>
                <w:sz w:val="20"/>
                <w:lang w:eastAsia="en-US"/>
              </w:rPr>
            </w:pPr>
            <w:r w:rsidRPr="002A617B">
              <w:rPr>
                <w:sz w:val="20"/>
                <w:szCs w:val="20"/>
              </w:rPr>
              <w:t>23,207</w:t>
            </w:r>
          </w:p>
        </w:tc>
        <w:tc>
          <w:tcPr>
            <w:tcW w:w="1361" w:type="dxa"/>
            <w:tcBorders>
              <w:top w:val="single" w:sz="4" w:space="0" w:color="244061" w:themeColor="accent1" w:themeShade="80"/>
              <w:bottom w:val="single" w:sz="4" w:space="0" w:color="244061" w:themeColor="accent1" w:themeShade="80"/>
            </w:tcBorders>
          </w:tcPr>
          <w:p w14:paraId="165B68D7" w14:textId="17793241" w:rsidR="00EE0D8F" w:rsidRPr="00DC1726" w:rsidRDefault="00EE0D8F" w:rsidP="00EE0D8F">
            <w:pPr>
              <w:tabs>
                <w:tab w:val="decimal" w:pos="885"/>
              </w:tabs>
              <w:rPr>
                <w:sz w:val="20"/>
                <w:lang w:eastAsia="en-US"/>
              </w:rPr>
            </w:pPr>
          </w:p>
        </w:tc>
        <w:tc>
          <w:tcPr>
            <w:tcW w:w="1361" w:type="dxa"/>
            <w:tcBorders>
              <w:top w:val="single" w:sz="4" w:space="0" w:color="244061" w:themeColor="accent1" w:themeShade="80"/>
              <w:bottom w:val="single" w:sz="4" w:space="0" w:color="244061" w:themeColor="accent1" w:themeShade="80"/>
            </w:tcBorders>
          </w:tcPr>
          <w:p w14:paraId="4BD1C21E" w14:textId="636E3F24" w:rsidR="00EE0D8F" w:rsidRPr="00DC1726" w:rsidRDefault="00EE0D8F" w:rsidP="00EE0D8F">
            <w:pPr>
              <w:tabs>
                <w:tab w:val="decimal" w:pos="885"/>
              </w:tabs>
              <w:rPr>
                <w:sz w:val="20"/>
                <w:lang w:eastAsia="en-US"/>
              </w:rPr>
            </w:pPr>
          </w:p>
        </w:tc>
        <w:tc>
          <w:tcPr>
            <w:tcW w:w="1524" w:type="dxa"/>
            <w:tcBorders>
              <w:top w:val="single" w:sz="4" w:space="0" w:color="244061" w:themeColor="accent1" w:themeShade="80"/>
              <w:bottom w:val="single" w:sz="4" w:space="0" w:color="244061" w:themeColor="accent1" w:themeShade="80"/>
            </w:tcBorders>
          </w:tcPr>
          <w:p w14:paraId="4910D3B6" w14:textId="43E92CF3" w:rsidR="00EE0D8F" w:rsidRPr="00DC1726" w:rsidRDefault="00EE0D8F" w:rsidP="00EE0D8F">
            <w:pPr>
              <w:tabs>
                <w:tab w:val="decimal" w:pos="885"/>
              </w:tabs>
              <w:rPr>
                <w:sz w:val="20"/>
                <w:lang w:eastAsia="en-US"/>
              </w:rPr>
            </w:pPr>
          </w:p>
        </w:tc>
        <w:tc>
          <w:tcPr>
            <w:tcW w:w="1198" w:type="dxa"/>
            <w:tcBorders>
              <w:top w:val="single" w:sz="4" w:space="0" w:color="244061" w:themeColor="accent1" w:themeShade="80"/>
              <w:bottom w:val="single" w:sz="4" w:space="0" w:color="244061" w:themeColor="accent1" w:themeShade="80"/>
            </w:tcBorders>
          </w:tcPr>
          <w:p w14:paraId="2596CCA7" w14:textId="619A86BB" w:rsidR="00EE0D8F" w:rsidRPr="00DC1726" w:rsidRDefault="00EE0D8F" w:rsidP="00EE0D8F">
            <w:pPr>
              <w:tabs>
                <w:tab w:val="decimal" w:pos="773"/>
              </w:tabs>
              <w:rPr>
                <w:sz w:val="20"/>
                <w:lang w:eastAsia="en-US"/>
              </w:rPr>
            </w:pPr>
            <w:r w:rsidRPr="002A617B">
              <w:rPr>
                <w:sz w:val="20"/>
                <w:szCs w:val="20"/>
              </w:rPr>
              <w:t>200</w:t>
            </w: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2535ECD9" w14:textId="002FAAB3" w:rsidR="00EE0D8F" w:rsidRPr="00DC1726" w:rsidRDefault="00EE0D8F" w:rsidP="00EE0D8F">
            <w:pPr>
              <w:tabs>
                <w:tab w:val="decimal" w:pos="962"/>
              </w:tabs>
              <w:jc w:val="right"/>
              <w:rPr>
                <w:b/>
                <w:sz w:val="20"/>
                <w:lang w:eastAsia="en-US"/>
              </w:rPr>
            </w:pPr>
            <w:r>
              <w:rPr>
                <w:b/>
                <w:sz w:val="20"/>
                <w:lang w:eastAsia="en-US"/>
              </w:rPr>
              <w:t>23,407</w:t>
            </w:r>
          </w:p>
        </w:tc>
      </w:tr>
      <w:tr w:rsidR="00EE0D8F" w:rsidRPr="00DC1726" w14:paraId="270201C4" w14:textId="77777777" w:rsidTr="00BE725F">
        <w:tc>
          <w:tcPr>
            <w:tcW w:w="5070" w:type="dxa"/>
            <w:tcBorders>
              <w:top w:val="single" w:sz="4" w:space="0" w:color="244061" w:themeColor="accent1" w:themeShade="80"/>
              <w:bottom w:val="single" w:sz="4" w:space="0" w:color="244061" w:themeColor="accent1" w:themeShade="80"/>
            </w:tcBorders>
          </w:tcPr>
          <w:p w14:paraId="502555CB" w14:textId="77777777" w:rsidR="00EE0D8F" w:rsidRPr="00906DB8" w:rsidRDefault="00EE0D8F" w:rsidP="00EE0D8F">
            <w:pPr>
              <w:spacing w:before="60"/>
              <w:rPr>
                <w:b/>
                <w:bCs/>
                <w:sz w:val="20"/>
                <w:lang w:eastAsia="en-US"/>
              </w:rPr>
            </w:pPr>
            <w:r w:rsidRPr="00906DB8">
              <w:rPr>
                <w:b/>
                <w:bCs/>
                <w:sz w:val="20"/>
                <w:lang w:eastAsia="en-US"/>
              </w:rPr>
              <w:t>De-recognition:</w:t>
            </w:r>
          </w:p>
        </w:tc>
        <w:tc>
          <w:tcPr>
            <w:tcW w:w="1275" w:type="dxa"/>
            <w:tcBorders>
              <w:top w:val="single" w:sz="4" w:space="0" w:color="244061" w:themeColor="accent1" w:themeShade="80"/>
              <w:bottom w:val="single" w:sz="4" w:space="0" w:color="244061" w:themeColor="accent1" w:themeShade="80"/>
            </w:tcBorders>
          </w:tcPr>
          <w:p w14:paraId="43593FC3" w14:textId="77777777" w:rsidR="00EE0D8F" w:rsidRPr="00DC1726" w:rsidRDefault="00EE0D8F" w:rsidP="00EE0D8F">
            <w:pPr>
              <w:tabs>
                <w:tab w:val="decimal" w:pos="885"/>
              </w:tabs>
              <w:spacing w:before="60"/>
              <w:rPr>
                <w:sz w:val="20"/>
                <w:lang w:eastAsia="en-US"/>
              </w:rPr>
            </w:pPr>
          </w:p>
        </w:tc>
        <w:tc>
          <w:tcPr>
            <w:tcW w:w="1197" w:type="dxa"/>
            <w:tcBorders>
              <w:top w:val="single" w:sz="4" w:space="0" w:color="244061" w:themeColor="accent1" w:themeShade="80"/>
              <w:bottom w:val="single" w:sz="4" w:space="0" w:color="244061" w:themeColor="accent1" w:themeShade="80"/>
            </w:tcBorders>
          </w:tcPr>
          <w:p w14:paraId="51EFEEB6" w14:textId="77777777" w:rsidR="00EE0D8F" w:rsidRPr="00DC1726" w:rsidRDefault="00EE0D8F" w:rsidP="00EE0D8F">
            <w:pPr>
              <w:tabs>
                <w:tab w:val="decimal" w:pos="885"/>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tcPr>
          <w:p w14:paraId="7CA591E8" w14:textId="77777777" w:rsidR="00EE0D8F" w:rsidRPr="00DC1726" w:rsidRDefault="00EE0D8F" w:rsidP="00EE0D8F">
            <w:pPr>
              <w:tabs>
                <w:tab w:val="decimal" w:pos="885"/>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tcPr>
          <w:p w14:paraId="76DB70A8" w14:textId="77777777" w:rsidR="00EE0D8F" w:rsidRPr="00DC1726" w:rsidRDefault="00EE0D8F" w:rsidP="00EE0D8F">
            <w:pPr>
              <w:tabs>
                <w:tab w:val="decimal" w:pos="885"/>
              </w:tabs>
              <w:spacing w:before="60"/>
              <w:rPr>
                <w:sz w:val="20"/>
                <w:lang w:eastAsia="en-US"/>
              </w:rPr>
            </w:pPr>
          </w:p>
        </w:tc>
        <w:tc>
          <w:tcPr>
            <w:tcW w:w="1524" w:type="dxa"/>
            <w:tcBorders>
              <w:top w:val="single" w:sz="4" w:space="0" w:color="244061" w:themeColor="accent1" w:themeShade="80"/>
              <w:bottom w:val="single" w:sz="4" w:space="0" w:color="244061" w:themeColor="accent1" w:themeShade="80"/>
            </w:tcBorders>
          </w:tcPr>
          <w:p w14:paraId="5B7DD524" w14:textId="77777777" w:rsidR="00EE0D8F" w:rsidRPr="00DC1726" w:rsidRDefault="00EE0D8F" w:rsidP="00EE0D8F">
            <w:pPr>
              <w:tabs>
                <w:tab w:val="decimal" w:pos="885"/>
              </w:tabs>
              <w:spacing w:before="60"/>
              <w:rPr>
                <w:sz w:val="20"/>
                <w:lang w:eastAsia="en-US"/>
              </w:rPr>
            </w:pPr>
          </w:p>
        </w:tc>
        <w:tc>
          <w:tcPr>
            <w:tcW w:w="1198" w:type="dxa"/>
            <w:tcBorders>
              <w:top w:val="single" w:sz="4" w:space="0" w:color="244061" w:themeColor="accent1" w:themeShade="80"/>
              <w:bottom w:val="single" w:sz="4" w:space="0" w:color="244061" w:themeColor="accent1" w:themeShade="80"/>
            </w:tcBorders>
          </w:tcPr>
          <w:p w14:paraId="0566A684" w14:textId="77777777" w:rsidR="00EE0D8F" w:rsidRPr="00DC1726" w:rsidRDefault="00EE0D8F" w:rsidP="00EE0D8F">
            <w:pPr>
              <w:tabs>
                <w:tab w:val="decimal" w:pos="773"/>
              </w:tabs>
              <w:spacing w:before="60"/>
              <w:rPr>
                <w:sz w:val="20"/>
                <w:lang w:eastAsia="en-US"/>
              </w:rPr>
            </w:pP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4E0EC0A9" w14:textId="77777777" w:rsidR="00EE0D8F" w:rsidRPr="00DC1726" w:rsidRDefault="00EE0D8F" w:rsidP="00EE0D8F">
            <w:pPr>
              <w:tabs>
                <w:tab w:val="decimal" w:pos="962"/>
              </w:tabs>
              <w:spacing w:before="60"/>
              <w:jc w:val="right"/>
              <w:rPr>
                <w:b/>
                <w:sz w:val="20"/>
                <w:lang w:eastAsia="en-US"/>
              </w:rPr>
            </w:pPr>
          </w:p>
        </w:tc>
      </w:tr>
      <w:tr w:rsidR="00EE0D8F" w:rsidRPr="00DC1726" w14:paraId="41607C9B" w14:textId="77777777" w:rsidTr="00BE725F">
        <w:tc>
          <w:tcPr>
            <w:tcW w:w="5070" w:type="dxa"/>
            <w:tcBorders>
              <w:top w:val="single" w:sz="4" w:space="0" w:color="244061" w:themeColor="accent1" w:themeShade="80"/>
            </w:tcBorders>
          </w:tcPr>
          <w:p w14:paraId="130A8509" w14:textId="77777777" w:rsidR="00EE0D8F" w:rsidRPr="00DC1726" w:rsidRDefault="00EE0D8F" w:rsidP="00EE0D8F">
            <w:pPr>
              <w:ind w:left="284"/>
              <w:rPr>
                <w:sz w:val="20"/>
                <w:lang w:eastAsia="en-US"/>
              </w:rPr>
            </w:pPr>
            <w:r w:rsidRPr="00DC1726">
              <w:rPr>
                <w:sz w:val="20"/>
                <w:lang w:eastAsia="en-US"/>
              </w:rPr>
              <w:t xml:space="preserve">Disposals </w:t>
            </w:r>
          </w:p>
        </w:tc>
        <w:tc>
          <w:tcPr>
            <w:tcW w:w="1275" w:type="dxa"/>
            <w:tcBorders>
              <w:top w:val="single" w:sz="4" w:space="0" w:color="244061" w:themeColor="accent1" w:themeShade="80"/>
            </w:tcBorders>
          </w:tcPr>
          <w:p w14:paraId="159E7307" w14:textId="51025BA3" w:rsidR="00EE0D8F" w:rsidRPr="00DC1726" w:rsidRDefault="00EE0D8F" w:rsidP="00EE0D8F">
            <w:pPr>
              <w:tabs>
                <w:tab w:val="decimal" w:pos="885"/>
              </w:tabs>
              <w:rPr>
                <w:sz w:val="20"/>
                <w:lang w:eastAsia="en-US"/>
              </w:rPr>
            </w:pPr>
          </w:p>
        </w:tc>
        <w:tc>
          <w:tcPr>
            <w:tcW w:w="1197" w:type="dxa"/>
            <w:tcBorders>
              <w:top w:val="single" w:sz="4" w:space="0" w:color="244061" w:themeColor="accent1" w:themeShade="80"/>
            </w:tcBorders>
          </w:tcPr>
          <w:p w14:paraId="7AAF9554" w14:textId="3FB444AF" w:rsidR="00EE0D8F" w:rsidRPr="00DC1726" w:rsidRDefault="00EE0D8F" w:rsidP="00EE0D8F">
            <w:pPr>
              <w:tabs>
                <w:tab w:val="decimal" w:pos="885"/>
              </w:tabs>
              <w:rPr>
                <w:sz w:val="20"/>
                <w:lang w:eastAsia="en-US"/>
              </w:rPr>
            </w:pPr>
            <w:r w:rsidRPr="002A617B">
              <w:rPr>
                <w:sz w:val="20"/>
                <w:szCs w:val="20"/>
              </w:rPr>
              <w:t>(6)</w:t>
            </w:r>
          </w:p>
        </w:tc>
        <w:tc>
          <w:tcPr>
            <w:tcW w:w="1361" w:type="dxa"/>
            <w:tcBorders>
              <w:top w:val="single" w:sz="4" w:space="0" w:color="244061" w:themeColor="accent1" w:themeShade="80"/>
            </w:tcBorders>
          </w:tcPr>
          <w:p w14:paraId="3D00A3CA" w14:textId="01BBB523" w:rsidR="00EE0D8F" w:rsidRPr="00DC1726" w:rsidRDefault="00EE0D8F" w:rsidP="00EE0D8F">
            <w:pPr>
              <w:tabs>
                <w:tab w:val="decimal" w:pos="885"/>
              </w:tabs>
              <w:rPr>
                <w:sz w:val="20"/>
                <w:lang w:eastAsia="en-US"/>
              </w:rPr>
            </w:pPr>
            <w:r w:rsidRPr="002A617B">
              <w:rPr>
                <w:sz w:val="20"/>
                <w:szCs w:val="20"/>
              </w:rPr>
              <w:t>(1,547)</w:t>
            </w:r>
          </w:p>
        </w:tc>
        <w:tc>
          <w:tcPr>
            <w:tcW w:w="1361" w:type="dxa"/>
            <w:tcBorders>
              <w:top w:val="single" w:sz="4" w:space="0" w:color="244061" w:themeColor="accent1" w:themeShade="80"/>
            </w:tcBorders>
          </w:tcPr>
          <w:p w14:paraId="5C9841FD" w14:textId="7185BDA5" w:rsidR="00EE0D8F" w:rsidRPr="00DC1726" w:rsidRDefault="00EE0D8F" w:rsidP="00EE0D8F">
            <w:pPr>
              <w:tabs>
                <w:tab w:val="decimal" w:pos="885"/>
              </w:tabs>
              <w:rPr>
                <w:sz w:val="20"/>
                <w:lang w:eastAsia="en-US"/>
              </w:rPr>
            </w:pPr>
          </w:p>
        </w:tc>
        <w:tc>
          <w:tcPr>
            <w:tcW w:w="1524" w:type="dxa"/>
            <w:tcBorders>
              <w:top w:val="single" w:sz="4" w:space="0" w:color="244061" w:themeColor="accent1" w:themeShade="80"/>
            </w:tcBorders>
          </w:tcPr>
          <w:p w14:paraId="58287D4C" w14:textId="6D3DA8E8" w:rsidR="00EE0D8F" w:rsidRPr="00DC1726" w:rsidRDefault="00EE0D8F" w:rsidP="00EE0D8F">
            <w:pPr>
              <w:tabs>
                <w:tab w:val="decimal" w:pos="885"/>
              </w:tabs>
              <w:rPr>
                <w:sz w:val="20"/>
                <w:lang w:eastAsia="en-US"/>
              </w:rPr>
            </w:pPr>
          </w:p>
        </w:tc>
        <w:tc>
          <w:tcPr>
            <w:tcW w:w="1198" w:type="dxa"/>
            <w:tcBorders>
              <w:top w:val="single" w:sz="4" w:space="0" w:color="244061" w:themeColor="accent1" w:themeShade="80"/>
            </w:tcBorders>
          </w:tcPr>
          <w:p w14:paraId="245BA627" w14:textId="66B5F324" w:rsidR="00EE0D8F" w:rsidRPr="00DC1726" w:rsidRDefault="00EE0D8F" w:rsidP="00EE0D8F">
            <w:pPr>
              <w:tabs>
                <w:tab w:val="decimal" w:pos="773"/>
              </w:tabs>
              <w:rPr>
                <w:sz w:val="20"/>
                <w:lang w:eastAsia="en-US"/>
              </w:rPr>
            </w:pPr>
          </w:p>
        </w:tc>
        <w:tc>
          <w:tcPr>
            <w:tcW w:w="1361" w:type="dxa"/>
            <w:tcBorders>
              <w:top w:val="single" w:sz="4" w:space="0" w:color="244061" w:themeColor="accent1" w:themeShade="80"/>
            </w:tcBorders>
            <w:shd w:val="clear" w:color="auto" w:fill="244061" w:themeFill="accent1" w:themeFillShade="80"/>
          </w:tcPr>
          <w:p w14:paraId="6B01DBF7" w14:textId="1920AD20" w:rsidR="00EE0D8F" w:rsidRPr="00DC1726" w:rsidRDefault="00EE0D8F" w:rsidP="00EE0D8F">
            <w:pPr>
              <w:tabs>
                <w:tab w:val="decimal" w:pos="962"/>
              </w:tabs>
              <w:jc w:val="right"/>
              <w:rPr>
                <w:b/>
                <w:sz w:val="20"/>
                <w:lang w:eastAsia="en-US"/>
              </w:rPr>
            </w:pPr>
            <w:r>
              <w:rPr>
                <w:b/>
                <w:sz w:val="20"/>
                <w:lang w:eastAsia="en-US"/>
              </w:rPr>
              <w:t>(1,553)</w:t>
            </w:r>
          </w:p>
        </w:tc>
      </w:tr>
      <w:tr w:rsidR="00EE0D8F" w:rsidRPr="00DC1726" w14:paraId="13CB8A3E" w14:textId="77777777" w:rsidTr="00BE725F">
        <w:tc>
          <w:tcPr>
            <w:tcW w:w="5070" w:type="dxa"/>
            <w:shd w:val="clear" w:color="auto" w:fill="DBE5F1" w:themeFill="accent1" w:themeFillTint="33"/>
          </w:tcPr>
          <w:p w14:paraId="2D99131D" w14:textId="634FA4F2" w:rsidR="00EE0D8F" w:rsidRPr="00DC1726" w:rsidRDefault="00EE0D8F" w:rsidP="00EE0D8F">
            <w:pPr>
              <w:spacing w:before="60" w:after="60"/>
              <w:rPr>
                <w:b/>
                <w:sz w:val="20"/>
                <w:lang w:eastAsia="en-US"/>
              </w:rPr>
            </w:pPr>
            <w:r w:rsidRPr="00DC1726">
              <w:rPr>
                <w:b/>
                <w:sz w:val="20"/>
                <w:lang w:eastAsia="en-US"/>
              </w:rPr>
              <w:t xml:space="preserve">As </w:t>
            </w:r>
            <w:proofErr w:type="gramStart"/>
            <w:r w:rsidRPr="00DC1726">
              <w:rPr>
                <w:b/>
                <w:sz w:val="20"/>
                <w:lang w:eastAsia="en-US"/>
              </w:rPr>
              <w:t>at</w:t>
            </w:r>
            <w:proofErr w:type="gramEnd"/>
            <w:r w:rsidRPr="00DC1726">
              <w:rPr>
                <w:b/>
                <w:sz w:val="20"/>
                <w:lang w:eastAsia="en-US"/>
              </w:rPr>
              <w:t xml:space="preserve"> 31 March 202</w:t>
            </w:r>
            <w:r>
              <w:rPr>
                <w:b/>
                <w:sz w:val="20"/>
                <w:lang w:eastAsia="en-US"/>
              </w:rPr>
              <w:t>4</w:t>
            </w:r>
          </w:p>
        </w:tc>
        <w:tc>
          <w:tcPr>
            <w:tcW w:w="1275" w:type="dxa"/>
            <w:shd w:val="clear" w:color="auto" w:fill="DBE5F1" w:themeFill="accent1" w:themeFillTint="33"/>
          </w:tcPr>
          <w:p w14:paraId="647EF9FA" w14:textId="159E5AF4" w:rsidR="00EE0D8F" w:rsidRPr="00DC1726" w:rsidRDefault="00EE0D8F" w:rsidP="00EE0D8F">
            <w:pPr>
              <w:tabs>
                <w:tab w:val="decimal" w:pos="885"/>
              </w:tabs>
              <w:spacing w:before="60" w:after="60"/>
              <w:rPr>
                <w:b/>
                <w:sz w:val="20"/>
                <w:lang w:eastAsia="en-US"/>
              </w:rPr>
            </w:pPr>
            <w:r>
              <w:rPr>
                <w:b/>
                <w:sz w:val="20"/>
                <w:lang w:eastAsia="en-US"/>
              </w:rPr>
              <w:t>275,206</w:t>
            </w:r>
          </w:p>
        </w:tc>
        <w:tc>
          <w:tcPr>
            <w:tcW w:w="1197" w:type="dxa"/>
            <w:shd w:val="clear" w:color="auto" w:fill="DBE5F1" w:themeFill="accent1" w:themeFillTint="33"/>
          </w:tcPr>
          <w:p w14:paraId="7648DFBB" w14:textId="77140134" w:rsidR="00EE0D8F" w:rsidRPr="00DC1726" w:rsidRDefault="00EE0D8F" w:rsidP="00EE0D8F">
            <w:pPr>
              <w:tabs>
                <w:tab w:val="decimal" w:pos="885"/>
              </w:tabs>
              <w:spacing w:before="60" w:after="60"/>
              <w:rPr>
                <w:b/>
                <w:sz w:val="20"/>
                <w:lang w:eastAsia="en-US"/>
              </w:rPr>
            </w:pPr>
            <w:r>
              <w:rPr>
                <w:b/>
                <w:sz w:val="20"/>
                <w:szCs w:val="20"/>
                <w:lang w:eastAsia="en-US"/>
              </w:rPr>
              <w:t>564,093</w:t>
            </w:r>
          </w:p>
        </w:tc>
        <w:tc>
          <w:tcPr>
            <w:tcW w:w="1361" w:type="dxa"/>
            <w:shd w:val="clear" w:color="auto" w:fill="DBE5F1" w:themeFill="accent1" w:themeFillTint="33"/>
          </w:tcPr>
          <w:p w14:paraId="64BC090F" w14:textId="557F1B6E" w:rsidR="00EE0D8F" w:rsidRPr="00DC1726" w:rsidRDefault="00EE0D8F" w:rsidP="00EE0D8F">
            <w:pPr>
              <w:tabs>
                <w:tab w:val="decimal" w:pos="885"/>
              </w:tabs>
              <w:spacing w:before="60" w:after="60"/>
              <w:rPr>
                <w:b/>
                <w:sz w:val="20"/>
                <w:lang w:eastAsia="en-US"/>
              </w:rPr>
            </w:pPr>
            <w:r>
              <w:rPr>
                <w:b/>
                <w:sz w:val="20"/>
                <w:szCs w:val="20"/>
                <w:lang w:eastAsia="en-US"/>
              </w:rPr>
              <w:t>52,293</w:t>
            </w:r>
          </w:p>
        </w:tc>
        <w:tc>
          <w:tcPr>
            <w:tcW w:w="1361" w:type="dxa"/>
            <w:shd w:val="clear" w:color="auto" w:fill="DBE5F1" w:themeFill="accent1" w:themeFillTint="33"/>
          </w:tcPr>
          <w:p w14:paraId="1CB475AB" w14:textId="084C2866" w:rsidR="00EE0D8F" w:rsidRPr="00DC1726" w:rsidRDefault="00EE0D8F" w:rsidP="00EE0D8F">
            <w:pPr>
              <w:tabs>
                <w:tab w:val="decimal" w:pos="885"/>
              </w:tabs>
              <w:spacing w:before="60" w:after="60"/>
              <w:rPr>
                <w:b/>
                <w:sz w:val="20"/>
                <w:lang w:eastAsia="en-US"/>
              </w:rPr>
            </w:pPr>
            <w:r>
              <w:rPr>
                <w:b/>
                <w:sz w:val="20"/>
                <w:szCs w:val="20"/>
                <w:lang w:eastAsia="en-US"/>
              </w:rPr>
              <w:t>7,492</w:t>
            </w:r>
          </w:p>
        </w:tc>
        <w:tc>
          <w:tcPr>
            <w:tcW w:w="1524" w:type="dxa"/>
            <w:shd w:val="clear" w:color="auto" w:fill="DBE5F1" w:themeFill="accent1" w:themeFillTint="33"/>
          </w:tcPr>
          <w:p w14:paraId="5212E634" w14:textId="6CB697EF" w:rsidR="00EE0D8F" w:rsidRPr="00DC1726" w:rsidRDefault="00EE0D8F" w:rsidP="00EE0D8F">
            <w:pPr>
              <w:tabs>
                <w:tab w:val="decimal" w:pos="885"/>
              </w:tabs>
              <w:spacing w:before="60" w:after="60"/>
              <w:rPr>
                <w:b/>
                <w:sz w:val="20"/>
                <w:lang w:eastAsia="en-US"/>
              </w:rPr>
            </w:pPr>
            <w:r>
              <w:rPr>
                <w:b/>
                <w:sz w:val="20"/>
                <w:szCs w:val="20"/>
                <w:lang w:eastAsia="en-US"/>
              </w:rPr>
              <w:t>1,151</w:t>
            </w:r>
          </w:p>
        </w:tc>
        <w:tc>
          <w:tcPr>
            <w:tcW w:w="1198" w:type="dxa"/>
            <w:shd w:val="clear" w:color="auto" w:fill="DBE5F1" w:themeFill="accent1" w:themeFillTint="33"/>
          </w:tcPr>
          <w:p w14:paraId="3A1644DD" w14:textId="33EFA595" w:rsidR="00EE0D8F" w:rsidRPr="00DC1726" w:rsidRDefault="00EE0D8F" w:rsidP="00EE0D8F">
            <w:pPr>
              <w:tabs>
                <w:tab w:val="decimal" w:pos="773"/>
              </w:tabs>
              <w:spacing w:before="60" w:after="60"/>
              <w:rPr>
                <w:b/>
                <w:sz w:val="20"/>
                <w:lang w:eastAsia="en-US"/>
              </w:rPr>
            </w:pPr>
            <w:r>
              <w:rPr>
                <w:b/>
                <w:sz w:val="20"/>
                <w:szCs w:val="20"/>
                <w:lang w:eastAsia="en-US"/>
              </w:rPr>
              <w:t>6,839</w:t>
            </w:r>
          </w:p>
        </w:tc>
        <w:tc>
          <w:tcPr>
            <w:tcW w:w="1361" w:type="dxa"/>
            <w:shd w:val="clear" w:color="auto" w:fill="244061" w:themeFill="accent1" w:themeFillShade="80"/>
          </w:tcPr>
          <w:p w14:paraId="035CA250" w14:textId="0BB0256A" w:rsidR="00EE0D8F" w:rsidRPr="00DC1726" w:rsidRDefault="00EE0D8F" w:rsidP="00EE0D8F">
            <w:pPr>
              <w:tabs>
                <w:tab w:val="decimal" w:pos="962"/>
              </w:tabs>
              <w:spacing w:before="60" w:after="60"/>
              <w:jc w:val="right"/>
              <w:rPr>
                <w:b/>
                <w:sz w:val="20"/>
                <w:lang w:eastAsia="en-US"/>
              </w:rPr>
            </w:pPr>
            <w:r>
              <w:rPr>
                <w:b/>
                <w:sz w:val="20"/>
                <w:lang w:eastAsia="en-US"/>
              </w:rPr>
              <w:t>907,074</w:t>
            </w:r>
          </w:p>
        </w:tc>
      </w:tr>
      <w:tr w:rsidR="00EE0D8F" w:rsidRPr="00DC1726" w14:paraId="53CA376A" w14:textId="77777777" w:rsidTr="00BE725F">
        <w:tc>
          <w:tcPr>
            <w:tcW w:w="5070" w:type="dxa"/>
            <w:tcBorders>
              <w:bottom w:val="single" w:sz="4" w:space="0" w:color="244061" w:themeColor="accent1" w:themeShade="80"/>
            </w:tcBorders>
          </w:tcPr>
          <w:p w14:paraId="02832253" w14:textId="77777777" w:rsidR="00EE0D8F" w:rsidRPr="00DC1726" w:rsidRDefault="00EE0D8F" w:rsidP="00EE0D8F">
            <w:pPr>
              <w:spacing w:before="60"/>
              <w:rPr>
                <w:sz w:val="20"/>
                <w:lang w:eastAsia="en-US"/>
              </w:rPr>
            </w:pPr>
            <w:r w:rsidRPr="00DC1726">
              <w:rPr>
                <w:sz w:val="20"/>
                <w:lang w:eastAsia="en-US"/>
              </w:rPr>
              <w:t>Net Book Value</w:t>
            </w:r>
          </w:p>
        </w:tc>
        <w:tc>
          <w:tcPr>
            <w:tcW w:w="1275" w:type="dxa"/>
            <w:tcBorders>
              <w:bottom w:val="single" w:sz="4" w:space="0" w:color="244061" w:themeColor="accent1" w:themeShade="80"/>
            </w:tcBorders>
          </w:tcPr>
          <w:p w14:paraId="7BC88DA9" w14:textId="77777777" w:rsidR="00EE0D8F" w:rsidRPr="00DC1726" w:rsidRDefault="00EE0D8F" w:rsidP="00EE0D8F">
            <w:pPr>
              <w:tabs>
                <w:tab w:val="decimal" w:pos="885"/>
              </w:tabs>
              <w:spacing w:before="60"/>
              <w:rPr>
                <w:sz w:val="20"/>
                <w:lang w:eastAsia="en-US"/>
              </w:rPr>
            </w:pPr>
          </w:p>
        </w:tc>
        <w:tc>
          <w:tcPr>
            <w:tcW w:w="1197" w:type="dxa"/>
            <w:tcBorders>
              <w:bottom w:val="single" w:sz="4" w:space="0" w:color="244061" w:themeColor="accent1" w:themeShade="80"/>
            </w:tcBorders>
          </w:tcPr>
          <w:p w14:paraId="57EF7F7C" w14:textId="77777777" w:rsidR="00EE0D8F" w:rsidRPr="00DC1726" w:rsidRDefault="00EE0D8F" w:rsidP="00EE0D8F">
            <w:pPr>
              <w:tabs>
                <w:tab w:val="decimal" w:pos="885"/>
              </w:tabs>
              <w:spacing w:before="60"/>
              <w:rPr>
                <w:sz w:val="20"/>
                <w:lang w:eastAsia="en-US"/>
              </w:rPr>
            </w:pPr>
          </w:p>
        </w:tc>
        <w:tc>
          <w:tcPr>
            <w:tcW w:w="1361" w:type="dxa"/>
            <w:tcBorders>
              <w:bottom w:val="single" w:sz="4" w:space="0" w:color="244061" w:themeColor="accent1" w:themeShade="80"/>
            </w:tcBorders>
          </w:tcPr>
          <w:p w14:paraId="19FAA8F7" w14:textId="77777777" w:rsidR="00EE0D8F" w:rsidRPr="00DC1726" w:rsidRDefault="00EE0D8F" w:rsidP="00EE0D8F">
            <w:pPr>
              <w:tabs>
                <w:tab w:val="decimal" w:pos="885"/>
              </w:tabs>
              <w:spacing w:before="60"/>
              <w:rPr>
                <w:sz w:val="20"/>
                <w:lang w:eastAsia="en-US"/>
              </w:rPr>
            </w:pPr>
          </w:p>
        </w:tc>
        <w:tc>
          <w:tcPr>
            <w:tcW w:w="1361" w:type="dxa"/>
            <w:tcBorders>
              <w:bottom w:val="single" w:sz="4" w:space="0" w:color="244061" w:themeColor="accent1" w:themeShade="80"/>
            </w:tcBorders>
          </w:tcPr>
          <w:p w14:paraId="4030DB4E" w14:textId="77777777" w:rsidR="00EE0D8F" w:rsidRPr="00DC1726" w:rsidRDefault="00EE0D8F" w:rsidP="00EE0D8F">
            <w:pPr>
              <w:tabs>
                <w:tab w:val="decimal" w:pos="885"/>
              </w:tabs>
              <w:spacing w:before="60"/>
              <w:rPr>
                <w:sz w:val="20"/>
                <w:lang w:eastAsia="en-US"/>
              </w:rPr>
            </w:pPr>
          </w:p>
        </w:tc>
        <w:tc>
          <w:tcPr>
            <w:tcW w:w="1524" w:type="dxa"/>
            <w:tcBorders>
              <w:bottom w:val="single" w:sz="4" w:space="0" w:color="244061" w:themeColor="accent1" w:themeShade="80"/>
            </w:tcBorders>
          </w:tcPr>
          <w:p w14:paraId="2D5A156E" w14:textId="77777777" w:rsidR="00EE0D8F" w:rsidRPr="00DC1726" w:rsidRDefault="00EE0D8F" w:rsidP="00EE0D8F">
            <w:pPr>
              <w:tabs>
                <w:tab w:val="decimal" w:pos="885"/>
              </w:tabs>
              <w:spacing w:before="60"/>
              <w:rPr>
                <w:sz w:val="20"/>
                <w:lang w:eastAsia="en-US"/>
              </w:rPr>
            </w:pPr>
          </w:p>
        </w:tc>
        <w:tc>
          <w:tcPr>
            <w:tcW w:w="1198" w:type="dxa"/>
            <w:tcBorders>
              <w:bottom w:val="single" w:sz="4" w:space="0" w:color="244061" w:themeColor="accent1" w:themeShade="80"/>
            </w:tcBorders>
          </w:tcPr>
          <w:p w14:paraId="73F4EB7C" w14:textId="77777777" w:rsidR="00EE0D8F" w:rsidRPr="00DC1726" w:rsidRDefault="00EE0D8F" w:rsidP="00EE0D8F">
            <w:pPr>
              <w:tabs>
                <w:tab w:val="decimal" w:pos="773"/>
              </w:tabs>
              <w:spacing w:before="60"/>
              <w:rPr>
                <w:sz w:val="20"/>
                <w:lang w:eastAsia="en-US"/>
              </w:rPr>
            </w:pPr>
          </w:p>
        </w:tc>
        <w:tc>
          <w:tcPr>
            <w:tcW w:w="1361" w:type="dxa"/>
            <w:tcBorders>
              <w:bottom w:val="single" w:sz="4" w:space="0" w:color="244061" w:themeColor="accent1" w:themeShade="80"/>
            </w:tcBorders>
            <w:shd w:val="clear" w:color="auto" w:fill="244061" w:themeFill="accent1" w:themeFillShade="80"/>
          </w:tcPr>
          <w:p w14:paraId="15FADBAD" w14:textId="77777777" w:rsidR="00EE0D8F" w:rsidRPr="00DC1726" w:rsidRDefault="00EE0D8F" w:rsidP="00EE0D8F">
            <w:pPr>
              <w:tabs>
                <w:tab w:val="decimal" w:pos="962"/>
              </w:tabs>
              <w:spacing w:before="60"/>
              <w:jc w:val="right"/>
              <w:rPr>
                <w:b/>
                <w:sz w:val="20"/>
                <w:lang w:eastAsia="en-US"/>
              </w:rPr>
            </w:pPr>
          </w:p>
        </w:tc>
      </w:tr>
      <w:tr w:rsidR="00EE0D8F" w:rsidRPr="00DC1726" w14:paraId="467BFB8C" w14:textId="77777777" w:rsidTr="00BE725F">
        <w:tc>
          <w:tcPr>
            <w:tcW w:w="5070" w:type="dxa"/>
            <w:tcBorders>
              <w:top w:val="single" w:sz="4" w:space="0" w:color="244061" w:themeColor="accent1" w:themeShade="80"/>
              <w:bottom w:val="single" w:sz="4" w:space="0" w:color="244061" w:themeColor="accent1" w:themeShade="80"/>
            </w:tcBorders>
          </w:tcPr>
          <w:p w14:paraId="0FBCC6DC" w14:textId="232970E3" w:rsidR="00EE0D8F" w:rsidRPr="00DC1726" w:rsidRDefault="00EE0D8F" w:rsidP="00EE0D8F">
            <w:pPr>
              <w:rPr>
                <w:sz w:val="20"/>
                <w:lang w:eastAsia="en-US"/>
              </w:rPr>
            </w:pPr>
            <w:r w:rsidRPr="00DC1726">
              <w:rPr>
                <w:sz w:val="20"/>
                <w:lang w:eastAsia="en-US"/>
              </w:rPr>
              <w:t>31 March 202</w:t>
            </w:r>
            <w:r w:rsidR="0034453C">
              <w:rPr>
                <w:sz w:val="20"/>
                <w:lang w:eastAsia="en-US"/>
              </w:rPr>
              <w:t>3</w:t>
            </w:r>
          </w:p>
        </w:tc>
        <w:tc>
          <w:tcPr>
            <w:tcW w:w="1275" w:type="dxa"/>
            <w:tcBorders>
              <w:top w:val="single" w:sz="4" w:space="0" w:color="244061" w:themeColor="accent1" w:themeShade="80"/>
              <w:bottom w:val="single" w:sz="4" w:space="0" w:color="244061" w:themeColor="accent1" w:themeShade="80"/>
            </w:tcBorders>
          </w:tcPr>
          <w:p w14:paraId="5825A83B" w14:textId="7F9816A4" w:rsidR="00EE0D8F" w:rsidRPr="00DC1726" w:rsidRDefault="00EE0D8F" w:rsidP="00EE0D8F">
            <w:pPr>
              <w:tabs>
                <w:tab w:val="decimal" w:pos="885"/>
              </w:tabs>
              <w:rPr>
                <w:sz w:val="20"/>
                <w:lang w:eastAsia="en-US"/>
              </w:rPr>
            </w:pPr>
            <w:r>
              <w:rPr>
                <w:sz w:val="20"/>
                <w:lang w:eastAsia="en-US"/>
              </w:rPr>
              <w:t>520,548</w:t>
            </w:r>
          </w:p>
        </w:tc>
        <w:tc>
          <w:tcPr>
            <w:tcW w:w="1197" w:type="dxa"/>
            <w:tcBorders>
              <w:top w:val="single" w:sz="4" w:space="0" w:color="244061" w:themeColor="accent1" w:themeShade="80"/>
              <w:bottom w:val="single" w:sz="4" w:space="0" w:color="244061" w:themeColor="accent1" w:themeShade="80"/>
            </w:tcBorders>
          </w:tcPr>
          <w:p w14:paraId="37B3D61F" w14:textId="08A98831" w:rsidR="00EE0D8F" w:rsidRPr="00DC1726" w:rsidRDefault="00EE0D8F" w:rsidP="00EE0D8F">
            <w:pPr>
              <w:tabs>
                <w:tab w:val="decimal" w:pos="885"/>
              </w:tabs>
              <w:rPr>
                <w:sz w:val="20"/>
                <w:lang w:eastAsia="en-US"/>
              </w:rPr>
            </w:pPr>
            <w:r>
              <w:rPr>
                <w:sz w:val="20"/>
                <w:lang w:eastAsia="en-US"/>
              </w:rPr>
              <w:t>632,912</w:t>
            </w:r>
          </w:p>
        </w:tc>
        <w:tc>
          <w:tcPr>
            <w:tcW w:w="1361" w:type="dxa"/>
            <w:tcBorders>
              <w:top w:val="single" w:sz="4" w:space="0" w:color="244061" w:themeColor="accent1" w:themeShade="80"/>
              <w:bottom w:val="single" w:sz="4" w:space="0" w:color="244061" w:themeColor="accent1" w:themeShade="80"/>
            </w:tcBorders>
          </w:tcPr>
          <w:p w14:paraId="092A3251" w14:textId="6ADA87F4" w:rsidR="00EE0D8F" w:rsidRPr="00DC1726" w:rsidRDefault="00EE0D8F" w:rsidP="00EE0D8F">
            <w:pPr>
              <w:tabs>
                <w:tab w:val="decimal" w:pos="885"/>
              </w:tabs>
              <w:rPr>
                <w:sz w:val="20"/>
                <w:lang w:eastAsia="en-US"/>
              </w:rPr>
            </w:pPr>
            <w:r>
              <w:rPr>
                <w:sz w:val="20"/>
                <w:lang w:eastAsia="en-US"/>
              </w:rPr>
              <w:t>15,585</w:t>
            </w:r>
          </w:p>
        </w:tc>
        <w:tc>
          <w:tcPr>
            <w:tcW w:w="1361" w:type="dxa"/>
            <w:tcBorders>
              <w:top w:val="single" w:sz="4" w:space="0" w:color="244061" w:themeColor="accent1" w:themeShade="80"/>
              <w:bottom w:val="single" w:sz="4" w:space="0" w:color="244061" w:themeColor="accent1" w:themeShade="80"/>
            </w:tcBorders>
          </w:tcPr>
          <w:p w14:paraId="32D8F2BE" w14:textId="5C9E98C5" w:rsidR="00EE0D8F" w:rsidRPr="00DC1726" w:rsidRDefault="00EE0D8F" w:rsidP="00EE0D8F">
            <w:pPr>
              <w:tabs>
                <w:tab w:val="decimal" w:pos="885"/>
              </w:tabs>
              <w:rPr>
                <w:sz w:val="20"/>
                <w:lang w:eastAsia="en-US"/>
              </w:rPr>
            </w:pPr>
            <w:r>
              <w:rPr>
                <w:sz w:val="20"/>
                <w:lang w:eastAsia="en-US"/>
              </w:rPr>
              <w:t>15,348</w:t>
            </w:r>
          </w:p>
        </w:tc>
        <w:tc>
          <w:tcPr>
            <w:tcW w:w="1524" w:type="dxa"/>
            <w:tcBorders>
              <w:top w:val="single" w:sz="4" w:space="0" w:color="244061" w:themeColor="accent1" w:themeShade="80"/>
              <w:bottom w:val="single" w:sz="4" w:space="0" w:color="244061" w:themeColor="accent1" w:themeShade="80"/>
            </w:tcBorders>
          </w:tcPr>
          <w:p w14:paraId="47E52808" w14:textId="4B57A498" w:rsidR="00EE0D8F" w:rsidRPr="00DC1726" w:rsidRDefault="00EE0D8F" w:rsidP="00EE0D8F">
            <w:pPr>
              <w:tabs>
                <w:tab w:val="decimal" w:pos="885"/>
              </w:tabs>
              <w:rPr>
                <w:sz w:val="20"/>
                <w:lang w:eastAsia="en-US"/>
              </w:rPr>
            </w:pPr>
            <w:r>
              <w:rPr>
                <w:sz w:val="20"/>
                <w:lang w:eastAsia="en-US"/>
              </w:rPr>
              <w:t>52,976</w:t>
            </w:r>
          </w:p>
        </w:tc>
        <w:tc>
          <w:tcPr>
            <w:tcW w:w="1198" w:type="dxa"/>
            <w:tcBorders>
              <w:top w:val="single" w:sz="4" w:space="0" w:color="244061" w:themeColor="accent1" w:themeShade="80"/>
              <w:bottom w:val="single" w:sz="4" w:space="0" w:color="244061" w:themeColor="accent1" w:themeShade="80"/>
            </w:tcBorders>
          </w:tcPr>
          <w:p w14:paraId="3D3D9FE9" w14:textId="7C522BB0" w:rsidR="00EE0D8F" w:rsidRPr="00DC1726" w:rsidRDefault="00EE0D8F" w:rsidP="00EE0D8F">
            <w:pPr>
              <w:tabs>
                <w:tab w:val="decimal" w:pos="773"/>
              </w:tabs>
              <w:rPr>
                <w:sz w:val="20"/>
                <w:lang w:eastAsia="en-US"/>
              </w:rPr>
            </w:pPr>
            <w:r>
              <w:rPr>
                <w:sz w:val="20"/>
                <w:lang w:eastAsia="en-US"/>
              </w:rPr>
              <w:t>8,643</w:t>
            </w:r>
          </w:p>
        </w:tc>
        <w:tc>
          <w:tcPr>
            <w:tcW w:w="1361" w:type="dxa"/>
            <w:tcBorders>
              <w:top w:val="single" w:sz="4" w:space="0" w:color="244061" w:themeColor="accent1" w:themeShade="80"/>
              <w:bottom w:val="single" w:sz="4" w:space="0" w:color="244061" w:themeColor="accent1" w:themeShade="80"/>
            </w:tcBorders>
            <w:shd w:val="clear" w:color="auto" w:fill="244061" w:themeFill="accent1" w:themeFillShade="80"/>
          </w:tcPr>
          <w:p w14:paraId="002C81CB" w14:textId="77630249" w:rsidR="00EE0D8F" w:rsidRPr="00DC1726" w:rsidRDefault="00EE0D8F" w:rsidP="00EE0D8F">
            <w:pPr>
              <w:tabs>
                <w:tab w:val="decimal" w:pos="962"/>
              </w:tabs>
              <w:jc w:val="right"/>
              <w:rPr>
                <w:b/>
                <w:sz w:val="20"/>
                <w:lang w:eastAsia="en-US"/>
              </w:rPr>
            </w:pPr>
            <w:r>
              <w:rPr>
                <w:b/>
                <w:sz w:val="20"/>
                <w:lang w:eastAsia="en-US"/>
              </w:rPr>
              <w:t>1,246,012</w:t>
            </w:r>
          </w:p>
        </w:tc>
      </w:tr>
      <w:tr w:rsidR="00EE0D8F" w:rsidRPr="00DC1726" w14:paraId="27791518" w14:textId="77777777" w:rsidTr="00BE725F">
        <w:tc>
          <w:tcPr>
            <w:tcW w:w="5070" w:type="dxa"/>
            <w:tcBorders>
              <w:top w:val="single" w:sz="4" w:space="0" w:color="244061" w:themeColor="accent1" w:themeShade="80"/>
              <w:bottom w:val="single" w:sz="12" w:space="0" w:color="244061" w:themeColor="accent1" w:themeShade="80"/>
            </w:tcBorders>
          </w:tcPr>
          <w:p w14:paraId="1D6E098C" w14:textId="2FBA0122" w:rsidR="00EE0D8F" w:rsidRPr="00DC1726" w:rsidRDefault="00EE0D8F" w:rsidP="00EE0D8F">
            <w:pPr>
              <w:rPr>
                <w:sz w:val="20"/>
                <w:lang w:eastAsia="en-US"/>
              </w:rPr>
            </w:pPr>
            <w:r w:rsidRPr="00DC1726">
              <w:rPr>
                <w:sz w:val="20"/>
                <w:lang w:eastAsia="en-US"/>
              </w:rPr>
              <w:t>31 March 202</w:t>
            </w:r>
            <w:r w:rsidR="0034453C">
              <w:rPr>
                <w:sz w:val="20"/>
                <w:lang w:eastAsia="en-US"/>
              </w:rPr>
              <w:t>4</w:t>
            </w:r>
          </w:p>
        </w:tc>
        <w:tc>
          <w:tcPr>
            <w:tcW w:w="1275" w:type="dxa"/>
            <w:tcBorders>
              <w:top w:val="single" w:sz="4" w:space="0" w:color="244061" w:themeColor="accent1" w:themeShade="80"/>
              <w:bottom w:val="single" w:sz="12" w:space="0" w:color="244061" w:themeColor="accent1" w:themeShade="80"/>
            </w:tcBorders>
          </w:tcPr>
          <w:p w14:paraId="21710000" w14:textId="2C5B9465" w:rsidR="00EE0D8F" w:rsidRPr="00DC1726" w:rsidRDefault="00EE0D8F" w:rsidP="00EE0D8F">
            <w:pPr>
              <w:tabs>
                <w:tab w:val="decimal" w:pos="885"/>
              </w:tabs>
              <w:rPr>
                <w:sz w:val="20"/>
                <w:lang w:eastAsia="en-US"/>
              </w:rPr>
            </w:pPr>
            <w:r>
              <w:rPr>
                <w:sz w:val="20"/>
                <w:lang w:eastAsia="en-US"/>
              </w:rPr>
              <w:t>530,734</w:t>
            </w:r>
          </w:p>
        </w:tc>
        <w:tc>
          <w:tcPr>
            <w:tcW w:w="1197" w:type="dxa"/>
            <w:tcBorders>
              <w:top w:val="single" w:sz="4" w:space="0" w:color="244061" w:themeColor="accent1" w:themeShade="80"/>
              <w:bottom w:val="single" w:sz="12" w:space="0" w:color="244061" w:themeColor="accent1" w:themeShade="80"/>
            </w:tcBorders>
          </w:tcPr>
          <w:p w14:paraId="0719C610" w14:textId="5058B37E" w:rsidR="00EE0D8F" w:rsidRPr="00DC1726" w:rsidRDefault="00EE0D8F" w:rsidP="00EE0D8F">
            <w:pPr>
              <w:tabs>
                <w:tab w:val="decimal" w:pos="885"/>
              </w:tabs>
              <w:rPr>
                <w:sz w:val="20"/>
                <w:lang w:eastAsia="en-US"/>
              </w:rPr>
            </w:pPr>
            <w:r>
              <w:rPr>
                <w:sz w:val="20"/>
                <w:lang w:eastAsia="en-US"/>
              </w:rPr>
              <w:t>586,522</w:t>
            </w:r>
          </w:p>
        </w:tc>
        <w:tc>
          <w:tcPr>
            <w:tcW w:w="1361" w:type="dxa"/>
            <w:tcBorders>
              <w:top w:val="single" w:sz="4" w:space="0" w:color="244061" w:themeColor="accent1" w:themeShade="80"/>
              <w:bottom w:val="single" w:sz="12" w:space="0" w:color="244061" w:themeColor="accent1" w:themeShade="80"/>
            </w:tcBorders>
          </w:tcPr>
          <w:p w14:paraId="02D000EC" w14:textId="75EAC994" w:rsidR="00EE0D8F" w:rsidRPr="00DC1726" w:rsidRDefault="00EE0D8F" w:rsidP="00EE0D8F">
            <w:pPr>
              <w:tabs>
                <w:tab w:val="decimal" w:pos="885"/>
              </w:tabs>
              <w:rPr>
                <w:sz w:val="20"/>
                <w:lang w:eastAsia="en-US"/>
              </w:rPr>
            </w:pPr>
            <w:r>
              <w:rPr>
                <w:sz w:val="20"/>
                <w:lang w:eastAsia="en-US"/>
              </w:rPr>
              <w:t>14,914</w:t>
            </w:r>
          </w:p>
        </w:tc>
        <w:tc>
          <w:tcPr>
            <w:tcW w:w="1361" w:type="dxa"/>
            <w:tcBorders>
              <w:top w:val="single" w:sz="4" w:space="0" w:color="244061" w:themeColor="accent1" w:themeShade="80"/>
              <w:bottom w:val="single" w:sz="12" w:space="0" w:color="244061" w:themeColor="accent1" w:themeShade="80"/>
            </w:tcBorders>
          </w:tcPr>
          <w:p w14:paraId="00C01E8D" w14:textId="4B4426AE" w:rsidR="00EE0D8F" w:rsidRPr="00DC1726" w:rsidRDefault="00EE0D8F" w:rsidP="00EE0D8F">
            <w:pPr>
              <w:tabs>
                <w:tab w:val="decimal" w:pos="885"/>
              </w:tabs>
              <w:rPr>
                <w:sz w:val="20"/>
                <w:lang w:eastAsia="en-US"/>
              </w:rPr>
            </w:pPr>
            <w:r>
              <w:rPr>
                <w:sz w:val="20"/>
                <w:lang w:eastAsia="en-US"/>
              </w:rPr>
              <w:t>17,576</w:t>
            </w:r>
          </w:p>
        </w:tc>
        <w:tc>
          <w:tcPr>
            <w:tcW w:w="1524" w:type="dxa"/>
            <w:tcBorders>
              <w:top w:val="single" w:sz="4" w:space="0" w:color="244061" w:themeColor="accent1" w:themeShade="80"/>
              <w:bottom w:val="single" w:sz="12" w:space="0" w:color="244061" w:themeColor="accent1" w:themeShade="80"/>
            </w:tcBorders>
          </w:tcPr>
          <w:p w14:paraId="6560BF45" w14:textId="108CBB0E" w:rsidR="00EE0D8F" w:rsidRPr="00DC1726" w:rsidRDefault="00EE0D8F" w:rsidP="00EE0D8F">
            <w:pPr>
              <w:tabs>
                <w:tab w:val="decimal" w:pos="885"/>
              </w:tabs>
              <w:rPr>
                <w:sz w:val="20"/>
                <w:lang w:eastAsia="en-US"/>
              </w:rPr>
            </w:pPr>
            <w:r>
              <w:rPr>
                <w:sz w:val="20"/>
                <w:lang w:eastAsia="en-US"/>
              </w:rPr>
              <w:t>71,794</w:t>
            </w:r>
          </w:p>
        </w:tc>
        <w:tc>
          <w:tcPr>
            <w:tcW w:w="1198" w:type="dxa"/>
            <w:tcBorders>
              <w:top w:val="single" w:sz="4" w:space="0" w:color="244061" w:themeColor="accent1" w:themeShade="80"/>
              <w:bottom w:val="single" w:sz="12" w:space="0" w:color="244061" w:themeColor="accent1" w:themeShade="80"/>
            </w:tcBorders>
          </w:tcPr>
          <w:p w14:paraId="4B96A5CF" w14:textId="01F0B366" w:rsidR="00EE0D8F" w:rsidRPr="00DC1726" w:rsidRDefault="00EE0D8F" w:rsidP="00EE0D8F">
            <w:pPr>
              <w:tabs>
                <w:tab w:val="decimal" w:pos="773"/>
              </w:tabs>
              <w:rPr>
                <w:sz w:val="20"/>
                <w:lang w:eastAsia="en-US"/>
              </w:rPr>
            </w:pPr>
            <w:r>
              <w:rPr>
                <w:sz w:val="20"/>
                <w:lang w:eastAsia="en-US"/>
              </w:rPr>
              <w:t>3,623</w:t>
            </w:r>
          </w:p>
        </w:tc>
        <w:tc>
          <w:tcPr>
            <w:tcW w:w="1361" w:type="dxa"/>
            <w:tcBorders>
              <w:top w:val="single" w:sz="4" w:space="0" w:color="244061" w:themeColor="accent1" w:themeShade="80"/>
              <w:bottom w:val="single" w:sz="12" w:space="0" w:color="244061" w:themeColor="accent1" w:themeShade="80"/>
            </w:tcBorders>
            <w:shd w:val="clear" w:color="auto" w:fill="244061" w:themeFill="accent1" w:themeFillShade="80"/>
          </w:tcPr>
          <w:p w14:paraId="6D63C492" w14:textId="0A1F0316" w:rsidR="00EE0D8F" w:rsidRPr="00DC1726" w:rsidRDefault="00EE0D8F" w:rsidP="00EE0D8F">
            <w:pPr>
              <w:jc w:val="right"/>
              <w:rPr>
                <w:b/>
                <w:sz w:val="20"/>
                <w:lang w:eastAsia="en-US"/>
              </w:rPr>
            </w:pPr>
            <w:r>
              <w:rPr>
                <w:b/>
                <w:sz w:val="20"/>
                <w:lang w:eastAsia="en-US"/>
              </w:rPr>
              <w:t>1,225,163</w:t>
            </w:r>
          </w:p>
        </w:tc>
      </w:tr>
    </w:tbl>
    <w:p w14:paraId="7048A8EF" w14:textId="77777777" w:rsidR="00E913AD" w:rsidRPr="00E913AD" w:rsidRDefault="00E913AD" w:rsidP="00E913AD">
      <w:pPr>
        <w:rPr>
          <w:rFonts w:eastAsiaTheme="minorHAnsi" w:cstheme="minorBidi"/>
          <w:sz w:val="20"/>
          <w:szCs w:val="22"/>
          <w:lang w:eastAsia="en-US"/>
        </w:rPr>
      </w:pPr>
    </w:p>
    <w:p w14:paraId="2E85BB82" w14:textId="77777777" w:rsidR="00E913AD" w:rsidRPr="00E913AD" w:rsidRDefault="00E913AD" w:rsidP="00E913AD">
      <w:pPr>
        <w:rPr>
          <w:rFonts w:eastAsiaTheme="minorHAnsi" w:cstheme="minorBidi"/>
          <w:sz w:val="20"/>
          <w:szCs w:val="22"/>
          <w:lang w:eastAsia="en-US"/>
        </w:rPr>
      </w:pPr>
    </w:p>
    <w:p w14:paraId="5B77263E" w14:textId="77777777" w:rsidR="00E913AD" w:rsidRPr="00E913AD" w:rsidRDefault="00E913AD" w:rsidP="00E913AD">
      <w:pPr>
        <w:tabs>
          <w:tab w:val="left" w:pos="1853"/>
        </w:tabs>
        <w:rPr>
          <w:rFonts w:eastAsiaTheme="minorHAnsi" w:cstheme="minorBidi"/>
          <w:sz w:val="20"/>
          <w:szCs w:val="22"/>
          <w:lang w:eastAsia="en-US"/>
        </w:rPr>
      </w:pPr>
      <w:r w:rsidRPr="00E913AD">
        <w:rPr>
          <w:rFonts w:eastAsiaTheme="minorHAnsi" w:cstheme="minorBidi"/>
          <w:sz w:val="20"/>
          <w:szCs w:val="22"/>
          <w:lang w:eastAsia="en-US"/>
        </w:rPr>
        <w:tab/>
      </w:r>
    </w:p>
    <w:p w14:paraId="495A7D13" w14:textId="77777777" w:rsidR="0061350A" w:rsidRPr="00E913AD" w:rsidRDefault="0061350A" w:rsidP="00E913AD">
      <w:pPr>
        <w:tabs>
          <w:tab w:val="left" w:pos="1853"/>
        </w:tabs>
        <w:rPr>
          <w:rFonts w:eastAsiaTheme="minorHAnsi" w:cstheme="minorBidi"/>
          <w:sz w:val="20"/>
          <w:szCs w:val="22"/>
          <w:lang w:eastAsia="en-US"/>
        </w:rPr>
      </w:pPr>
    </w:p>
    <w:p w14:paraId="120D273C" w14:textId="77777777" w:rsidR="00E913AD" w:rsidRPr="00E913AD" w:rsidRDefault="00E913AD" w:rsidP="00E913AD">
      <w:pPr>
        <w:tabs>
          <w:tab w:val="left" w:pos="1853"/>
        </w:tabs>
        <w:rPr>
          <w:rFonts w:eastAsiaTheme="minorHAnsi" w:cstheme="minorBidi"/>
          <w:sz w:val="20"/>
          <w:szCs w:val="22"/>
          <w:lang w:eastAsia="en-US"/>
        </w:rPr>
        <w:sectPr w:rsidR="00E913AD" w:rsidRPr="00E913AD" w:rsidSect="00A51CC6">
          <w:pgSz w:w="16838" w:h="11906" w:orient="landscape" w:code="9"/>
          <w:pgMar w:top="1553" w:right="678" w:bottom="709" w:left="993" w:header="0" w:footer="266" w:gutter="0"/>
          <w:cols w:space="708"/>
          <w:docGrid w:linePitch="360"/>
        </w:sectPr>
      </w:pPr>
    </w:p>
    <w:p w14:paraId="67418145" w14:textId="3F1D18C9" w:rsidR="0061350A" w:rsidRPr="002A617B" w:rsidRDefault="0061350A" w:rsidP="009069DF">
      <w:pPr>
        <w:keepNext/>
        <w:keepLines/>
        <w:tabs>
          <w:tab w:val="left" w:pos="567"/>
        </w:tabs>
        <w:jc w:val="both"/>
        <w:outlineLvl w:val="1"/>
        <w:rPr>
          <w:rFonts w:eastAsiaTheme="majorEastAsia" w:cstheme="majorBidi"/>
          <w:b/>
          <w:sz w:val="22"/>
          <w:szCs w:val="26"/>
          <w:lang w:eastAsia="en-US"/>
        </w:rPr>
      </w:pPr>
      <w:r w:rsidRPr="002A617B">
        <w:rPr>
          <w:rFonts w:eastAsiaTheme="majorEastAsia" w:cstheme="majorBidi"/>
          <w:b/>
          <w:sz w:val="22"/>
          <w:szCs w:val="26"/>
          <w:lang w:eastAsia="en-US"/>
        </w:rPr>
        <w:lastRenderedPageBreak/>
        <w:t>Recognition</w:t>
      </w:r>
    </w:p>
    <w:p w14:paraId="570917A5" w14:textId="77777777" w:rsidR="0061350A" w:rsidRPr="002A617B" w:rsidRDefault="0061350A" w:rsidP="009069DF">
      <w:pPr>
        <w:jc w:val="both"/>
        <w:rPr>
          <w:rFonts w:eastAsiaTheme="minorHAnsi" w:cstheme="minorBidi"/>
          <w:b/>
          <w:sz w:val="20"/>
          <w:szCs w:val="22"/>
          <w:lang w:eastAsia="en-US"/>
        </w:rPr>
      </w:pPr>
    </w:p>
    <w:p w14:paraId="12DCFE25" w14:textId="77777777" w:rsidR="0061350A" w:rsidRPr="002A617B" w:rsidRDefault="0061350A" w:rsidP="009069DF">
      <w:pPr>
        <w:jc w:val="both"/>
        <w:rPr>
          <w:rFonts w:eastAsiaTheme="minorHAnsi" w:cstheme="minorBidi"/>
          <w:sz w:val="20"/>
          <w:szCs w:val="22"/>
          <w:lang w:eastAsia="en-US"/>
        </w:rPr>
      </w:pPr>
      <w:r w:rsidRPr="002A617B">
        <w:rPr>
          <w:rFonts w:eastAsiaTheme="minorHAnsi" w:cstheme="minorBidi"/>
          <w:sz w:val="20"/>
          <w:szCs w:val="22"/>
          <w:lang w:eastAsia="en-US"/>
        </w:rPr>
        <w:t xml:space="preserve">Expenditure on the acquisition, creation or enhancement of Property, Plant and Equipment is capitalised on an </w:t>
      </w:r>
      <w:proofErr w:type="gramStart"/>
      <w:r w:rsidRPr="002A617B">
        <w:rPr>
          <w:rFonts w:eastAsiaTheme="minorHAnsi" w:cstheme="minorBidi"/>
          <w:sz w:val="20"/>
          <w:szCs w:val="22"/>
          <w:lang w:eastAsia="en-US"/>
        </w:rPr>
        <w:t>accruals</w:t>
      </w:r>
      <w:proofErr w:type="gramEnd"/>
      <w:r w:rsidRPr="002A617B">
        <w:rPr>
          <w:rFonts w:eastAsiaTheme="minorHAnsi" w:cstheme="minorBidi"/>
          <w:sz w:val="20"/>
          <w:szCs w:val="22"/>
          <w:lang w:eastAsia="en-US"/>
        </w:rPr>
        <w:t xml:space="preserve"> basis, </w:t>
      </w:r>
      <w:proofErr w:type="gramStart"/>
      <w:r w:rsidRPr="002A617B">
        <w:rPr>
          <w:rFonts w:eastAsiaTheme="minorHAnsi" w:cstheme="minorBidi"/>
          <w:sz w:val="20"/>
          <w:szCs w:val="22"/>
          <w:lang w:eastAsia="en-US"/>
        </w:rPr>
        <w:t>provided that</w:t>
      </w:r>
      <w:proofErr w:type="gramEnd"/>
      <w:r w:rsidRPr="002A617B">
        <w:rPr>
          <w:rFonts w:eastAsiaTheme="minorHAnsi" w:cstheme="minorBidi"/>
          <w:sz w:val="20"/>
          <w:szCs w:val="22"/>
          <w:lang w:eastAsia="en-US"/>
        </w:rPr>
        <w:t xml:space="preserve"> it is probable that the future economic benefits or service potential associated with the item will flow to the Council and the cost of the item can be measured reliably.  Expenditure that maintains but does not add to an asset’s potential to deliver future economic benefits or service potential (i.e., repairs and maintenance) is charged as an expense when it is incurred.</w:t>
      </w:r>
    </w:p>
    <w:p w14:paraId="430E85D1" w14:textId="77777777" w:rsidR="0061350A" w:rsidRPr="002A617B" w:rsidRDefault="0061350A" w:rsidP="009069DF">
      <w:pPr>
        <w:jc w:val="both"/>
        <w:rPr>
          <w:rFonts w:eastAsiaTheme="minorHAnsi" w:cstheme="minorBidi"/>
          <w:sz w:val="20"/>
          <w:szCs w:val="22"/>
          <w:lang w:eastAsia="en-US"/>
        </w:rPr>
      </w:pPr>
    </w:p>
    <w:p w14:paraId="1F307B7E" w14:textId="77777777" w:rsidR="0061350A" w:rsidRPr="002A617B" w:rsidRDefault="0061350A" w:rsidP="009069DF">
      <w:pPr>
        <w:keepNext/>
        <w:keepLines/>
        <w:tabs>
          <w:tab w:val="left" w:pos="567"/>
        </w:tabs>
        <w:jc w:val="both"/>
        <w:outlineLvl w:val="1"/>
        <w:rPr>
          <w:rFonts w:eastAsiaTheme="majorEastAsia" w:cstheme="majorBidi"/>
          <w:b/>
          <w:sz w:val="22"/>
          <w:szCs w:val="26"/>
          <w:lang w:eastAsia="en-US"/>
        </w:rPr>
      </w:pPr>
      <w:r w:rsidRPr="002A617B">
        <w:rPr>
          <w:rFonts w:eastAsiaTheme="majorEastAsia" w:cstheme="majorBidi"/>
          <w:b/>
          <w:sz w:val="22"/>
          <w:szCs w:val="26"/>
          <w:lang w:eastAsia="en-US"/>
        </w:rPr>
        <w:t>Measurement</w:t>
      </w:r>
    </w:p>
    <w:p w14:paraId="21FE5F13" w14:textId="77777777" w:rsidR="0061350A" w:rsidRPr="000B1CD7" w:rsidRDefault="0061350A" w:rsidP="009069DF">
      <w:pPr>
        <w:jc w:val="both"/>
        <w:rPr>
          <w:rFonts w:eastAsiaTheme="minorHAnsi" w:cstheme="minorBidi"/>
          <w:sz w:val="20"/>
          <w:szCs w:val="22"/>
          <w:highlight w:val="yellow"/>
          <w:lang w:eastAsia="en-US"/>
        </w:rPr>
      </w:pPr>
    </w:p>
    <w:p w14:paraId="36922EA0" w14:textId="77777777" w:rsidR="0061350A" w:rsidRPr="002A617B" w:rsidRDefault="0061350A" w:rsidP="009069DF">
      <w:pPr>
        <w:jc w:val="both"/>
        <w:rPr>
          <w:rFonts w:eastAsiaTheme="minorHAnsi" w:cstheme="minorBidi"/>
          <w:sz w:val="20"/>
          <w:szCs w:val="22"/>
          <w:lang w:eastAsia="en-US"/>
        </w:rPr>
      </w:pPr>
      <w:r w:rsidRPr="002A617B">
        <w:rPr>
          <w:rFonts w:eastAsiaTheme="minorHAnsi" w:cstheme="minorBidi"/>
          <w:sz w:val="20"/>
          <w:szCs w:val="22"/>
          <w:lang w:eastAsia="en-US"/>
        </w:rPr>
        <w:t>Assets are initially measured at cost, comprising:</w:t>
      </w:r>
    </w:p>
    <w:p w14:paraId="211377FC" w14:textId="77777777" w:rsidR="0061350A" w:rsidRPr="002A617B" w:rsidRDefault="0061350A" w:rsidP="009069DF">
      <w:pPr>
        <w:jc w:val="both"/>
        <w:rPr>
          <w:rFonts w:eastAsiaTheme="minorHAnsi" w:cstheme="minorBidi"/>
          <w:sz w:val="20"/>
          <w:szCs w:val="22"/>
          <w:lang w:eastAsia="en-US"/>
        </w:rPr>
      </w:pPr>
    </w:p>
    <w:p w14:paraId="02EEB972" w14:textId="77777777" w:rsidR="0061350A" w:rsidRPr="002A617B" w:rsidRDefault="0061350A" w:rsidP="009069DF">
      <w:pPr>
        <w:pStyle w:val="ListParagraph"/>
        <w:numPr>
          <w:ilvl w:val="0"/>
          <w:numId w:val="6"/>
        </w:numPr>
        <w:tabs>
          <w:tab w:val="left" w:pos="1134"/>
        </w:tabs>
        <w:ind w:left="714" w:hanging="357"/>
        <w:contextualSpacing/>
        <w:jc w:val="both"/>
        <w:rPr>
          <w:rFonts w:eastAsiaTheme="minorHAnsi" w:cstheme="minorBidi"/>
          <w:sz w:val="20"/>
          <w:szCs w:val="22"/>
          <w:lang w:eastAsia="en-US"/>
        </w:rPr>
      </w:pPr>
      <w:r w:rsidRPr="002A617B">
        <w:rPr>
          <w:rFonts w:eastAsiaTheme="minorHAnsi" w:cstheme="minorBidi"/>
          <w:sz w:val="20"/>
          <w:szCs w:val="22"/>
          <w:lang w:eastAsia="en-US"/>
        </w:rPr>
        <w:t>the purchase price</w:t>
      </w:r>
    </w:p>
    <w:p w14:paraId="1B4CF50D" w14:textId="77777777" w:rsidR="0061350A" w:rsidRPr="002A617B" w:rsidRDefault="0061350A" w:rsidP="009069DF">
      <w:pPr>
        <w:pStyle w:val="ListParagraph"/>
        <w:numPr>
          <w:ilvl w:val="0"/>
          <w:numId w:val="6"/>
        </w:numPr>
        <w:tabs>
          <w:tab w:val="left" w:pos="1134"/>
        </w:tabs>
        <w:ind w:left="714" w:hanging="357"/>
        <w:contextualSpacing/>
        <w:jc w:val="both"/>
        <w:rPr>
          <w:rFonts w:eastAsiaTheme="minorHAnsi" w:cstheme="minorBidi"/>
          <w:sz w:val="20"/>
          <w:szCs w:val="22"/>
          <w:lang w:eastAsia="en-US"/>
        </w:rPr>
      </w:pPr>
      <w:r w:rsidRPr="002A617B">
        <w:rPr>
          <w:rFonts w:eastAsiaTheme="minorHAnsi" w:cstheme="minorBidi"/>
          <w:sz w:val="20"/>
          <w:szCs w:val="22"/>
          <w:lang w:eastAsia="en-US"/>
        </w:rPr>
        <w:t>any costs attributable to bringing the asset to the location and condition necessary for it to be capable of operating in the manner intended by management.</w:t>
      </w:r>
    </w:p>
    <w:p w14:paraId="7261B4C3" w14:textId="77777777" w:rsidR="0061350A" w:rsidRPr="002A617B" w:rsidRDefault="0061350A" w:rsidP="009069DF">
      <w:pPr>
        <w:jc w:val="both"/>
        <w:rPr>
          <w:rFonts w:eastAsiaTheme="minorHAnsi" w:cstheme="minorBidi"/>
          <w:sz w:val="20"/>
          <w:szCs w:val="22"/>
          <w:lang w:eastAsia="en-US"/>
        </w:rPr>
      </w:pPr>
    </w:p>
    <w:p w14:paraId="296080CC" w14:textId="77777777" w:rsidR="0061350A" w:rsidRPr="002A617B" w:rsidRDefault="0061350A" w:rsidP="009069DF">
      <w:pPr>
        <w:jc w:val="both"/>
        <w:rPr>
          <w:rFonts w:eastAsiaTheme="minorHAnsi" w:cstheme="minorBidi"/>
          <w:sz w:val="20"/>
          <w:szCs w:val="22"/>
          <w:lang w:eastAsia="en-US"/>
        </w:rPr>
      </w:pPr>
      <w:r w:rsidRPr="002A617B">
        <w:rPr>
          <w:rFonts w:eastAsiaTheme="minorHAnsi" w:cstheme="minorBidi"/>
          <w:sz w:val="20"/>
          <w:szCs w:val="22"/>
          <w:lang w:eastAsia="en-US"/>
        </w:rPr>
        <w:t>Assets are carried in the Balance Sheet using the following measurement bases:</w:t>
      </w:r>
    </w:p>
    <w:p w14:paraId="7639D192" w14:textId="77777777" w:rsidR="0061350A" w:rsidRPr="002A617B" w:rsidRDefault="0061350A" w:rsidP="009069DF">
      <w:pPr>
        <w:jc w:val="both"/>
        <w:rPr>
          <w:rFonts w:eastAsiaTheme="minorHAnsi" w:cstheme="minorBidi"/>
          <w:sz w:val="20"/>
          <w:szCs w:val="22"/>
          <w:lang w:eastAsia="en-US"/>
        </w:rPr>
      </w:pPr>
    </w:p>
    <w:p w14:paraId="2329C879" w14:textId="61C18131" w:rsidR="0061350A" w:rsidRPr="002A617B" w:rsidRDefault="002A617B" w:rsidP="009069DF">
      <w:pPr>
        <w:pStyle w:val="ListParagraph"/>
        <w:numPr>
          <w:ilvl w:val="0"/>
          <w:numId w:val="6"/>
        </w:numPr>
        <w:tabs>
          <w:tab w:val="left" w:pos="1134"/>
        </w:tabs>
        <w:ind w:left="714" w:hanging="357"/>
        <w:contextualSpacing/>
        <w:jc w:val="both"/>
        <w:rPr>
          <w:rFonts w:eastAsiaTheme="minorHAnsi" w:cstheme="minorBidi"/>
          <w:sz w:val="20"/>
          <w:szCs w:val="22"/>
          <w:lang w:eastAsia="en-US"/>
        </w:rPr>
      </w:pPr>
      <w:r>
        <w:rPr>
          <w:rFonts w:eastAsiaTheme="minorHAnsi" w:cstheme="minorBidi"/>
          <w:sz w:val="20"/>
          <w:szCs w:val="22"/>
          <w:lang w:eastAsia="en-US"/>
        </w:rPr>
        <w:t xml:space="preserve">Council </w:t>
      </w:r>
      <w:r w:rsidR="0061350A" w:rsidRPr="002A617B">
        <w:rPr>
          <w:rFonts w:eastAsiaTheme="minorHAnsi" w:cstheme="minorBidi"/>
          <w:sz w:val="20"/>
          <w:szCs w:val="22"/>
          <w:lang w:eastAsia="en-US"/>
        </w:rPr>
        <w:t xml:space="preserve">dwellings – current value, determined using the basis of existing use value (Social Housing – Beacon Method) </w:t>
      </w:r>
    </w:p>
    <w:p w14:paraId="14FC9C4E" w14:textId="77777777" w:rsidR="0061350A" w:rsidRPr="002A617B" w:rsidRDefault="0061350A" w:rsidP="009069DF">
      <w:pPr>
        <w:pStyle w:val="ListParagraph"/>
        <w:numPr>
          <w:ilvl w:val="0"/>
          <w:numId w:val="6"/>
        </w:numPr>
        <w:tabs>
          <w:tab w:val="left" w:pos="1134"/>
        </w:tabs>
        <w:ind w:left="714" w:hanging="357"/>
        <w:contextualSpacing/>
        <w:jc w:val="both"/>
        <w:rPr>
          <w:rFonts w:eastAsiaTheme="minorHAnsi" w:cstheme="minorBidi"/>
          <w:sz w:val="20"/>
          <w:szCs w:val="22"/>
          <w:lang w:eastAsia="en-US"/>
        </w:rPr>
      </w:pPr>
      <w:r w:rsidRPr="002A617B">
        <w:rPr>
          <w:rFonts w:eastAsiaTheme="minorHAnsi" w:cstheme="minorBidi"/>
          <w:sz w:val="20"/>
          <w:szCs w:val="22"/>
          <w:lang w:eastAsia="en-US"/>
        </w:rPr>
        <w:t>infrastructure, community assets and assets under construction – historical cost</w:t>
      </w:r>
    </w:p>
    <w:p w14:paraId="3A0527B7" w14:textId="77777777" w:rsidR="0061350A" w:rsidRPr="002A617B" w:rsidRDefault="0061350A" w:rsidP="009069DF">
      <w:pPr>
        <w:pStyle w:val="ListParagraph"/>
        <w:numPr>
          <w:ilvl w:val="0"/>
          <w:numId w:val="6"/>
        </w:numPr>
        <w:tabs>
          <w:tab w:val="left" w:pos="1134"/>
        </w:tabs>
        <w:ind w:left="714" w:hanging="357"/>
        <w:contextualSpacing/>
        <w:jc w:val="both"/>
        <w:rPr>
          <w:rFonts w:eastAsiaTheme="minorHAnsi" w:cstheme="minorBidi"/>
          <w:sz w:val="20"/>
          <w:szCs w:val="22"/>
          <w:lang w:eastAsia="en-US"/>
        </w:rPr>
      </w:pPr>
      <w:r w:rsidRPr="002A617B">
        <w:rPr>
          <w:rFonts w:eastAsiaTheme="minorHAnsi" w:cstheme="minorBidi"/>
          <w:sz w:val="20"/>
          <w:szCs w:val="22"/>
          <w:lang w:eastAsia="en-US"/>
        </w:rPr>
        <w:t>surplus assets – fair value, estimated at highest and best use from a market participant’s perspective</w:t>
      </w:r>
    </w:p>
    <w:p w14:paraId="72D166FA" w14:textId="77777777" w:rsidR="0061350A" w:rsidRPr="002A617B" w:rsidRDefault="0061350A" w:rsidP="009069DF">
      <w:pPr>
        <w:pStyle w:val="ListParagraph"/>
        <w:numPr>
          <w:ilvl w:val="0"/>
          <w:numId w:val="6"/>
        </w:numPr>
        <w:tabs>
          <w:tab w:val="left" w:pos="1134"/>
        </w:tabs>
        <w:ind w:left="714" w:hanging="357"/>
        <w:contextualSpacing/>
        <w:jc w:val="both"/>
        <w:rPr>
          <w:rFonts w:eastAsiaTheme="minorHAnsi" w:cstheme="minorBidi"/>
          <w:sz w:val="20"/>
          <w:szCs w:val="22"/>
          <w:lang w:eastAsia="en-US"/>
        </w:rPr>
      </w:pPr>
      <w:r w:rsidRPr="002A617B">
        <w:rPr>
          <w:rFonts w:eastAsiaTheme="minorHAnsi" w:cstheme="minorBidi"/>
          <w:sz w:val="20"/>
          <w:szCs w:val="22"/>
          <w:lang w:eastAsia="en-US"/>
        </w:rPr>
        <w:t>all other assets – current value, determined as the amount that would be paid for the asset in its existing use (existing use value – EUV, except where there is no market-based evidence of fair value).</w:t>
      </w:r>
    </w:p>
    <w:p w14:paraId="66687A4E" w14:textId="57860E30" w:rsidR="0061350A" w:rsidRPr="002A617B" w:rsidRDefault="0061350A" w:rsidP="009069DF">
      <w:pPr>
        <w:jc w:val="both"/>
        <w:rPr>
          <w:rFonts w:eastAsiaTheme="minorHAnsi" w:cstheme="minorBidi"/>
          <w:sz w:val="20"/>
          <w:szCs w:val="22"/>
          <w:lang w:eastAsia="en-US"/>
        </w:rPr>
      </w:pPr>
    </w:p>
    <w:p w14:paraId="5128FB58" w14:textId="77777777" w:rsidR="0061350A" w:rsidRDefault="0061350A" w:rsidP="009069DF">
      <w:pPr>
        <w:jc w:val="both"/>
        <w:rPr>
          <w:rFonts w:eastAsiaTheme="minorHAnsi" w:cstheme="minorBidi"/>
          <w:sz w:val="20"/>
          <w:szCs w:val="22"/>
          <w:lang w:eastAsia="en-US"/>
        </w:rPr>
      </w:pPr>
      <w:r w:rsidRPr="002A617B">
        <w:rPr>
          <w:rFonts w:eastAsiaTheme="minorHAnsi" w:cstheme="minorBidi"/>
          <w:sz w:val="20"/>
          <w:szCs w:val="22"/>
          <w:lang w:eastAsia="en-US"/>
        </w:rPr>
        <w:t>Where there is no market-based evidence of fair value because of the specialist nature of an asset, depreciated replacement cost (DRC) is used as an estimate of fair value.</w:t>
      </w:r>
    </w:p>
    <w:p w14:paraId="012CD4C0" w14:textId="77777777" w:rsidR="002A617B" w:rsidRPr="002A617B" w:rsidRDefault="002A617B" w:rsidP="0061350A">
      <w:pPr>
        <w:rPr>
          <w:rFonts w:eastAsiaTheme="minorHAnsi" w:cstheme="minorBidi"/>
          <w:sz w:val="20"/>
          <w:szCs w:val="22"/>
          <w:lang w:eastAsia="en-US"/>
        </w:rPr>
      </w:pPr>
    </w:p>
    <w:p w14:paraId="79D746FA" w14:textId="77777777" w:rsidR="002A617B" w:rsidRPr="00E913AD" w:rsidRDefault="002A617B" w:rsidP="002A617B">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Disposals and Non-Current Assets Held for Sale</w:t>
      </w:r>
    </w:p>
    <w:p w14:paraId="52CAE745" w14:textId="77777777" w:rsidR="002A617B" w:rsidRPr="00E913AD" w:rsidRDefault="002A617B" w:rsidP="002A617B">
      <w:pPr>
        <w:rPr>
          <w:rFonts w:eastAsiaTheme="minorHAnsi" w:cstheme="minorBidi"/>
          <w:sz w:val="20"/>
          <w:szCs w:val="22"/>
          <w:lang w:eastAsia="en-US"/>
        </w:rPr>
      </w:pPr>
    </w:p>
    <w:p w14:paraId="4D17250C" w14:textId="77777777" w:rsidR="002A617B" w:rsidRPr="002A617B" w:rsidRDefault="002A617B" w:rsidP="00FA54B0">
      <w:pPr>
        <w:jc w:val="both"/>
        <w:rPr>
          <w:rFonts w:ascii="Calibri" w:eastAsiaTheme="minorHAnsi" w:hAnsi="Calibri" w:cstheme="minorBidi"/>
          <w:sz w:val="20"/>
          <w:szCs w:val="22"/>
          <w:lang w:eastAsia="en-US"/>
        </w:rPr>
      </w:pPr>
      <w:r w:rsidRPr="002A617B">
        <w:rPr>
          <w:rFonts w:eastAsiaTheme="minorHAnsi" w:cstheme="minorBidi"/>
          <w:sz w:val="20"/>
          <w:szCs w:val="22"/>
          <w:lang w:eastAsia="en-US"/>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Depreciation is not charged on Assets Held for Sale.</w:t>
      </w:r>
    </w:p>
    <w:p w14:paraId="0BF5152E" w14:textId="77777777" w:rsidR="002A617B" w:rsidRPr="002A617B" w:rsidRDefault="002A617B" w:rsidP="002A617B">
      <w:pPr>
        <w:rPr>
          <w:rFonts w:eastAsiaTheme="minorHAnsi" w:cstheme="minorBidi"/>
          <w:sz w:val="20"/>
          <w:szCs w:val="22"/>
          <w:lang w:eastAsia="en-US"/>
        </w:rPr>
      </w:pPr>
    </w:p>
    <w:p w14:paraId="543A34B1" w14:textId="77777777" w:rsidR="002A617B" w:rsidRPr="002A617B" w:rsidRDefault="002A617B" w:rsidP="009069DF">
      <w:pPr>
        <w:jc w:val="both"/>
        <w:rPr>
          <w:rFonts w:eastAsiaTheme="minorHAnsi" w:cstheme="minorBidi"/>
          <w:sz w:val="20"/>
          <w:szCs w:val="22"/>
          <w:lang w:eastAsia="en-US"/>
        </w:rPr>
      </w:pPr>
      <w:r w:rsidRPr="002A617B">
        <w:rPr>
          <w:rFonts w:eastAsiaTheme="minorHAnsi" w:cstheme="minorBidi"/>
          <w:sz w:val="20"/>
          <w:szCs w:val="22"/>
          <w:lang w:eastAsia="en-US"/>
        </w:rPr>
        <w:t>If assets no longer meet the criteria to be classified as Assets Held for Sale, they are reclassified back to non-current assets and valued at the lower of their carrying amount before they were classified as Assets Held for Sale and their recoverable amount at the date of the decision not to sell.</w:t>
      </w:r>
    </w:p>
    <w:p w14:paraId="58043FDE" w14:textId="77777777" w:rsidR="002A617B" w:rsidRPr="002A617B" w:rsidRDefault="002A617B" w:rsidP="009069DF">
      <w:pPr>
        <w:jc w:val="both"/>
        <w:rPr>
          <w:rFonts w:eastAsiaTheme="minorHAnsi" w:cstheme="minorBidi"/>
          <w:sz w:val="20"/>
          <w:szCs w:val="22"/>
          <w:lang w:eastAsia="en-US"/>
        </w:rPr>
      </w:pPr>
    </w:p>
    <w:p w14:paraId="3613121F" w14:textId="77777777" w:rsidR="002A617B" w:rsidRDefault="002A617B" w:rsidP="009069DF">
      <w:pPr>
        <w:jc w:val="both"/>
        <w:rPr>
          <w:rFonts w:eastAsiaTheme="minorHAnsi" w:cstheme="minorBidi"/>
          <w:sz w:val="20"/>
          <w:szCs w:val="22"/>
          <w:lang w:eastAsia="en-US"/>
        </w:rPr>
      </w:pPr>
      <w:r w:rsidRPr="002A617B">
        <w:rPr>
          <w:rFonts w:eastAsiaTheme="minorHAnsi" w:cstheme="minorBidi"/>
          <w:sz w:val="20"/>
          <w:szCs w:val="22"/>
          <w:lang w:eastAsia="en-US"/>
        </w:rPr>
        <w:t>The written-off value of disposals is not a charge against council tax, as the cost of non-current assets is fully provided for under separate arrangements for capital financing.</w:t>
      </w:r>
    </w:p>
    <w:p w14:paraId="52A3D1BA" w14:textId="77777777" w:rsidR="002A617B" w:rsidRDefault="002A617B" w:rsidP="009069DF">
      <w:pPr>
        <w:jc w:val="both"/>
        <w:rPr>
          <w:rFonts w:eastAsiaTheme="minorHAnsi" w:cstheme="minorBidi"/>
          <w:sz w:val="20"/>
          <w:szCs w:val="22"/>
          <w:lang w:eastAsia="en-US"/>
        </w:rPr>
      </w:pPr>
    </w:p>
    <w:p w14:paraId="4DBF5072" w14:textId="77777777" w:rsidR="002A617B" w:rsidRPr="00E913AD" w:rsidRDefault="002A617B" w:rsidP="009069DF">
      <w:pPr>
        <w:keepNext/>
        <w:keepLines/>
        <w:tabs>
          <w:tab w:val="left" w:pos="567"/>
        </w:tabs>
        <w:jc w:val="both"/>
        <w:outlineLvl w:val="1"/>
        <w:rPr>
          <w:rFonts w:eastAsiaTheme="majorEastAsia" w:cstheme="majorBidi"/>
          <w:b/>
          <w:sz w:val="22"/>
          <w:szCs w:val="26"/>
          <w:lang w:eastAsia="en-US"/>
        </w:rPr>
      </w:pPr>
      <w:r w:rsidRPr="00E913AD">
        <w:rPr>
          <w:rFonts w:eastAsiaTheme="majorEastAsia" w:cstheme="majorBidi"/>
          <w:b/>
          <w:sz w:val="22"/>
          <w:szCs w:val="26"/>
          <w:lang w:eastAsia="en-US"/>
        </w:rPr>
        <w:t>Depreciation</w:t>
      </w:r>
    </w:p>
    <w:p w14:paraId="3F7DFFEE" w14:textId="77777777" w:rsidR="002A617B" w:rsidRPr="00E913AD" w:rsidRDefault="002A617B" w:rsidP="009069DF">
      <w:pPr>
        <w:jc w:val="both"/>
        <w:rPr>
          <w:rFonts w:eastAsiaTheme="minorHAnsi" w:cstheme="minorBidi"/>
          <w:b/>
          <w:sz w:val="20"/>
          <w:szCs w:val="22"/>
          <w:lang w:eastAsia="en-US"/>
        </w:rPr>
      </w:pPr>
    </w:p>
    <w:p w14:paraId="5FD0111F" w14:textId="77777777" w:rsidR="002A617B" w:rsidRPr="002A617B" w:rsidRDefault="002A617B" w:rsidP="009069DF">
      <w:pPr>
        <w:jc w:val="both"/>
        <w:rPr>
          <w:rFonts w:eastAsiaTheme="minorHAnsi" w:cstheme="minorBidi"/>
          <w:sz w:val="20"/>
          <w:szCs w:val="22"/>
          <w:lang w:eastAsia="en-US"/>
        </w:rPr>
      </w:pPr>
      <w:r w:rsidRPr="002A617B">
        <w:rPr>
          <w:rFonts w:eastAsiaTheme="minorHAnsi" w:cstheme="minorBidi"/>
          <w:sz w:val="20"/>
          <w:szCs w:val="22"/>
          <w:lang w:eastAsia="en-US"/>
        </w:rPr>
        <w:t>Depreciation is provided by a straight-line allocation of depreciable amounts over useful lives.  Depreciation is charged in the year of acquisition, but no depreciation is charged in the year of disposal.  An exception is made for assets without a determinable finite useful life (i.e., freehold land and certain Community Assets) and assets that are not yet available for use (i.e., assets under construction).   Typical useful lives are determined by the valuer:</w:t>
      </w:r>
    </w:p>
    <w:p w14:paraId="4C2DACED" w14:textId="77777777" w:rsidR="002A617B" w:rsidRPr="002A617B" w:rsidRDefault="002A617B" w:rsidP="002A617B">
      <w:pPr>
        <w:rPr>
          <w:rFonts w:eastAsiaTheme="minorHAnsi" w:cstheme="minorBidi"/>
          <w:sz w:val="20"/>
          <w:szCs w:val="22"/>
          <w:lang w:eastAsia="en-US"/>
        </w:rPr>
      </w:pPr>
    </w:p>
    <w:tbl>
      <w:tblPr>
        <w:tblStyle w:val="Style1"/>
        <w:tblW w:w="0" w:type="auto"/>
        <w:tblInd w:w="108" w:type="dxa"/>
        <w:tblLook w:val="0020" w:firstRow="1" w:lastRow="0" w:firstColumn="0" w:lastColumn="0" w:noHBand="0" w:noVBand="0"/>
      </w:tblPr>
      <w:tblGrid>
        <w:gridCol w:w="4536"/>
        <w:gridCol w:w="1531"/>
      </w:tblGrid>
      <w:tr w:rsidR="002A617B" w:rsidRPr="002A617B" w14:paraId="373B5A57" w14:textId="77777777" w:rsidTr="00F4021B">
        <w:tc>
          <w:tcPr>
            <w:tcW w:w="4536" w:type="dxa"/>
            <w:shd w:val="clear" w:color="auto" w:fill="244061" w:themeFill="accent1" w:themeFillShade="80"/>
          </w:tcPr>
          <w:p w14:paraId="0F4FD1B3" w14:textId="77777777" w:rsidR="002A617B" w:rsidRPr="002A617B" w:rsidRDefault="002A617B" w:rsidP="00F4021B">
            <w:pPr>
              <w:spacing w:before="60" w:after="60"/>
              <w:jc w:val="center"/>
              <w:rPr>
                <w:b/>
                <w:bCs/>
                <w:sz w:val="20"/>
                <w:lang w:eastAsia="en-US"/>
              </w:rPr>
            </w:pPr>
          </w:p>
        </w:tc>
        <w:tc>
          <w:tcPr>
            <w:tcW w:w="1531" w:type="dxa"/>
            <w:shd w:val="clear" w:color="auto" w:fill="244061" w:themeFill="accent1" w:themeFillShade="80"/>
          </w:tcPr>
          <w:p w14:paraId="042C6C17" w14:textId="77777777" w:rsidR="002A617B" w:rsidRPr="002A617B" w:rsidRDefault="002A617B" w:rsidP="00F4021B">
            <w:pPr>
              <w:spacing w:before="60" w:after="60"/>
              <w:jc w:val="center"/>
              <w:rPr>
                <w:b/>
                <w:bCs/>
                <w:sz w:val="20"/>
                <w:lang w:eastAsia="en-US"/>
              </w:rPr>
            </w:pPr>
            <w:r w:rsidRPr="002A617B">
              <w:rPr>
                <w:b/>
                <w:bCs/>
                <w:sz w:val="20"/>
                <w:lang w:eastAsia="en-US"/>
              </w:rPr>
              <w:t>Typical Lives</w:t>
            </w:r>
          </w:p>
        </w:tc>
      </w:tr>
      <w:tr w:rsidR="002A617B" w:rsidRPr="002A617B" w14:paraId="23843890" w14:textId="77777777" w:rsidTr="002A617B">
        <w:tc>
          <w:tcPr>
            <w:tcW w:w="4536" w:type="dxa"/>
            <w:tcBorders>
              <w:bottom w:val="single" w:sz="4" w:space="0" w:color="244061" w:themeColor="accent1" w:themeShade="80"/>
            </w:tcBorders>
            <w:vAlign w:val="center"/>
          </w:tcPr>
          <w:p w14:paraId="7B0586FB" w14:textId="77777777" w:rsidR="002A617B" w:rsidRPr="002A617B" w:rsidRDefault="002A617B" w:rsidP="002A617B">
            <w:pPr>
              <w:spacing w:before="60"/>
              <w:rPr>
                <w:sz w:val="20"/>
                <w:lang w:eastAsia="en-US"/>
              </w:rPr>
            </w:pPr>
            <w:r w:rsidRPr="002A617B">
              <w:rPr>
                <w:sz w:val="20"/>
                <w:lang w:eastAsia="en-US"/>
              </w:rPr>
              <w:t>Buildings</w:t>
            </w:r>
          </w:p>
        </w:tc>
        <w:tc>
          <w:tcPr>
            <w:tcW w:w="1531" w:type="dxa"/>
            <w:tcBorders>
              <w:bottom w:val="single" w:sz="4" w:space="0" w:color="244061" w:themeColor="accent1" w:themeShade="80"/>
            </w:tcBorders>
            <w:vAlign w:val="center"/>
          </w:tcPr>
          <w:p w14:paraId="1E18410C" w14:textId="77777777" w:rsidR="002A617B" w:rsidRPr="002A617B" w:rsidRDefault="002A617B" w:rsidP="002A617B">
            <w:pPr>
              <w:tabs>
                <w:tab w:val="decimal" w:pos="884"/>
              </w:tabs>
              <w:spacing w:before="60"/>
              <w:rPr>
                <w:rFonts w:cs="Arial"/>
                <w:bCs/>
                <w:sz w:val="20"/>
                <w:lang w:eastAsia="en-US"/>
              </w:rPr>
            </w:pPr>
            <w:r w:rsidRPr="002A617B">
              <w:rPr>
                <w:rFonts w:cs="Arial"/>
                <w:bCs/>
                <w:sz w:val="20"/>
                <w:lang w:eastAsia="en-US"/>
              </w:rPr>
              <w:t>10-50 years</w:t>
            </w:r>
          </w:p>
        </w:tc>
      </w:tr>
      <w:tr w:rsidR="002A617B" w:rsidRPr="002A617B" w14:paraId="5DEDC654" w14:textId="77777777" w:rsidTr="002A617B">
        <w:tc>
          <w:tcPr>
            <w:tcW w:w="4536" w:type="dxa"/>
            <w:tcBorders>
              <w:top w:val="single" w:sz="4" w:space="0" w:color="244061" w:themeColor="accent1" w:themeShade="80"/>
              <w:bottom w:val="single" w:sz="4" w:space="0" w:color="244061" w:themeColor="accent1" w:themeShade="80"/>
            </w:tcBorders>
            <w:vAlign w:val="center"/>
          </w:tcPr>
          <w:p w14:paraId="36F187AC" w14:textId="04949068" w:rsidR="002A617B" w:rsidRPr="002A617B" w:rsidRDefault="002A617B" w:rsidP="002A617B">
            <w:pPr>
              <w:tabs>
                <w:tab w:val="left" w:pos="1134"/>
              </w:tabs>
              <w:contextualSpacing/>
              <w:rPr>
                <w:sz w:val="20"/>
                <w:lang w:eastAsia="en-US"/>
              </w:rPr>
            </w:pPr>
            <w:r>
              <w:rPr>
                <w:sz w:val="20"/>
                <w:lang w:eastAsia="en-US"/>
              </w:rPr>
              <w:t>Council Dwellings</w:t>
            </w:r>
          </w:p>
        </w:tc>
        <w:tc>
          <w:tcPr>
            <w:tcW w:w="1531" w:type="dxa"/>
            <w:tcBorders>
              <w:top w:val="single" w:sz="4" w:space="0" w:color="244061" w:themeColor="accent1" w:themeShade="80"/>
              <w:bottom w:val="single" w:sz="4" w:space="0" w:color="244061" w:themeColor="accent1" w:themeShade="80"/>
            </w:tcBorders>
            <w:vAlign w:val="center"/>
          </w:tcPr>
          <w:p w14:paraId="6AEE9598" w14:textId="2CFEDB43" w:rsidR="002A617B" w:rsidRPr="002A617B" w:rsidRDefault="002A617B" w:rsidP="002A617B">
            <w:pPr>
              <w:tabs>
                <w:tab w:val="decimal" w:pos="884"/>
              </w:tabs>
              <w:rPr>
                <w:rFonts w:cs="Arial"/>
                <w:bCs/>
                <w:sz w:val="20"/>
                <w:lang w:eastAsia="en-US"/>
              </w:rPr>
            </w:pPr>
            <w:r>
              <w:rPr>
                <w:rFonts w:cs="Arial"/>
                <w:bCs/>
                <w:sz w:val="20"/>
                <w:lang w:eastAsia="en-US"/>
              </w:rPr>
              <w:t>21-25 years</w:t>
            </w:r>
          </w:p>
        </w:tc>
      </w:tr>
      <w:tr w:rsidR="002A617B" w:rsidRPr="002A617B" w14:paraId="4EF6E6CE" w14:textId="77777777" w:rsidTr="007767EF">
        <w:tc>
          <w:tcPr>
            <w:tcW w:w="4536" w:type="dxa"/>
            <w:tcBorders>
              <w:top w:val="single" w:sz="4" w:space="0" w:color="244061" w:themeColor="accent1" w:themeShade="80"/>
              <w:bottom w:val="single" w:sz="4" w:space="0" w:color="244061" w:themeColor="accent1" w:themeShade="80"/>
            </w:tcBorders>
            <w:vAlign w:val="center"/>
          </w:tcPr>
          <w:p w14:paraId="227A9F91" w14:textId="77777777" w:rsidR="002A617B" w:rsidRPr="002A617B" w:rsidRDefault="002A617B" w:rsidP="002A617B">
            <w:pPr>
              <w:tabs>
                <w:tab w:val="left" w:pos="1134"/>
              </w:tabs>
              <w:contextualSpacing/>
              <w:rPr>
                <w:sz w:val="20"/>
                <w:lang w:eastAsia="en-US"/>
              </w:rPr>
            </w:pPr>
            <w:r w:rsidRPr="002A617B">
              <w:rPr>
                <w:sz w:val="20"/>
                <w:lang w:eastAsia="en-US"/>
              </w:rPr>
              <w:t>Vehicles, Plant &amp; Equipment</w:t>
            </w:r>
          </w:p>
        </w:tc>
        <w:tc>
          <w:tcPr>
            <w:tcW w:w="1531" w:type="dxa"/>
            <w:tcBorders>
              <w:top w:val="single" w:sz="4" w:space="0" w:color="244061" w:themeColor="accent1" w:themeShade="80"/>
              <w:bottom w:val="single" w:sz="4" w:space="0" w:color="244061" w:themeColor="accent1" w:themeShade="80"/>
            </w:tcBorders>
            <w:vAlign w:val="center"/>
          </w:tcPr>
          <w:p w14:paraId="55483A71" w14:textId="77777777" w:rsidR="002A617B" w:rsidRPr="002A617B" w:rsidRDefault="002A617B" w:rsidP="002A617B">
            <w:pPr>
              <w:tabs>
                <w:tab w:val="decimal" w:pos="884"/>
              </w:tabs>
              <w:rPr>
                <w:rFonts w:cs="Arial"/>
                <w:bCs/>
                <w:sz w:val="20"/>
                <w:lang w:eastAsia="en-US"/>
              </w:rPr>
            </w:pPr>
            <w:r w:rsidRPr="002A617B">
              <w:rPr>
                <w:rFonts w:cs="Arial"/>
                <w:bCs/>
                <w:sz w:val="20"/>
                <w:lang w:eastAsia="en-US"/>
              </w:rPr>
              <w:t>5-25 years</w:t>
            </w:r>
          </w:p>
        </w:tc>
      </w:tr>
      <w:tr w:rsidR="00CE034A" w:rsidRPr="002A617B" w14:paraId="00B7ADF1" w14:textId="77777777" w:rsidTr="007767EF">
        <w:trPr>
          <w:trHeight w:val="281"/>
        </w:trPr>
        <w:tc>
          <w:tcPr>
            <w:tcW w:w="4536" w:type="dxa"/>
            <w:tcBorders>
              <w:top w:val="single" w:sz="4" w:space="0" w:color="244061" w:themeColor="accent1" w:themeShade="80"/>
              <w:bottom w:val="single" w:sz="4" w:space="0" w:color="244061" w:themeColor="accent1" w:themeShade="80"/>
            </w:tcBorders>
            <w:vAlign w:val="center"/>
          </w:tcPr>
          <w:p w14:paraId="3753917F" w14:textId="0330D8CF" w:rsidR="00CE034A" w:rsidRPr="002A617B" w:rsidRDefault="00CE034A" w:rsidP="002A617B">
            <w:pPr>
              <w:tabs>
                <w:tab w:val="left" w:pos="1134"/>
              </w:tabs>
              <w:contextualSpacing/>
              <w:rPr>
                <w:sz w:val="20"/>
                <w:lang w:eastAsia="en-US"/>
              </w:rPr>
            </w:pPr>
            <w:r>
              <w:rPr>
                <w:sz w:val="20"/>
                <w:lang w:eastAsia="en-US"/>
              </w:rPr>
              <w:t>I.T</w:t>
            </w:r>
            <w:r w:rsidR="00207703">
              <w:rPr>
                <w:sz w:val="20"/>
                <w:lang w:eastAsia="en-US"/>
              </w:rPr>
              <w:t>.</w:t>
            </w:r>
            <w:r>
              <w:rPr>
                <w:sz w:val="20"/>
                <w:lang w:eastAsia="en-US"/>
              </w:rPr>
              <w:t xml:space="preserve"> Equipment</w:t>
            </w:r>
          </w:p>
        </w:tc>
        <w:tc>
          <w:tcPr>
            <w:tcW w:w="1531" w:type="dxa"/>
            <w:tcBorders>
              <w:top w:val="single" w:sz="4" w:space="0" w:color="244061" w:themeColor="accent1" w:themeShade="80"/>
              <w:bottom w:val="single" w:sz="4" w:space="0" w:color="244061" w:themeColor="accent1" w:themeShade="80"/>
            </w:tcBorders>
            <w:vAlign w:val="center"/>
          </w:tcPr>
          <w:p w14:paraId="1C0180D2" w14:textId="59E46CCD" w:rsidR="00CE034A" w:rsidRPr="002A617B" w:rsidRDefault="00CE034A" w:rsidP="002A617B">
            <w:pPr>
              <w:tabs>
                <w:tab w:val="decimal" w:pos="884"/>
              </w:tabs>
              <w:rPr>
                <w:rFonts w:cs="Arial"/>
                <w:bCs/>
                <w:sz w:val="20"/>
                <w:lang w:eastAsia="en-US"/>
              </w:rPr>
            </w:pPr>
            <w:r>
              <w:rPr>
                <w:rFonts w:cs="Arial"/>
                <w:bCs/>
                <w:sz w:val="20"/>
                <w:lang w:eastAsia="en-US"/>
              </w:rPr>
              <w:t>3-5 years</w:t>
            </w:r>
          </w:p>
        </w:tc>
      </w:tr>
      <w:tr w:rsidR="002A617B" w:rsidRPr="002A617B" w14:paraId="6253724B" w14:textId="77777777" w:rsidTr="007767EF">
        <w:trPr>
          <w:trHeight w:val="281"/>
        </w:trPr>
        <w:tc>
          <w:tcPr>
            <w:tcW w:w="4536" w:type="dxa"/>
            <w:tcBorders>
              <w:top w:val="single" w:sz="4" w:space="0" w:color="244061" w:themeColor="accent1" w:themeShade="80"/>
              <w:bottom w:val="single" w:sz="12" w:space="0" w:color="244061" w:themeColor="accent1" w:themeShade="80"/>
            </w:tcBorders>
            <w:vAlign w:val="center"/>
          </w:tcPr>
          <w:p w14:paraId="710139EF" w14:textId="77777777" w:rsidR="002A617B" w:rsidRPr="002A617B" w:rsidRDefault="002A617B" w:rsidP="002A617B">
            <w:pPr>
              <w:tabs>
                <w:tab w:val="left" w:pos="1134"/>
              </w:tabs>
              <w:contextualSpacing/>
              <w:rPr>
                <w:sz w:val="20"/>
                <w:lang w:eastAsia="en-US"/>
              </w:rPr>
            </w:pPr>
            <w:r w:rsidRPr="002A617B">
              <w:rPr>
                <w:sz w:val="20"/>
                <w:lang w:eastAsia="en-US"/>
              </w:rPr>
              <w:t>Infrastructure</w:t>
            </w:r>
          </w:p>
        </w:tc>
        <w:tc>
          <w:tcPr>
            <w:tcW w:w="1531" w:type="dxa"/>
            <w:tcBorders>
              <w:top w:val="single" w:sz="4" w:space="0" w:color="244061" w:themeColor="accent1" w:themeShade="80"/>
              <w:bottom w:val="single" w:sz="12" w:space="0" w:color="244061" w:themeColor="accent1" w:themeShade="80"/>
            </w:tcBorders>
            <w:vAlign w:val="center"/>
          </w:tcPr>
          <w:p w14:paraId="57188281" w14:textId="77777777" w:rsidR="002A617B" w:rsidRPr="002A617B" w:rsidRDefault="002A617B" w:rsidP="002A617B">
            <w:pPr>
              <w:tabs>
                <w:tab w:val="decimal" w:pos="884"/>
              </w:tabs>
              <w:rPr>
                <w:rFonts w:cs="Arial"/>
                <w:bCs/>
                <w:sz w:val="20"/>
                <w:lang w:eastAsia="en-US"/>
              </w:rPr>
            </w:pPr>
            <w:r w:rsidRPr="002A617B">
              <w:rPr>
                <w:rFonts w:cs="Arial"/>
                <w:bCs/>
                <w:sz w:val="20"/>
                <w:lang w:eastAsia="en-US"/>
              </w:rPr>
              <w:t>10-50 years</w:t>
            </w:r>
          </w:p>
        </w:tc>
      </w:tr>
    </w:tbl>
    <w:p w14:paraId="36548282" w14:textId="77777777" w:rsidR="002A617B" w:rsidRPr="002A617B" w:rsidRDefault="002A617B" w:rsidP="002A617B">
      <w:pPr>
        <w:rPr>
          <w:rFonts w:eastAsiaTheme="minorHAnsi" w:cstheme="minorBidi"/>
          <w:sz w:val="20"/>
          <w:szCs w:val="22"/>
          <w:lang w:eastAsia="en-US"/>
        </w:rPr>
      </w:pPr>
    </w:p>
    <w:p w14:paraId="631F9834" w14:textId="77777777" w:rsidR="002A617B" w:rsidRPr="00E913AD" w:rsidRDefault="002A617B" w:rsidP="009069DF">
      <w:pPr>
        <w:jc w:val="both"/>
        <w:rPr>
          <w:rFonts w:eastAsiaTheme="minorHAnsi" w:cstheme="minorBidi"/>
          <w:sz w:val="20"/>
          <w:szCs w:val="22"/>
          <w:lang w:eastAsia="en-US"/>
        </w:rPr>
      </w:pPr>
      <w:r w:rsidRPr="002A617B">
        <w:rPr>
          <w:rFonts w:eastAsiaTheme="minorHAnsi" w:cstheme="minorBidi"/>
          <w:sz w:val="20"/>
          <w:szCs w:val="22"/>
          <w:lang w:eastAsia="en-US"/>
        </w:rPr>
        <w:t xml:space="preserve">If building assets are depreciated over lease terms the life may be lower than 10 years.  Where an item of Property, Plant and Equipment has a valuation </w:t>
      </w:r>
      <w:proofErr w:type="gramStart"/>
      <w:r w:rsidRPr="002A617B">
        <w:rPr>
          <w:rFonts w:eastAsiaTheme="minorHAnsi" w:cstheme="minorBidi"/>
          <w:sz w:val="20"/>
          <w:szCs w:val="22"/>
          <w:lang w:eastAsia="en-US"/>
        </w:rPr>
        <w:t>in excess of</w:t>
      </w:r>
      <w:proofErr w:type="gramEnd"/>
      <w:r w:rsidRPr="002A617B">
        <w:rPr>
          <w:rFonts w:eastAsiaTheme="minorHAnsi" w:cstheme="minorBidi"/>
          <w:sz w:val="20"/>
          <w:szCs w:val="22"/>
          <w:lang w:eastAsia="en-US"/>
        </w:rPr>
        <w:t xml:space="preserve"> £1m and has major components whose cost is significant in relation to the total cost of the item, the components are depreciated separately.</w:t>
      </w:r>
    </w:p>
    <w:p w14:paraId="49BF5F7E" w14:textId="77777777" w:rsidR="002A617B" w:rsidRPr="00E913AD" w:rsidRDefault="002A617B" w:rsidP="002A617B">
      <w:pPr>
        <w:rPr>
          <w:rFonts w:eastAsiaTheme="minorHAnsi" w:cstheme="minorBidi"/>
          <w:sz w:val="20"/>
          <w:szCs w:val="22"/>
          <w:lang w:eastAsia="en-US"/>
        </w:rPr>
      </w:pPr>
    </w:p>
    <w:p w14:paraId="2C3F4639" w14:textId="77777777" w:rsidR="0061350A" w:rsidRPr="000B1CD7" w:rsidRDefault="0061350A" w:rsidP="0061350A">
      <w:pPr>
        <w:rPr>
          <w:rFonts w:eastAsiaTheme="minorHAnsi" w:cstheme="minorBidi"/>
          <w:sz w:val="20"/>
          <w:szCs w:val="22"/>
          <w:highlight w:val="yellow"/>
          <w:lang w:eastAsia="en-US"/>
        </w:rPr>
      </w:pPr>
    </w:p>
    <w:p w14:paraId="1275B7BA" w14:textId="77777777" w:rsidR="0061350A" w:rsidRPr="00072A78" w:rsidRDefault="0061350A" w:rsidP="0061350A">
      <w:pPr>
        <w:keepNext/>
        <w:keepLines/>
        <w:tabs>
          <w:tab w:val="left" w:pos="567"/>
        </w:tabs>
        <w:outlineLvl w:val="1"/>
        <w:rPr>
          <w:rFonts w:eastAsiaTheme="majorEastAsia" w:cstheme="majorBidi"/>
          <w:b/>
          <w:sz w:val="22"/>
          <w:szCs w:val="26"/>
          <w:lang w:eastAsia="en-US"/>
        </w:rPr>
      </w:pPr>
      <w:r w:rsidRPr="00072A78">
        <w:rPr>
          <w:rFonts w:eastAsiaTheme="majorEastAsia" w:cstheme="majorBidi"/>
          <w:b/>
          <w:sz w:val="22"/>
          <w:szCs w:val="26"/>
          <w:lang w:eastAsia="en-US"/>
        </w:rPr>
        <w:t>Revaluation &amp; Impairment</w:t>
      </w:r>
    </w:p>
    <w:p w14:paraId="491604D4" w14:textId="77777777" w:rsidR="0061350A" w:rsidRPr="00072A78" w:rsidRDefault="0061350A" w:rsidP="0061350A">
      <w:pPr>
        <w:rPr>
          <w:rFonts w:eastAsiaTheme="minorHAnsi" w:cstheme="minorBidi"/>
          <w:sz w:val="20"/>
          <w:szCs w:val="22"/>
          <w:lang w:eastAsia="en-US"/>
        </w:rPr>
      </w:pPr>
    </w:p>
    <w:p w14:paraId="6CC423F0" w14:textId="77777777" w:rsidR="0061350A" w:rsidRPr="00072A78" w:rsidRDefault="0061350A" w:rsidP="009069DF">
      <w:pPr>
        <w:jc w:val="both"/>
        <w:rPr>
          <w:rFonts w:eastAsiaTheme="minorHAnsi" w:cstheme="minorBidi"/>
          <w:sz w:val="20"/>
          <w:szCs w:val="22"/>
          <w:lang w:eastAsia="en-US"/>
        </w:rPr>
      </w:pPr>
      <w:r w:rsidRPr="00072A78">
        <w:rPr>
          <w:rFonts w:eastAsiaTheme="minorHAnsi" w:cstheme="minorBidi"/>
          <w:sz w:val="20"/>
          <w:szCs w:val="22"/>
          <w:lang w:eastAsia="en-US"/>
        </w:rPr>
        <w:t>The Council's annual rolling valuation programme, undertaken by external valuers, ensures assets requiring valuation are valued at least every 5 years.  This ensures that the values in the Balance Sheet are not materially different from an assets fair value at the year-end.  Increases in valuations are matched by credits to the Revaluation Reserve to recognise unrealised gains.  However, gains might be credited to the Comprehensive Income and Expenditure Statement where they arise from the reversal of a loss previously charged to a service.</w:t>
      </w:r>
    </w:p>
    <w:p w14:paraId="3BA38FBF" w14:textId="77777777" w:rsidR="0061350A" w:rsidRPr="00072A78" w:rsidRDefault="0061350A" w:rsidP="009069DF">
      <w:pPr>
        <w:jc w:val="both"/>
        <w:rPr>
          <w:rFonts w:eastAsiaTheme="minorHAnsi" w:cstheme="minorBidi"/>
          <w:sz w:val="20"/>
          <w:szCs w:val="22"/>
          <w:lang w:eastAsia="en-US"/>
        </w:rPr>
      </w:pPr>
    </w:p>
    <w:p w14:paraId="0CCE590C" w14:textId="77777777" w:rsidR="0061350A" w:rsidRPr="00072A78" w:rsidRDefault="0061350A" w:rsidP="009069DF">
      <w:pPr>
        <w:jc w:val="both"/>
        <w:rPr>
          <w:rFonts w:eastAsiaTheme="minorHAnsi" w:cstheme="minorBidi"/>
          <w:sz w:val="20"/>
          <w:szCs w:val="22"/>
          <w:lang w:eastAsia="en-US"/>
        </w:rPr>
      </w:pPr>
      <w:r w:rsidRPr="00072A78">
        <w:rPr>
          <w:rFonts w:eastAsiaTheme="minorHAnsi" w:cstheme="minorBidi"/>
          <w:sz w:val="20"/>
          <w:szCs w:val="22"/>
          <w:lang w:eastAsia="en-US"/>
        </w:rPr>
        <w:t>The Revaluation Reserve contains revaluation gains recognised since 1 April 2007 only, the date of its formal implementation.  Gains arising before that date have been consolidated into the Capital Adjustment Account.</w:t>
      </w:r>
    </w:p>
    <w:p w14:paraId="633ADFD9" w14:textId="77777777" w:rsidR="0061350A" w:rsidRPr="00072A78" w:rsidRDefault="0061350A" w:rsidP="009069DF">
      <w:pPr>
        <w:jc w:val="both"/>
        <w:rPr>
          <w:rFonts w:eastAsiaTheme="minorHAnsi" w:cstheme="minorBidi"/>
          <w:sz w:val="20"/>
          <w:szCs w:val="22"/>
          <w:lang w:eastAsia="en-US"/>
        </w:rPr>
      </w:pPr>
    </w:p>
    <w:p w14:paraId="64AA7467" w14:textId="496C0F15" w:rsidR="0061350A" w:rsidRPr="00072A78" w:rsidRDefault="0061350A" w:rsidP="009069DF">
      <w:pPr>
        <w:jc w:val="both"/>
        <w:rPr>
          <w:rFonts w:eastAsiaTheme="minorHAnsi" w:cstheme="minorBidi"/>
          <w:sz w:val="20"/>
          <w:szCs w:val="22"/>
          <w:lang w:eastAsia="en-US"/>
        </w:rPr>
      </w:pPr>
      <w:r w:rsidRPr="00072A78">
        <w:rPr>
          <w:rFonts w:eastAsiaTheme="minorHAnsi" w:cstheme="minorBidi"/>
          <w:sz w:val="20"/>
          <w:szCs w:val="22"/>
          <w:lang w:eastAsia="en-US"/>
        </w:rPr>
        <w:t xml:space="preserve">Assets are assessed at each year-end to determine if there is any indication that an asset may be impaired.  For the </w:t>
      </w:r>
      <w:r w:rsidR="00A77CAC">
        <w:rPr>
          <w:rFonts w:eastAsiaTheme="minorHAnsi" w:cstheme="minorBidi"/>
          <w:sz w:val="20"/>
          <w:szCs w:val="22"/>
          <w:lang w:eastAsia="en-US"/>
        </w:rPr>
        <w:t>2024/25</w:t>
      </w:r>
      <w:r w:rsidRPr="00072A78">
        <w:rPr>
          <w:rFonts w:eastAsiaTheme="minorHAnsi" w:cstheme="minorBidi"/>
          <w:sz w:val="20"/>
          <w:szCs w:val="22"/>
          <w:lang w:eastAsia="en-US"/>
        </w:rPr>
        <w:t xml:space="preserve"> accounts, this assessment has been performed by external valuers.  Where indications exist and any possible differences are estimated to be material, the recoverable amount of the asset is estimated and, where this is less than the carrying amount of the asset, an impairment loss is recognised for the shortfall.</w:t>
      </w:r>
    </w:p>
    <w:p w14:paraId="7A4074D2" w14:textId="77777777" w:rsidR="0061350A" w:rsidRPr="00072A78" w:rsidRDefault="0061350A" w:rsidP="009069DF">
      <w:pPr>
        <w:jc w:val="both"/>
        <w:rPr>
          <w:rFonts w:eastAsiaTheme="minorHAnsi" w:cstheme="minorBidi"/>
          <w:sz w:val="20"/>
          <w:szCs w:val="22"/>
          <w:lang w:eastAsia="en-US"/>
        </w:rPr>
      </w:pPr>
    </w:p>
    <w:p w14:paraId="15CEA197" w14:textId="77777777" w:rsidR="0061350A" w:rsidRPr="00072A78" w:rsidRDefault="0061350A" w:rsidP="009069DF">
      <w:pPr>
        <w:jc w:val="both"/>
        <w:rPr>
          <w:rFonts w:eastAsiaTheme="minorHAnsi" w:cstheme="minorBidi"/>
          <w:sz w:val="20"/>
          <w:szCs w:val="22"/>
          <w:lang w:eastAsia="en-US"/>
        </w:rPr>
      </w:pPr>
      <w:r w:rsidRPr="00072A78">
        <w:rPr>
          <w:rFonts w:eastAsiaTheme="minorHAnsi" w:cstheme="minorBidi"/>
          <w:sz w:val="20"/>
          <w:szCs w:val="22"/>
          <w:lang w:eastAsia="en-US"/>
        </w:rPr>
        <w:t>Where impairment losses are identified, they are accounted for as follows:</w:t>
      </w:r>
    </w:p>
    <w:p w14:paraId="3319D6BA" w14:textId="77777777" w:rsidR="0061350A" w:rsidRPr="00072A78" w:rsidRDefault="0061350A" w:rsidP="009069DF">
      <w:pPr>
        <w:jc w:val="both"/>
        <w:rPr>
          <w:rFonts w:eastAsiaTheme="minorHAnsi" w:cstheme="minorBidi"/>
          <w:sz w:val="20"/>
          <w:szCs w:val="22"/>
          <w:lang w:eastAsia="en-US"/>
        </w:rPr>
      </w:pPr>
    </w:p>
    <w:p w14:paraId="014F723E" w14:textId="77777777" w:rsidR="0061350A" w:rsidRPr="00072A78" w:rsidRDefault="0061350A" w:rsidP="00E37E34">
      <w:pPr>
        <w:pStyle w:val="ListParagraph"/>
        <w:numPr>
          <w:ilvl w:val="0"/>
          <w:numId w:val="30"/>
        </w:numPr>
        <w:tabs>
          <w:tab w:val="left" w:pos="1134"/>
        </w:tabs>
        <w:contextualSpacing/>
        <w:jc w:val="both"/>
        <w:rPr>
          <w:rFonts w:eastAsiaTheme="minorHAnsi" w:cstheme="minorBidi"/>
          <w:sz w:val="20"/>
          <w:szCs w:val="22"/>
          <w:lang w:eastAsia="en-US"/>
        </w:rPr>
      </w:pPr>
      <w:r w:rsidRPr="00072A78">
        <w:rPr>
          <w:rFonts w:eastAsiaTheme="minorHAnsi" w:cstheme="minorBidi"/>
          <w:sz w:val="20"/>
          <w:szCs w:val="22"/>
          <w:lang w:eastAsia="en-US"/>
        </w:rPr>
        <w:t>where there is a balance of revaluation gains for the asset in the revaluation reserve, the carrying amount of the asset is written down against that balance (up to the amount of the accumulated gains); or</w:t>
      </w:r>
    </w:p>
    <w:p w14:paraId="5FDE71BD" w14:textId="77777777" w:rsidR="0061350A" w:rsidRPr="00072A78" w:rsidRDefault="0061350A" w:rsidP="009069DF">
      <w:pPr>
        <w:tabs>
          <w:tab w:val="left" w:pos="1134"/>
        </w:tabs>
        <w:ind w:left="720" w:hanging="360"/>
        <w:contextualSpacing/>
        <w:jc w:val="both"/>
        <w:rPr>
          <w:rFonts w:eastAsiaTheme="minorHAnsi" w:cstheme="minorBidi"/>
          <w:sz w:val="20"/>
          <w:szCs w:val="22"/>
          <w:lang w:eastAsia="en-US"/>
        </w:rPr>
      </w:pPr>
    </w:p>
    <w:p w14:paraId="73BE48DC" w14:textId="77777777" w:rsidR="0061350A" w:rsidRPr="00072A78" w:rsidRDefault="0061350A" w:rsidP="00E37E34">
      <w:pPr>
        <w:pStyle w:val="ListParagraph"/>
        <w:numPr>
          <w:ilvl w:val="0"/>
          <w:numId w:val="30"/>
        </w:numPr>
        <w:tabs>
          <w:tab w:val="left" w:pos="1134"/>
        </w:tabs>
        <w:contextualSpacing/>
        <w:jc w:val="both"/>
        <w:rPr>
          <w:rFonts w:eastAsiaTheme="minorHAnsi" w:cstheme="minorBidi"/>
          <w:sz w:val="20"/>
          <w:szCs w:val="22"/>
          <w:lang w:eastAsia="en-US"/>
        </w:rPr>
      </w:pPr>
      <w:r w:rsidRPr="00072A78">
        <w:rPr>
          <w:rFonts w:eastAsiaTheme="minorHAnsi" w:cstheme="minorBidi"/>
          <w:sz w:val="20"/>
          <w:szCs w:val="22"/>
          <w:lang w:eastAsia="en-US"/>
        </w:rPr>
        <w:t>where there is no balance in the revaluation reserve, or an insufficient balance, the excess value is written down against the relevant service line(s) in the Comprehensive Income and Expenditure Statement.</w:t>
      </w:r>
    </w:p>
    <w:p w14:paraId="65FE061F" w14:textId="77777777" w:rsidR="0061350A" w:rsidRPr="00072A78" w:rsidRDefault="0061350A" w:rsidP="0061350A">
      <w:pPr>
        <w:rPr>
          <w:rFonts w:eastAsiaTheme="minorHAnsi" w:cstheme="minorBidi"/>
          <w:sz w:val="20"/>
          <w:szCs w:val="22"/>
          <w:lang w:eastAsia="en-US"/>
        </w:rPr>
      </w:pPr>
    </w:p>
    <w:p w14:paraId="4537B9A5" w14:textId="77777777" w:rsidR="0061350A" w:rsidRPr="00E913AD" w:rsidRDefault="0061350A" w:rsidP="0061350A">
      <w:pPr>
        <w:rPr>
          <w:rFonts w:eastAsiaTheme="minorHAnsi" w:cstheme="minorBidi"/>
          <w:sz w:val="20"/>
          <w:szCs w:val="22"/>
          <w:lang w:eastAsia="en-US"/>
        </w:rPr>
      </w:pPr>
    </w:p>
    <w:p w14:paraId="438B2A90" w14:textId="77777777" w:rsidR="00072A78" w:rsidRPr="00E913AD" w:rsidRDefault="00072A78" w:rsidP="00072A78">
      <w:pPr>
        <w:keepNext/>
        <w:keepLines/>
        <w:tabs>
          <w:tab w:val="left" w:pos="567"/>
        </w:tabs>
        <w:outlineLvl w:val="1"/>
        <w:rPr>
          <w:rFonts w:eastAsiaTheme="majorEastAsia" w:cstheme="majorBidi"/>
          <w:b/>
          <w:i/>
          <w:sz w:val="22"/>
          <w:szCs w:val="26"/>
          <w:lang w:eastAsia="en-US"/>
        </w:rPr>
      </w:pPr>
      <w:r w:rsidRPr="00E913AD">
        <w:rPr>
          <w:rFonts w:eastAsiaTheme="majorEastAsia" w:cstheme="majorBidi"/>
          <w:b/>
          <w:sz w:val="22"/>
          <w:szCs w:val="26"/>
          <w:lang w:eastAsia="en-US"/>
        </w:rPr>
        <w:t>Valuation Disclosure</w:t>
      </w:r>
    </w:p>
    <w:p w14:paraId="4CECA297" w14:textId="77777777" w:rsidR="00072A78" w:rsidRPr="00E913AD" w:rsidRDefault="00072A78" w:rsidP="00072A78">
      <w:pPr>
        <w:rPr>
          <w:rFonts w:eastAsiaTheme="minorHAnsi" w:cstheme="minorBidi"/>
          <w:sz w:val="20"/>
          <w:szCs w:val="22"/>
          <w:lang w:eastAsia="en-US"/>
        </w:rPr>
      </w:pPr>
    </w:p>
    <w:p w14:paraId="2D265140" w14:textId="77777777" w:rsidR="00072A78" w:rsidRPr="00072A78" w:rsidRDefault="00072A78" w:rsidP="009069DF">
      <w:pPr>
        <w:jc w:val="both"/>
        <w:rPr>
          <w:rFonts w:eastAsiaTheme="minorHAnsi" w:cstheme="minorBidi"/>
          <w:sz w:val="20"/>
          <w:szCs w:val="22"/>
          <w:lang w:eastAsia="en-US"/>
        </w:rPr>
      </w:pPr>
      <w:proofErr w:type="gramStart"/>
      <w:r w:rsidRPr="00072A78">
        <w:rPr>
          <w:rFonts w:eastAsiaTheme="minorHAnsi" w:cstheme="minorBidi"/>
          <w:sz w:val="20"/>
          <w:szCs w:val="22"/>
          <w:lang w:eastAsia="en-US"/>
        </w:rPr>
        <w:t>All of</w:t>
      </w:r>
      <w:proofErr w:type="gramEnd"/>
      <w:r w:rsidRPr="00072A78">
        <w:rPr>
          <w:rFonts w:eastAsiaTheme="minorHAnsi" w:cstheme="minorBidi"/>
          <w:sz w:val="20"/>
          <w:szCs w:val="22"/>
          <w:lang w:eastAsia="en-US"/>
        </w:rPr>
        <w:t xml:space="preserve"> the Council’s land and buildings are subject to a rolling programme of revaluation.  This effectively means that each asset </w:t>
      </w:r>
      <w:proofErr w:type="gramStart"/>
      <w:r w:rsidRPr="00072A78">
        <w:rPr>
          <w:rFonts w:eastAsiaTheme="minorHAnsi" w:cstheme="minorBidi"/>
          <w:sz w:val="20"/>
          <w:szCs w:val="22"/>
          <w:lang w:eastAsia="en-US"/>
        </w:rPr>
        <w:t>has to</w:t>
      </w:r>
      <w:proofErr w:type="gramEnd"/>
      <w:r w:rsidRPr="00072A78">
        <w:rPr>
          <w:rFonts w:eastAsiaTheme="minorHAnsi" w:cstheme="minorBidi"/>
          <w:sz w:val="20"/>
          <w:szCs w:val="22"/>
          <w:lang w:eastAsia="en-US"/>
        </w:rPr>
        <w:t xml:space="preserve"> be revalued at least once within a five-year period, always as </w:t>
      </w:r>
      <w:proofErr w:type="gramStart"/>
      <w:r w:rsidRPr="00072A78">
        <w:rPr>
          <w:rFonts w:eastAsiaTheme="minorHAnsi" w:cstheme="minorBidi"/>
          <w:sz w:val="20"/>
          <w:szCs w:val="22"/>
          <w:lang w:eastAsia="en-US"/>
        </w:rPr>
        <w:t>at</w:t>
      </w:r>
      <w:proofErr w:type="gramEnd"/>
      <w:r w:rsidRPr="00072A78">
        <w:rPr>
          <w:rFonts w:eastAsiaTheme="minorHAnsi" w:cstheme="minorBidi"/>
          <w:sz w:val="20"/>
          <w:szCs w:val="22"/>
          <w:lang w:eastAsia="en-US"/>
        </w:rPr>
        <w:t xml:space="preserve"> 31 March of the year.  The revaluations are performed externally by the District Valuer or external property surveyors.</w:t>
      </w:r>
    </w:p>
    <w:p w14:paraId="3207C849" w14:textId="77777777" w:rsidR="00072A78" w:rsidRPr="00072A78" w:rsidRDefault="00072A78" w:rsidP="009069DF">
      <w:pPr>
        <w:jc w:val="both"/>
        <w:rPr>
          <w:rFonts w:eastAsiaTheme="minorHAnsi" w:cstheme="minorBidi"/>
          <w:bCs/>
          <w:sz w:val="20"/>
          <w:szCs w:val="22"/>
          <w:lang w:eastAsia="en-US"/>
        </w:rPr>
      </w:pPr>
    </w:p>
    <w:p w14:paraId="570C5F31" w14:textId="58CB9760" w:rsidR="00072A78" w:rsidRPr="00072A78" w:rsidRDefault="00072A78" w:rsidP="00072A78">
      <w:pPr>
        <w:rPr>
          <w:rFonts w:eastAsiaTheme="minorHAnsi" w:cstheme="minorBidi"/>
          <w:sz w:val="20"/>
          <w:szCs w:val="22"/>
          <w:lang w:eastAsia="en-US"/>
        </w:rPr>
      </w:pPr>
      <w:r w:rsidRPr="00072A78">
        <w:rPr>
          <w:rFonts w:eastAsiaTheme="minorHAnsi" w:cstheme="minorBidi"/>
          <w:sz w:val="20"/>
          <w:szCs w:val="22"/>
          <w:lang w:eastAsia="en-US"/>
        </w:rPr>
        <w:t xml:space="preserve">The valuation of operational Land and Building assets has been split by </w:t>
      </w:r>
      <w:r>
        <w:rPr>
          <w:rFonts w:eastAsiaTheme="minorHAnsi" w:cstheme="minorBidi"/>
          <w:sz w:val="20"/>
          <w:szCs w:val="22"/>
          <w:lang w:eastAsia="en-US"/>
        </w:rPr>
        <w:t xml:space="preserve">category </w:t>
      </w:r>
      <w:r w:rsidRPr="00072A78">
        <w:rPr>
          <w:rFonts w:eastAsiaTheme="minorHAnsi" w:cstheme="minorBidi"/>
          <w:sz w:val="20"/>
          <w:szCs w:val="22"/>
          <w:lang w:eastAsia="en-US"/>
        </w:rPr>
        <w:t>as updated in the table below:</w:t>
      </w:r>
    </w:p>
    <w:p w14:paraId="10ACCFD8" w14:textId="77777777" w:rsidR="00072A78" w:rsidRPr="00581613" w:rsidRDefault="00072A78" w:rsidP="00072A78">
      <w:pPr>
        <w:rPr>
          <w:rFonts w:eastAsiaTheme="minorHAnsi" w:cstheme="minorBidi"/>
          <w:sz w:val="20"/>
          <w:szCs w:val="22"/>
          <w:highlight w:val="yellow"/>
          <w:lang w:eastAsia="en-U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01"/>
        <w:gridCol w:w="5529"/>
      </w:tblGrid>
      <w:tr w:rsidR="00072A78" w:rsidRPr="00072A78" w14:paraId="0EE40992" w14:textId="77777777" w:rsidTr="00FA54B0">
        <w:tc>
          <w:tcPr>
            <w:tcW w:w="2835" w:type="dxa"/>
            <w:shd w:val="clear" w:color="auto" w:fill="244061" w:themeFill="accent1" w:themeFillShade="80"/>
          </w:tcPr>
          <w:p w14:paraId="286F4D5B" w14:textId="77777777" w:rsidR="00072A78" w:rsidRPr="00072A78" w:rsidRDefault="00072A78" w:rsidP="00F4021B">
            <w:pPr>
              <w:spacing w:before="60" w:after="60"/>
              <w:rPr>
                <w:b/>
                <w:bCs/>
                <w:sz w:val="20"/>
                <w:szCs w:val="16"/>
              </w:rPr>
            </w:pPr>
            <w:r w:rsidRPr="00072A78">
              <w:rPr>
                <w:b/>
                <w:bCs/>
                <w:sz w:val="20"/>
                <w:szCs w:val="16"/>
              </w:rPr>
              <w:t>Category</w:t>
            </w:r>
          </w:p>
        </w:tc>
        <w:tc>
          <w:tcPr>
            <w:tcW w:w="1701" w:type="dxa"/>
            <w:shd w:val="clear" w:color="auto" w:fill="244061" w:themeFill="accent1" w:themeFillShade="80"/>
          </w:tcPr>
          <w:p w14:paraId="50F77107" w14:textId="77777777" w:rsidR="00072A78" w:rsidRPr="00072A78" w:rsidRDefault="00072A78" w:rsidP="00F4021B">
            <w:pPr>
              <w:spacing w:before="60" w:after="60"/>
              <w:rPr>
                <w:b/>
                <w:bCs/>
                <w:sz w:val="20"/>
                <w:szCs w:val="16"/>
              </w:rPr>
            </w:pPr>
            <w:r w:rsidRPr="00072A78">
              <w:rPr>
                <w:b/>
                <w:bCs/>
                <w:sz w:val="20"/>
                <w:szCs w:val="16"/>
              </w:rPr>
              <w:t xml:space="preserve">Last/Next Full Valuation </w:t>
            </w:r>
          </w:p>
        </w:tc>
        <w:tc>
          <w:tcPr>
            <w:tcW w:w="5529" w:type="dxa"/>
            <w:shd w:val="clear" w:color="auto" w:fill="244061" w:themeFill="accent1" w:themeFillShade="80"/>
          </w:tcPr>
          <w:p w14:paraId="3FB7F2A2" w14:textId="77777777" w:rsidR="00072A78" w:rsidRPr="00072A78" w:rsidRDefault="00072A78" w:rsidP="00F4021B">
            <w:pPr>
              <w:spacing w:before="60" w:after="60"/>
              <w:rPr>
                <w:b/>
                <w:bCs/>
                <w:sz w:val="20"/>
                <w:szCs w:val="16"/>
              </w:rPr>
            </w:pPr>
            <w:r w:rsidRPr="00072A78">
              <w:rPr>
                <w:b/>
                <w:bCs/>
                <w:sz w:val="20"/>
                <w:szCs w:val="16"/>
              </w:rPr>
              <w:t>Valuation Basis</w:t>
            </w:r>
          </w:p>
        </w:tc>
      </w:tr>
      <w:tr w:rsidR="00072A78" w:rsidRPr="00072A78" w14:paraId="5750125D" w14:textId="77777777" w:rsidTr="00FA54B0">
        <w:tc>
          <w:tcPr>
            <w:tcW w:w="2835" w:type="dxa"/>
            <w:tcBorders>
              <w:top w:val="single" w:sz="4" w:space="0" w:color="244061" w:themeColor="accent1" w:themeShade="80"/>
              <w:bottom w:val="single" w:sz="4" w:space="0" w:color="244061" w:themeColor="accent1" w:themeShade="80"/>
            </w:tcBorders>
          </w:tcPr>
          <w:p w14:paraId="5D4FDBE9" w14:textId="77777777" w:rsidR="00072A78" w:rsidRPr="00072A78" w:rsidRDefault="00072A78" w:rsidP="00F4021B">
            <w:pPr>
              <w:rPr>
                <w:sz w:val="20"/>
                <w:szCs w:val="16"/>
              </w:rPr>
            </w:pPr>
            <w:r w:rsidRPr="00072A78">
              <w:rPr>
                <w:sz w:val="20"/>
                <w:szCs w:val="16"/>
              </w:rPr>
              <w:t>Education - Primary &amp; Secondary Schools</w:t>
            </w:r>
          </w:p>
          <w:p w14:paraId="5BB46A7C" w14:textId="77777777" w:rsidR="00072A78" w:rsidRPr="00072A78" w:rsidRDefault="00072A78" w:rsidP="00F4021B">
            <w:pPr>
              <w:rPr>
                <w:sz w:val="20"/>
                <w:szCs w:val="16"/>
              </w:rPr>
            </w:pPr>
          </w:p>
          <w:p w14:paraId="33660604" w14:textId="77777777" w:rsidR="00072A78" w:rsidRPr="00072A78" w:rsidRDefault="00072A78" w:rsidP="00F4021B">
            <w:pPr>
              <w:rPr>
                <w:sz w:val="20"/>
                <w:szCs w:val="16"/>
              </w:rPr>
            </w:pPr>
          </w:p>
          <w:p w14:paraId="6C01A1AA" w14:textId="77777777" w:rsidR="00072A78" w:rsidRPr="00072A78" w:rsidRDefault="00072A78" w:rsidP="00F4021B">
            <w:pPr>
              <w:rPr>
                <w:sz w:val="20"/>
                <w:szCs w:val="16"/>
              </w:rPr>
            </w:pPr>
          </w:p>
          <w:p w14:paraId="15A3EB46" w14:textId="4244D698" w:rsidR="00072A78" w:rsidRPr="00072A78" w:rsidRDefault="00072A78" w:rsidP="00F4021B">
            <w:pPr>
              <w:rPr>
                <w:sz w:val="20"/>
                <w:szCs w:val="16"/>
              </w:rPr>
            </w:pPr>
            <w:r w:rsidRPr="00072A78">
              <w:rPr>
                <w:sz w:val="20"/>
                <w:szCs w:val="16"/>
              </w:rPr>
              <w:t xml:space="preserve">Education </w:t>
            </w:r>
            <w:r w:rsidR="00794B3B">
              <w:rPr>
                <w:sz w:val="20"/>
                <w:szCs w:val="16"/>
              </w:rPr>
              <w:t>–</w:t>
            </w:r>
            <w:r w:rsidRPr="00072A78">
              <w:rPr>
                <w:sz w:val="20"/>
                <w:szCs w:val="16"/>
              </w:rPr>
              <w:t xml:space="preserve"> Other</w:t>
            </w:r>
          </w:p>
        </w:tc>
        <w:tc>
          <w:tcPr>
            <w:tcW w:w="1701" w:type="dxa"/>
            <w:tcBorders>
              <w:top w:val="single" w:sz="4" w:space="0" w:color="244061" w:themeColor="accent1" w:themeShade="80"/>
              <w:bottom w:val="single" w:sz="4" w:space="0" w:color="244061" w:themeColor="accent1" w:themeShade="80"/>
            </w:tcBorders>
          </w:tcPr>
          <w:p w14:paraId="4C85A14A" w14:textId="77777777" w:rsidR="00072A78" w:rsidRPr="00072A78" w:rsidRDefault="00072A78" w:rsidP="00F4021B">
            <w:pPr>
              <w:rPr>
                <w:sz w:val="20"/>
                <w:szCs w:val="16"/>
              </w:rPr>
            </w:pPr>
            <w:r w:rsidRPr="00072A78">
              <w:rPr>
                <w:sz w:val="20"/>
                <w:szCs w:val="16"/>
              </w:rPr>
              <w:t>31 March 2024/</w:t>
            </w:r>
          </w:p>
          <w:p w14:paraId="3D896AF3" w14:textId="77777777" w:rsidR="00072A78" w:rsidRPr="00072A78" w:rsidRDefault="00072A78" w:rsidP="00F4021B">
            <w:pPr>
              <w:rPr>
                <w:sz w:val="20"/>
                <w:szCs w:val="16"/>
              </w:rPr>
            </w:pPr>
            <w:r w:rsidRPr="00072A78">
              <w:rPr>
                <w:sz w:val="20"/>
                <w:szCs w:val="16"/>
              </w:rPr>
              <w:t>31 March 2029</w:t>
            </w:r>
          </w:p>
          <w:p w14:paraId="5BD8C8AA" w14:textId="77777777" w:rsidR="00072A78" w:rsidRPr="00072A78" w:rsidRDefault="00072A78" w:rsidP="00F4021B">
            <w:pPr>
              <w:rPr>
                <w:sz w:val="20"/>
                <w:szCs w:val="16"/>
              </w:rPr>
            </w:pPr>
          </w:p>
          <w:p w14:paraId="2696FA2D" w14:textId="77777777" w:rsidR="00072A78" w:rsidRPr="00072A78" w:rsidRDefault="00072A78" w:rsidP="00F4021B">
            <w:pPr>
              <w:rPr>
                <w:sz w:val="20"/>
                <w:szCs w:val="16"/>
              </w:rPr>
            </w:pPr>
          </w:p>
          <w:p w14:paraId="090850B7" w14:textId="77777777" w:rsidR="00072A78" w:rsidRPr="00072A78" w:rsidRDefault="00072A78" w:rsidP="00F4021B">
            <w:pPr>
              <w:rPr>
                <w:sz w:val="20"/>
                <w:szCs w:val="16"/>
              </w:rPr>
            </w:pPr>
          </w:p>
          <w:p w14:paraId="1F0D3115" w14:textId="77777777" w:rsidR="00072A78" w:rsidRPr="00072A78" w:rsidRDefault="00072A78" w:rsidP="00F4021B">
            <w:pPr>
              <w:rPr>
                <w:sz w:val="20"/>
                <w:szCs w:val="16"/>
              </w:rPr>
            </w:pPr>
          </w:p>
          <w:p w14:paraId="5820B9BC" w14:textId="77777777" w:rsidR="00072A78" w:rsidRPr="00072A78" w:rsidRDefault="00072A78" w:rsidP="00F4021B">
            <w:pPr>
              <w:rPr>
                <w:sz w:val="20"/>
                <w:szCs w:val="16"/>
              </w:rPr>
            </w:pPr>
            <w:r w:rsidRPr="00072A78">
              <w:rPr>
                <w:sz w:val="20"/>
                <w:szCs w:val="16"/>
              </w:rPr>
              <w:t>31 March 2024/ 31 March 2029</w:t>
            </w:r>
          </w:p>
        </w:tc>
        <w:tc>
          <w:tcPr>
            <w:tcW w:w="5529" w:type="dxa"/>
            <w:tcBorders>
              <w:top w:val="single" w:sz="4" w:space="0" w:color="244061" w:themeColor="accent1" w:themeShade="80"/>
              <w:bottom w:val="single" w:sz="4" w:space="0" w:color="244061" w:themeColor="accent1" w:themeShade="80"/>
            </w:tcBorders>
          </w:tcPr>
          <w:p w14:paraId="7A824998" w14:textId="77777777" w:rsidR="00072A78" w:rsidRPr="00072A78" w:rsidRDefault="00072A78" w:rsidP="00F4021B">
            <w:pPr>
              <w:rPr>
                <w:sz w:val="20"/>
                <w:szCs w:val="16"/>
              </w:rPr>
            </w:pPr>
            <w:r w:rsidRPr="00072A78">
              <w:rPr>
                <w:sz w:val="20"/>
                <w:szCs w:val="16"/>
              </w:rPr>
              <w:t xml:space="preserve">Where the assets </w:t>
            </w:r>
            <w:proofErr w:type="gramStart"/>
            <w:r w:rsidRPr="00072A78">
              <w:rPr>
                <w:sz w:val="20"/>
                <w:szCs w:val="16"/>
              </w:rPr>
              <w:t>were considered to be</w:t>
            </w:r>
            <w:proofErr w:type="gramEnd"/>
            <w:r w:rsidRPr="00072A78">
              <w:rPr>
                <w:sz w:val="20"/>
                <w:szCs w:val="16"/>
              </w:rPr>
              <w:t xml:space="preserve"> non-specialised e.g., Nurseries, these were valued </w:t>
            </w:r>
            <w:proofErr w:type="gramStart"/>
            <w:r w:rsidRPr="00072A78">
              <w:rPr>
                <w:sz w:val="20"/>
                <w:szCs w:val="16"/>
              </w:rPr>
              <w:t>on the basis of</w:t>
            </w:r>
            <w:proofErr w:type="gramEnd"/>
            <w:r w:rsidRPr="00072A78">
              <w:rPr>
                <w:sz w:val="20"/>
                <w:szCs w:val="16"/>
              </w:rPr>
              <w:t xml:space="preserve"> an Existing Use Value using a Market Value comparable. </w:t>
            </w:r>
          </w:p>
          <w:p w14:paraId="734E466D" w14:textId="77777777" w:rsidR="00072A78" w:rsidRPr="00072A78" w:rsidRDefault="00072A78" w:rsidP="00F4021B">
            <w:pPr>
              <w:rPr>
                <w:sz w:val="20"/>
                <w:szCs w:val="16"/>
              </w:rPr>
            </w:pPr>
          </w:p>
          <w:p w14:paraId="1CF0A754" w14:textId="77777777" w:rsidR="00072A78" w:rsidRPr="00072A78" w:rsidRDefault="00072A78" w:rsidP="00F4021B">
            <w:pPr>
              <w:rPr>
                <w:sz w:val="20"/>
                <w:szCs w:val="16"/>
              </w:rPr>
            </w:pPr>
            <w:r w:rsidRPr="00072A78">
              <w:rPr>
                <w:sz w:val="20"/>
                <w:szCs w:val="16"/>
              </w:rPr>
              <w:t xml:space="preserve">Where the assets </w:t>
            </w:r>
            <w:proofErr w:type="gramStart"/>
            <w:r w:rsidRPr="00072A78">
              <w:rPr>
                <w:sz w:val="20"/>
                <w:szCs w:val="16"/>
              </w:rPr>
              <w:t>were considered to be</w:t>
            </w:r>
            <w:proofErr w:type="gramEnd"/>
            <w:r w:rsidRPr="00072A78">
              <w:rPr>
                <w:sz w:val="20"/>
                <w:szCs w:val="16"/>
              </w:rPr>
              <w:t xml:space="preserve"> specialised e.g., primary schools, these were valued </w:t>
            </w:r>
            <w:proofErr w:type="gramStart"/>
            <w:r w:rsidRPr="00072A78">
              <w:rPr>
                <w:sz w:val="20"/>
                <w:szCs w:val="16"/>
              </w:rPr>
              <w:t>on the basis of</w:t>
            </w:r>
            <w:proofErr w:type="gramEnd"/>
            <w:r w:rsidRPr="00072A78">
              <w:rPr>
                <w:sz w:val="20"/>
                <w:szCs w:val="16"/>
              </w:rPr>
              <w:t xml:space="preserve"> Depreciated Replacement Cost based on a modern equivalent asset basis where appropriate.</w:t>
            </w:r>
          </w:p>
        </w:tc>
      </w:tr>
      <w:tr w:rsidR="00072A78" w:rsidRPr="00072A78" w14:paraId="29374CB7" w14:textId="77777777" w:rsidTr="00FA54B0">
        <w:tc>
          <w:tcPr>
            <w:tcW w:w="2835" w:type="dxa"/>
            <w:tcBorders>
              <w:top w:val="single" w:sz="4" w:space="0" w:color="244061" w:themeColor="accent1" w:themeShade="80"/>
              <w:bottom w:val="single" w:sz="4" w:space="0" w:color="244061" w:themeColor="accent1" w:themeShade="80"/>
            </w:tcBorders>
            <w:shd w:val="clear" w:color="auto" w:fill="auto"/>
          </w:tcPr>
          <w:p w14:paraId="35DD5340" w14:textId="77777777" w:rsidR="00072A78" w:rsidRPr="00072A78" w:rsidRDefault="00072A78" w:rsidP="00F4021B">
            <w:pPr>
              <w:rPr>
                <w:sz w:val="20"/>
                <w:szCs w:val="16"/>
              </w:rPr>
            </w:pPr>
            <w:r w:rsidRPr="00072A78">
              <w:rPr>
                <w:sz w:val="20"/>
                <w:szCs w:val="16"/>
              </w:rPr>
              <w:t>Non-Operational Assets</w:t>
            </w:r>
          </w:p>
        </w:tc>
        <w:tc>
          <w:tcPr>
            <w:tcW w:w="1701" w:type="dxa"/>
            <w:tcBorders>
              <w:top w:val="single" w:sz="4" w:space="0" w:color="244061" w:themeColor="accent1" w:themeShade="80"/>
              <w:bottom w:val="single" w:sz="4" w:space="0" w:color="244061" w:themeColor="accent1" w:themeShade="80"/>
            </w:tcBorders>
            <w:shd w:val="clear" w:color="auto" w:fill="auto"/>
          </w:tcPr>
          <w:p w14:paraId="06CF9373" w14:textId="77777777" w:rsidR="00072A78" w:rsidRPr="00072A78" w:rsidRDefault="00072A78" w:rsidP="00F4021B">
            <w:pPr>
              <w:rPr>
                <w:sz w:val="20"/>
                <w:szCs w:val="16"/>
              </w:rPr>
            </w:pPr>
            <w:r w:rsidRPr="00072A78">
              <w:rPr>
                <w:sz w:val="20"/>
                <w:szCs w:val="16"/>
              </w:rPr>
              <w:t>31 March 2023 / 31 March 2028</w:t>
            </w:r>
          </w:p>
        </w:tc>
        <w:tc>
          <w:tcPr>
            <w:tcW w:w="5529" w:type="dxa"/>
            <w:tcBorders>
              <w:top w:val="single" w:sz="4" w:space="0" w:color="244061" w:themeColor="accent1" w:themeShade="80"/>
              <w:bottom w:val="single" w:sz="4" w:space="0" w:color="244061" w:themeColor="accent1" w:themeShade="80"/>
            </w:tcBorders>
            <w:shd w:val="clear" w:color="auto" w:fill="auto"/>
          </w:tcPr>
          <w:p w14:paraId="6458440B" w14:textId="77777777" w:rsidR="00072A78" w:rsidRPr="00072A78" w:rsidRDefault="00072A78" w:rsidP="00F4021B">
            <w:pPr>
              <w:rPr>
                <w:sz w:val="20"/>
                <w:szCs w:val="16"/>
              </w:rPr>
            </w:pPr>
            <w:r w:rsidRPr="00072A78">
              <w:rPr>
                <w:sz w:val="20"/>
                <w:szCs w:val="16"/>
              </w:rPr>
              <w:t>Market Value</w:t>
            </w:r>
          </w:p>
        </w:tc>
      </w:tr>
      <w:tr w:rsidR="00AC2AB3" w:rsidRPr="00072A78" w14:paraId="0D0CB81C" w14:textId="77777777" w:rsidTr="00FA54B0">
        <w:tc>
          <w:tcPr>
            <w:tcW w:w="2835" w:type="dxa"/>
            <w:tcBorders>
              <w:top w:val="single" w:sz="4" w:space="0" w:color="244061" w:themeColor="accent1" w:themeShade="80"/>
              <w:bottom w:val="single" w:sz="4" w:space="0" w:color="244061" w:themeColor="accent1" w:themeShade="80"/>
            </w:tcBorders>
            <w:shd w:val="clear" w:color="auto" w:fill="auto"/>
          </w:tcPr>
          <w:p w14:paraId="6E707FD9" w14:textId="071CCF85" w:rsidR="00AC2AB3" w:rsidRPr="00072A78" w:rsidRDefault="00AC2AB3" w:rsidP="00AC2AB3">
            <w:pPr>
              <w:rPr>
                <w:sz w:val="20"/>
                <w:szCs w:val="16"/>
              </w:rPr>
            </w:pPr>
            <w:r w:rsidRPr="00072A78">
              <w:rPr>
                <w:sz w:val="20"/>
                <w:szCs w:val="16"/>
              </w:rPr>
              <w:t xml:space="preserve">HRA – Other non-specialised Operational </w:t>
            </w:r>
          </w:p>
        </w:tc>
        <w:tc>
          <w:tcPr>
            <w:tcW w:w="1701" w:type="dxa"/>
            <w:tcBorders>
              <w:top w:val="single" w:sz="4" w:space="0" w:color="244061" w:themeColor="accent1" w:themeShade="80"/>
              <w:bottom w:val="single" w:sz="4" w:space="0" w:color="244061" w:themeColor="accent1" w:themeShade="80"/>
            </w:tcBorders>
            <w:shd w:val="clear" w:color="auto" w:fill="auto"/>
          </w:tcPr>
          <w:p w14:paraId="7751D64A" w14:textId="5EBE5C97" w:rsidR="00AC2AB3" w:rsidRPr="00072A78" w:rsidRDefault="00AC2AB3" w:rsidP="00AC2AB3">
            <w:pPr>
              <w:rPr>
                <w:sz w:val="20"/>
                <w:szCs w:val="16"/>
              </w:rPr>
            </w:pPr>
            <w:r w:rsidRPr="00072A78">
              <w:rPr>
                <w:sz w:val="20"/>
                <w:szCs w:val="16"/>
              </w:rPr>
              <w:t>31 March 202</w:t>
            </w:r>
            <w:r>
              <w:rPr>
                <w:sz w:val="20"/>
                <w:szCs w:val="16"/>
              </w:rPr>
              <w:t>3</w:t>
            </w:r>
            <w:r w:rsidRPr="00072A78">
              <w:rPr>
                <w:sz w:val="20"/>
                <w:szCs w:val="16"/>
              </w:rPr>
              <w:t xml:space="preserve"> /</w:t>
            </w:r>
          </w:p>
          <w:p w14:paraId="6CE5912E" w14:textId="08A0E5F0" w:rsidR="00AC2AB3" w:rsidRPr="00072A78" w:rsidRDefault="00AC2AB3" w:rsidP="00AC2AB3">
            <w:pPr>
              <w:rPr>
                <w:sz w:val="20"/>
                <w:szCs w:val="16"/>
              </w:rPr>
            </w:pPr>
            <w:r w:rsidRPr="00072A78">
              <w:rPr>
                <w:sz w:val="20"/>
                <w:szCs w:val="16"/>
              </w:rPr>
              <w:t>31 March 202</w:t>
            </w:r>
            <w:r w:rsidR="00706409">
              <w:rPr>
                <w:sz w:val="20"/>
                <w:szCs w:val="16"/>
              </w:rPr>
              <w:t>8</w:t>
            </w:r>
          </w:p>
        </w:tc>
        <w:tc>
          <w:tcPr>
            <w:tcW w:w="5529" w:type="dxa"/>
            <w:tcBorders>
              <w:top w:val="single" w:sz="4" w:space="0" w:color="244061" w:themeColor="accent1" w:themeShade="80"/>
              <w:bottom w:val="single" w:sz="4" w:space="0" w:color="244061" w:themeColor="accent1" w:themeShade="80"/>
            </w:tcBorders>
            <w:shd w:val="clear" w:color="auto" w:fill="auto"/>
          </w:tcPr>
          <w:p w14:paraId="3DFF7A89" w14:textId="4723C539" w:rsidR="00AC2AB3" w:rsidRPr="00072A78" w:rsidRDefault="00AC2AB3" w:rsidP="00AC2AB3">
            <w:pPr>
              <w:rPr>
                <w:sz w:val="20"/>
                <w:szCs w:val="16"/>
              </w:rPr>
            </w:pPr>
            <w:r w:rsidRPr="00072A78">
              <w:rPr>
                <w:sz w:val="20"/>
                <w:szCs w:val="16"/>
              </w:rPr>
              <w:t>Existing Use Value</w:t>
            </w:r>
          </w:p>
        </w:tc>
      </w:tr>
      <w:tr w:rsidR="00AC2AB3" w:rsidRPr="00072A78" w14:paraId="059ADF10" w14:textId="77777777" w:rsidTr="00FA54B0">
        <w:tc>
          <w:tcPr>
            <w:tcW w:w="2835" w:type="dxa"/>
            <w:tcBorders>
              <w:top w:val="single" w:sz="4" w:space="0" w:color="244061" w:themeColor="accent1" w:themeShade="80"/>
              <w:bottom w:val="single" w:sz="4" w:space="0" w:color="244061" w:themeColor="accent1" w:themeShade="80"/>
            </w:tcBorders>
            <w:shd w:val="clear" w:color="auto" w:fill="auto"/>
          </w:tcPr>
          <w:p w14:paraId="4986BF7A" w14:textId="77777777" w:rsidR="00AC2AB3" w:rsidRPr="00072A78" w:rsidRDefault="00AC2AB3" w:rsidP="00AC2AB3">
            <w:pPr>
              <w:rPr>
                <w:sz w:val="20"/>
                <w:szCs w:val="16"/>
              </w:rPr>
            </w:pPr>
            <w:r w:rsidRPr="00072A78">
              <w:rPr>
                <w:sz w:val="20"/>
                <w:szCs w:val="16"/>
              </w:rPr>
              <w:t>Other, including Community Asset and some Offices</w:t>
            </w:r>
          </w:p>
        </w:tc>
        <w:tc>
          <w:tcPr>
            <w:tcW w:w="1701" w:type="dxa"/>
            <w:tcBorders>
              <w:top w:val="single" w:sz="4" w:space="0" w:color="244061" w:themeColor="accent1" w:themeShade="80"/>
              <w:bottom w:val="single" w:sz="4" w:space="0" w:color="244061" w:themeColor="accent1" w:themeShade="80"/>
            </w:tcBorders>
            <w:shd w:val="clear" w:color="auto" w:fill="auto"/>
          </w:tcPr>
          <w:p w14:paraId="516C9199" w14:textId="77777777" w:rsidR="00AC2AB3" w:rsidRPr="00072A78" w:rsidRDefault="00AC2AB3" w:rsidP="00AC2AB3">
            <w:pPr>
              <w:rPr>
                <w:sz w:val="20"/>
                <w:szCs w:val="16"/>
              </w:rPr>
            </w:pPr>
            <w:r w:rsidRPr="00072A78">
              <w:rPr>
                <w:sz w:val="20"/>
                <w:szCs w:val="16"/>
              </w:rPr>
              <w:t>31 March 2023 /</w:t>
            </w:r>
          </w:p>
          <w:p w14:paraId="4D1A7219" w14:textId="77777777" w:rsidR="00AC2AB3" w:rsidRPr="00072A78" w:rsidRDefault="00AC2AB3" w:rsidP="00AC2AB3">
            <w:pPr>
              <w:rPr>
                <w:sz w:val="20"/>
                <w:szCs w:val="16"/>
              </w:rPr>
            </w:pPr>
            <w:r w:rsidRPr="00072A78">
              <w:rPr>
                <w:sz w:val="20"/>
                <w:szCs w:val="16"/>
              </w:rPr>
              <w:t>31 March 2028</w:t>
            </w:r>
          </w:p>
        </w:tc>
        <w:tc>
          <w:tcPr>
            <w:tcW w:w="5529" w:type="dxa"/>
            <w:tcBorders>
              <w:top w:val="single" w:sz="4" w:space="0" w:color="244061" w:themeColor="accent1" w:themeShade="80"/>
              <w:bottom w:val="single" w:sz="4" w:space="0" w:color="244061" w:themeColor="accent1" w:themeShade="80"/>
            </w:tcBorders>
            <w:shd w:val="clear" w:color="auto" w:fill="auto"/>
          </w:tcPr>
          <w:p w14:paraId="0A9808EB" w14:textId="77777777" w:rsidR="00AC2AB3" w:rsidRPr="00072A78" w:rsidRDefault="00AC2AB3" w:rsidP="00AC2AB3">
            <w:pPr>
              <w:rPr>
                <w:sz w:val="20"/>
                <w:szCs w:val="16"/>
              </w:rPr>
            </w:pPr>
            <w:r w:rsidRPr="00072A78">
              <w:rPr>
                <w:sz w:val="20"/>
                <w:szCs w:val="16"/>
              </w:rPr>
              <w:t xml:space="preserve">Open Market Value for Existing Use or </w:t>
            </w:r>
            <w:proofErr w:type="gramStart"/>
            <w:r w:rsidRPr="00072A78">
              <w:rPr>
                <w:sz w:val="20"/>
                <w:szCs w:val="16"/>
              </w:rPr>
              <w:t>where</w:t>
            </w:r>
            <w:proofErr w:type="gramEnd"/>
            <w:r w:rsidRPr="00072A78">
              <w:rPr>
                <w:sz w:val="20"/>
                <w:szCs w:val="16"/>
              </w:rPr>
              <w:t xml:space="preserve"> recognised as specialised, Depreciated Replacement Cost  </w:t>
            </w:r>
          </w:p>
        </w:tc>
      </w:tr>
      <w:tr w:rsidR="00AC2AB3" w:rsidRPr="00072A78" w14:paraId="42231DCD" w14:textId="77777777" w:rsidTr="00FA54B0">
        <w:tc>
          <w:tcPr>
            <w:tcW w:w="2835" w:type="dxa"/>
            <w:tcBorders>
              <w:top w:val="single" w:sz="4" w:space="0" w:color="244061" w:themeColor="accent1" w:themeShade="80"/>
              <w:bottom w:val="single" w:sz="4" w:space="0" w:color="244061" w:themeColor="accent1" w:themeShade="80"/>
            </w:tcBorders>
            <w:shd w:val="clear" w:color="auto" w:fill="auto"/>
          </w:tcPr>
          <w:p w14:paraId="216C2B6D" w14:textId="77777777" w:rsidR="00AC2AB3" w:rsidRPr="00072A78" w:rsidRDefault="00AC2AB3" w:rsidP="00AC2AB3">
            <w:pPr>
              <w:rPr>
                <w:sz w:val="20"/>
                <w:szCs w:val="16"/>
              </w:rPr>
            </w:pPr>
            <w:r w:rsidRPr="00072A78">
              <w:rPr>
                <w:sz w:val="20"/>
                <w:szCs w:val="16"/>
              </w:rPr>
              <w:t>Social Work</w:t>
            </w:r>
          </w:p>
        </w:tc>
        <w:tc>
          <w:tcPr>
            <w:tcW w:w="1701" w:type="dxa"/>
            <w:tcBorders>
              <w:top w:val="single" w:sz="4" w:space="0" w:color="244061" w:themeColor="accent1" w:themeShade="80"/>
              <w:bottom w:val="single" w:sz="4" w:space="0" w:color="244061" w:themeColor="accent1" w:themeShade="80"/>
            </w:tcBorders>
            <w:shd w:val="clear" w:color="auto" w:fill="auto"/>
          </w:tcPr>
          <w:p w14:paraId="4DCABA6E" w14:textId="77777777" w:rsidR="00AC2AB3" w:rsidRPr="00072A78" w:rsidRDefault="00AC2AB3" w:rsidP="00AC2AB3">
            <w:pPr>
              <w:rPr>
                <w:sz w:val="20"/>
                <w:szCs w:val="16"/>
              </w:rPr>
            </w:pPr>
            <w:r w:rsidRPr="00072A78">
              <w:rPr>
                <w:sz w:val="20"/>
                <w:szCs w:val="16"/>
              </w:rPr>
              <w:t>31 March 2022 /</w:t>
            </w:r>
          </w:p>
          <w:p w14:paraId="755EF2E3" w14:textId="77777777" w:rsidR="00AC2AB3" w:rsidRPr="00072A78" w:rsidRDefault="00AC2AB3" w:rsidP="00AC2AB3">
            <w:pPr>
              <w:rPr>
                <w:sz w:val="20"/>
                <w:szCs w:val="16"/>
              </w:rPr>
            </w:pPr>
            <w:r w:rsidRPr="00072A78">
              <w:rPr>
                <w:sz w:val="20"/>
                <w:szCs w:val="16"/>
              </w:rPr>
              <w:t>31 March 2027</w:t>
            </w:r>
          </w:p>
        </w:tc>
        <w:tc>
          <w:tcPr>
            <w:tcW w:w="5529" w:type="dxa"/>
            <w:tcBorders>
              <w:top w:val="single" w:sz="4" w:space="0" w:color="244061" w:themeColor="accent1" w:themeShade="80"/>
              <w:bottom w:val="single" w:sz="4" w:space="0" w:color="244061" w:themeColor="accent1" w:themeShade="80"/>
            </w:tcBorders>
            <w:shd w:val="clear" w:color="auto" w:fill="auto"/>
          </w:tcPr>
          <w:p w14:paraId="5698E201" w14:textId="77777777" w:rsidR="00AC2AB3" w:rsidRPr="00072A78" w:rsidRDefault="00AC2AB3" w:rsidP="00AC2AB3">
            <w:pPr>
              <w:rPr>
                <w:sz w:val="20"/>
                <w:szCs w:val="16"/>
              </w:rPr>
            </w:pPr>
            <w:r w:rsidRPr="00072A78">
              <w:rPr>
                <w:sz w:val="20"/>
                <w:szCs w:val="16"/>
              </w:rPr>
              <w:t>Open Market Value for Existing Use</w:t>
            </w:r>
          </w:p>
        </w:tc>
      </w:tr>
      <w:tr w:rsidR="00AC2AB3" w:rsidRPr="00072A78" w14:paraId="4772DEBD" w14:textId="77777777" w:rsidTr="00FA54B0">
        <w:tc>
          <w:tcPr>
            <w:tcW w:w="2835" w:type="dxa"/>
            <w:tcBorders>
              <w:top w:val="single" w:sz="4" w:space="0" w:color="244061" w:themeColor="accent1" w:themeShade="80"/>
              <w:bottom w:val="single" w:sz="4" w:space="0" w:color="244061" w:themeColor="accent1" w:themeShade="80"/>
            </w:tcBorders>
            <w:shd w:val="clear" w:color="auto" w:fill="auto"/>
          </w:tcPr>
          <w:p w14:paraId="583B085B" w14:textId="77777777" w:rsidR="00AC2AB3" w:rsidRPr="00072A78" w:rsidRDefault="00AC2AB3" w:rsidP="00AC2AB3">
            <w:pPr>
              <w:rPr>
                <w:sz w:val="20"/>
                <w:szCs w:val="16"/>
              </w:rPr>
            </w:pPr>
            <w:r w:rsidRPr="00072A78">
              <w:rPr>
                <w:sz w:val="20"/>
                <w:szCs w:val="16"/>
              </w:rPr>
              <w:t>HRA - Council Dwellings</w:t>
            </w:r>
          </w:p>
        </w:tc>
        <w:tc>
          <w:tcPr>
            <w:tcW w:w="1701" w:type="dxa"/>
            <w:tcBorders>
              <w:top w:val="single" w:sz="4" w:space="0" w:color="244061" w:themeColor="accent1" w:themeShade="80"/>
              <w:bottom w:val="single" w:sz="4" w:space="0" w:color="244061" w:themeColor="accent1" w:themeShade="80"/>
            </w:tcBorders>
            <w:shd w:val="clear" w:color="auto" w:fill="auto"/>
          </w:tcPr>
          <w:p w14:paraId="6BBC5E74" w14:textId="77777777" w:rsidR="00AC2AB3" w:rsidRPr="00072A78" w:rsidRDefault="00AC2AB3" w:rsidP="00AC2AB3">
            <w:pPr>
              <w:rPr>
                <w:sz w:val="20"/>
                <w:szCs w:val="16"/>
              </w:rPr>
            </w:pPr>
            <w:r w:rsidRPr="00072A78">
              <w:rPr>
                <w:sz w:val="20"/>
                <w:szCs w:val="16"/>
              </w:rPr>
              <w:t>31 March 2021 /</w:t>
            </w:r>
          </w:p>
          <w:p w14:paraId="34806859" w14:textId="77777777" w:rsidR="00AC2AB3" w:rsidRPr="00072A78" w:rsidRDefault="00AC2AB3" w:rsidP="00AC2AB3">
            <w:pPr>
              <w:rPr>
                <w:sz w:val="20"/>
                <w:szCs w:val="16"/>
              </w:rPr>
            </w:pPr>
            <w:r w:rsidRPr="00072A78">
              <w:rPr>
                <w:sz w:val="20"/>
                <w:szCs w:val="16"/>
              </w:rPr>
              <w:t>31 March 2026</w:t>
            </w:r>
          </w:p>
          <w:p w14:paraId="3D3000DD" w14:textId="77777777" w:rsidR="00AC2AB3" w:rsidRPr="00072A78" w:rsidRDefault="00AC2AB3" w:rsidP="00AC2AB3">
            <w:pPr>
              <w:rPr>
                <w:sz w:val="20"/>
                <w:szCs w:val="16"/>
              </w:rPr>
            </w:pPr>
          </w:p>
        </w:tc>
        <w:tc>
          <w:tcPr>
            <w:tcW w:w="5529" w:type="dxa"/>
            <w:tcBorders>
              <w:top w:val="single" w:sz="4" w:space="0" w:color="244061" w:themeColor="accent1" w:themeShade="80"/>
              <w:bottom w:val="single" w:sz="4" w:space="0" w:color="244061" w:themeColor="accent1" w:themeShade="80"/>
            </w:tcBorders>
            <w:shd w:val="clear" w:color="auto" w:fill="auto"/>
          </w:tcPr>
          <w:p w14:paraId="759DF2A7" w14:textId="77777777" w:rsidR="00AC2AB3" w:rsidRPr="00072A78" w:rsidRDefault="00AC2AB3" w:rsidP="00AC2AB3">
            <w:pPr>
              <w:rPr>
                <w:sz w:val="20"/>
                <w:szCs w:val="16"/>
              </w:rPr>
            </w:pPr>
            <w:r w:rsidRPr="00072A78">
              <w:rPr>
                <w:sz w:val="20"/>
                <w:szCs w:val="16"/>
              </w:rPr>
              <w:t>Existing Use Value – Social Housing (EUV-SH)</w:t>
            </w:r>
          </w:p>
        </w:tc>
      </w:tr>
      <w:tr w:rsidR="00AC2AB3" w:rsidRPr="00072A78" w14:paraId="2AACF450" w14:textId="77777777" w:rsidTr="00FA54B0">
        <w:tc>
          <w:tcPr>
            <w:tcW w:w="2835" w:type="dxa"/>
            <w:tcBorders>
              <w:top w:val="single" w:sz="4" w:space="0" w:color="auto"/>
              <w:bottom w:val="single" w:sz="4" w:space="0" w:color="auto"/>
            </w:tcBorders>
            <w:shd w:val="clear" w:color="auto" w:fill="auto"/>
          </w:tcPr>
          <w:p w14:paraId="50655B8D" w14:textId="77777777" w:rsidR="00AC2AB3" w:rsidRPr="00E7325F" w:rsidRDefault="00AC2AB3" w:rsidP="00AC2AB3">
            <w:pPr>
              <w:rPr>
                <w:sz w:val="20"/>
                <w:szCs w:val="16"/>
              </w:rPr>
            </w:pPr>
            <w:r w:rsidRPr="00E7325F">
              <w:rPr>
                <w:sz w:val="20"/>
                <w:szCs w:val="16"/>
              </w:rPr>
              <w:t>Vehicles, Plant &amp; Equipment</w:t>
            </w:r>
          </w:p>
        </w:tc>
        <w:tc>
          <w:tcPr>
            <w:tcW w:w="1701" w:type="dxa"/>
            <w:tcBorders>
              <w:top w:val="single" w:sz="4" w:space="0" w:color="auto"/>
              <w:bottom w:val="single" w:sz="4" w:space="0" w:color="auto"/>
            </w:tcBorders>
            <w:shd w:val="clear" w:color="auto" w:fill="auto"/>
          </w:tcPr>
          <w:p w14:paraId="5B760976" w14:textId="77777777" w:rsidR="00AC2AB3" w:rsidRPr="00E7325F" w:rsidRDefault="00AC2AB3" w:rsidP="00AC2AB3">
            <w:pPr>
              <w:rPr>
                <w:sz w:val="20"/>
                <w:szCs w:val="16"/>
              </w:rPr>
            </w:pPr>
            <w:r w:rsidRPr="00E7325F">
              <w:rPr>
                <w:sz w:val="20"/>
                <w:szCs w:val="16"/>
              </w:rPr>
              <w:t>Not applicable</w:t>
            </w:r>
          </w:p>
        </w:tc>
        <w:tc>
          <w:tcPr>
            <w:tcW w:w="5529" w:type="dxa"/>
            <w:tcBorders>
              <w:top w:val="single" w:sz="4" w:space="0" w:color="auto"/>
              <w:bottom w:val="single" w:sz="4" w:space="0" w:color="auto"/>
            </w:tcBorders>
            <w:shd w:val="clear" w:color="auto" w:fill="auto"/>
          </w:tcPr>
          <w:p w14:paraId="5A55DA85" w14:textId="77777777" w:rsidR="00AC2AB3" w:rsidRPr="00E7325F" w:rsidRDefault="00AC2AB3" w:rsidP="00AC2AB3">
            <w:pPr>
              <w:rPr>
                <w:sz w:val="20"/>
                <w:szCs w:val="16"/>
              </w:rPr>
            </w:pPr>
            <w:r w:rsidRPr="00E7325F">
              <w:rPr>
                <w:sz w:val="20"/>
                <w:szCs w:val="16"/>
              </w:rPr>
              <w:t>Historical Cost</w:t>
            </w:r>
          </w:p>
        </w:tc>
      </w:tr>
      <w:tr w:rsidR="00AC2AB3" w:rsidRPr="00072A78" w14:paraId="24310293" w14:textId="77777777" w:rsidTr="00FA54B0">
        <w:tc>
          <w:tcPr>
            <w:tcW w:w="2835" w:type="dxa"/>
            <w:tcBorders>
              <w:top w:val="single" w:sz="4" w:space="0" w:color="auto"/>
              <w:bottom w:val="single" w:sz="4" w:space="0" w:color="auto"/>
            </w:tcBorders>
            <w:shd w:val="clear" w:color="auto" w:fill="auto"/>
          </w:tcPr>
          <w:p w14:paraId="48256C4A" w14:textId="77777777" w:rsidR="00AC2AB3" w:rsidRPr="00E7325F" w:rsidRDefault="00AC2AB3" w:rsidP="00AC2AB3">
            <w:pPr>
              <w:rPr>
                <w:sz w:val="20"/>
                <w:szCs w:val="16"/>
              </w:rPr>
            </w:pPr>
            <w:r w:rsidRPr="00E7325F">
              <w:rPr>
                <w:sz w:val="20"/>
                <w:szCs w:val="16"/>
              </w:rPr>
              <w:t>Infrastructure Assets</w:t>
            </w:r>
          </w:p>
        </w:tc>
        <w:tc>
          <w:tcPr>
            <w:tcW w:w="1701" w:type="dxa"/>
            <w:tcBorders>
              <w:top w:val="single" w:sz="4" w:space="0" w:color="auto"/>
              <w:bottom w:val="single" w:sz="4" w:space="0" w:color="auto"/>
            </w:tcBorders>
            <w:shd w:val="clear" w:color="auto" w:fill="auto"/>
          </w:tcPr>
          <w:p w14:paraId="5EB83ACF" w14:textId="77777777" w:rsidR="00AC2AB3" w:rsidRPr="00E7325F" w:rsidRDefault="00AC2AB3" w:rsidP="00AC2AB3">
            <w:pPr>
              <w:rPr>
                <w:sz w:val="20"/>
                <w:szCs w:val="16"/>
              </w:rPr>
            </w:pPr>
            <w:r w:rsidRPr="00E7325F">
              <w:rPr>
                <w:sz w:val="20"/>
                <w:szCs w:val="16"/>
              </w:rPr>
              <w:t>Not applicable</w:t>
            </w:r>
          </w:p>
        </w:tc>
        <w:tc>
          <w:tcPr>
            <w:tcW w:w="5529" w:type="dxa"/>
            <w:tcBorders>
              <w:top w:val="single" w:sz="4" w:space="0" w:color="auto"/>
              <w:bottom w:val="single" w:sz="4" w:space="0" w:color="auto"/>
            </w:tcBorders>
            <w:shd w:val="clear" w:color="auto" w:fill="auto"/>
          </w:tcPr>
          <w:p w14:paraId="5CB4EE90" w14:textId="77777777" w:rsidR="00AC2AB3" w:rsidRPr="00E7325F" w:rsidRDefault="00AC2AB3" w:rsidP="00AC2AB3">
            <w:pPr>
              <w:rPr>
                <w:sz w:val="20"/>
                <w:szCs w:val="16"/>
              </w:rPr>
            </w:pPr>
            <w:r w:rsidRPr="00E7325F">
              <w:rPr>
                <w:sz w:val="20"/>
                <w:szCs w:val="16"/>
              </w:rPr>
              <w:t>Historic Cost</w:t>
            </w:r>
          </w:p>
        </w:tc>
      </w:tr>
      <w:tr w:rsidR="00AC2AB3" w:rsidRPr="00072A78" w14:paraId="1B7FD35A" w14:textId="77777777" w:rsidTr="00FA54B0">
        <w:tc>
          <w:tcPr>
            <w:tcW w:w="2835" w:type="dxa"/>
            <w:tcBorders>
              <w:top w:val="single" w:sz="4" w:space="0" w:color="auto"/>
              <w:bottom w:val="single" w:sz="4" w:space="0" w:color="auto"/>
            </w:tcBorders>
            <w:shd w:val="clear" w:color="auto" w:fill="auto"/>
          </w:tcPr>
          <w:p w14:paraId="073C8956" w14:textId="77777777" w:rsidR="00AC2AB3" w:rsidRPr="00E7325F" w:rsidRDefault="00AC2AB3" w:rsidP="00AC2AB3">
            <w:pPr>
              <w:rPr>
                <w:sz w:val="20"/>
                <w:szCs w:val="16"/>
              </w:rPr>
            </w:pPr>
            <w:r w:rsidRPr="00E7325F">
              <w:rPr>
                <w:sz w:val="20"/>
                <w:szCs w:val="16"/>
              </w:rPr>
              <w:t>Assets Under Construction</w:t>
            </w:r>
          </w:p>
        </w:tc>
        <w:tc>
          <w:tcPr>
            <w:tcW w:w="1701" w:type="dxa"/>
            <w:tcBorders>
              <w:top w:val="single" w:sz="4" w:space="0" w:color="auto"/>
              <w:bottom w:val="single" w:sz="4" w:space="0" w:color="auto"/>
            </w:tcBorders>
            <w:shd w:val="clear" w:color="auto" w:fill="auto"/>
          </w:tcPr>
          <w:p w14:paraId="386D6A1B" w14:textId="77777777" w:rsidR="00AC2AB3" w:rsidRPr="00E7325F" w:rsidRDefault="00AC2AB3" w:rsidP="00AC2AB3">
            <w:pPr>
              <w:rPr>
                <w:sz w:val="20"/>
                <w:szCs w:val="16"/>
              </w:rPr>
            </w:pPr>
            <w:r w:rsidRPr="00E7325F">
              <w:rPr>
                <w:sz w:val="20"/>
                <w:szCs w:val="16"/>
              </w:rPr>
              <w:t>Not Applicable</w:t>
            </w:r>
          </w:p>
        </w:tc>
        <w:tc>
          <w:tcPr>
            <w:tcW w:w="5529" w:type="dxa"/>
            <w:tcBorders>
              <w:top w:val="single" w:sz="4" w:space="0" w:color="auto"/>
              <w:bottom w:val="single" w:sz="4" w:space="0" w:color="auto"/>
            </w:tcBorders>
            <w:shd w:val="clear" w:color="auto" w:fill="auto"/>
          </w:tcPr>
          <w:p w14:paraId="588C5AAF" w14:textId="77777777" w:rsidR="00AC2AB3" w:rsidRPr="00E7325F" w:rsidRDefault="00AC2AB3" w:rsidP="00AC2AB3">
            <w:pPr>
              <w:rPr>
                <w:sz w:val="20"/>
                <w:szCs w:val="16"/>
              </w:rPr>
            </w:pPr>
            <w:r w:rsidRPr="00E7325F">
              <w:rPr>
                <w:sz w:val="20"/>
                <w:szCs w:val="16"/>
              </w:rPr>
              <w:t>Cost</w:t>
            </w:r>
          </w:p>
        </w:tc>
      </w:tr>
      <w:tr w:rsidR="00AC2AB3" w:rsidRPr="00072A78" w14:paraId="1F2E9ADF" w14:textId="77777777" w:rsidTr="00FA54B0">
        <w:tc>
          <w:tcPr>
            <w:tcW w:w="2835" w:type="dxa"/>
            <w:tcBorders>
              <w:top w:val="single" w:sz="4" w:space="0" w:color="auto"/>
              <w:bottom w:val="single" w:sz="4" w:space="0" w:color="auto"/>
            </w:tcBorders>
            <w:shd w:val="clear" w:color="auto" w:fill="auto"/>
          </w:tcPr>
          <w:p w14:paraId="11DBED21" w14:textId="77777777" w:rsidR="00AC2AB3" w:rsidRPr="00E7325F" w:rsidRDefault="00AC2AB3" w:rsidP="00AC2AB3">
            <w:pPr>
              <w:rPr>
                <w:sz w:val="20"/>
                <w:szCs w:val="16"/>
              </w:rPr>
            </w:pPr>
            <w:r w:rsidRPr="00E7325F">
              <w:rPr>
                <w:sz w:val="20"/>
                <w:szCs w:val="16"/>
              </w:rPr>
              <w:t xml:space="preserve">Surplus Assets </w:t>
            </w:r>
          </w:p>
        </w:tc>
        <w:tc>
          <w:tcPr>
            <w:tcW w:w="1701" w:type="dxa"/>
            <w:tcBorders>
              <w:top w:val="single" w:sz="4" w:space="0" w:color="auto"/>
              <w:bottom w:val="single" w:sz="4" w:space="0" w:color="auto"/>
            </w:tcBorders>
            <w:shd w:val="clear" w:color="auto" w:fill="auto"/>
          </w:tcPr>
          <w:p w14:paraId="3D24BEC4" w14:textId="77777777" w:rsidR="00AC2AB3" w:rsidRPr="00E7325F" w:rsidRDefault="00AC2AB3" w:rsidP="00AC2AB3">
            <w:pPr>
              <w:rPr>
                <w:sz w:val="20"/>
                <w:szCs w:val="16"/>
              </w:rPr>
            </w:pPr>
            <w:r w:rsidRPr="00E7325F">
              <w:rPr>
                <w:sz w:val="20"/>
                <w:szCs w:val="16"/>
              </w:rPr>
              <w:t>Not applicable</w:t>
            </w:r>
          </w:p>
        </w:tc>
        <w:tc>
          <w:tcPr>
            <w:tcW w:w="5529" w:type="dxa"/>
            <w:tcBorders>
              <w:top w:val="single" w:sz="4" w:space="0" w:color="auto"/>
              <w:bottom w:val="single" w:sz="4" w:space="0" w:color="auto"/>
            </w:tcBorders>
            <w:shd w:val="clear" w:color="auto" w:fill="auto"/>
          </w:tcPr>
          <w:p w14:paraId="45B72C63" w14:textId="77777777" w:rsidR="00AC2AB3" w:rsidRPr="00E7325F" w:rsidRDefault="00AC2AB3" w:rsidP="00AC2AB3">
            <w:pPr>
              <w:rPr>
                <w:sz w:val="20"/>
                <w:szCs w:val="16"/>
              </w:rPr>
            </w:pPr>
            <w:r w:rsidRPr="00E7325F">
              <w:rPr>
                <w:sz w:val="20"/>
                <w:szCs w:val="16"/>
              </w:rPr>
              <w:t>Fair value equivalent to market Value</w:t>
            </w:r>
          </w:p>
        </w:tc>
      </w:tr>
    </w:tbl>
    <w:p w14:paraId="4DDA6653" w14:textId="77777777" w:rsidR="00072A78" w:rsidRPr="00581613" w:rsidRDefault="00072A78" w:rsidP="00072A78">
      <w:pPr>
        <w:rPr>
          <w:rFonts w:eastAsiaTheme="minorHAnsi" w:cstheme="minorBidi"/>
          <w:sz w:val="20"/>
          <w:szCs w:val="22"/>
          <w:highlight w:val="yellow"/>
          <w:lang w:eastAsia="en-US"/>
        </w:rPr>
      </w:pPr>
    </w:p>
    <w:p w14:paraId="0EEA627D" w14:textId="149E4BD2" w:rsidR="00072A78" w:rsidRPr="00072A78" w:rsidRDefault="00072A78" w:rsidP="009069DF">
      <w:pPr>
        <w:jc w:val="both"/>
        <w:rPr>
          <w:sz w:val="20"/>
        </w:rPr>
      </w:pPr>
      <w:r w:rsidRPr="00072A78">
        <w:rPr>
          <w:sz w:val="20"/>
        </w:rPr>
        <w:t xml:space="preserve">Annually, </w:t>
      </w:r>
      <w:proofErr w:type="spellStart"/>
      <w:r w:rsidRPr="00072A78">
        <w:rPr>
          <w:sz w:val="20"/>
        </w:rPr>
        <w:t>outwith</w:t>
      </w:r>
      <w:proofErr w:type="spellEnd"/>
      <w:r w:rsidRPr="00072A78">
        <w:rPr>
          <w:sz w:val="20"/>
        </w:rPr>
        <w:t xml:space="preserve"> the 5</w:t>
      </w:r>
      <w:r>
        <w:rPr>
          <w:sz w:val="20"/>
        </w:rPr>
        <w:t>-</w:t>
      </w:r>
      <w:r w:rsidRPr="00072A78">
        <w:rPr>
          <w:sz w:val="20"/>
        </w:rPr>
        <w:t>year full valuation rolling programme, a desktop review is carried out for the following asset categories:</w:t>
      </w:r>
    </w:p>
    <w:p w14:paraId="50D10F2E" w14:textId="256950E9" w:rsidR="00072A78" w:rsidRPr="00072A78" w:rsidRDefault="00072A78" w:rsidP="00E37E34">
      <w:pPr>
        <w:pStyle w:val="ListParagraph"/>
        <w:numPr>
          <w:ilvl w:val="0"/>
          <w:numId w:val="37"/>
        </w:numPr>
        <w:contextualSpacing/>
        <w:jc w:val="both"/>
        <w:rPr>
          <w:sz w:val="20"/>
        </w:rPr>
      </w:pPr>
      <w:r w:rsidRPr="00072A78">
        <w:rPr>
          <w:sz w:val="20"/>
        </w:rPr>
        <w:lastRenderedPageBreak/>
        <w:t xml:space="preserve">Council </w:t>
      </w:r>
      <w:r>
        <w:rPr>
          <w:sz w:val="20"/>
        </w:rPr>
        <w:t>D</w:t>
      </w:r>
      <w:r w:rsidRPr="00072A78">
        <w:rPr>
          <w:sz w:val="20"/>
        </w:rPr>
        <w:t>wellings</w:t>
      </w:r>
    </w:p>
    <w:p w14:paraId="5CFBDCEB" w14:textId="5ED09311" w:rsidR="00072A78" w:rsidRDefault="00072A78" w:rsidP="00E37E34">
      <w:pPr>
        <w:pStyle w:val="ListParagraph"/>
        <w:numPr>
          <w:ilvl w:val="0"/>
          <w:numId w:val="37"/>
        </w:numPr>
        <w:contextualSpacing/>
        <w:jc w:val="both"/>
        <w:rPr>
          <w:sz w:val="20"/>
        </w:rPr>
      </w:pPr>
      <w:r w:rsidRPr="00072A78">
        <w:rPr>
          <w:sz w:val="20"/>
        </w:rPr>
        <w:t xml:space="preserve">Education </w:t>
      </w:r>
      <w:r>
        <w:rPr>
          <w:sz w:val="20"/>
        </w:rPr>
        <w:t>A</w:t>
      </w:r>
      <w:r w:rsidRPr="00072A78">
        <w:rPr>
          <w:sz w:val="20"/>
        </w:rPr>
        <w:t>ssets</w:t>
      </w:r>
    </w:p>
    <w:p w14:paraId="6FAD2080" w14:textId="30B50F42" w:rsidR="00A77CAC" w:rsidRPr="00072A78" w:rsidRDefault="00A77CAC" w:rsidP="00E37E34">
      <w:pPr>
        <w:pStyle w:val="ListParagraph"/>
        <w:numPr>
          <w:ilvl w:val="0"/>
          <w:numId w:val="37"/>
        </w:numPr>
        <w:contextualSpacing/>
        <w:jc w:val="both"/>
        <w:rPr>
          <w:sz w:val="20"/>
        </w:rPr>
      </w:pPr>
      <w:r>
        <w:rPr>
          <w:sz w:val="20"/>
        </w:rPr>
        <w:t>Non-Operational Assets</w:t>
      </w:r>
    </w:p>
    <w:p w14:paraId="45571124" w14:textId="77777777" w:rsidR="00072A78" w:rsidRDefault="00072A78" w:rsidP="009069DF">
      <w:pPr>
        <w:jc w:val="both"/>
        <w:rPr>
          <w:sz w:val="20"/>
        </w:rPr>
      </w:pPr>
    </w:p>
    <w:p w14:paraId="222D91AE" w14:textId="3D7DDEC7" w:rsidR="00A77CAC" w:rsidRPr="00A77CAC" w:rsidRDefault="00A77CAC" w:rsidP="00A77CAC">
      <w:pPr>
        <w:jc w:val="both"/>
        <w:rPr>
          <w:sz w:val="20"/>
        </w:rPr>
      </w:pPr>
      <w:r w:rsidRPr="00A77CAC">
        <w:rPr>
          <w:sz w:val="20"/>
        </w:rPr>
        <w:t>Desktop impairment reviews were carried out with the following results</w:t>
      </w:r>
      <w:r w:rsidR="00C3781A">
        <w:rPr>
          <w:sz w:val="20"/>
        </w:rPr>
        <w:t>:</w:t>
      </w:r>
    </w:p>
    <w:p w14:paraId="493A860B" w14:textId="68779AA8" w:rsidR="00A77CAC" w:rsidRPr="00A77CAC" w:rsidRDefault="00A77CAC" w:rsidP="00A77CAC">
      <w:pPr>
        <w:numPr>
          <w:ilvl w:val="0"/>
          <w:numId w:val="12"/>
        </w:numPr>
        <w:jc w:val="both"/>
        <w:rPr>
          <w:rFonts w:eastAsiaTheme="minorHAnsi" w:cstheme="minorBidi"/>
          <w:sz w:val="20"/>
          <w:szCs w:val="22"/>
          <w:lang w:eastAsia="en-US"/>
        </w:rPr>
      </w:pPr>
      <w:r w:rsidRPr="00A77CAC">
        <w:rPr>
          <w:rFonts w:eastAsiaTheme="minorHAnsi" w:cstheme="minorBidi"/>
          <w:sz w:val="20"/>
          <w:szCs w:val="22"/>
          <w:lang w:eastAsia="en-US"/>
        </w:rPr>
        <w:t xml:space="preserve">Education </w:t>
      </w:r>
      <w:r w:rsidR="00C3781A">
        <w:rPr>
          <w:rFonts w:eastAsiaTheme="minorHAnsi" w:cstheme="minorBidi"/>
          <w:sz w:val="20"/>
          <w:szCs w:val="22"/>
          <w:lang w:eastAsia="en-US"/>
        </w:rPr>
        <w:t>P</w:t>
      </w:r>
      <w:r w:rsidRPr="00A77CAC">
        <w:rPr>
          <w:rFonts w:eastAsiaTheme="minorHAnsi" w:cstheme="minorBidi"/>
          <w:sz w:val="20"/>
          <w:szCs w:val="22"/>
          <w:lang w:eastAsia="en-US"/>
        </w:rPr>
        <w:t xml:space="preserve">roperties – the review led to a valuation decrease of £3.5m </w:t>
      </w:r>
      <w:r w:rsidR="00C3781A">
        <w:rPr>
          <w:rFonts w:eastAsiaTheme="minorHAnsi" w:cstheme="minorBidi"/>
          <w:sz w:val="20"/>
          <w:szCs w:val="22"/>
          <w:lang w:eastAsia="en-US"/>
        </w:rPr>
        <w:t>compared to 2023/24</w:t>
      </w:r>
    </w:p>
    <w:p w14:paraId="45D5A946" w14:textId="5507104A" w:rsidR="00A77CAC" w:rsidRPr="00A77CAC" w:rsidRDefault="00A77CAC" w:rsidP="00A77CAC">
      <w:pPr>
        <w:numPr>
          <w:ilvl w:val="0"/>
          <w:numId w:val="12"/>
        </w:numPr>
        <w:jc w:val="both"/>
        <w:rPr>
          <w:rFonts w:eastAsiaTheme="minorHAnsi" w:cstheme="minorBidi"/>
          <w:sz w:val="20"/>
          <w:szCs w:val="22"/>
          <w:lang w:eastAsia="en-US"/>
        </w:rPr>
      </w:pPr>
      <w:r w:rsidRPr="00A77CAC">
        <w:rPr>
          <w:rFonts w:eastAsiaTheme="minorHAnsi" w:cstheme="minorBidi"/>
          <w:sz w:val="20"/>
          <w:szCs w:val="22"/>
          <w:lang w:eastAsia="en-US"/>
        </w:rPr>
        <w:t xml:space="preserve">Housing </w:t>
      </w:r>
      <w:r w:rsidR="00C3781A">
        <w:rPr>
          <w:rFonts w:eastAsiaTheme="minorHAnsi" w:cstheme="minorBidi"/>
          <w:sz w:val="20"/>
          <w:szCs w:val="22"/>
          <w:lang w:eastAsia="en-US"/>
        </w:rPr>
        <w:t>S</w:t>
      </w:r>
      <w:r w:rsidRPr="00A77CAC">
        <w:rPr>
          <w:rFonts w:eastAsiaTheme="minorHAnsi" w:cstheme="minorBidi"/>
          <w:sz w:val="20"/>
          <w:szCs w:val="22"/>
          <w:lang w:eastAsia="en-US"/>
        </w:rPr>
        <w:t xml:space="preserve">tock – the review </w:t>
      </w:r>
      <w:r w:rsidR="00C3781A">
        <w:rPr>
          <w:rFonts w:eastAsiaTheme="minorHAnsi" w:cstheme="minorBidi"/>
          <w:sz w:val="20"/>
          <w:szCs w:val="22"/>
          <w:lang w:eastAsia="en-US"/>
        </w:rPr>
        <w:t>led to</w:t>
      </w:r>
      <w:r w:rsidRPr="00A77CAC">
        <w:rPr>
          <w:rFonts w:eastAsiaTheme="minorHAnsi" w:cstheme="minorBidi"/>
          <w:sz w:val="20"/>
          <w:szCs w:val="22"/>
          <w:lang w:eastAsia="en-US"/>
        </w:rPr>
        <w:t xml:space="preserve"> a decrease of £69.1m compared to 2023/24</w:t>
      </w:r>
    </w:p>
    <w:p w14:paraId="34DCBD65" w14:textId="77777777" w:rsidR="00C3781A" w:rsidRPr="00A77CAC" w:rsidRDefault="00A77CAC" w:rsidP="00C3781A">
      <w:pPr>
        <w:numPr>
          <w:ilvl w:val="0"/>
          <w:numId w:val="12"/>
        </w:numPr>
        <w:jc w:val="both"/>
        <w:rPr>
          <w:rFonts w:eastAsiaTheme="minorHAnsi" w:cstheme="minorBidi"/>
          <w:sz w:val="20"/>
          <w:szCs w:val="22"/>
          <w:lang w:eastAsia="en-US"/>
        </w:rPr>
      </w:pPr>
      <w:r w:rsidRPr="00C3781A">
        <w:rPr>
          <w:rFonts w:eastAsiaTheme="minorHAnsi" w:cstheme="minorBidi"/>
          <w:sz w:val="20"/>
          <w:szCs w:val="22"/>
          <w:lang w:eastAsia="en-US"/>
        </w:rPr>
        <w:t xml:space="preserve">Non-Operational Assets – the review led to an increase of £3.5m </w:t>
      </w:r>
      <w:r w:rsidR="00C3781A">
        <w:rPr>
          <w:rFonts w:eastAsiaTheme="minorHAnsi" w:cstheme="minorBidi"/>
          <w:sz w:val="20"/>
          <w:szCs w:val="22"/>
          <w:lang w:eastAsia="en-US"/>
        </w:rPr>
        <w:t>compared to 2023/24</w:t>
      </w:r>
    </w:p>
    <w:p w14:paraId="436F7901" w14:textId="139F1158" w:rsidR="00A77CAC" w:rsidRPr="00C3781A" w:rsidRDefault="00A77CAC" w:rsidP="0006123B">
      <w:pPr>
        <w:numPr>
          <w:ilvl w:val="0"/>
          <w:numId w:val="12"/>
        </w:numPr>
        <w:jc w:val="both"/>
        <w:rPr>
          <w:rFonts w:eastAsiaTheme="minorHAnsi" w:cstheme="minorBidi"/>
          <w:sz w:val="20"/>
          <w:szCs w:val="22"/>
          <w:lang w:eastAsia="en-US"/>
        </w:rPr>
      </w:pPr>
      <w:r w:rsidRPr="00C3781A">
        <w:rPr>
          <w:rFonts w:eastAsiaTheme="minorHAnsi" w:cstheme="minorBidi"/>
          <w:sz w:val="20"/>
          <w:szCs w:val="22"/>
          <w:lang w:eastAsia="en-US"/>
        </w:rPr>
        <w:t>Operational Assets – no material change</w:t>
      </w:r>
    </w:p>
    <w:p w14:paraId="0E864131" w14:textId="77777777" w:rsidR="00072A78" w:rsidRPr="00072A78" w:rsidRDefault="00072A78" w:rsidP="009069DF">
      <w:pPr>
        <w:jc w:val="both"/>
        <w:rPr>
          <w:sz w:val="20"/>
        </w:rPr>
      </w:pPr>
    </w:p>
    <w:p w14:paraId="4F7FB397" w14:textId="77777777" w:rsidR="00072A78" w:rsidRPr="00072A78" w:rsidRDefault="00072A78" w:rsidP="009069DF">
      <w:pPr>
        <w:jc w:val="both"/>
        <w:rPr>
          <w:sz w:val="20"/>
        </w:rPr>
      </w:pPr>
      <w:r w:rsidRPr="00072A78">
        <w:rPr>
          <w:sz w:val="20"/>
        </w:rPr>
        <w:t>The sources of information and assumptions made in producing the various valuations are set out in a valuation certificate and report.</w:t>
      </w:r>
    </w:p>
    <w:p w14:paraId="2DD507DE" w14:textId="77777777" w:rsidR="00072A78" w:rsidRDefault="00072A78" w:rsidP="009069DF">
      <w:pPr>
        <w:jc w:val="both"/>
        <w:rPr>
          <w:rFonts w:eastAsiaTheme="minorHAnsi" w:cstheme="minorBidi"/>
          <w:sz w:val="20"/>
          <w:lang w:eastAsia="en-US"/>
        </w:rPr>
      </w:pPr>
    </w:p>
    <w:p w14:paraId="10C0F4EE" w14:textId="77777777" w:rsidR="00072A78" w:rsidRPr="00E913AD" w:rsidRDefault="00072A78" w:rsidP="009069DF">
      <w:pPr>
        <w:keepNext/>
        <w:keepLines/>
        <w:tabs>
          <w:tab w:val="left" w:pos="567"/>
        </w:tabs>
        <w:jc w:val="both"/>
        <w:outlineLvl w:val="1"/>
        <w:rPr>
          <w:rFonts w:eastAsiaTheme="majorEastAsia" w:cstheme="majorBidi"/>
          <w:b/>
          <w:sz w:val="22"/>
          <w:szCs w:val="26"/>
          <w:lang w:eastAsia="en-US"/>
        </w:rPr>
      </w:pPr>
      <w:r w:rsidRPr="00E913AD">
        <w:rPr>
          <w:rFonts w:eastAsiaTheme="majorEastAsia" w:cstheme="majorBidi"/>
          <w:b/>
          <w:sz w:val="22"/>
          <w:szCs w:val="26"/>
          <w:lang w:eastAsia="en-US"/>
        </w:rPr>
        <w:t>Capital Commitments</w:t>
      </w:r>
    </w:p>
    <w:p w14:paraId="558101DC" w14:textId="77777777" w:rsidR="00072A78" w:rsidRPr="00E913AD" w:rsidRDefault="00072A78" w:rsidP="009069DF">
      <w:pPr>
        <w:jc w:val="both"/>
        <w:rPr>
          <w:rFonts w:eastAsiaTheme="minorHAnsi" w:cstheme="minorBidi"/>
          <w:sz w:val="20"/>
          <w:szCs w:val="22"/>
          <w:lang w:eastAsia="en-US"/>
        </w:rPr>
      </w:pPr>
    </w:p>
    <w:p w14:paraId="513145FD" w14:textId="23968CA1" w:rsidR="00072A78" w:rsidRPr="00E913AD" w:rsidRDefault="00072A78" w:rsidP="009069DF">
      <w:pPr>
        <w:jc w:val="both"/>
        <w:rPr>
          <w:rFonts w:eastAsiaTheme="minorHAnsi" w:cstheme="minorBidi"/>
          <w:sz w:val="20"/>
          <w:szCs w:val="22"/>
          <w:lang w:eastAsia="en-US"/>
        </w:rPr>
      </w:pPr>
      <w:r w:rsidRPr="00072A78">
        <w:rPr>
          <w:rFonts w:eastAsiaTheme="minorHAnsi" w:cstheme="minorBidi"/>
          <w:sz w:val="20"/>
          <w:szCs w:val="22"/>
          <w:lang w:eastAsia="en-US"/>
        </w:rPr>
        <w:t xml:space="preserve">As </w:t>
      </w:r>
      <w:proofErr w:type="gramStart"/>
      <w:r w:rsidRPr="00072A78">
        <w:rPr>
          <w:rFonts w:eastAsiaTheme="minorHAnsi" w:cstheme="minorBidi"/>
          <w:sz w:val="20"/>
          <w:szCs w:val="22"/>
          <w:lang w:eastAsia="en-US"/>
        </w:rPr>
        <w:t>at</w:t>
      </w:r>
      <w:proofErr w:type="gramEnd"/>
      <w:r w:rsidRPr="00072A78">
        <w:rPr>
          <w:rFonts w:eastAsiaTheme="minorHAnsi" w:cstheme="minorBidi"/>
          <w:sz w:val="20"/>
          <w:szCs w:val="22"/>
          <w:lang w:eastAsia="en-US"/>
        </w:rPr>
        <w:t xml:space="preserve"> 31 March 202</w:t>
      </w:r>
      <w:r w:rsidR="00922056">
        <w:rPr>
          <w:rFonts w:eastAsiaTheme="minorHAnsi" w:cstheme="minorBidi"/>
          <w:sz w:val="20"/>
          <w:szCs w:val="22"/>
          <w:lang w:eastAsia="en-US"/>
        </w:rPr>
        <w:t>5</w:t>
      </w:r>
      <w:r w:rsidRPr="00072A78">
        <w:rPr>
          <w:rFonts w:eastAsiaTheme="minorHAnsi" w:cstheme="minorBidi"/>
          <w:sz w:val="20"/>
          <w:szCs w:val="22"/>
          <w:lang w:eastAsia="en-US"/>
        </w:rPr>
        <w:t xml:space="preserve">, the Council has </w:t>
      </w:r>
      <w:proofErr w:type="gramStart"/>
      <w:r w:rsidRPr="00072A78">
        <w:rPr>
          <w:rFonts w:eastAsiaTheme="minorHAnsi" w:cstheme="minorBidi"/>
          <w:sz w:val="20"/>
          <w:szCs w:val="22"/>
          <w:lang w:eastAsia="en-US"/>
        </w:rPr>
        <w:t>entered into</w:t>
      </w:r>
      <w:proofErr w:type="gramEnd"/>
      <w:r w:rsidRPr="00072A78">
        <w:rPr>
          <w:rFonts w:eastAsiaTheme="minorHAnsi" w:cstheme="minorBidi"/>
          <w:sz w:val="20"/>
          <w:szCs w:val="22"/>
          <w:lang w:eastAsia="en-US"/>
        </w:rPr>
        <w:t xml:space="preserve"> </w:t>
      </w:r>
      <w:proofErr w:type="gramStart"/>
      <w:r w:rsidRPr="00072A78">
        <w:rPr>
          <w:rFonts w:eastAsiaTheme="minorHAnsi" w:cstheme="minorBidi"/>
          <w:sz w:val="20"/>
          <w:szCs w:val="22"/>
          <w:lang w:eastAsia="en-US"/>
        </w:rPr>
        <w:t>a number of</w:t>
      </w:r>
      <w:proofErr w:type="gramEnd"/>
      <w:r w:rsidRPr="00072A78">
        <w:rPr>
          <w:rFonts w:eastAsiaTheme="minorHAnsi" w:cstheme="minorBidi"/>
          <w:sz w:val="20"/>
          <w:szCs w:val="22"/>
          <w:lang w:eastAsia="en-US"/>
        </w:rPr>
        <w:t xml:space="preserve"> contracts for the construction, enhancement or purchase of Property, Plant and Equipment in 202</w:t>
      </w:r>
      <w:r w:rsidR="00922056">
        <w:rPr>
          <w:rFonts w:eastAsiaTheme="minorHAnsi" w:cstheme="minorBidi"/>
          <w:sz w:val="20"/>
          <w:szCs w:val="22"/>
          <w:lang w:eastAsia="en-US"/>
        </w:rPr>
        <w:t>4/</w:t>
      </w:r>
      <w:r w:rsidRPr="00072A78">
        <w:rPr>
          <w:rFonts w:eastAsiaTheme="minorHAnsi" w:cstheme="minorBidi"/>
          <w:sz w:val="20"/>
          <w:szCs w:val="22"/>
          <w:lang w:eastAsia="en-US"/>
        </w:rPr>
        <w:t>2</w:t>
      </w:r>
      <w:r w:rsidR="00922056">
        <w:rPr>
          <w:rFonts w:eastAsiaTheme="minorHAnsi" w:cstheme="minorBidi"/>
          <w:sz w:val="20"/>
          <w:szCs w:val="22"/>
          <w:lang w:eastAsia="en-US"/>
        </w:rPr>
        <w:t>5</w:t>
      </w:r>
      <w:r w:rsidRPr="00072A78">
        <w:rPr>
          <w:rFonts w:eastAsiaTheme="minorHAnsi" w:cstheme="minorBidi"/>
          <w:sz w:val="20"/>
          <w:szCs w:val="22"/>
          <w:lang w:eastAsia="en-US"/>
        </w:rPr>
        <w:t xml:space="preserve"> and future years, budgeted to cost £</w:t>
      </w:r>
      <w:r w:rsidR="00922056">
        <w:rPr>
          <w:rFonts w:eastAsiaTheme="minorHAnsi" w:cstheme="minorBidi"/>
          <w:sz w:val="20"/>
          <w:szCs w:val="22"/>
          <w:lang w:eastAsia="en-US"/>
        </w:rPr>
        <w:t>4</w:t>
      </w:r>
      <w:r w:rsidR="00762E5B">
        <w:rPr>
          <w:rFonts w:eastAsiaTheme="minorHAnsi" w:cstheme="minorBidi"/>
          <w:sz w:val="20"/>
          <w:szCs w:val="22"/>
          <w:lang w:eastAsia="en-US"/>
        </w:rPr>
        <w:t>2.4</w:t>
      </w:r>
      <w:r w:rsidRPr="00072A78">
        <w:rPr>
          <w:rFonts w:eastAsiaTheme="minorHAnsi" w:cstheme="minorBidi"/>
          <w:sz w:val="20"/>
          <w:szCs w:val="22"/>
          <w:lang w:eastAsia="en-US"/>
        </w:rPr>
        <w:t xml:space="preserve">m.  Commitments </w:t>
      </w:r>
      <w:proofErr w:type="gramStart"/>
      <w:r w:rsidRPr="00072A78">
        <w:rPr>
          <w:rFonts w:eastAsiaTheme="minorHAnsi" w:cstheme="minorBidi"/>
          <w:sz w:val="20"/>
          <w:szCs w:val="22"/>
          <w:lang w:eastAsia="en-US"/>
        </w:rPr>
        <w:t>at</w:t>
      </w:r>
      <w:proofErr w:type="gramEnd"/>
      <w:r w:rsidRPr="00072A78">
        <w:rPr>
          <w:rFonts w:eastAsiaTheme="minorHAnsi" w:cstheme="minorBidi"/>
          <w:sz w:val="20"/>
          <w:szCs w:val="22"/>
          <w:lang w:eastAsia="en-US"/>
        </w:rPr>
        <w:t xml:space="preserve"> 31 March 202</w:t>
      </w:r>
      <w:r w:rsidR="00922056">
        <w:rPr>
          <w:rFonts w:eastAsiaTheme="minorHAnsi" w:cstheme="minorBidi"/>
          <w:sz w:val="20"/>
          <w:szCs w:val="22"/>
          <w:lang w:eastAsia="en-US"/>
        </w:rPr>
        <w:t>4</w:t>
      </w:r>
      <w:r w:rsidRPr="00072A78">
        <w:rPr>
          <w:rFonts w:eastAsiaTheme="minorHAnsi" w:cstheme="minorBidi"/>
          <w:sz w:val="20"/>
          <w:szCs w:val="22"/>
          <w:lang w:eastAsia="en-US"/>
        </w:rPr>
        <w:t xml:space="preserve"> were £</w:t>
      </w:r>
      <w:r w:rsidR="00922056">
        <w:rPr>
          <w:rFonts w:eastAsiaTheme="minorHAnsi" w:cstheme="minorBidi"/>
          <w:sz w:val="20"/>
          <w:szCs w:val="22"/>
          <w:lang w:eastAsia="en-US"/>
        </w:rPr>
        <w:t>51.7</w:t>
      </w:r>
      <w:r w:rsidRPr="00072A78">
        <w:rPr>
          <w:rFonts w:eastAsiaTheme="minorHAnsi" w:cstheme="minorBidi"/>
          <w:sz w:val="20"/>
          <w:szCs w:val="22"/>
          <w:lang w:eastAsia="en-US"/>
        </w:rPr>
        <w:t>m.  The major commitments are:</w:t>
      </w:r>
    </w:p>
    <w:p w14:paraId="6A56D86B" w14:textId="77777777" w:rsidR="00072A78" w:rsidRPr="00E913AD" w:rsidRDefault="00072A78" w:rsidP="00072A78">
      <w:pPr>
        <w:rPr>
          <w:rFonts w:eastAsiaTheme="minorHAnsi" w:cstheme="minorBidi"/>
          <w:sz w:val="20"/>
          <w:szCs w:val="22"/>
          <w:lang w:eastAsia="en-US"/>
        </w:rPr>
      </w:pPr>
    </w:p>
    <w:tbl>
      <w:tblPr>
        <w:tblStyle w:val="Style1"/>
        <w:tblW w:w="0" w:type="auto"/>
        <w:tblLook w:val="01E0" w:firstRow="1" w:lastRow="1" w:firstColumn="1" w:lastColumn="1" w:noHBand="0" w:noVBand="0"/>
      </w:tblPr>
      <w:tblGrid>
        <w:gridCol w:w="7797"/>
        <w:gridCol w:w="2126"/>
      </w:tblGrid>
      <w:tr w:rsidR="00072A78" w:rsidRPr="00E913AD" w14:paraId="3BF0BD49" w14:textId="77777777" w:rsidTr="00FA54B0">
        <w:tc>
          <w:tcPr>
            <w:tcW w:w="7797" w:type="dxa"/>
            <w:shd w:val="clear" w:color="auto" w:fill="244061" w:themeFill="accent1" w:themeFillShade="80"/>
          </w:tcPr>
          <w:p w14:paraId="20B97516" w14:textId="77777777" w:rsidR="00072A78" w:rsidRPr="00E913AD" w:rsidRDefault="00072A78" w:rsidP="00F4021B">
            <w:pPr>
              <w:keepNext/>
              <w:keepLines/>
              <w:spacing w:before="60" w:after="60"/>
              <w:jc w:val="both"/>
              <w:rPr>
                <w:b/>
                <w:bCs/>
                <w:sz w:val="20"/>
                <w:lang w:eastAsia="en-US"/>
              </w:rPr>
            </w:pPr>
            <w:r w:rsidRPr="00E913AD">
              <w:rPr>
                <w:b/>
                <w:bCs/>
                <w:sz w:val="20"/>
                <w:lang w:eastAsia="en-US"/>
              </w:rPr>
              <w:t xml:space="preserve">Project </w:t>
            </w:r>
          </w:p>
        </w:tc>
        <w:tc>
          <w:tcPr>
            <w:tcW w:w="2126" w:type="dxa"/>
            <w:shd w:val="clear" w:color="auto" w:fill="244061" w:themeFill="accent1" w:themeFillShade="80"/>
          </w:tcPr>
          <w:p w14:paraId="05CD9C45" w14:textId="77777777" w:rsidR="00072A78" w:rsidRPr="00E913AD" w:rsidRDefault="00072A78" w:rsidP="00044C9F">
            <w:pPr>
              <w:keepNext/>
              <w:keepLines/>
              <w:spacing w:before="60" w:after="60"/>
              <w:jc w:val="right"/>
              <w:rPr>
                <w:b/>
                <w:bCs/>
                <w:sz w:val="20"/>
                <w:lang w:eastAsia="en-US"/>
              </w:rPr>
            </w:pPr>
            <w:r w:rsidRPr="00E913AD">
              <w:rPr>
                <w:b/>
                <w:bCs/>
                <w:sz w:val="20"/>
                <w:lang w:eastAsia="en-US"/>
              </w:rPr>
              <w:t>£’m</w:t>
            </w:r>
          </w:p>
        </w:tc>
      </w:tr>
      <w:tr w:rsidR="00072A78" w:rsidRPr="00E913AD" w14:paraId="7A2859B8" w14:textId="77777777" w:rsidTr="00FA54B0">
        <w:tc>
          <w:tcPr>
            <w:tcW w:w="7797" w:type="dxa"/>
            <w:tcBorders>
              <w:top w:val="single" w:sz="4" w:space="0" w:color="244061" w:themeColor="accent1" w:themeShade="80"/>
              <w:bottom w:val="single" w:sz="4" w:space="0" w:color="244061" w:themeColor="accent1" w:themeShade="80"/>
            </w:tcBorders>
          </w:tcPr>
          <w:p w14:paraId="5CB6FA63" w14:textId="77777777" w:rsidR="00072A78" w:rsidRPr="00E913AD" w:rsidRDefault="00072A78" w:rsidP="00F4021B">
            <w:pPr>
              <w:rPr>
                <w:b/>
                <w:bCs/>
                <w:sz w:val="20"/>
                <w:lang w:eastAsia="en-US"/>
              </w:rPr>
            </w:pPr>
            <w:r w:rsidRPr="00E913AD">
              <w:rPr>
                <w:sz w:val="20"/>
                <w:lang w:eastAsia="en-US"/>
              </w:rPr>
              <w:t>Replacement Windows and Doors 4-year contract (Housing)</w:t>
            </w:r>
          </w:p>
        </w:tc>
        <w:tc>
          <w:tcPr>
            <w:tcW w:w="2126" w:type="dxa"/>
            <w:tcBorders>
              <w:top w:val="single" w:sz="4" w:space="0" w:color="244061" w:themeColor="accent1" w:themeShade="80"/>
              <w:bottom w:val="single" w:sz="4" w:space="0" w:color="244061" w:themeColor="accent1" w:themeShade="80"/>
            </w:tcBorders>
          </w:tcPr>
          <w:p w14:paraId="72B08D44" w14:textId="0B6A6ECF" w:rsidR="00072A78" w:rsidRPr="00044C9F" w:rsidRDefault="00922056" w:rsidP="00F4021B">
            <w:pPr>
              <w:tabs>
                <w:tab w:val="decimal" w:pos="567"/>
                <w:tab w:val="decimal" w:pos="601"/>
              </w:tabs>
              <w:jc w:val="right"/>
              <w:rPr>
                <w:sz w:val="20"/>
                <w:lang w:eastAsia="en-US"/>
              </w:rPr>
            </w:pPr>
            <w:r>
              <w:rPr>
                <w:sz w:val="20"/>
                <w:lang w:eastAsia="en-US"/>
              </w:rPr>
              <w:t>2.4</w:t>
            </w:r>
          </w:p>
        </w:tc>
      </w:tr>
      <w:tr w:rsidR="00072A78" w:rsidRPr="00E913AD" w14:paraId="1BD22B2C" w14:textId="77777777" w:rsidTr="00FA54B0">
        <w:tc>
          <w:tcPr>
            <w:tcW w:w="7797" w:type="dxa"/>
            <w:tcBorders>
              <w:top w:val="single" w:sz="4" w:space="0" w:color="244061" w:themeColor="accent1" w:themeShade="80"/>
              <w:bottom w:val="single" w:sz="4" w:space="0" w:color="244061" w:themeColor="accent1" w:themeShade="80"/>
            </w:tcBorders>
          </w:tcPr>
          <w:p w14:paraId="7906D6F6" w14:textId="77777777" w:rsidR="00072A78" w:rsidRPr="00E913AD" w:rsidRDefault="00072A78" w:rsidP="00F4021B">
            <w:pPr>
              <w:rPr>
                <w:sz w:val="20"/>
                <w:lang w:eastAsia="en-US"/>
              </w:rPr>
            </w:pPr>
            <w:r w:rsidRPr="00E913AD">
              <w:rPr>
                <w:sz w:val="20"/>
                <w:lang w:eastAsia="en-US"/>
              </w:rPr>
              <w:t>New Build Housing</w:t>
            </w:r>
          </w:p>
        </w:tc>
        <w:tc>
          <w:tcPr>
            <w:tcW w:w="2126" w:type="dxa"/>
            <w:tcBorders>
              <w:top w:val="single" w:sz="4" w:space="0" w:color="244061" w:themeColor="accent1" w:themeShade="80"/>
              <w:bottom w:val="single" w:sz="4" w:space="0" w:color="244061" w:themeColor="accent1" w:themeShade="80"/>
            </w:tcBorders>
          </w:tcPr>
          <w:p w14:paraId="16718398" w14:textId="451DB2B1" w:rsidR="00072A78" w:rsidRPr="00044C9F" w:rsidRDefault="00922056" w:rsidP="00F4021B">
            <w:pPr>
              <w:tabs>
                <w:tab w:val="decimal" w:pos="567"/>
                <w:tab w:val="decimal" w:pos="601"/>
              </w:tabs>
              <w:jc w:val="right"/>
              <w:rPr>
                <w:sz w:val="20"/>
                <w:lang w:eastAsia="en-US"/>
              </w:rPr>
            </w:pPr>
            <w:r>
              <w:rPr>
                <w:sz w:val="20"/>
                <w:lang w:eastAsia="en-US"/>
              </w:rPr>
              <w:t>4.0</w:t>
            </w:r>
          </w:p>
        </w:tc>
      </w:tr>
      <w:tr w:rsidR="00044C9F" w:rsidRPr="00E913AD" w14:paraId="423EC33D" w14:textId="77777777" w:rsidTr="00FA54B0">
        <w:tc>
          <w:tcPr>
            <w:tcW w:w="7797" w:type="dxa"/>
            <w:tcBorders>
              <w:top w:val="single" w:sz="4" w:space="0" w:color="244061" w:themeColor="accent1" w:themeShade="80"/>
              <w:bottom w:val="single" w:sz="4" w:space="0" w:color="244061" w:themeColor="accent1" w:themeShade="80"/>
            </w:tcBorders>
          </w:tcPr>
          <w:p w14:paraId="0D6D3485" w14:textId="31EB2B02" w:rsidR="00044C9F" w:rsidRPr="00E913AD" w:rsidRDefault="00044C9F" w:rsidP="00F4021B">
            <w:pPr>
              <w:rPr>
                <w:sz w:val="20"/>
                <w:lang w:eastAsia="en-US"/>
              </w:rPr>
            </w:pPr>
            <w:r>
              <w:rPr>
                <w:sz w:val="20"/>
                <w:lang w:eastAsia="en-US"/>
              </w:rPr>
              <w:t>Heating &amp; Gas Infrastructure (Housing)</w:t>
            </w:r>
          </w:p>
        </w:tc>
        <w:tc>
          <w:tcPr>
            <w:tcW w:w="2126" w:type="dxa"/>
            <w:tcBorders>
              <w:top w:val="single" w:sz="4" w:space="0" w:color="244061" w:themeColor="accent1" w:themeShade="80"/>
              <w:bottom w:val="single" w:sz="4" w:space="0" w:color="244061" w:themeColor="accent1" w:themeShade="80"/>
            </w:tcBorders>
          </w:tcPr>
          <w:p w14:paraId="318479BB" w14:textId="3284830C" w:rsidR="00044C9F" w:rsidRPr="00044C9F" w:rsidRDefault="00922056" w:rsidP="00F4021B">
            <w:pPr>
              <w:tabs>
                <w:tab w:val="decimal" w:pos="567"/>
                <w:tab w:val="decimal" w:pos="601"/>
              </w:tabs>
              <w:jc w:val="right"/>
              <w:rPr>
                <w:sz w:val="20"/>
                <w:lang w:eastAsia="en-US"/>
              </w:rPr>
            </w:pPr>
            <w:r>
              <w:rPr>
                <w:sz w:val="20"/>
                <w:lang w:eastAsia="en-US"/>
              </w:rPr>
              <w:t>0.4</w:t>
            </w:r>
          </w:p>
        </w:tc>
      </w:tr>
      <w:tr w:rsidR="00044C9F" w:rsidRPr="00E913AD" w14:paraId="3ABFFACB" w14:textId="77777777" w:rsidTr="00FA54B0">
        <w:tc>
          <w:tcPr>
            <w:tcW w:w="7797" w:type="dxa"/>
            <w:tcBorders>
              <w:top w:val="single" w:sz="4" w:space="0" w:color="244061" w:themeColor="accent1" w:themeShade="80"/>
              <w:bottom w:val="single" w:sz="4" w:space="0" w:color="244061" w:themeColor="accent1" w:themeShade="80"/>
            </w:tcBorders>
          </w:tcPr>
          <w:p w14:paraId="01A41767" w14:textId="452C203D" w:rsidR="00044C9F" w:rsidRPr="00E913AD" w:rsidRDefault="00044C9F" w:rsidP="00F4021B">
            <w:pPr>
              <w:rPr>
                <w:sz w:val="20"/>
                <w:lang w:eastAsia="en-US"/>
              </w:rPr>
            </w:pPr>
            <w:r>
              <w:rPr>
                <w:sz w:val="20"/>
                <w:lang w:eastAsia="en-US"/>
              </w:rPr>
              <w:t>Energy, Efficiency &amp; Climate Change</w:t>
            </w:r>
          </w:p>
        </w:tc>
        <w:tc>
          <w:tcPr>
            <w:tcW w:w="2126" w:type="dxa"/>
            <w:tcBorders>
              <w:top w:val="single" w:sz="4" w:space="0" w:color="244061" w:themeColor="accent1" w:themeShade="80"/>
              <w:bottom w:val="single" w:sz="4" w:space="0" w:color="244061" w:themeColor="accent1" w:themeShade="80"/>
            </w:tcBorders>
          </w:tcPr>
          <w:p w14:paraId="0F2287CA" w14:textId="020CFD81" w:rsidR="00044C9F" w:rsidRPr="00044C9F" w:rsidRDefault="00922056" w:rsidP="00F4021B">
            <w:pPr>
              <w:tabs>
                <w:tab w:val="decimal" w:pos="567"/>
                <w:tab w:val="decimal" w:pos="601"/>
              </w:tabs>
              <w:jc w:val="right"/>
              <w:rPr>
                <w:sz w:val="20"/>
                <w:lang w:eastAsia="en-US"/>
              </w:rPr>
            </w:pPr>
            <w:r>
              <w:rPr>
                <w:sz w:val="20"/>
                <w:lang w:eastAsia="en-US"/>
              </w:rPr>
              <w:t>3.1</w:t>
            </w:r>
          </w:p>
        </w:tc>
      </w:tr>
      <w:tr w:rsidR="00044C9F" w:rsidRPr="00E913AD" w14:paraId="30131ED1" w14:textId="77777777" w:rsidTr="00FA54B0">
        <w:tc>
          <w:tcPr>
            <w:tcW w:w="7797" w:type="dxa"/>
            <w:tcBorders>
              <w:top w:val="single" w:sz="4" w:space="0" w:color="244061" w:themeColor="accent1" w:themeShade="80"/>
              <w:bottom w:val="single" w:sz="4" w:space="0" w:color="244061" w:themeColor="accent1" w:themeShade="80"/>
            </w:tcBorders>
          </w:tcPr>
          <w:p w14:paraId="5C6BF5A8" w14:textId="56EB4D5C" w:rsidR="00044C9F" w:rsidRDefault="00044C9F" w:rsidP="00F4021B">
            <w:pPr>
              <w:rPr>
                <w:b/>
                <w:bCs/>
                <w:sz w:val="20"/>
                <w:lang w:eastAsia="en-US"/>
              </w:rPr>
            </w:pPr>
            <w:r w:rsidRPr="00E913AD">
              <w:rPr>
                <w:sz w:val="20"/>
                <w:lang w:eastAsia="en-US"/>
              </w:rPr>
              <w:t>External Fabric Improvements (Housing)</w:t>
            </w:r>
          </w:p>
        </w:tc>
        <w:tc>
          <w:tcPr>
            <w:tcW w:w="2126" w:type="dxa"/>
            <w:tcBorders>
              <w:top w:val="single" w:sz="4" w:space="0" w:color="244061" w:themeColor="accent1" w:themeShade="80"/>
              <w:bottom w:val="single" w:sz="4" w:space="0" w:color="244061" w:themeColor="accent1" w:themeShade="80"/>
            </w:tcBorders>
          </w:tcPr>
          <w:p w14:paraId="34BC1F8C" w14:textId="44375D02" w:rsidR="00044C9F" w:rsidRPr="00044C9F" w:rsidRDefault="00922056" w:rsidP="00F4021B">
            <w:pPr>
              <w:tabs>
                <w:tab w:val="decimal" w:pos="567"/>
                <w:tab w:val="decimal" w:pos="601"/>
              </w:tabs>
              <w:jc w:val="right"/>
              <w:rPr>
                <w:sz w:val="20"/>
                <w:lang w:eastAsia="en-US"/>
              </w:rPr>
            </w:pPr>
            <w:r>
              <w:rPr>
                <w:sz w:val="20"/>
                <w:lang w:eastAsia="en-US"/>
              </w:rPr>
              <w:t>6.0</w:t>
            </w:r>
          </w:p>
        </w:tc>
      </w:tr>
      <w:tr w:rsidR="00044C9F" w:rsidRPr="00E913AD" w14:paraId="75031818" w14:textId="77777777" w:rsidTr="00FA54B0">
        <w:tc>
          <w:tcPr>
            <w:tcW w:w="7797" w:type="dxa"/>
            <w:tcBorders>
              <w:top w:val="single" w:sz="4" w:space="0" w:color="244061" w:themeColor="accent1" w:themeShade="80"/>
              <w:bottom w:val="single" w:sz="4" w:space="0" w:color="244061" w:themeColor="accent1" w:themeShade="80"/>
            </w:tcBorders>
          </w:tcPr>
          <w:p w14:paraId="0C307B43" w14:textId="390C72F0" w:rsidR="00044C9F" w:rsidRPr="00044C9F" w:rsidRDefault="00044C9F" w:rsidP="00F4021B">
            <w:pPr>
              <w:rPr>
                <w:sz w:val="20"/>
                <w:lang w:eastAsia="en-US"/>
              </w:rPr>
            </w:pPr>
            <w:r w:rsidRPr="00044C9F">
              <w:rPr>
                <w:sz w:val="20"/>
                <w:lang w:eastAsia="en-US"/>
              </w:rPr>
              <w:t>TIF</w:t>
            </w:r>
          </w:p>
        </w:tc>
        <w:tc>
          <w:tcPr>
            <w:tcW w:w="2126" w:type="dxa"/>
            <w:tcBorders>
              <w:top w:val="single" w:sz="4" w:space="0" w:color="244061" w:themeColor="accent1" w:themeShade="80"/>
              <w:bottom w:val="single" w:sz="4" w:space="0" w:color="244061" w:themeColor="accent1" w:themeShade="80"/>
            </w:tcBorders>
          </w:tcPr>
          <w:p w14:paraId="3AF57129" w14:textId="7A603C7E" w:rsidR="00044C9F" w:rsidRPr="00044C9F" w:rsidRDefault="00922056" w:rsidP="00F4021B">
            <w:pPr>
              <w:tabs>
                <w:tab w:val="decimal" w:pos="567"/>
                <w:tab w:val="decimal" w:pos="601"/>
              </w:tabs>
              <w:jc w:val="right"/>
              <w:rPr>
                <w:sz w:val="20"/>
                <w:lang w:eastAsia="en-US"/>
              </w:rPr>
            </w:pPr>
            <w:r>
              <w:rPr>
                <w:sz w:val="20"/>
                <w:lang w:eastAsia="en-US"/>
              </w:rPr>
              <w:t>25.1</w:t>
            </w:r>
          </w:p>
        </w:tc>
      </w:tr>
      <w:tr w:rsidR="00072A78" w:rsidRPr="00E913AD" w14:paraId="12C09726" w14:textId="77777777" w:rsidTr="00FA54B0">
        <w:tc>
          <w:tcPr>
            <w:tcW w:w="7797" w:type="dxa"/>
            <w:tcBorders>
              <w:top w:val="single" w:sz="4" w:space="0" w:color="244061" w:themeColor="accent1" w:themeShade="80"/>
              <w:bottom w:val="single" w:sz="4" w:space="0" w:color="244061" w:themeColor="accent1" w:themeShade="80"/>
            </w:tcBorders>
          </w:tcPr>
          <w:p w14:paraId="68D16879" w14:textId="49D23316" w:rsidR="00072A78" w:rsidRPr="00E913AD" w:rsidRDefault="00044C9F" w:rsidP="00F4021B">
            <w:pPr>
              <w:rPr>
                <w:sz w:val="20"/>
                <w:lang w:eastAsia="en-US"/>
              </w:rPr>
            </w:pPr>
            <w:r w:rsidRPr="00E913AD">
              <w:rPr>
                <w:sz w:val="20"/>
                <w:lang w:eastAsia="en-US"/>
              </w:rPr>
              <w:t>Other Housing Contracts</w:t>
            </w:r>
          </w:p>
        </w:tc>
        <w:tc>
          <w:tcPr>
            <w:tcW w:w="2126" w:type="dxa"/>
            <w:tcBorders>
              <w:top w:val="single" w:sz="4" w:space="0" w:color="244061" w:themeColor="accent1" w:themeShade="80"/>
              <w:bottom w:val="single" w:sz="4" w:space="0" w:color="244061" w:themeColor="accent1" w:themeShade="80"/>
            </w:tcBorders>
          </w:tcPr>
          <w:p w14:paraId="44A1EAFC" w14:textId="27D180EA" w:rsidR="00072A78" w:rsidRPr="00044C9F" w:rsidRDefault="00922056" w:rsidP="00F4021B">
            <w:pPr>
              <w:tabs>
                <w:tab w:val="decimal" w:pos="567"/>
                <w:tab w:val="decimal" w:pos="601"/>
              </w:tabs>
              <w:jc w:val="right"/>
              <w:rPr>
                <w:sz w:val="20"/>
                <w:lang w:eastAsia="en-US"/>
              </w:rPr>
            </w:pPr>
            <w:r>
              <w:rPr>
                <w:sz w:val="20"/>
                <w:lang w:eastAsia="en-US"/>
              </w:rPr>
              <w:t>0.2</w:t>
            </w:r>
          </w:p>
        </w:tc>
      </w:tr>
      <w:tr w:rsidR="00072A78" w:rsidRPr="00E913AD" w14:paraId="48443A3B" w14:textId="77777777" w:rsidTr="00FA54B0">
        <w:tc>
          <w:tcPr>
            <w:tcW w:w="7797" w:type="dxa"/>
            <w:tcBorders>
              <w:top w:val="single" w:sz="4" w:space="0" w:color="244061" w:themeColor="accent1" w:themeShade="80"/>
              <w:bottom w:val="single" w:sz="4" w:space="0" w:color="244061" w:themeColor="accent1" w:themeShade="80"/>
            </w:tcBorders>
          </w:tcPr>
          <w:p w14:paraId="017338DE" w14:textId="77777777" w:rsidR="00072A78" w:rsidRPr="00E913AD" w:rsidRDefault="00072A78" w:rsidP="00F4021B">
            <w:pPr>
              <w:rPr>
                <w:b/>
                <w:bCs/>
                <w:sz w:val="20"/>
                <w:lang w:eastAsia="en-US"/>
              </w:rPr>
            </w:pPr>
            <w:r w:rsidRPr="00E913AD">
              <w:rPr>
                <w:sz w:val="20"/>
                <w:lang w:eastAsia="en-US"/>
              </w:rPr>
              <w:t>Various / Misc. Contracts</w:t>
            </w:r>
          </w:p>
        </w:tc>
        <w:tc>
          <w:tcPr>
            <w:tcW w:w="2126" w:type="dxa"/>
            <w:tcBorders>
              <w:top w:val="single" w:sz="4" w:space="0" w:color="244061" w:themeColor="accent1" w:themeShade="80"/>
              <w:bottom w:val="single" w:sz="4" w:space="0" w:color="244061" w:themeColor="accent1" w:themeShade="80"/>
            </w:tcBorders>
          </w:tcPr>
          <w:p w14:paraId="3C5948A2" w14:textId="32141972" w:rsidR="00072A78" w:rsidRPr="00044C9F" w:rsidRDefault="00762E5B" w:rsidP="00F4021B">
            <w:pPr>
              <w:tabs>
                <w:tab w:val="decimal" w:pos="567"/>
                <w:tab w:val="decimal" w:pos="601"/>
              </w:tabs>
              <w:jc w:val="right"/>
              <w:rPr>
                <w:sz w:val="20"/>
                <w:lang w:eastAsia="en-US"/>
              </w:rPr>
            </w:pPr>
            <w:r>
              <w:rPr>
                <w:sz w:val="20"/>
                <w:lang w:eastAsia="en-US"/>
              </w:rPr>
              <w:t>1.2</w:t>
            </w:r>
          </w:p>
        </w:tc>
      </w:tr>
      <w:tr w:rsidR="00072A78" w:rsidRPr="00E913AD" w14:paraId="39BCC145" w14:textId="77777777" w:rsidTr="00FA54B0">
        <w:tc>
          <w:tcPr>
            <w:tcW w:w="7797" w:type="dxa"/>
            <w:shd w:val="clear" w:color="auto" w:fill="244061" w:themeFill="accent1" w:themeFillShade="80"/>
          </w:tcPr>
          <w:p w14:paraId="7C7AC465" w14:textId="77777777" w:rsidR="00072A78" w:rsidRPr="00E913AD" w:rsidRDefault="00072A78" w:rsidP="00F4021B">
            <w:pPr>
              <w:keepNext/>
              <w:keepLines/>
              <w:spacing w:before="60" w:after="60"/>
              <w:jc w:val="both"/>
              <w:rPr>
                <w:b/>
                <w:bCs/>
                <w:sz w:val="20"/>
                <w:lang w:eastAsia="en-US"/>
              </w:rPr>
            </w:pPr>
            <w:r w:rsidRPr="00E913AD">
              <w:rPr>
                <w:b/>
                <w:bCs/>
                <w:sz w:val="20"/>
                <w:lang w:eastAsia="en-US"/>
              </w:rPr>
              <w:t xml:space="preserve">Total </w:t>
            </w:r>
          </w:p>
        </w:tc>
        <w:tc>
          <w:tcPr>
            <w:tcW w:w="2126" w:type="dxa"/>
            <w:shd w:val="clear" w:color="auto" w:fill="244061" w:themeFill="accent1" w:themeFillShade="80"/>
          </w:tcPr>
          <w:p w14:paraId="0CCD442A" w14:textId="3463FAFB" w:rsidR="00072A78" w:rsidRPr="00E913AD" w:rsidRDefault="00762E5B" w:rsidP="00F4021B">
            <w:pPr>
              <w:keepNext/>
              <w:keepLines/>
              <w:tabs>
                <w:tab w:val="decimal" w:pos="567"/>
              </w:tabs>
              <w:spacing w:before="60" w:after="60"/>
              <w:jc w:val="right"/>
              <w:rPr>
                <w:b/>
                <w:bCs/>
                <w:sz w:val="20"/>
                <w:lang w:eastAsia="en-US"/>
              </w:rPr>
            </w:pPr>
            <w:r>
              <w:rPr>
                <w:b/>
                <w:bCs/>
                <w:sz w:val="20"/>
                <w:lang w:eastAsia="en-US"/>
              </w:rPr>
              <w:t>42.4</w:t>
            </w:r>
          </w:p>
        </w:tc>
      </w:tr>
    </w:tbl>
    <w:p w14:paraId="6CBC118C" w14:textId="5FCCCB18" w:rsidR="0061350A" w:rsidRDefault="0061350A">
      <w:pPr>
        <w:rPr>
          <w:rFonts w:eastAsiaTheme="majorEastAsia" w:cstheme="majorBidi"/>
          <w:b/>
          <w:sz w:val="20"/>
          <w:szCs w:val="24"/>
          <w:lang w:eastAsia="en-US"/>
        </w:rPr>
      </w:pPr>
    </w:p>
    <w:p w14:paraId="0C85A0C8" w14:textId="770C48D1" w:rsidR="00135B0D" w:rsidRPr="00E913AD" w:rsidRDefault="00135B0D" w:rsidP="00135B0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2</w:t>
      </w:r>
      <w:r>
        <w:rPr>
          <w:rFonts w:eastAsiaTheme="majorEastAsia" w:cstheme="majorBidi"/>
          <w:b/>
          <w:bCs/>
          <w:sz w:val="28"/>
          <w:szCs w:val="28"/>
          <w:lang w:eastAsia="en-US"/>
        </w:rPr>
        <w:t>0</w:t>
      </w:r>
      <w:r w:rsidRPr="00E913AD">
        <w:rPr>
          <w:rFonts w:eastAsiaTheme="majorEastAsia" w:cstheme="majorBidi"/>
          <w:b/>
          <w:bCs/>
          <w:sz w:val="28"/>
          <w:szCs w:val="28"/>
          <w:lang w:eastAsia="en-US"/>
        </w:rPr>
        <w:t xml:space="preserve">:  </w:t>
      </w:r>
      <w:r>
        <w:rPr>
          <w:rFonts w:eastAsiaTheme="majorEastAsia" w:cstheme="majorBidi"/>
          <w:b/>
          <w:bCs/>
          <w:sz w:val="28"/>
          <w:szCs w:val="28"/>
          <w:lang w:eastAsia="en-US"/>
        </w:rPr>
        <w:t>Infrastructure Assets</w:t>
      </w:r>
    </w:p>
    <w:p w14:paraId="01D86A4D" w14:textId="77777777" w:rsidR="00135B0D" w:rsidRPr="00135B0D" w:rsidRDefault="00135B0D" w:rsidP="00E913AD">
      <w:pPr>
        <w:keepNext/>
        <w:keepLines/>
        <w:outlineLvl w:val="0"/>
        <w:rPr>
          <w:rFonts w:eastAsiaTheme="majorEastAsia" w:cstheme="majorBidi"/>
          <w:b/>
          <w:bCs/>
          <w:sz w:val="20"/>
          <w:lang w:eastAsia="en-US"/>
        </w:rPr>
      </w:pPr>
    </w:p>
    <w:tbl>
      <w:tblPr>
        <w:tblStyle w:val="Style1"/>
        <w:tblW w:w="0" w:type="auto"/>
        <w:tblInd w:w="108" w:type="dxa"/>
        <w:tblLook w:val="0020" w:firstRow="1" w:lastRow="0" w:firstColumn="0" w:lastColumn="0" w:noHBand="0" w:noVBand="0"/>
      </w:tblPr>
      <w:tblGrid>
        <w:gridCol w:w="1531"/>
        <w:gridCol w:w="6725"/>
        <w:gridCol w:w="1531"/>
      </w:tblGrid>
      <w:tr w:rsidR="00772B7F" w:rsidRPr="00E913AD" w14:paraId="0F3EE5C2" w14:textId="77777777" w:rsidTr="00132EF2">
        <w:tc>
          <w:tcPr>
            <w:tcW w:w="1531" w:type="dxa"/>
            <w:shd w:val="clear" w:color="auto" w:fill="244061" w:themeFill="accent1" w:themeFillShade="80"/>
          </w:tcPr>
          <w:p w14:paraId="30BDC3D3" w14:textId="77777777" w:rsidR="00772B7F" w:rsidRPr="00E913AD" w:rsidRDefault="00772B7F" w:rsidP="00132EF2">
            <w:pPr>
              <w:spacing w:before="60" w:after="60"/>
              <w:jc w:val="center"/>
              <w:rPr>
                <w:b/>
                <w:bCs/>
                <w:sz w:val="20"/>
                <w:lang w:eastAsia="en-US"/>
              </w:rPr>
            </w:pPr>
            <w:r w:rsidRPr="00E913AD">
              <w:rPr>
                <w:b/>
                <w:bCs/>
                <w:sz w:val="20"/>
                <w:lang w:eastAsia="en-US"/>
              </w:rPr>
              <w:t>202</w:t>
            </w:r>
            <w:r>
              <w:rPr>
                <w:b/>
                <w:bCs/>
                <w:sz w:val="20"/>
                <w:lang w:eastAsia="en-US"/>
              </w:rPr>
              <w:t>3/24</w:t>
            </w:r>
            <w:r w:rsidRPr="00E913AD">
              <w:rPr>
                <w:b/>
                <w:bCs/>
                <w:sz w:val="20"/>
                <w:lang w:eastAsia="en-US"/>
              </w:rPr>
              <w:br/>
              <w:t xml:space="preserve"> £’000</w:t>
            </w:r>
          </w:p>
        </w:tc>
        <w:tc>
          <w:tcPr>
            <w:tcW w:w="6725" w:type="dxa"/>
            <w:shd w:val="clear" w:color="auto" w:fill="244061" w:themeFill="accent1" w:themeFillShade="80"/>
          </w:tcPr>
          <w:p w14:paraId="7B0E3902" w14:textId="77777777" w:rsidR="00772B7F" w:rsidRPr="00E913AD" w:rsidRDefault="00772B7F" w:rsidP="00132EF2">
            <w:pPr>
              <w:spacing w:before="60" w:after="60"/>
              <w:jc w:val="center"/>
              <w:rPr>
                <w:b/>
                <w:bCs/>
                <w:sz w:val="20"/>
                <w:lang w:eastAsia="en-US"/>
              </w:rPr>
            </w:pPr>
          </w:p>
        </w:tc>
        <w:tc>
          <w:tcPr>
            <w:tcW w:w="1531" w:type="dxa"/>
            <w:shd w:val="clear" w:color="auto" w:fill="244061" w:themeFill="accent1" w:themeFillShade="80"/>
          </w:tcPr>
          <w:p w14:paraId="6BAE0D3E" w14:textId="77777777" w:rsidR="00772B7F" w:rsidRPr="00E913AD" w:rsidRDefault="00772B7F" w:rsidP="00132EF2">
            <w:pPr>
              <w:spacing w:before="60" w:after="60"/>
              <w:jc w:val="center"/>
              <w:rPr>
                <w:b/>
                <w:bCs/>
                <w:sz w:val="20"/>
                <w:lang w:eastAsia="en-US"/>
              </w:rPr>
            </w:pPr>
            <w:r w:rsidRPr="00E913AD">
              <w:rPr>
                <w:b/>
                <w:bCs/>
                <w:sz w:val="20"/>
                <w:lang w:eastAsia="en-US"/>
              </w:rPr>
              <w:t>202</w:t>
            </w:r>
            <w:r>
              <w:rPr>
                <w:b/>
                <w:bCs/>
                <w:sz w:val="20"/>
                <w:lang w:eastAsia="en-US"/>
              </w:rPr>
              <w:t>4/25</w:t>
            </w:r>
            <w:r w:rsidRPr="00E913AD">
              <w:rPr>
                <w:b/>
                <w:bCs/>
                <w:sz w:val="20"/>
                <w:lang w:eastAsia="en-US"/>
              </w:rPr>
              <w:br/>
              <w:t xml:space="preserve"> £’000</w:t>
            </w:r>
          </w:p>
        </w:tc>
      </w:tr>
      <w:tr w:rsidR="00772B7F" w:rsidRPr="00E913AD" w14:paraId="5987BBF8" w14:textId="77777777" w:rsidTr="00132EF2">
        <w:tc>
          <w:tcPr>
            <w:tcW w:w="1531" w:type="dxa"/>
            <w:tcBorders>
              <w:bottom w:val="single" w:sz="4" w:space="0" w:color="auto"/>
            </w:tcBorders>
            <w:shd w:val="clear" w:color="auto" w:fill="auto"/>
          </w:tcPr>
          <w:p w14:paraId="7B00FC0B" w14:textId="77777777" w:rsidR="00772B7F" w:rsidRPr="00E913AD" w:rsidRDefault="00772B7F" w:rsidP="00132EF2">
            <w:pPr>
              <w:keepNext/>
              <w:keepLines/>
              <w:tabs>
                <w:tab w:val="decimal" w:pos="885"/>
              </w:tabs>
              <w:spacing w:before="60"/>
              <w:jc w:val="both"/>
              <w:rPr>
                <w:b/>
                <w:sz w:val="20"/>
                <w:lang w:eastAsia="en-US"/>
              </w:rPr>
            </w:pPr>
            <w:r>
              <w:rPr>
                <w:rFonts w:cs="Arial"/>
                <w:b/>
                <w:bCs/>
                <w:sz w:val="20"/>
                <w:lang w:eastAsia="en-US"/>
              </w:rPr>
              <w:t>151,761</w:t>
            </w:r>
          </w:p>
        </w:tc>
        <w:tc>
          <w:tcPr>
            <w:tcW w:w="6725" w:type="dxa"/>
            <w:tcBorders>
              <w:bottom w:val="single" w:sz="4" w:space="0" w:color="auto"/>
            </w:tcBorders>
            <w:shd w:val="clear" w:color="auto" w:fill="auto"/>
          </w:tcPr>
          <w:p w14:paraId="6FD23784" w14:textId="77777777" w:rsidR="00772B7F" w:rsidRPr="00E913AD" w:rsidRDefault="00772B7F" w:rsidP="00132EF2">
            <w:pPr>
              <w:spacing w:before="60"/>
              <w:rPr>
                <w:b/>
                <w:sz w:val="20"/>
                <w:lang w:eastAsia="en-US"/>
              </w:rPr>
            </w:pPr>
            <w:r w:rsidRPr="00E913AD">
              <w:rPr>
                <w:b/>
                <w:sz w:val="20"/>
                <w:lang w:eastAsia="en-US"/>
              </w:rPr>
              <w:t xml:space="preserve">Net carrying amount </w:t>
            </w:r>
            <w:proofErr w:type="gramStart"/>
            <w:r w:rsidRPr="00E913AD">
              <w:rPr>
                <w:b/>
                <w:sz w:val="20"/>
                <w:lang w:eastAsia="en-US"/>
              </w:rPr>
              <w:t>at</w:t>
            </w:r>
            <w:proofErr w:type="gramEnd"/>
            <w:r w:rsidRPr="00E913AD">
              <w:rPr>
                <w:b/>
                <w:sz w:val="20"/>
                <w:lang w:eastAsia="en-US"/>
              </w:rPr>
              <w:t xml:space="preserve"> 1 April</w:t>
            </w:r>
          </w:p>
        </w:tc>
        <w:tc>
          <w:tcPr>
            <w:tcW w:w="1531" w:type="dxa"/>
            <w:tcBorders>
              <w:bottom w:val="single" w:sz="4" w:space="0" w:color="auto"/>
            </w:tcBorders>
            <w:shd w:val="clear" w:color="auto" w:fill="auto"/>
          </w:tcPr>
          <w:p w14:paraId="6EA8B72A" w14:textId="77777777" w:rsidR="00772B7F" w:rsidRPr="00E913AD" w:rsidRDefault="00772B7F" w:rsidP="00132EF2">
            <w:pPr>
              <w:tabs>
                <w:tab w:val="decimal" w:pos="1161"/>
              </w:tabs>
              <w:spacing w:before="60"/>
              <w:rPr>
                <w:rFonts w:cs="Arial"/>
                <w:b/>
                <w:bCs/>
                <w:sz w:val="20"/>
                <w:lang w:eastAsia="en-US"/>
              </w:rPr>
            </w:pPr>
            <w:r>
              <w:rPr>
                <w:rFonts w:cs="Arial"/>
                <w:b/>
                <w:bCs/>
                <w:sz w:val="20"/>
                <w:lang w:eastAsia="en-US"/>
              </w:rPr>
              <w:t>159,932</w:t>
            </w:r>
          </w:p>
        </w:tc>
      </w:tr>
      <w:tr w:rsidR="00772B7F" w:rsidRPr="00E913AD" w14:paraId="561D57A7" w14:textId="77777777" w:rsidTr="00132EF2">
        <w:tc>
          <w:tcPr>
            <w:tcW w:w="1531" w:type="dxa"/>
            <w:tcBorders>
              <w:top w:val="single" w:sz="4" w:space="0" w:color="auto"/>
              <w:bottom w:val="single" w:sz="4" w:space="0" w:color="auto"/>
            </w:tcBorders>
            <w:shd w:val="clear" w:color="auto" w:fill="auto"/>
          </w:tcPr>
          <w:p w14:paraId="474300B8" w14:textId="77777777" w:rsidR="00772B7F" w:rsidRPr="00E913AD" w:rsidRDefault="00772B7F" w:rsidP="00132EF2">
            <w:pPr>
              <w:tabs>
                <w:tab w:val="decimal" w:pos="884"/>
              </w:tabs>
              <w:spacing w:before="60"/>
              <w:rPr>
                <w:rFonts w:cs="Arial"/>
                <w:sz w:val="20"/>
                <w:lang w:eastAsia="en-US"/>
              </w:rPr>
            </w:pPr>
            <w:r>
              <w:rPr>
                <w:rFonts w:cs="Arial"/>
                <w:sz w:val="20"/>
                <w:lang w:eastAsia="en-US"/>
              </w:rPr>
              <w:t>(8,294)</w:t>
            </w:r>
          </w:p>
        </w:tc>
        <w:tc>
          <w:tcPr>
            <w:tcW w:w="6725" w:type="dxa"/>
            <w:tcBorders>
              <w:top w:val="single" w:sz="4" w:space="0" w:color="auto"/>
              <w:bottom w:val="single" w:sz="4" w:space="0" w:color="auto"/>
            </w:tcBorders>
            <w:shd w:val="clear" w:color="auto" w:fill="auto"/>
          </w:tcPr>
          <w:p w14:paraId="707F74B3" w14:textId="77777777" w:rsidR="00772B7F" w:rsidRPr="00E913AD" w:rsidRDefault="00772B7F" w:rsidP="00132EF2">
            <w:pPr>
              <w:spacing w:before="60"/>
              <w:rPr>
                <w:sz w:val="20"/>
                <w:lang w:eastAsia="en-US"/>
              </w:rPr>
            </w:pPr>
            <w:r w:rsidRPr="00E913AD">
              <w:rPr>
                <w:sz w:val="20"/>
                <w:lang w:eastAsia="en-US"/>
              </w:rPr>
              <w:t xml:space="preserve">Depreciation </w:t>
            </w:r>
          </w:p>
        </w:tc>
        <w:tc>
          <w:tcPr>
            <w:tcW w:w="1531" w:type="dxa"/>
            <w:tcBorders>
              <w:top w:val="single" w:sz="4" w:space="0" w:color="auto"/>
              <w:bottom w:val="single" w:sz="4" w:space="0" w:color="auto"/>
            </w:tcBorders>
            <w:shd w:val="clear" w:color="auto" w:fill="auto"/>
          </w:tcPr>
          <w:p w14:paraId="64ACD968" w14:textId="4C06637F" w:rsidR="00772B7F" w:rsidRPr="00E913AD" w:rsidRDefault="00772B7F" w:rsidP="00132EF2">
            <w:pPr>
              <w:tabs>
                <w:tab w:val="decimal" w:pos="1161"/>
              </w:tabs>
              <w:spacing w:before="60"/>
              <w:rPr>
                <w:rFonts w:cs="Arial"/>
                <w:sz w:val="20"/>
                <w:lang w:eastAsia="en-US"/>
              </w:rPr>
            </w:pPr>
            <w:r>
              <w:rPr>
                <w:rFonts w:cs="Arial"/>
                <w:sz w:val="20"/>
                <w:lang w:eastAsia="en-US"/>
              </w:rPr>
              <w:t>(9,228)</w:t>
            </w:r>
          </w:p>
        </w:tc>
      </w:tr>
      <w:tr w:rsidR="00772B7F" w:rsidRPr="00E913AD" w14:paraId="13CAFD3C" w14:textId="77777777" w:rsidTr="00132EF2">
        <w:tc>
          <w:tcPr>
            <w:tcW w:w="1531" w:type="dxa"/>
            <w:tcBorders>
              <w:top w:val="single" w:sz="4" w:space="0" w:color="auto"/>
            </w:tcBorders>
          </w:tcPr>
          <w:p w14:paraId="3EB87896" w14:textId="77777777" w:rsidR="00772B7F" w:rsidRPr="00E913AD" w:rsidRDefault="00772B7F" w:rsidP="00132EF2">
            <w:pPr>
              <w:tabs>
                <w:tab w:val="decimal" w:pos="885"/>
              </w:tabs>
              <w:rPr>
                <w:sz w:val="20"/>
                <w:lang w:eastAsia="en-US"/>
              </w:rPr>
            </w:pPr>
            <w:r>
              <w:rPr>
                <w:rFonts w:cs="Arial"/>
                <w:sz w:val="20"/>
                <w:lang w:eastAsia="en-US"/>
              </w:rPr>
              <w:t>16,465</w:t>
            </w:r>
          </w:p>
        </w:tc>
        <w:tc>
          <w:tcPr>
            <w:tcW w:w="6725" w:type="dxa"/>
            <w:tcBorders>
              <w:top w:val="single" w:sz="4" w:space="0" w:color="auto"/>
            </w:tcBorders>
          </w:tcPr>
          <w:p w14:paraId="45F6E0F1" w14:textId="77777777" w:rsidR="00772B7F" w:rsidRPr="00E913AD" w:rsidRDefault="00772B7F" w:rsidP="00132EF2">
            <w:pPr>
              <w:rPr>
                <w:sz w:val="20"/>
                <w:lang w:eastAsia="en-US"/>
              </w:rPr>
            </w:pPr>
            <w:r w:rsidRPr="00E913AD">
              <w:rPr>
                <w:sz w:val="20"/>
                <w:lang w:eastAsia="en-US"/>
              </w:rPr>
              <w:t>Additions</w:t>
            </w:r>
          </w:p>
        </w:tc>
        <w:tc>
          <w:tcPr>
            <w:tcW w:w="1531" w:type="dxa"/>
            <w:tcBorders>
              <w:top w:val="single" w:sz="4" w:space="0" w:color="auto"/>
            </w:tcBorders>
          </w:tcPr>
          <w:p w14:paraId="2B205E36" w14:textId="63211B65" w:rsidR="00772B7F" w:rsidRPr="00E913AD" w:rsidRDefault="00772B7F" w:rsidP="00132EF2">
            <w:pPr>
              <w:tabs>
                <w:tab w:val="decimal" w:pos="1161"/>
              </w:tabs>
              <w:rPr>
                <w:rFonts w:cs="Arial"/>
                <w:sz w:val="20"/>
                <w:lang w:eastAsia="en-US"/>
              </w:rPr>
            </w:pPr>
            <w:r>
              <w:rPr>
                <w:rFonts w:cs="Arial"/>
                <w:sz w:val="20"/>
                <w:lang w:eastAsia="en-US"/>
              </w:rPr>
              <w:t>27,268</w:t>
            </w:r>
          </w:p>
        </w:tc>
      </w:tr>
      <w:tr w:rsidR="00772B7F" w:rsidRPr="00E913AD" w14:paraId="10CEF4F1" w14:textId="77777777" w:rsidTr="00132EF2">
        <w:tc>
          <w:tcPr>
            <w:tcW w:w="1531" w:type="dxa"/>
            <w:shd w:val="clear" w:color="auto" w:fill="244061" w:themeFill="accent1" w:themeFillShade="80"/>
          </w:tcPr>
          <w:p w14:paraId="6D61A270" w14:textId="77777777" w:rsidR="00772B7F" w:rsidRPr="00E913AD" w:rsidRDefault="00772B7F" w:rsidP="00132EF2">
            <w:pPr>
              <w:tabs>
                <w:tab w:val="decimal" w:pos="885"/>
              </w:tabs>
              <w:spacing w:before="60" w:after="60"/>
              <w:rPr>
                <w:b/>
                <w:sz w:val="20"/>
                <w:lang w:eastAsia="en-US"/>
              </w:rPr>
            </w:pPr>
            <w:r>
              <w:rPr>
                <w:rFonts w:cs="Arial"/>
                <w:b/>
                <w:bCs/>
                <w:sz w:val="20"/>
                <w:lang w:eastAsia="en-US"/>
              </w:rPr>
              <w:t>159,932</w:t>
            </w:r>
          </w:p>
        </w:tc>
        <w:tc>
          <w:tcPr>
            <w:tcW w:w="6725" w:type="dxa"/>
            <w:shd w:val="clear" w:color="auto" w:fill="244061" w:themeFill="accent1" w:themeFillShade="80"/>
          </w:tcPr>
          <w:p w14:paraId="55A19301" w14:textId="77777777" w:rsidR="00772B7F" w:rsidRPr="00E913AD" w:rsidRDefault="00772B7F" w:rsidP="00132EF2">
            <w:pPr>
              <w:spacing w:before="60" w:after="60" w:line="240" w:lineRule="atLeast"/>
              <w:rPr>
                <w:rFonts w:cs="Arial"/>
                <w:b/>
                <w:sz w:val="20"/>
                <w:lang w:eastAsia="en-US"/>
              </w:rPr>
            </w:pPr>
            <w:r w:rsidRPr="00E913AD">
              <w:rPr>
                <w:rFonts w:cs="Arial"/>
                <w:b/>
                <w:sz w:val="20"/>
                <w:lang w:eastAsia="en-US"/>
              </w:rPr>
              <w:t xml:space="preserve">Balance outstanding </w:t>
            </w:r>
            <w:proofErr w:type="gramStart"/>
            <w:r w:rsidRPr="00E913AD">
              <w:rPr>
                <w:rFonts w:cs="Arial"/>
                <w:b/>
                <w:sz w:val="20"/>
                <w:lang w:eastAsia="en-US"/>
              </w:rPr>
              <w:t>at</w:t>
            </w:r>
            <w:proofErr w:type="gramEnd"/>
            <w:r w:rsidRPr="00E913AD">
              <w:rPr>
                <w:rFonts w:cs="Arial"/>
                <w:b/>
                <w:sz w:val="20"/>
                <w:lang w:eastAsia="en-US"/>
              </w:rPr>
              <w:t xml:space="preserve"> 31 March</w:t>
            </w:r>
          </w:p>
        </w:tc>
        <w:tc>
          <w:tcPr>
            <w:tcW w:w="1531" w:type="dxa"/>
            <w:shd w:val="clear" w:color="auto" w:fill="244061" w:themeFill="accent1" w:themeFillShade="80"/>
          </w:tcPr>
          <w:p w14:paraId="329171FE" w14:textId="760FBCD5" w:rsidR="00772B7F" w:rsidRPr="00E913AD" w:rsidRDefault="00772B7F" w:rsidP="00132EF2">
            <w:pPr>
              <w:tabs>
                <w:tab w:val="decimal" w:pos="1161"/>
              </w:tabs>
              <w:spacing w:before="60" w:after="60"/>
              <w:rPr>
                <w:rFonts w:cs="Arial"/>
                <w:b/>
                <w:bCs/>
                <w:sz w:val="20"/>
                <w:lang w:eastAsia="en-US"/>
              </w:rPr>
            </w:pPr>
            <w:r>
              <w:rPr>
                <w:rFonts w:cs="Arial"/>
                <w:b/>
                <w:bCs/>
                <w:sz w:val="20"/>
                <w:lang w:eastAsia="en-US"/>
              </w:rPr>
              <w:t>177,972</w:t>
            </w:r>
          </w:p>
        </w:tc>
      </w:tr>
    </w:tbl>
    <w:p w14:paraId="6E9788F4" w14:textId="77777777" w:rsidR="00772B7F" w:rsidRDefault="00772B7F" w:rsidP="00772B7F">
      <w:pPr>
        <w:keepNext/>
        <w:keepLines/>
        <w:tabs>
          <w:tab w:val="left" w:pos="567"/>
        </w:tabs>
        <w:outlineLvl w:val="1"/>
        <w:rPr>
          <w:rFonts w:eastAsiaTheme="majorEastAsia" w:cstheme="majorBidi"/>
          <w:b/>
          <w:sz w:val="22"/>
          <w:szCs w:val="26"/>
          <w:highlight w:val="yellow"/>
          <w:lang w:eastAsia="en-US"/>
        </w:rPr>
      </w:pPr>
    </w:p>
    <w:p w14:paraId="51A53469" w14:textId="081A05D3" w:rsidR="00860771" w:rsidRPr="00860771" w:rsidRDefault="00860771" w:rsidP="00860771">
      <w:pPr>
        <w:jc w:val="both"/>
        <w:rPr>
          <w:sz w:val="20"/>
        </w:rPr>
      </w:pPr>
      <w:r w:rsidRPr="00860771">
        <w:rPr>
          <w:sz w:val="20"/>
        </w:rPr>
        <w:t>In June 2024</w:t>
      </w:r>
      <w:r>
        <w:rPr>
          <w:sz w:val="20"/>
        </w:rPr>
        <w:t>,</w:t>
      </w:r>
      <w:r w:rsidRPr="00860771">
        <w:rPr>
          <w:sz w:val="20"/>
        </w:rPr>
        <w:t xml:space="preserve"> the Scottish Government confirmed in Local Government Finance Circular 08/2024 that it has provided a temporary statutory override to the accounting and disclosure requirements related to infrastructure assets in local government financial statements, whilst more permanent updates are developed within the CIPFA/LASAAC Code of Practice for Local Authority Accounting (“the Code”). The allowed changes are applicable for the 2021/22 financial year through to the 31 March 2025 financial year.</w:t>
      </w:r>
    </w:p>
    <w:p w14:paraId="357B9845" w14:textId="77777777" w:rsidR="00860771" w:rsidRDefault="00860771" w:rsidP="00860771">
      <w:pPr>
        <w:jc w:val="both"/>
        <w:rPr>
          <w:sz w:val="20"/>
        </w:rPr>
      </w:pPr>
    </w:p>
    <w:p w14:paraId="49D86FCB" w14:textId="3C9EDC70" w:rsidR="00860771" w:rsidRPr="00860771" w:rsidRDefault="00860771" w:rsidP="00860771">
      <w:pPr>
        <w:jc w:val="both"/>
        <w:rPr>
          <w:sz w:val="20"/>
        </w:rPr>
      </w:pPr>
      <w:r w:rsidRPr="00860771">
        <w:rPr>
          <w:sz w:val="20"/>
        </w:rPr>
        <w:t>The Council has applied available statutory override for infrastructure assets:</w:t>
      </w:r>
    </w:p>
    <w:p w14:paraId="058BE5A9" w14:textId="77777777" w:rsidR="00860771" w:rsidRDefault="00860771" w:rsidP="00860771">
      <w:pPr>
        <w:jc w:val="both"/>
        <w:rPr>
          <w:sz w:val="20"/>
        </w:rPr>
      </w:pPr>
    </w:p>
    <w:p w14:paraId="0F45A746" w14:textId="618D51E7" w:rsidR="00860771" w:rsidRDefault="00860771" w:rsidP="00860771">
      <w:pPr>
        <w:jc w:val="both"/>
        <w:rPr>
          <w:sz w:val="20"/>
        </w:rPr>
      </w:pPr>
      <w:r w:rsidRPr="00860771">
        <w:rPr>
          <w:sz w:val="20"/>
        </w:rPr>
        <w:t>Statutory override 1 of LGFC08/2024 permits local authorities in Scotland not to disclose gross cost and accumulated depreciation. This applies for accounting periods commencing from 1 April 2021 until 31 March 2025.</w:t>
      </w:r>
    </w:p>
    <w:p w14:paraId="5D9FD400" w14:textId="77777777" w:rsidR="00135B0D" w:rsidRPr="00135B0D" w:rsidRDefault="00135B0D" w:rsidP="00E913AD">
      <w:pPr>
        <w:keepNext/>
        <w:keepLines/>
        <w:outlineLvl w:val="0"/>
        <w:rPr>
          <w:rFonts w:eastAsiaTheme="majorEastAsia" w:cstheme="majorBidi"/>
          <w:b/>
          <w:bCs/>
          <w:sz w:val="20"/>
          <w:lang w:eastAsia="en-US"/>
        </w:rPr>
      </w:pPr>
    </w:p>
    <w:p w14:paraId="04CD35C1" w14:textId="77777777" w:rsidR="00135B0D" w:rsidRPr="00135B0D" w:rsidRDefault="00135B0D" w:rsidP="00E913AD">
      <w:pPr>
        <w:keepNext/>
        <w:keepLines/>
        <w:outlineLvl w:val="0"/>
        <w:rPr>
          <w:rFonts w:eastAsiaTheme="majorEastAsia" w:cstheme="majorBidi"/>
          <w:b/>
          <w:bCs/>
          <w:sz w:val="20"/>
          <w:lang w:eastAsia="en-US"/>
        </w:rPr>
      </w:pPr>
    </w:p>
    <w:p w14:paraId="7DC41CB6" w14:textId="26EA1628"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21:  Heritage Assets</w:t>
      </w:r>
    </w:p>
    <w:p w14:paraId="678E7B75" w14:textId="77777777" w:rsidR="00E913AD" w:rsidRPr="00E913AD" w:rsidRDefault="00E913AD" w:rsidP="00E913AD">
      <w:pPr>
        <w:rPr>
          <w:rFonts w:eastAsiaTheme="minorHAnsi" w:cstheme="minorBidi"/>
          <w:sz w:val="20"/>
          <w:szCs w:val="22"/>
          <w:lang w:eastAsia="en-US"/>
        </w:rPr>
      </w:pPr>
    </w:p>
    <w:p w14:paraId="602335C2" w14:textId="77777777" w:rsidR="00E913AD" w:rsidRPr="003266DB" w:rsidRDefault="00E913AD" w:rsidP="009069DF">
      <w:pPr>
        <w:jc w:val="both"/>
        <w:rPr>
          <w:rFonts w:eastAsiaTheme="minorHAnsi" w:cstheme="minorBidi"/>
          <w:sz w:val="20"/>
          <w:szCs w:val="22"/>
          <w:lang w:eastAsia="en-US"/>
        </w:rPr>
      </w:pPr>
      <w:r w:rsidRPr="003266DB">
        <w:rPr>
          <w:rFonts w:eastAsiaTheme="minorHAnsi" w:cstheme="minorBidi"/>
          <w:sz w:val="20"/>
          <w:szCs w:val="22"/>
          <w:lang w:eastAsia="en-US"/>
        </w:rPr>
        <w:t>Heritage Assets are defined as assets which have historical, artistic, scientific, technological, or environmental qualities and are held and maintained principally for their contribution to knowledge and culture.  It is a distinct asset class which is reported separately from Property, Plant and Equipment and Intangible Assets.</w:t>
      </w:r>
    </w:p>
    <w:p w14:paraId="41D22FCA" w14:textId="77777777" w:rsidR="00E913AD" w:rsidRPr="003266DB" w:rsidRDefault="00E913AD" w:rsidP="009069DF">
      <w:pPr>
        <w:jc w:val="both"/>
        <w:rPr>
          <w:rFonts w:eastAsiaTheme="minorHAnsi" w:cstheme="minorBidi"/>
          <w:sz w:val="20"/>
          <w:szCs w:val="22"/>
          <w:lang w:eastAsia="en-US"/>
        </w:rPr>
      </w:pPr>
    </w:p>
    <w:p w14:paraId="378029D5" w14:textId="77777777" w:rsidR="00E913AD" w:rsidRPr="003266DB" w:rsidRDefault="00E913AD" w:rsidP="009069DF">
      <w:pPr>
        <w:jc w:val="both"/>
        <w:rPr>
          <w:rFonts w:eastAsiaTheme="minorHAnsi" w:cstheme="minorBidi"/>
          <w:sz w:val="20"/>
          <w:szCs w:val="22"/>
          <w:lang w:eastAsia="en-US"/>
        </w:rPr>
      </w:pPr>
      <w:r w:rsidRPr="003266DB">
        <w:rPr>
          <w:rFonts w:eastAsiaTheme="minorHAnsi" w:cstheme="minorBidi"/>
          <w:sz w:val="20"/>
          <w:szCs w:val="22"/>
          <w:lang w:eastAsia="en-US"/>
        </w:rPr>
        <w:t xml:space="preserve">Heritage Assets are recognised where cost or valuation information is available.  Where the cost or value is not available, and the cost of obtaining the information is disproportionate in terms of the benefit derived, the Code </w:t>
      </w:r>
      <w:r w:rsidRPr="003266DB">
        <w:rPr>
          <w:rFonts w:eastAsiaTheme="minorHAnsi" w:cstheme="minorBidi"/>
          <w:sz w:val="20"/>
          <w:szCs w:val="22"/>
          <w:lang w:eastAsia="en-US"/>
        </w:rPr>
        <w:lastRenderedPageBreak/>
        <w:t>does not require the assets to be recognised on the Balance Sheet.  Where valuation is available, this is based on insurance valuation.  Any increases in valuation are accounted for in accordance with the Council’s general policies on revaluation.</w:t>
      </w:r>
    </w:p>
    <w:p w14:paraId="4AD194DD" w14:textId="77777777" w:rsidR="00E913AD" w:rsidRPr="003266DB" w:rsidRDefault="00E913AD" w:rsidP="009069DF">
      <w:pPr>
        <w:jc w:val="both"/>
        <w:rPr>
          <w:rFonts w:eastAsiaTheme="minorHAnsi" w:cstheme="minorBidi"/>
          <w:sz w:val="20"/>
          <w:szCs w:val="22"/>
          <w:lang w:eastAsia="en-US"/>
        </w:rPr>
      </w:pPr>
    </w:p>
    <w:p w14:paraId="6548BCDF" w14:textId="77777777" w:rsidR="00E913AD" w:rsidRPr="003266DB" w:rsidRDefault="00E913AD" w:rsidP="009069DF">
      <w:pPr>
        <w:jc w:val="both"/>
        <w:rPr>
          <w:rFonts w:eastAsiaTheme="minorHAnsi" w:cstheme="minorBidi"/>
          <w:sz w:val="20"/>
          <w:szCs w:val="22"/>
          <w:lang w:eastAsia="en-US"/>
        </w:rPr>
      </w:pPr>
      <w:r w:rsidRPr="003266DB">
        <w:rPr>
          <w:rFonts w:eastAsiaTheme="minorHAnsi" w:cstheme="minorBidi"/>
          <w:sz w:val="20"/>
          <w:szCs w:val="22"/>
          <w:lang w:eastAsia="en-US"/>
        </w:rPr>
        <w:t>Heritage Assets are reviewed periodically where there is evidence of physical deterioration or breakage.  Where impairment losses are identified, they are accounted for in accordance with the Council’s general policies on impairment.  The Council does not consider it appropriate to charge depreciation in respect of Heritage Assets due to the undetermined lives and high residual values.</w:t>
      </w:r>
    </w:p>
    <w:p w14:paraId="3282A801" w14:textId="77777777" w:rsidR="00E913AD" w:rsidRPr="003266DB" w:rsidRDefault="00E913AD" w:rsidP="009069DF">
      <w:pPr>
        <w:jc w:val="both"/>
        <w:rPr>
          <w:rFonts w:eastAsiaTheme="minorHAnsi" w:cstheme="minorBidi"/>
          <w:sz w:val="20"/>
          <w:szCs w:val="22"/>
          <w:lang w:eastAsia="en-US"/>
        </w:rPr>
      </w:pPr>
    </w:p>
    <w:p w14:paraId="597404E7" w14:textId="1E6C21E3" w:rsidR="00E913AD" w:rsidRDefault="00E913AD" w:rsidP="009069DF">
      <w:pPr>
        <w:jc w:val="both"/>
        <w:rPr>
          <w:rFonts w:eastAsiaTheme="minorHAnsi" w:cstheme="minorBidi"/>
          <w:sz w:val="20"/>
          <w:szCs w:val="22"/>
          <w:lang w:eastAsia="en-US"/>
        </w:rPr>
      </w:pPr>
      <w:proofErr w:type="gramStart"/>
      <w:r w:rsidRPr="003266DB">
        <w:rPr>
          <w:rFonts w:eastAsiaTheme="minorHAnsi" w:cstheme="minorBidi"/>
          <w:sz w:val="20"/>
          <w:szCs w:val="22"/>
          <w:lang w:eastAsia="en-US"/>
        </w:rPr>
        <w:t>With the exception of</w:t>
      </w:r>
      <w:proofErr w:type="gramEnd"/>
      <w:r w:rsidRPr="003266DB">
        <w:rPr>
          <w:rFonts w:eastAsiaTheme="minorHAnsi" w:cstheme="minorBidi"/>
          <w:sz w:val="20"/>
          <w:szCs w:val="22"/>
          <w:lang w:eastAsia="en-US"/>
        </w:rPr>
        <w:t xml:space="preserve"> Civic Regalia and one item of art, the Council does not consider that reliable cost or valuation information can be obtained and consequently there is limited recognition of Heritage Assets on the Balance Sheet.</w:t>
      </w:r>
    </w:p>
    <w:p w14:paraId="45AC78A3" w14:textId="77777777" w:rsidR="004E6ACE" w:rsidRPr="00E913AD" w:rsidRDefault="004E6ACE" w:rsidP="00E913AD">
      <w:pPr>
        <w:rPr>
          <w:rFonts w:eastAsiaTheme="minorHAnsi" w:cstheme="minorBidi"/>
          <w:sz w:val="20"/>
          <w:szCs w:val="22"/>
          <w:lang w:eastAsia="en-US"/>
        </w:rPr>
      </w:pPr>
    </w:p>
    <w:p w14:paraId="6AAF2E83" w14:textId="363E0C65" w:rsidR="00E913AD" w:rsidRPr="00E913AD" w:rsidRDefault="00E913AD" w:rsidP="00E913AD">
      <w:pPr>
        <w:rPr>
          <w:rFonts w:eastAsiaTheme="minorHAnsi" w:cstheme="minorBidi"/>
          <w:sz w:val="20"/>
          <w:szCs w:val="22"/>
          <w:lang w:eastAsia="en-US"/>
        </w:rPr>
      </w:pPr>
    </w:p>
    <w:tbl>
      <w:tblPr>
        <w:tblStyle w:val="Style1"/>
        <w:tblW w:w="9928" w:type="dxa"/>
        <w:tblInd w:w="108" w:type="dxa"/>
        <w:tblLook w:val="0020" w:firstRow="1" w:lastRow="0" w:firstColumn="0" w:lastColumn="0" w:noHBand="0" w:noVBand="0"/>
      </w:tblPr>
      <w:tblGrid>
        <w:gridCol w:w="1531"/>
        <w:gridCol w:w="6866"/>
        <w:gridCol w:w="1531"/>
      </w:tblGrid>
      <w:tr w:rsidR="00E913AD" w:rsidRPr="00E913AD" w14:paraId="3A450E87" w14:textId="77777777" w:rsidTr="00FA54B0">
        <w:tc>
          <w:tcPr>
            <w:tcW w:w="1531" w:type="dxa"/>
            <w:shd w:val="clear" w:color="auto" w:fill="244061" w:themeFill="accent1" w:themeFillShade="80"/>
          </w:tcPr>
          <w:p w14:paraId="5D983BB1" w14:textId="553F702E" w:rsidR="00E913AD" w:rsidRPr="00E913AD" w:rsidRDefault="00E913AD" w:rsidP="00E913AD">
            <w:pPr>
              <w:spacing w:before="60" w:after="60"/>
              <w:jc w:val="center"/>
              <w:rPr>
                <w:b/>
                <w:bCs/>
                <w:sz w:val="20"/>
                <w:lang w:eastAsia="en-US"/>
              </w:rPr>
            </w:pPr>
            <w:r w:rsidRPr="00E913AD">
              <w:rPr>
                <w:b/>
                <w:bCs/>
                <w:sz w:val="20"/>
                <w:lang w:eastAsia="en-US"/>
              </w:rPr>
              <w:t>202</w:t>
            </w:r>
            <w:r w:rsidR="00DD05DE">
              <w:rPr>
                <w:b/>
                <w:bCs/>
                <w:sz w:val="20"/>
                <w:lang w:eastAsia="en-US"/>
              </w:rPr>
              <w:t>3/24</w:t>
            </w:r>
            <w:r w:rsidRPr="00E913AD">
              <w:rPr>
                <w:b/>
                <w:bCs/>
                <w:sz w:val="20"/>
                <w:lang w:eastAsia="en-US"/>
              </w:rPr>
              <w:br/>
              <w:t xml:space="preserve"> £’000</w:t>
            </w:r>
            <w:bookmarkStart w:id="49" w:name="_Hlk114850286"/>
          </w:p>
        </w:tc>
        <w:tc>
          <w:tcPr>
            <w:tcW w:w="6866" w:type="dxa"/>
            <w:shd w:val="clear" w:color="auto" w:fill="244061" w:themeFill="accent1" w:themeFillShade="80"/>
          </w:tcPr>
          <w:p w14:paraId="3436E8EB" w14:textId="77777777" w:rsidR="00E913AD" w:rsidRPr="00E913AD" w:rsidRDefault="00E913AD" w:rsidP="00E913AD">
            <w:pPr>
              <w:spacing w:before="60" w:after="60"/>
              <w:jc w:val="center"/>
              <w:rPr>
                <w:b/>
                <w:bCs/>
                <w:sz w:val="20"/>
                <w:lang w:eastAsia="en-US"/>
              </w:rPr>
            </w:pPr>
          </w:p>
        </w:tc>
        <w:tc>
          <w:tcPr>
            <w:tcW w:w="1531" w:type="dxa"/>
            <w:shd w:val="clear" w:color="auto" w:fill="244061" w:themeFill="accent1" w:themeFillShade="80"/>
          </w:tcPr>
          <w:p w14:paraId="39923D43" w14:textId="33C11A37" w:rsidR="00E913AD" w:rsidRPr="00E913AD" w:rsidRDefault="00E913AD" w:rsidP="00E913AD">
            <w:pPr>
              <w:spacing w:before="60" w:after="60"/>
              <w:jc w:val="center"/>
              <w:rPr>
                <w:b/>
                <w:bCs/>
                <w:sz w:val="20"/>
                <w:lang w:eastAsia="en-US"/>
              </w:rPr>
            </w:pPr>
            <w:r w:rsidRPr="00E913AD">
              <w:rPr>
                <w:b/>
                <w:bCs/>
                <w:sz w:val="20"/>
                <w:lang w:eastAsia="en-US"/>
              </w:rPr>
              <w:t>202</w:t>
            </w:r>
            <w:r w:rsidR="00DD05DE">
              <w:rPr>
                <w:b/>
                <w:bCs/>
                <w:sz w:val="20"/>
                <w:lang w:eastAsia="en-US"/>
              </w:rPr>
              <w:t>4/25</w:t>
            </w:r>
            <w:r w:rsidRPr="00E913AD">
              <w:rPr>
                <w:b/>
                <w:bCs/>
                <w:sz w:val="20"/>
                <w:lang w:eastAsia="en-US"/>
              </w:rPr>
              <w:br/>
              <w:t xml:space="preserve"> £’000</w:t>
            </w:r>
          </w:p>
        </w:tc>
      </w:tr>
      <w:tr w:rsidR="00756049" w:rsidRPr="00E913AD" w14:paraId="799EB87F" w14:textId="77777777" w:rsidTr="00FA54B0">
        <w:tc>
          <w:tcPr>
            <w:tcW w:w="1531" w:type="dxa"/>
            <w:tcBorders>
              <w:top w:val="single" w:sz="4" w:space="0" w:color="244061" w:themeColor="accent1" w:themeShade="80"/>
            </w:tcBorders>
          </w:tcPr>
          <w:p w14:paraId="5CDF67E9" w14:textId="37C08C7A" w:rsidR="00756049" w:rsidRPr="00756049" w:rsidRDefault="00756049" w:rsidP="00743C82">
            <w:pPr>
              <w:tabs>
                <w:tab w:val="decimal" w:pos="885"/>
              </w:tabs>
              <w:rPr>
                <w:b/>
                <w:bCs/>
                <w:sz w:val="20"/>
                <w:lang w:eastAsia="en-US"/>
              </w:rPr>
            </w:pPr>
            <w:bookmarkStart w:id="50" w:name="_Hlk104451789"/>
            <w:r w:rsidRPr="00756049">
              <w:rPr>
                <w:b/>
                <w:bCs/>
                <w:sz w:val="20"/>
                <w:lang w:eastAsia="en-US"/>
              </w:rPr>
              <w:t>266</w:t>
            </w:r>
          </w:p>
        </w:tc>
        <w:tc>
          <w:tcPr>
            <w:tcW w:w="6866" w:type="dxa"/>
            <w:tcBorders>
              <w:top w:val="single" w:sz="4" w:space="0" w:color="244061" w:themeColor="accent1" w:themeShade="80"/>
            </w:tcBorders>
          </w:tcPr>
          <w:p w14:paraId="01A2315C" w14:textId="2AFF4D8D" w:rsidR="00756049" w:rsidRPr="00756049" w:rsidRDefault="00756049" w:rsidP="00743C82">
            <w:pPr>
              <w:rPr>
                <w:b/>
                <w:bCs/>
                <w:sz w:val="20"/>
                <w:lang w:eastAsia="en-US"/>
              </w:rPr>
            </w:pPr>
            <w:r w:rsidRPr="00756049">
              <w:rPr>
                <w:b/>
                <w:bCs/>
                <w:sz w:val="20"/>
                <w:lang w:eastAsia="en-US"/>
              </w:rPr>
              <w:t xml:space="preserve">Cost or Valuation as </w:t>
            </w:r>
            <w:proofErr w:type="gramStart"/>
            <w:r w:rsidRPr="00756049">
              <w:rPr>
                <w:b/>
                <w:bCs/>
                <w:sz w:val="20"/>
                <w:lang w:eastAsia="en-US"/>
              </w:rPr>
              <w:t>at</w:t>
            </w:r>
            <w:proofErr w:type="gramEnd"/>
            <w:r w:rsidRPr="00756049">
              <w:rPr>
                <w:b/>
                <w:bCs/>
                <w:sz w:val="20"/>
                <w:lang w:eastAsia="en-US"/>
              </w:rPr>
              <w:t xml:space="preserve"> 1 April</w:t>
            </w:r>
          </w:p>
        </w:tc>
        <w:tc>
          <w:tcPr>
            <w:tcW w:w="1531" w:type="dxa"/>
            <w:tcBorders>
              <w:top w:val="single" w:sz="4" w:space="0" w:color="244061" w:themeColor="accent1" w:themeShade="80"/>
            </w:tcBorders>
          </w:tcPr>
          <w:p w14:paraId="464C567C" w14:textId="75EF434D" w:rsidR="00756049" w:rsidRPr="00756049" w:rsidRDefault="00756049" w:rsidP="00743C82">
            <w:pPr>
              <w:tabs>
                <w:tab w:val="decimal" w:pos="884"/>
              </w:tabs>
              <w:rPr>
                <w:rFonts w:cs="Arial"/>
                <w:b/>
                <w:bCs/>
                <w:sz w:val="20"/>
                <w:lang w:eastAsia="en-US"/>
              </w:rPr>
            </w:pPr>
            <w:r w:rsidRPr="00756049">
              <w:rPr>
                <w:rFonts w:cs="Arial"/>
                <w:b/>
                <w:bCs/>
                <w:sz w:val="20"/>
                <w:lang w:eastAsia="en-US"/>
              </w:rPr>
              <w:t>266</w:t>
            </w:r>
          </w:p>
        </w:tc>
      </w:tr>
      <w:tr w:rsidR="00743C82" w:rsidRPr="00E913AD" w14:paraId="341D06B7" w14:textId="77777777" w:rsidTr="00FA54B0">
        <w:tc>
          <w:tcPr>
            <w:tcW w:w="1531" w:type="dxa"/>
            <w:tcBorders>
              <w:top w:val="single" w:sz="4" w:space="0" w:color="244061" w:themeColor="accent1" w:themeShade="80"/>
            </w:tcBorders>
          </w:tcPr>
          <w:p w14:paraId="3F6BA4E8" w14:textId="3DDA3FE3" w:rsidR="00743C82" w:rsidRPr="00E913AD" w:rsidRDefault="00A568D3" w:rsidP="00743C82">
            <w:pPr>
              <w:tabs>
                <w:tab w:val="decimal" w:pos="885"/>
              </w:tabs>
              <w:rPr>
                <w:sz w:val="20"/>
                <w:lang w:eastAsia="en-US"/>
              </w:rPr>
            </w:pPr>
            <w:r>
              <w:rPr>
                <w:sz w:val="20"/>
                <w:lang w:eastAsia="en-US"/>
              </w:rPr>
              <w:t>-</w:t>
            </w:r>
          </w:p>
        </w:tc>
        <w:tc>
          <w:tcPr>
            <w:tcW w:w="6866" w:type="dxa"/>
            <w:tcBorders>
              <w:top w:val="single" w:sz="4" w:space="0" w:color="244061" w:themeColor="accent1" w:themeShade="80"/>
            </w:tcBorders>
          </w:tcPr>
          <w:p w14:paraId="1FA23485" w14:textId="77777777" w:rsidR="00743C82" w:rsidRPr="00E913AD" w:rsidRDefault="00743C82" w:rsidP="00743C82">
            <w:pPr>
              <w:rPr>
                <w:sz w:val="20"/>
                <w:lang w:eastAsia="en-US"/>
              </w:rPr>
            </w:pPr>
            <w:r w:rsidRPr="00E913AD">
              <w:rPr>
                <w:sz w:val="20"/>
                <w:lang w:eastAsia="en-US"/>
              </w:rPr>
              <w:t xml:space="preserve">Movements </w:t>
            </w:r>
          </w:p>
        </w:tc>
        <w:tc>
          <w:tcPr>
            <w:tcW w:w="1531" w:type="dxa"/>
            <w:tcBorders>
              <w:top w:val="single" w:sz="4" w:space="0" w:color="244061" w:themeColor="accent1" w:themeShade="80"/>
            </w:tcBorders>
          </w:tcPr>
          <w:p w14:paraId="2CC59CCC" w14:textId="62CE2F0A" w:rsidR="00743C82" w:rsidRPr="00E913AD" w:rsidRDefault="00292175" w:rsidP="00743C82">
            <w:pPr>
              <w:tabs>
                <w:tab w:val="decimal" w:pos="884"/>
              </w:tabs>
              <w:rPr>
                <w:rFonts w:cs="Arial"/>
                <w:bCs/>
                <w:sz w:val="20"/>
                <w:lang w:eastAsia="en-US"/>
              </w:rPr>
            </w:pPr>
            <w:r>
              <w:rPr>
                <w:rFonts w:cs="Arial"/>
                <w:bCs/>
                <w:sz w:val="20"/>
                <w:lang w:eastAsia="en-US"/>
              </w:rPr>
              <w:t>9</w:t>
            </w:r>
          </w:p>
        </w:tc>
      </w:tr>
      <w:tr w:rsidR="00743C82" w:rsidRPr="00E913AD" w14:paraId="2C162238" w14:textId="77777777" w:rsidTr="00FA54B0">
        <w:tc>
          <w:tcPr>
            <w:tcW w:w="1531" w:type="dxa"/>
            <w:shd w:val="clear" w:color="auto" w:fill="DBE5F1" w:themeFill="accent1" w:themeFillTint="33"/>
          </w:tcPr>
          <w:p w14:paraId="589774B1" w14:textId="7D863DD6" w:rsidR="00743C82" w:rsidRPr="00E913AD" w:rsidRDefault="00DD05DE" w:rsidP="00743C82">
            <w:pPr>
              <w:keepNext/>
              <w:keepLines/>
              <w:tabs>
                <w:tab w:val="decimal" w:pos="885"/>
              </w:tabs>
              <w:spacing w:before="60" w:after="60"/>
              <w:jc w:val="both"/>
              <w:rPr>
                <w:b/>
                <w:sz w:val="20"/>
                <w:lang w:eastAsia="en-US"/>
              </w:rPr>
            </w:pPr>
            <w:r>
              <w:rPr>
                <w:b/>
                <w:sz w:val="20"/>
                <w:lang w:eastAsia="en-US"/>
              </w:rPr>
              <w:t>266</w:t>
            </w:r>
          </w:p>
        </w:tc>
        <w:tc>
          <w:tcPr>
            <w:tcW w:w="6866" w:type="dxa"/>
            <w:shd w:val="clear" w:color="auto" w:fill="DBE5F1" w:themeFill="accent1" w:themeFillTint="33"/>
          </w:tcPr>
          <w:p w14:paraId="45649ED0" w14:textId="77777777" w:rsidR="00743C82" w:rsidRPr="00E913AD" w:rsidRDefault="00743C82" w:rsidP="00743C82">
            <w:pPr>
              <w:spacing w:before="60" w:after="60"/>
              <w:rPr>
                <w:b/>
                <w:sz w:val="20"/>
                <w:lang w:eastAsia="en-US"/>
              </w:rPr>
            </w:pPr>
            <w:r w:rsidRPr="00E913AD">
              <w:rPr>
                <w:b/>
                <w:sz w:val="20"/>
                <w:lang w:eastAsia="en-US"/>
              </w:rPr>
              <w:t xml:space="preserve">As </w:t>
            </w:r>
            <w:proofErr w:type="gramStart"/>
            <w:r w:rsidRPr="00E913AD">
              <w:rPr>
                <w:b/>
                <w:sz w:val="20"/>
                <w:lang w:eastAsia="en-US"/>
              </w:rPr>
              <w:t>at</w:t>
            </w:r>
            <w:proofErr w:type="gramEnd"/>
            <w:r w:rsidRPr="00E913AD">
              <w:rPr>
                <w:b/>
                <w:sz w:val="20"/>
                <w:lang w:eastAsia="en-US"/>
              </w:rPr>
              <w:t xml:space="preserve"> 31 March</w:t>
            </w:r>
          </w:p>
        </w:tc>
        <w:tc>
          <w:tcPr>
            <w:tcW w:w="1531" w:type="dxa"/>
            <w:shd w:val="clear" w:color="auto" w:fill="DBE5F1" w:themeFill="accent1" w:themeFillTint="33"/>
          </w:tcPr>
          <w:p w14:paraId="402D7CB6" w14:textId="4E90EFB7" w:rsidR="00743C82" w:rsidRPr="00E913AD" w:rsidRDefault="00292175" w:rsidP="00743C82">
            <w:pPr>
              <w:tabs>
                <w:tab w:val="decimal" w:pos="884"/>
              </w:tabs>
              <w:spacing w:before="60" w:after="60"/>
              <w:rPr>
                <w:rFonts w:cs="Arial"/>
                <w:b/>
                <w:bCs/>
                <w:sz w:val="20"/>
                <w:lang w:eastAsia="en-US"/>
              </w:rPr>
            </w:pPr>
            <w:r>
              <w:rPr>
                <w:rFonts w:cs="Arial"/>
                <w:b/>
                <w:bCs/>
                <w:sz w:val="20"/>
                <w:lang w:eastAsia="en-US"/>
              </w:rPr>
              <w:t>275</w:t>
            </w:r>
          </w:p>
        </w:tc>
      </w:tr>
      <w:tr w:rsidR="00743C82" w:rsidRPr="00E913AD" w14:paraId="1D9066C0" w14:textId="77777777" w:rsidTr="00FA54B0">
        <w:tc>
          <w:tcPr>
            <w:tcW w:w="1531" w:type="dxa"/>
            <w:tcBorders>
              <w:bottom w:val="single" w:sz="4" w:space="0" w:color="244061" w:themeColor="accent1" w:themeShade="80"/>
            </w:tcBorders>
            <w:shd w:val="clear" w:color="auto" w:fill="auto"/>
          </w:tcPr>
          <w:p w14:paraId="682B787C" w14:textId="21FF2F8F" w:rsidR="00743C82" w:rsidRPr="00E913AD" w:rsidRDefault="00DD05DE" w:rsidP="00743C82">
            <w:pPr>
              <w:tabs>
                <w:tab w:val="decimal" w:pos="884"/>
              </w:tabs>
              <w:spacing w:before="60"/>
              <w:rPr>
                <w:rFonts w:cs="Arial"/>
                <w:b/>
                <w:bCs/>
                <w:sz w:val="20"/>
                <w:lang w:eastAsia="en-US"/>
              </w:rPr>
            </w:pPr>
            <w:r>
              <w:rPr>
                <w:rFonts w:cs="Arial"/>
                <w:b/>
                <w:bCs/>
                <w:sz w:val="20"/>
                <w:lang w:eastAsia="en-US"/>
              </w:rPr>
              <w:t>-</w:t>
            </w:r>
          </w:p>
        </w:tc>
        <w:tc>
          <w:tcPr>
            <w:tcW w:w="6866" w:type="dxa"/>
            <w:tcBorders>
              <w:bottom w:val="single" w:sz="4" w:space="0" w:color="244061" w:themeColor="accent1" w:themeShade="80"/>
            </w:tcBorders>
            <w:shd w:val="clear" w:color="auto" w:fill="auto"/>
          </w:tcPr>
          <w:p w14:paraId="66BA2B73" w14:textId="77777777" w:rsidR="00743C82" w:rsidRPr="00E913AD" w:rsidRDefault="00743C82" w:rsidP="00743C82">
            <w:pPr>
              <w:spacing w:before="60"/>
              <w:rPr>
                <w:sz w:val="20"/>
                <w:lang w:eastAsia="en-US"/>
              </w:rPr>
            </w:pPr>
            <w:r w:rsidRPr="00E913AD">
              <w:rPr>
                <w:b/>
                <w:sz w:val="20"/>
                <w:lang w:eastAsia="en-US"/>
              </w:rPr>
              <w:t xml:space="preserve">Accumulated Depreciation and Impairment as </w:t>
            </w:r>
            <w:proofErr w:type="gramStart"/>
            <w:r w:rsidRPr="00E913AD">
              <w:rPr>
                <w:b/>
                <w:sz w:val="20"/>
                <w:lang w:eastAsia="en-US"/>
              </w:rPr>
              <w:t>at</w:t>
            </w:r>
            <w:proofErr w:type="gramEnd"/>
            <w:r w:rsidRPr="00E913AD">
              <w:rPr>
                <w:b/>
                <w:sz w:val="20"/>
                <w:lang w:eastAsia="en-US"/>
              </w:rPr>
              <w:t xml:space="preserve"> 1 April</w:t>
            </w:r>
          </w:p>
        </w:tc>
        <w:tc>
          <w:tcPr>
            <w:tcW w:w="1531" w:type="dxa"/>
            <w:tcBorders>
              <w:bottom w:val="single" w:sz="4" w:space="0" w:color="244061" w:themeColor="accent1" w:themeShade="80"/>
            </w:tcBorders>
            <w:shd w:val="clear" w:color="auto" w:fill="auto"/>
          </w:tcPr>
          <w:p w14:paraId="0F21C507" w14:textId="29492BE7" w:rsidR="00743C82" w:rsidRPr="00E913AD" w:rsidRDefault="00292175" w:rsidP="00743C82">
            <w:pPr>
              <w:tabs>
                <w:tab w:val="decimal" w:pos="884"/>
              </w:tabs>
              <w:spacing w:before="60"/>
              <w:rPr>
                <w:rFonts w:cs="Arial"/>
                <w:b/>
                <w:bCs/>
                <w:sz w:val="20"/>
                <w:lang w:eastAsia="en-US"/>
              </w:rPr>
            </w:pPr>
            <w:r>
              <w:rPr>
                <w:rFonts w:cs="Arial"/>
                <w:b/>
                <w:bCs/>
                <w:sz w:val="20"/>
                <w:lang w:eastAsia="en-US"/>
              </w:rPr>
              <w:t>-</w:t>
            </w:r>
          </w:p>
        </w:tc>
      </w:tr>
      <w:tr w:rsidR="00743C82" w:rsidRPr="00E913AD" w14:paraId="71136FC9" w14:textId="77777777" w:rsidTr="00FA54B0">
        <w:tc>
          <w:tcPr>
            <w:tcW w:w="1531" w:type="dxa"/>
            <w:tcBorders>
              <w:top w:val="single" w:sz="4" w:space="0" w:color="244061" w:themeColor="accent1" w:themeShade="80"/>
            </w:tcBorders>
          </w:tcPr>
          <w:p w14:paraId="47C298FC" w14:textId="55D03B51" w:rsidR="00743C82" w:rsidRPr="00E913AD" w:rsidRDefault="00DD05DE" w:rsidP="00743C82">
            <w:pPr>
              <w:tabs>
                <w:tab w:val="decimal" w:pos="885"/>
              </w:tabs>
              <w:rPr>
                <w:sz w:val="20"/>
                <w:lang w:eastAsia="en-US"/>
              </w:rPr>
            </w:pPr>
            <w:r>
              <w:rPr>
                <w:sz w:val="20"/>
                <w:lang w:eastAsia="en-US"/>
              </w:rPr>
              <w:t>-</w:t>
            </w:r>
          </w:p>
        </w:tc>
        <w:tc>
          <w:tcPr>
            <w:tcW w:w="6866" w:type="dxa"/>
            <w:tcBorders>
              <w:top w:val="single" w:sz="4" w:space="0" w:color="244061" w:themeColor="accent1" w:themeShade="80"/>
            </w:tcBorders>
          </w:tcPr>
          <w:p w14:paraId="0F73CF18" w14:textId="77777777" w:rsidR="00743C82" w:rsidRPr="00E913AD" w:rsidRDefault="00743C82" w:rsidP="00743C82">
            <w:pPr>
              <w:rPr>
                <w:sz w:val="20"/>
                <w:lang w:eastAsia="en-US"/>
              </w:rPr>
            </w:pPr>
            <w:r w:rsidRPr="00E913AD">
              <w:rPr>
                <w:sz w:val="20"/>
                <w:lang w:eastAsia="en-US"/>
              </w:rPr>
              <w:t>Movements</w:t>
            </w:r>
          </w:p>
        </w:tc>
        <w:tc>
          <w:tcPr>
            <w:tcW w:w="1531" w:type="dxa"/>
            <w:tcBorders>
              <w:top w:val="single" w:sz="4" w:space="0" w:color="244061" w:themeColor="accent1" w:themeShade="80"/>
            </w:tcBorders>
          </w:tcPr>
          <w:p w14:paraId="68DC937F" w14:textId="77261063" w:rsidR="00743C82" w:rsidRPr="00E913AD" w:rsidRDefault="00292175" w:rsidP="00743C82">
            <w:pPr>
              <w:tabs>
                <w:tab w:val="decimal" w:pos="884"/>
              </w:tabs>
              <w:rPr>
                <w:rFonts w:cs="Arial"/>
                <w:bCs/>
                <w:sz w:val="20"/>
                <w:lang w:eastAsia="en-US"/>
              </w:rPr>
            </w:pPr>
            <w:r>
              <w:rPr>
                <w:rFonts w:cs="Arial"/>
                <w:bCs/>
                <w:sz w:val="20"/>
                <w:lang w:eastAsia="en-US"/>
              </w:rPr>
              <w:t>-</w:t>
            </w:r>
          </w:p>
        </w:tc>
      </w:tr>
      <w:tr w:rsidR="00743C82" w:rsidRPr="00E913AD" w14:paraId="292341F1" w14:textId="77777777" w:rsidTr="00FA54B0">
        <w:tc>
          <w:tcPr>
            <w:tcW w:w="1531" w:type="dxa"/>
            <w:shd w:val="clear" w:color="auto" w:fill="DBE5F1" w:themeFill="accent1" w:themeFillTint="33"/>
          </w:tcPr>
          <w:p w14:paraId="11B46D81" w14:textId="30807F5F" w:rsidR="00743C82" w:rsidRPr="00E913AD" w:rsidRDefault="00DD05DE" w:rsidP="00743C82">
            <w:pPr>
              <w:tabs>
                <w:tab w:val="decimal" w:pos="885"/>
              </w:tabs>
              <w:spacing w:before="60" w:after="60"/>
              <w:rPr>
                <w:b/>
                <w:sz w:val="20"/>
                <w:lang w:eastAsia="en-US"/>
              </w:rPr>
            </w:pPr>
            <w:r>
              <w:rPr>
                <w:b/>
                <w:sz w:val="20"/>
                <w:lang w:eastAsia="en-US"/>
              </w:rPr>
              <w:t>-</w:t>
            </w:r>
          </w:p>
        </w:tc>
        <w:tc>
          <w:tcPr>
            <w:tcW w:w="6866" w:type="dxa"/>
            <w:shd w:val="clear" w:color="auto" w:fill="DBE5F1" w:themeFill="accent1" w:themeFillTint="33"/>
          </w:tcPr>
          <w:p w14:paraId="51D9AE87" w14:textId="77777777" w:rsidR="00743C82" w:rsidRPr="00E913AD" w:rsidRDefault="00743C82" w:rsidP="00743C82">
            <w:pPr>
              <w:spacing w:before="60" w:after="60"/>
              <w:rPr>
                <w:b/>
                <w:sz w:val="20"/>
                <w:lang w:eastAsia="en-US"/>
              </w:rPr>
            </w:pPr>
            <w:r w:rsidRPr="00E913AD">
              <w:rPr>
                <w:b/>
                <w:sz w:val="20"/>
                <w:lang w:eastAsia="en-US"/>
              </w:rPr>
              <w:t xml:space="preserve">As </w:t>
            </w:r>
            <w:proofErr w:type="gramStart"/>
            <w:r w:rsidRPr="00E913AD">
              <w:rPr>
                <w:b/>
                <w:sz w:val="20"/>
                <w:lang w:eastAsia="en-US"/>
              </w:rPr>
              <w:t>at</w:t>
            </w:r>
            <w:proofErr w:type="gramEnd"/>
            <w:r w:rsidRPr="00E913AD">
              <w:rPr>
                <w:b/>
                <w:sz w:val="20"/>
                <w:lang w:eastAsia="en-US"/>
              </w:rPr>
              <w:t xml:space="preserve"> 31 March</w:t>
            </w:r>
          </w:p>
        </w:tc>
        <w:tc>
          <w:tcPr>
            <w:tcW w:w="1531" w:type="dxa"/>
            <w:shd w:val="clear" w:color="auto" w:fill="DBE5F1" w:themeFill="accent1" w:themeFillTint="33"/>
          </w:tcPr>
          <w:p w14:paraId="27094185" w14:textId="0A4F8D25" w:rsidR="00743C82" w:rsidRPr="00E913AD" w:rsidRDefault="00292175" w:rsidP="00743C82">
            <w:pPr>
              <w:tabs>
                <w:tab w:val="decimal" w:pos="884"/>
              </w:tabs>
              <w:spacing w:before="60" w:after="60"/>
              <w:rPr>
                <w:rFonts w:cs="Arial"/>
                <w:bCs/>
                <w:sz w:val="20"/>
                <w:lang w:eastAsia="en-US"/>
              </w:rPr>
            </w:pPr>
            <w:r>
              <w:rPr>
                <w:rFonts w:cs="Arial"/>
                <w:bCs/>
                <w:sz w:val="20"/>
                <w:lang w:eastAsia="en-US"/>
              </w:rPr>
              <w:t>-</w:t>
            </w:r>
          </w:p>
        </w:tc>
      </w:tr>
      <w:tr w:rsidR="00743C82" w:rsidRPr="00E913AD" w14:paraId="41A194ED" w14:textId="77777777" w:rsidTr="00FA54B0">
        <w:tc>
          <w:tcPr>
            <w:tcW w:w="1531" w:type="dxa"/>
            <w:shd w:val="clear" w:color="auto" w:fill="244061" w:themeFill="accent1" w:themeFillShade="80"/>
            <w:vAlign w:val="center"/>
          </w:tcPr>
          <w:p w14:paraId="48A57DFC" w14:textId="407F4A60" w:rsidR="00743C82" w:rsidRPr="00E913AD" w:rsidRDefault="00DD05DE" w:rsidP="00906DB8">
            <w:pPr>
              <w:tabs>
                <w:tab w:val="decimal" w:pos="885"/>
              </w:tabs>
              <w:spacing w:before="60" w:after="60"/>
              <w:ind w:right="401"/>
              <w:jc w:val="center"/>
              <w:rPr>
                <w:b/>
                <w:sz w:val="20"/>
                <w:lang w:eastAsia="en-US"/>
              </w:rPr>
            </w:pPr>
            <w:r>
              <w:rPr>
                <w:b/>
                <w:sz w:val="20"/>
                <w:lang w:eastAsia="en-US"/>
              </w:rPr>
              <w:t>266</w:t>
            </w:r>
          </w:p>
        </w:tc>
        <w:tc>
          <w:tcPr>
            <w:tcW w:w="6866" w:type="dxa"/>
            <w:shd w:val="clear" w:color="auto" w:fill="244061" w:themeFill="accent1" w:themeFillShade="80"/>
          </w:tcPr>
          <w:p w14:paraId="0FDF18AC" w14:textId="77777777" w:rsidR="00743C82" w:rsidRPr="00E913AD" w:rsidRDefault="00743C82" w:rsidP="00906DB8">
            <w:pPr>
              <w:spacing w:before="60" w:after="60" w:line="240" w:lineRule="atLeast"/>
              <w:rPr>
                <w:rFonts w:cs="Arial"/>
                <w:b/>
                <w:sz w:val="20"/>
                <w:lang w:eastAsia="en-US"/>
              </w:rPr>
            </w:pPr>
            <w:r w:rsidRPr="00E913AD">
              <w:rPr>
                <w:rFonts w:cs="Arial"/>
                <w:b/>
                <w:sz w:val="20"/>
                <w:lang w:eastAsia="en-US"/>
              </w:rPr>
              <w:t xml:space="preserve">Net Book Value as </w:t>
            </w:r>
            <w:proofErr w:type="gramStart"/>
            <w:r w:rsidRPr="00E913AD">
              <w:rPr>
                <w:rFonts w:cs="Arial"/>
                <w:b/>
                <w:sz w:val="20"/>
                <w:lang w:eastAsia="en-US"/>
              </w:rPr>
              <w:t>at</w:t>
            </w:r>
            <w:proofErr w:type="gramEnd"/>
            <w:r w:rsidRPr="00E913AD">
              <w:rPr>
                <w:rFonts w:cs="Arial"/>
                <w:b/>
                <w:sz w:val="20"/>
                <w:lang w:eastAsia="en-US"/>
              </w:rPr>
              <w:t xml:space="preserve"> 31 March</w:t>
            </w:r>
          </w:p>
        </w:tc>
        <w:tc>
          <w:tcPr>
            <w:tcW w:w="1531" w:type="dxa"/>
            <w:shd w:val="clear" w:color="auto" w:fill="244061" w:themeFill="accent1" w:themeFillShade="80"/>
            <w:vAlign w:val="bottom"/>
          </w:tcPr>
          <w:p w14:paraId="7CC23614" w14:textId="5DB3D89B" w:rsidR="00743C82" w:rsidRPr="00E913AD" w:rsidRDefault="00292175" w:rsidP="00906DB8">
            <w:pPr>
              <w:tabs>
                <w:tab w:val="decimal" w:pos="884"/>
              </w:tabs>
              <w:spacing w:before="60" w:after="60"/>
              <w:ind w:right="364"/>
              <w:jc w:val="center"/>
              <w:rPr>
                <w:rFonts w:cs="Arial"/>
                <w:b/>
                <w:bCs/>
                <w:sz w:val="20"/>
                <w:lang w:eastAsia="en-US"/>
              </w:rPr>
            </w:pPr>
            <w:r>
              <w:rPr>
                <w:rFonts w:cs="Arial"/>
                <w:b/>
                <w:bCs/>
                <w:sz w:val="20"/>
                <w:lang w:eastAsia="en-US"/>
              </w:rPr>
              <w:t>275</w:t>
            </w:r>
          </w:p>
        </w:tc>
      </w:tr>
      <w:bookmarkEnd w:id="49"/>
      <w:bookmarkEnd w:id="50"/>
    </w:tbl>
    <w:p w14:paraId="6EDB2515" w14:textId="77777777" w:rsidR="00E913AD" w:rsidRPr="00E913AD" w:rsidRDefault="00E913AD" w:rsidP="00E913AD">
      <w:pPr>
        <w:rPr>
          <w:rFonts w:eastAsiaTheme="minorHAnsi" w:cstheme="minorBidi"/>
          <w:sz w:val="20"/>
          <w:szCs w:val="22"/>
          <w:lang w:eastAsia="en-US"/>
        </w:rPr>
      </w:pPr>
    </w:p>
    <w:p w14:paraId="682A806D" w14:textId="48020D16"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total net book value of Heritage Assets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31 March 202</w:t>
      </w:r>
      <w:r w:rsidR="00581613">
        <w:rPr>
          <w:rFonts w:eastAsiaTheme="minorHAnsi" w:cstheme="minorBidi"/>
          <w:sz w:val="20"/>
          <w:szCs w:val="22"/>
          <w:lang w:eastAsia="en-US"/>
        </w:rPr>
        <w:t>4</w:t>
      </w:r>
      <w:r w:rsidRPr="00E913AD">
        <w:rPr>
          <w:rFonts w:eastAsiaTheme="minorHAnsi" w:cstheme="minorBidi"/>
          <w:sz w:val="20"/>
          <w:szCs w:val="22"/>
          <w:lang w:eastAsia="en-US"/>
        </w:rPr>
        <w:t xml:space="preserve"> </w:t>
      </w:r>
      <w:r w:rsidRPr="00F51B12">
        <w:rPr>
          <w:rFonts w:eastAsiaTheme="minorHAnsi" w:cstheme="minorBidi"/>
          <w:sz w:val="20"/>
          <w:szCs w:val="22"/>
          <w:lang w:eastAsia="en-US"/>
        </w:rPr>
        <w:t>is £0.266m, of which £0.211m relates</w:t>
      </w:r>
      <w:r w:rsidRPr="00E913AD">
        <w:rPr>
          <w:rFonts w:eastAsiaTheme="minorHAnsi" w:cstheme="minorBidi"/>
          <w:sz w:val="20"/>
          <w:szCs w:val="22"/>
          <w:lang w:eastAsia="en-US"/>
        </w:rPr>
        <w:t xml:space="preserve"> to Civic Regalia. </w:t>
      </w:r>
    </w:p>
    <w:p w14:paraId="418DC1B8" w14:textId="77777777" w:rsidR="00E913AD" w:rsidRPr="00E913AD" w:rsidRDefault="00E913AD" w:rsidP="009069DF">
      <w:pPr>
        <w:jc w:val="both"/>
        <w:rPr>
          <w:rFonts w:eastAsiaTheme="minorHAnsi" w:cstheme="minorBidi"/>
          <w:sz w:val="20"/>
          <w:szCs w:val="22"/>
          <w:lang w:eastAsia="en-US"/>
        </w:rPr>
      </w:pPr>
    </w:p>
    <w:p w14:paraId="764D8DCD" w14:textId="281C700B"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Heritage Assets were initially recognised in the Balance Sheet in 2011/12.  The initial recognition was via the Revaluation Reserve.  Thereafter, in 2013/14, £0.048m was added for Town Centre Sculptures, with a further £0.007m added in 2016/17 for a memorial statue.</w:t>
      </w:r>
      <w:r w:rsidR="00292175">
        <w:rPr>
          <w:rFonts w:eastAsiaTheme="minorHAnsi" w:cstheme="minorBidi"/>
          <w:sz w:val="20"/>
          <w:szCs w:val="22"/>
          <w:lang w:eastAsia="en-US"/>
        </w:rPr>
        <w:t xml:space="preserve">  In 2024/25 a further £0.009m was added for a memorial statue.</w:t>
      </w:r>
    </w:p>
    <w:p w14:paraId="1845E923" w14:textId="77777777" w:rsidR="00E913AD" w:rsidRPr="00E913AD" w:rsidRDefault="00E913AD" w:rsidP="00E913AD">
      <w:pPr>
        <w:rPr>
          <w:rFonts w:eastAsiaTheme="minorHAnsi" w:cstheme="minorBidi"/>
          <w:sz w:val="20"/>
          <w:szCs w:val="22"/>
          <w:lang w:eastAsia="en-US"/>
        </w:rPr>
      </w:pPr>
    </w:p>
    <w:p w14:paraId="4D0D9A56" w14:textId="77777777" w:rsidR="00E913AD" w:rsidRPr="00E913AD" w:rsidRDefault="00E913AD" w:rsidP="00E913AD">
      <w:pPr>
        <w:rPr>
          <w:rFonts w:eastAsiaTheme="minorHAnsi" w:cstheme="minorBidi"/>
          <w:sz w:val="20"/>
          <w:szCs w:val="22"/>
          <w:lang w:eastAsia="en-US"/>
        </w:rPr>
      </w:pPr>
    </w:p>
    <w:p w14:paraId="3FEF70AD" w14:textId="126F2707"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2</w:t>
      </w:r>
      <w:r w:rsidR="005F337A">
        <w:rPr>
          <w:rFonts w:eastAsiaTheme="majorEastAsia" w:cstheme="majorBidi"/>
          <w:b/>
          <w:bCs/>
          <w:sz w:val="28"/>
          <w:szCs w:val="28"/>
          <w:lang w:eastAsia="en-US"/>
        </w:rPr>
        <w:t>2</w:t>
      </w:r>
      <w:r w:rsidRPr="00E913AD">
        <w:rPr>
          <w:rFonts w:eastAsiaTheme="majorEastAsia" w:cstheme="majorBidi"/>
          <w:b/>
          <w:bCs/>
          <w:sz w:val="28"/>
          <w:szCs w:val="28"/>
          <w:lang w:eastAsia="en-US"/>
        </w:rPr>
        <w:t>:  Assets held for Sale</w:t>
      </w:r>
    </w:p>
    <w:p w14:paraId="5FC26D18" w14:textId="77777777" w:rsidR="00E913AD" w:rsidRPr="00E913AD" w:rsidRDefault="00E913AD" w:rsidP="00E913AD">
      <w:pPr>
        <w:rPr>
          <w:rFonts w:eastAsiaTheme="minorHAnsi" w:cstheme="minorBidi"/>
          <w:sz w:val="20"/>
          <w:szCs w:val="22"/>
          <w:lang w:eastAsia="en-US"/>
        </w:rPr>
      </w:pPr>
    </w:p>
    <w:tbl>
      <w:tblPr>
        <w:tblStyle w:val="Style1"/>
        <w:tblW w:w="0" w:type="auto"/>
        <w:tblLayout w:type="fixed"/>
        <w:tblLook w:val="01E0" w:firstRow="1" w:lastRow="1" w:firstColumn="1" w:lastColumn="1" w:noHBand="0" w:noVBand="0"/>
      </w:tblPr>
      <w:tblGrid>
        <w:gridCol w:w="1418"/>
        <w:gridCol w:w="1418"/>
        <w:gridCol w:w="3969"/>
        <w:gridCol w:w="1700"/>
        <w:gridCol w:w="1418"/>
      </w:tblGrid>
      <w:tr w:rsidR="00E913AD" w:rsidRPr="00E913AD" w14:paraId="654F8BA9" w14:textId="77777777" w:rsidTr="00FA54B0">
        <w:tc>
          <w:tcPr>
            <w:tcW w:w="1418" w:type="dxa"/>
            <w:shd w:val="clear" w:color="auto" w:fill="244061" w:themeFill="accent1" w:themeFillShade="80"/>
          </w:tcPr>
          <w:p w14:paraId="40E0202A" w14:textId="2CBB14F3" w:rsidR="00E913AD" w:rsidRPr="00E913AD" w:rsidRDefault="00E913AD" w:rsidP="00E913AD">
            <w:pPr>
              <w:keepNext/>
              <w:keepLines/>
              <w:spacing w:before="60" w:after="60"/>
              <w:jc w:val="center"/>
              <w:rPr>
                <w:b/>
                <w:bCs/>
                <w:sz w:val="20"/>
                <w:lang w:eastAsia="en-US"/>
              </w:rPr>
            </w:pPr>
            <w:r w:rsidRPr="00E913AD">
              <w:rPr>
                <w:b/>
                <w:bCs/>
                <w:sz w:val="20"/>
                <w:lang w:eastAsia="en-US"/>
              </w:rPr>
              <w:t>Current 202</w:t>
            </w:r>
            <w:r w:rsidR="00B70A3C">
              <w:rPr>
                <w:b/>
                <w:bCs/>
                <w:sz w:val="20"/>
                <w:lang w:eastAsia="en-US"/>
              </w:rPr>
              <w:t>3/24</w:t>
            </w:r>
            <w:r w:rsidRPr="00E913AD">
              <w:rPr>
                <w:b/>
                <w:bCs/>
                <w:sz w:val="20"/>
                <w:lang w:eastAsia="en-US"/>
              </w:rPr>
              <w:br/>
              <w:t>£’000</w:t>
            </w:r>
          </w:p>
        </w:tc>
        <w:tc>
          <w:tcPr>
            <w:tcW w:w="1418" w:type="dxa"/>
            <w:shd w:val="clear" w:color="auto" w:fill="244061" w:themeFill="accent1" w:themeFillShade="80"/>
          </w:tcPr>
          <w:p w14:paraId="713EBB0E" w14:textId="3F90AEC5" w:rsidR="00E913AD" w:rsidRPr="00E913AD" w:rsidRDefault="00E913AD" w:rsidP="00E913AD">
            <w:pPr>
              <w:keepNext/>
              <w:keepLines/>
              <w:tabs>
                <w:tab w:val="decimal" w:pos="601"/>
              </w:tabs>
              <w:spacing w:before="60" w:after="60"/>
              <w:jc w:val="center"/>
              <w:rPr>
                <w:b/>
                <w:bCs/>
                <w:sz w:val="20"/>
                <w:lang w:eastAsia="en-US"/>
              </w:rPr>
            </w:pPr>
            <w:r w:rsidRPr="00E913AD">
              <w:rPr>
                <w:b/>
                <w:bCs/>
                <w:sz w:val="20"/>
                <w:lang w:eastAsia="en-US"/>
              </w:rPr>
              <w:t>Non-Current 202</w:t>
            </w:r>
            <w:r w:rsidR="00B70A3C">
              <w:rPr>
                <w:b/>
                <w:bCs/>
                <w:sz w:val="20"/>
                <w:lang w:eastAsia="en-US"/>
              </w:rPr>
              <w:t>3/24</w:t>
            </w:r>
            <w:r w:rsidRPr="00E913AD">
              <w:rPr>
                <w:b/>
                <w:bCs/>
                <w:sz w:val="20"/>
                <w:lang w:eastAsia="en-US"/>
              </w:rPr>
              <w:br/>
              <w:t>£’000</w:t>
            </w:r>
          </w:p>
        </w:tc>
        <w:tc>
          <w:tcPr>
            <w:tcW w:w="3969" w:type="dxa"/>
            <w:shd w:val="clear" w:color="auto" w:fill="244061" w:themeFill="accent1" w:themeFillShade="80"/>
          </w:tcPr>
          <w:p w14:paraId="0E9AF316" w14:textId="77777777" w:rsidR="00E913AD" w:rsidRPr="00E913AD" w:rsidRDefault="00E913AD" w:rsidP="00E913AD">
            <w:pPr>
              <w:keepNext/>
              <w:keepLines/>
              <w:tabs>
                <w:tab w:val="decimal" w:pos="601"/>
              </w:tabs>
              <w:spacing w:before="60" w:after="60"/>
              <w:jc w:val="center"/>
              <w:rPr>
                <w:b/>
                <w:bCs/>
                <w:sz w:val="20"/>
                <w:lang w:eastAsia="en-US"/>
              </w:rPr>
            </w:pPr>
          </w:p>
        </w:tc>
        <w:tc>
          <w:tcPr>
            <w:tcW w:w="1700" w:type="dxa"/>
            <w:shd w:val="clear" w:color="auto" w:fill="244061" w:themeFill="accent1" w:themeFillShade="80"/>
          </w:tcPr>
          <w:p w14:paraId="696C5527" w14:textId="34926FC2" w:rsidR="00E913AD" w:rsidRPr="00E913AD" w:rsidRDefault="00E913AD" w:rsidP="00E913AD">
            <w:pPr>
              <w:keepNext/>
              <w:keepLines/>
              <w:tabs>
                <w:tab w:val="decimal" w:pos="601"/>
              </w:tabs>
              <w:spacing w:before="60" w:after="60"/>
              <w:jc w:val="center"/>
              <w:rPr>
                <w:b/>
                <w:bCs/>
                <w:sz w:val="20"/>
                <w:lang w:eastAsia="en-US"/>
              </w:rPr>
            </w:pPr>
            <w:r w:rsidRPr="00E913AD">
              <w:rPr>
                <w:b/>
                <w:bCs/>
                <w:sz w:val="20"/>
                <w:lang w:eastAsia="en-US"/>
              </w:rPr>
              <w:t>Current 202</w:t>
            </w:r>
            <w:r w:rsidR="00B70A3C">
              <w:rPr>
                <w:b/>
                <w:bCs/>
                <w:sz w:val="20"/>
                <w:lang w:eastAsia="en-US"/>
              </w:rPr>
              <w:t>4/25</w:t>
            </w:r>
            <w:r w:rsidRPr="00E913AD">
              <w:rPr>
                <w:b/>
                <w:bCs/>
                <w:sz w:val="20"/>
                <w:lang w:eastAsia="en-US"/>
              </w:rPr>
              <w:br/>
              <w:t>£’000</w:t>
            </w:r>
          </w:p>
        </w:tc>
        <w:tc>
          <w:tcPr>
            <w:tcW w:w="1418" w:type="dxa"/>
            <w:shd w:val="clear" w:color="auto" w:fill="244061" w:themeFill="accent1" w:themeFillShade="80"/>
          </w:tcPr>
          <w:p w14:paraId="7C0BA1EA" w14:textId="288AE543" w:rsidR="00E913AD" w:rsidRPr="00E913AD" w:rsidRDefault="00E913AD" w:rsidP="00E913AD">
            <w:pPr>
              <w:keepNext/>
              <w:keepLines/>
              <w:tabs>
                <w:tab w:val="decimal" w:pos="601"/>
              </w:tabs>
              <w:spacing w:before="60" w:after="60"/>
              <w:jc w:val="center"/>
              <w:rPr>
                <w:b/>
                <w:bCs/>
                <w:sz w:val="20"/>
                <w:lang w:eastAsia="en-US"/>
              </w:rPr>
            </w:pPr>
            <w:r w:rsidRPr="00E913AD">
              <w:rPr>
                <w:b/>
                <w:bCs/>
                <w:sz w:val="20"/>
                <w:lang w:eastAsia="en-US"/>
              </w:rPr>
              <w:t>Non-Current 202</w:t>
            </w:r>
            <w:r w:rsidR="00B70A3C">
              <w:rPr>
                <w:b/>
                <w:bCs/>
                <w:sz w:val="20"/>
                <w:lang w:eastAsia="en-US"/>
              </w:rPr>
              <w:t>4/25</w:t>
            </w:r>
            <w:r w:rsidRPr="00E913AD">
              <w:rPr>
                <w:b/>
                <w:bCs/>
                <w:sz w:val="20"/>
                <w:lang w:eastAsia="en-US"/>
              </w:rPr>
              <w:br/>
              <w:t>£’000</w:t>
            </w:r>
          </w:p>
        </w:tc>
      </w:tr>
      <w:tr w:rsidR="00B70A3C" w:rsidRPr="00E913AD" w14:paraId="0DD68941" w14:textId="77777777" w:rsidTr="00FA54B0">
        <w:tc>
          <w:tcPr>
            <w:tcW w:w="1418" w:type="dxa"/>
            <w:shd w:val="clear" w:color="auto" w:fill="DBE5F1" w:themeFill="accent1" w:themeFillTint="33"/>
          </w:tcPr>
          <w:p w14:paraId="37ADC3C3" w14:textId="1BF4C42D" w:rsidR="00B70A3C" w:rsidRPr="00E913AD" w:rsidRDefault="00B70A3C" w:rsidP="00B70A3C">
            <w:pPr>
              <w:tabs>
                <w:tab w:val="decimal" w:pos="852"/>
              </w:tabs>
              <w:spacing w:before="60" w:after="60"/>
              <w:rPr>
                <w:b/>
                <w:bCs/>
                <w:sz w:val="20"/>
                <w:lang w:eastAsia="en-US"/>
              </w:rPr>
            </w:pPr>
            <w:r>
              <w:rPr>
                <w:b/>
                <w:bCs/>
                <w:sz w:val="20"/>
                <w:lang w:eastAsia="en-US"/>
              </w:rPr>
              <w:t>2,248</w:t>
            </w:r>
          </w:p>
        </w:tc>
        <w:tc>
          <w:tcPr>
            <w:tcW w:w="1418" w:type="dxa"/>
            <w:shd w:val="clear" w:color="auto" w:fill="DBE5F1" w:themeFill="accent1" w:themeFillTint="33"/>
          </w:tcPr>
          <w:p w14:paraId="203BE2DD" w14:textId="1816B5A3" w:rsidR="00B70A3C" w:rsidRPr="00E913AD" w:rsidRDefault="00B70A3C" w:rsidP="00B70A3C">
            <w:pPr>
              <w:tabs>
                <w:tab w:val="decimal" w:pos="852"/>
              </w:tabs>
              <w:spacing w:before="60" w:after="60"/>
              <w:rPr>
                <w:b/>
                <w:bCs/>
                <w:sz w:val="20"/>
                <w:lang w:eastAsia="en-US"/>
              </w:rPr>
            </w:pPr>
            <w:r>
              <w:rPr>
                <w:b/>
                <w:bCs/>
                <w:sz w:val="20"/>
                <w:lang w:eastAsia="en-US"/>
              </w:rPr>
              <w:t>-</w:t>
            </w:r>
          </w:p>
        </w:tc>
        <w:tc>
          <w:tcPr>
            <w:tcW w:w="3969" w:type="dxa"/>
            <w:shd w:val="clear" w:color="auto" w:fill="DBE5F1" w:themeFill="accent1" w:themeFillTint="33"/>
          </w:tcPr>
          <w:p w14:paraId="347AF5A7" w14:textId="77777777" w:rsidR="00B70A3C" w:rsidRPr="00E913AD" w:rsidRDefault="00B70A3C" w:rsidP="00B70A3C">
            <w:pPr>
              <w:spacing w:before="60" w:after="60"/>
              <w:rPr>
                <w:b/>
                <w:bCs/>
                <w:sz w:val="20"/>
                <w:lang w:eastAsia="en-US"/>
              </w:rPr>
            </w:pPr>
            <w:r w:rsidRPr="00E913AD">
              <w:rPr>
                <w:b/>
                <w:bCs/>
                <w:sz w:val="20"/>
                <w:lang w:eastAsia="en-US"/>
              </w:rPr>
              <w:t xml:space="preserve">Balance </w:t>
            </w:r>
            <w:proofErr w:type="gramStart"/>
            <w:r w:rsidRPr="00E913AD">
              <w:rPr>
                <w:b/>
                <w:bCs/>
                <w:sz w:val="20"/>
                <w:lang w:eastAsia="en-US"/>
              </w:rPr>
              <w:t>at</w:t>
            </w:r>
            <w:proofErr w:type="gramEnd"/>
            <w:r w:rsidRPr="00E913AD">
              <w:rPr>
                <w:b/>
                <w:bCs/>
                <w:sz w:val="20"/>
                <w:lang w:eastAsia="en-US"/>
              </w:rPr>
              <w:t xml:space="preserve"> 1 April </w:t>
            </w:r>
          </w:p>
        </w:tc>
        <w:tc>
          <w:tcPr>
            <w:tcW w:w="1700" w:type="dxa"/>
            <w:shd w:val="clear" w:color="auto" w:fill="DBE5F1" w:themeFill="accent1" w:themeFillTint="33"/>
          </w:tcPr>
          <w:p w14:paraId="6C2ED870" w14:textId="5607A0BB" w:rsidR="00B70A3C" w:rsidRPr="00E913AD" w:rsidRDefault="00A568D3" w:rsidP="00B70A3C">
            <w:pPr>
              <w:tabs>
                <w:tab w:val="decimal" w:pos="1168"/>
              </w:tabs>
              <w:spacing w:before="60" w:after="60"/>
              <w:rPr>
                <w:b/>
                <w:bCs/>
                <w:sz w:val="20"/>
                <w:lang w:eastAsia="en-US"/>
              </w:rPr>
            </w:pPr>
            <w:r>
              <w:rPr>
                <w:b/>
                <w:bCs/>
                <w:sz w:val="20"/>
                <w:lang w:eastAsia="en-US"/>
              </w:rPr>
              <w:t>7,946</w:t>
            </w:r>
          </w:p>
        </w:tc>
        <w:tc>
          <w:tcPr>
            <w:tcW w:w="1418" w:type="dxa"/>
            <w:shd w:val="clear" w:color="auto" w:fill="DBE5F1" w:themeFill="accent1" w:themeFillTint="33"/>
          </w:tcPr>
          <w:p w14:paraId="5C32398C" w14:textId="2301BDF6" w:rsidR="00B70A3C" w:rsidRPr="00E913AD" w:rsidRDefault="00DF30D5" w:rsidP="00B70A3C">
            <w:pPr>
              <w:tabs>
                <w:tab w:val="decimal" w:pos="852"/>
              </w:tabs>
              <w:spacing w:before="60" w:after="60"/>
              <w:rPr>
                <w:b/>
                <w:bCs/>
                <w:sz w:val="20"/>
                <w:lang w:eastAsia="en-US"/>
              </w:rPr>
            </w:pPr>
            <w:r>
              <w:rPr>
                <w:b/>
                <w:bCs/>
                <w:sz w:val="20"/>
                <w:lang w:eastAsia="en-US"/>
              </w:rPr>
              <w:t>-</w:t>
            </w:r>
          </w:p>
        </w:tc>
      </w:tr>
      <w:tr w:rsidR="00B70A3C" w:rsidRPr="00E913AD" w14:paraId="2476BA14" w14:textId="77777777" w:rsidTr="00FA54B0">
        <w:tc>
          <w:tcPr>
            <w:tcW w:w="1418" w:type="dxa"/>
            <w:tcBorders>
              <w:bottom w:val="single" w:sz="4" w:space="0" w:color="244061" w:themeColor="accent1" w:themeShade="80"/>
            </w:tcBorders>
          </w:tcPr>
          <w:p w14:paraId="7A5C2A79" w14:textId="3A42E609" w:rsidR="00B70A3C" w:rsidRPr="00E913AD" w:rsidRDefault="00B70A3C" w:rsidP="00B70A3C">
            <w:pPr>
              <w:tabs>
                <w:tab w:val="decimal" w:pos="852"/>
              </w:tabs>
              <w:spacing w:before="60" w:after="60"/>
              <w:rPr>
                <w:b/>
                <w:bCs/>
                <w:sz w:val="20"/>
                <w:lang w:eastAsia="en-US"/>
              </w:rPr>
            </w:pPr>
            <w:r>
              <w:rPr>
                <w:bCs/>
                <w:sz w:val="20"/>
                <w:lang w:eastAsia="en-US"/>
              </w:rPr>
              <w:t>5,726</w:t>
            </w:r>
          </w:p>
        </w:tc>
        <w:tc>
          <w:tcPr>
            <w:tcW w:w="1418" w:type="dxa"/>
            <w:tcBorders>
              <w:bottom w:val="single" w:sz="4" w:space="0" w:color="244061" w:themeColor="accent1" w:themeShade="80"/>
            </w:tcBorders>
          </w:tcPr>
          <w:p w14:paraId="3CD65613" w14:textId="337FCD79" w:rsidR="00B70A3C" w:rsidRPr="00E913AD" w:rsidRDefault="00B70A3C" w:rsidP="00B70A3C">
            <w:pPr>
              <w:tabs>
                <w:tab w:val="decimal" w:pos="852"/>
              </w:tabs>
              <w:spacing w:before="60" w:after="60"/>
              <w:rPr>
                <w:sz w:val="20"/>
                <w:lang w:eastAsia="en-US"/>
              </w:rPr>
            </w:pPr>
            <w:r w:rsidRPr="00FF0BB8">
              <w:rPr>
                <w:sz w:val="20"/>
                <w:lang w:eastAsia="en-US"/>
              </w:rPr>
              <w:t>-</w:t>
            </w:r>
          </w:p>
        </w:tc>
        <w:tc>
          <w:tcPr>
            <w:tcW w:w="3969" w:type="dxa"/>
            <w:tcBorders>
              <w:bottom w:val="single" w:sz="4" w:space="0" w:color="244061" w:themeColor="accent1" w:themeShade="80"/>
            </w:tcBorders>
          </w:tcPr>
          <w:p w14:paraId="05B0E2F5" w14:textId="77777777" w:rsidR="00B70A3C" w:rsidRPr="00E913AD" w:rsidRDefault="00B70A3C" w:rsidP="00B70A3C">
            <w:pPr>
              <w:spacing w:before="60" w:after="60"/>
              <w:rPr>
                <w:sz w:val="20"/>
                <w:lang w:eastAsia="en-US"/>
              </w:rPr>
            </w:pPr>
            <w:r w:rsidRPr="00E913AD">
              <w:rPr>
                <w:sz w:val="20"/>
                <w:lang w:eastAsia="en-US"/>
              </w:rPr>
              <w:t>Assets Newly Classified as Held for Sale</w:t>
            </w:r>
          </w:p>
        </w:tc>
        <w:tc>
          <w:tcPr>
            <w:tcW w:w="1700" w:type="dxa"/>
            <w:tcBorders>
              <w:bottom w:val="single" w:sz="4" w:space="0" w:color="244061" w:themeColor="accent1" w:themeShade="80"/>
            </w:tcBorders>
          </w:tcPr>
          <w:p w14:paraId="6DFF927D" w14:textId="5A162496" w:rsidR="00B70A3C" w:rsidRPr="00E913AD" w:rsidRDefault="00DF30D5" w:rsidP="00B70A3C">
            <w:pPr>
              <w:tabs>
                <w:tab w:val="decimal" w:pos="1168"/>
              </w:tabs>
              <w:spacing w:before="60" w:after="60"/>
              <w:rPr>
                <w:bCs/>
                <w:sz w:val="20"/>
                <w:lang w:eastAsia="en-US"/>
              </w:rPr>
            </w:pPr>
            <w:r>
              <w:rPr>
                <w:bCs/>
                <w:sz w:val="20"/>
                <w:lang w:eastAsia="en-US"/>
              </w:rPr>
              <w:t>444</w:t>
            </w:r>
          </w:p>
        </w:tc>
        <w:tc>
          <w:tcPr>
            <w:tcW w:w="1418" w:type="dxa"/>
            <w:tcBorders>
              <w:bottom w:val="single" w:sz="4" w:space="0" w:color="244061" w:themeColor="accent1" w:themeShade="80"/>
            </w:tcBorders>
          </w:tcPr>
          <w:p w14:paraId="00A3BC2D" w14:textId="14E14695" w:rsidR="00B70A3C" w:rsidRPr="00FF0BB8" w:rsidRDefault="00DF30D5" w:rsidP="00B70A3C">
            <w:pPr>
              <w:tabs>
                <w:tab w:val="decimal" w:pos="852"/>
              </w:tabs>
              <w:spacing w:before="60" w:after="60"/>
              <w:rPr>
                <w:sz w:val="20"/>
                <w:lang w:eastAsia="en-US"/>
              </w:rPr>
            </w:pPr>
            <w:r>
              <w:rPr>
                <w:sz w:val="20"/>
                <w:lang w:eastAsia="en-US"/>
              </w:rPr>
              <w:t>-</w:t>
            </w:r>
          </w:p>
        </w:tc>
      </w:tr>
      <w:tr w:rsidR="00B70A3C" w:rsidRPr="00E913AD" w14:paraId="2C9C15A6" w14:textId="77777777" w:rsidTr="00FA54B0">
        <w:tc>
          <w:tcPr>
            <w:tcW w:w="1418" w:type="dxa"/>
            <w:tcBorders>
              <w:top w:val="single" w:sz="4" w:space="0" w:color="244061" w:themeColor="accent1" w:themeShade="80"/>
              <w:bottom w:val="single" w:sz="4" w:space="0" w:color="244061" w:themeColor="accent1" w:themeShade="80"/>
            </w:tcBorders>
          </w:tcPr>
          <w:p w14:paraId="79CD5FCA" w14:textId="77777777" w:rsidR="00B70A3C" w:rsidRPr="00E913AD" w:rsidRDefault="00B70A3C" w:rsidP="00B70A3C">
            <w:pPr>
              <w:tabs>
                <w:tab w:val="decimal" w:pos="852"/>
              </w:tabs>
              <w:rPr>
                <w:b/>
                <w:bCs/>
                <w:sz w:val="20"/>
                <w:lang w:eastAsia="en-US"/>
              </w:rPr>
            </w:pPr>
          </w:p>
        </w:tc>
        <w:tc>
          <w:tcPr>
            <w:tcW w:w="1418" w:type="dxa"/>
            <w:tcBorders>
              <w:top w:val="single" w:sz="4" w:space="0" w:color="244061" w:themeColor="accent1" w:themeShade="80"/>
              <w:bottom w:val="single" w:sz="4" w:space="0" w:color="244061" w:themeColor="accent1" w:themeShade="80"/>
            </w:tcBorders>
          </w:tcPr>
          <w:p w14:paraId="56E0BB82" w14:textId="77777777" w:rsidR="00B70A3C" w:rsidRPr="00E913AD" w:rsidRDefault="00B70A3C" w:rsidP="00B70A3C">
            <w:pPr>
              <w:tabs>
                <w:tab w:val="decimal" w:pos="852"/>
              </w:tabs>
              <w:rPr>
                <w:sz w:val="20"/>
                <w:lang w:eastAsia="en-US"/>
              </w:rPr>
            </w:pPr>
          </w:p>
        </w:tc>
        <w:tc>
          <w:tcPr>
            <w:tcW w:w="3969" w:type="dxa"/>
            <w:tcBorders>
              <w:top w:val="single" w:sz="4" w:space="0" w:color="244061" w:themeColor="accent1" w:themeShade="80"/>
              <w:bottom w:val="single" w:sz="4" w:space="0" w:color="244061" w:themeColor="accent1" w:themeShade="80"/>
            </w:tcBorders>
          </w:tcPr>
          <w:p w14:paraId="06865AD9" w14:textId="77777777" w:rsidR="00B70A3C" w:rsidRPr="00E913AD" w:rsidRDefault="00B70A3C" w:rsidP="00B70A3C">
            <w:pPr>
              <w:rPr>
                <w:sz w:val="20"/>
                <w:lang w:eastAsia="en-US"/>
              </w:rPr>
            </w:pPr>
            <w:r w:rsidRPr="00E8550D">
              <w:rPr>
                <w:b/>
                <w:bCs/>
                <w:sz w:val="20"/>
                <w:lang w:eastAsia="en-US"/>
              </w:rPr>
              <w:t>Revaluation losses</w:t>
            </w:r>
            <w:r w:rsidRPr="00E913AD">
              <w:rPr>
                <w:sz w:val="20"/>
                <w:lang w:eastAsia="en-US"/>
              </w:rPr>
              <w:t>:</w:t>
            </w:r>
          </w:p>
        </w:tc>
        <w:tc>
          <w:tcPr>
            <w:tcW w:w="1700" w:type="dxa"/>
            <w:tcBorders>
              <w:top w:val="single" w:sz="4" w:space="0" w:color="244061" w:themeColor="accent1" w:themeShade="80"/>
              <w:bottom w:val="single" w:sz="4" w:space="0" w:color="244061" w:themeColor="accent1" w:themeShade="80"/>
            </w:tcBorders>
          </w:tcPr>
          <w:p w14:paraId="6B57EA88" w14:textId="18A3C8F5" w:rsidR="00B70A3C" w:rsidRPr="00E913AD" w:rsidRDefault="00B70A3C" w:rsidP="00B70A3C">
            <w:pPr>
              <w:tabs>
                <w:tab w:val="decimal" w:pos="1168"/>
              </w:tabs>
              <w:rPr>
                <w:bCs/>
                <w:sz w:val="20"/>
                <w:lang w:eastAsia="en-US"/>
              </w:rPr>
            </w:pPr>
          </w:p>
        </w:tc>
        <w:tc>
          <w:tcPr>
            <w:tcW w:w="1418" w:type="dxa"/>
            <w:tcBorders>
              <w:top w:val="single" w:sz="4" w:space="0" w:color="244061" w:themeColor="accent1" w:themeShade="80"/>
              <w:bottom w:val="single" w:sz="4" w:space="0" w:color="244061" w:themeColor="accent1" w:themeShade="80"/>
            </w:tcBorders>
          </w:tcPr>
          <w:p w14:paraId="26CD49FC" w14:textId="5E611E04" w:rsidR="00B70A3C" w:rsidRPr="00FF0BB8" w:rsidRDefault="00B70A3C" w:rsidP="00B70A3C">
            <w:pPr>
              <w:tabs>
                <w:tab w:val="decimal" w:pos="852"/>
              </w:tabs>
              <w:rPr>
                <w:sz w:val="20"/>
                <w:lang w:eastAsia="en-US"/>
              </w:rPr>
            </w:pPr>
          </w:p>
        </w:tc>
      </w:tr>
      <w:tr w:rsidR="00B70A3C" w:rsidRPr="00E913AD" w14:paraId="5A3FD39E" w14:textId="77777777" w:rsidTr="00FA54B0">
        <w:tc>
          <w:tcPr>
            <w:tcW w:w="1418" w:type="dxa"/>
            <w:tcBorders>
              <w:top w:val="single" w:sz="4" w:space="0" w:color="244061" w:themeColor="accent1" w:themeShade="80"/>
              <w:bottom w:val="single" w:sz="4" w:space="0" w:color="244061" w:themeColor="accent1" w:themeShade="80"/>
            </w:tcBorders>
          </w:tcPr>
          <w:p w14:paraId="7AF7579E" w14:textId="48FA6B81" w:rsidR="00B70A3C" w:rsidRPr="00E913AD" w:rsidRDefault="00B70A3C" w:rsidP="00B70A3C">
            <w:pPr>
              <w:tabs>
                <w:tab w:val="decimal" w:pos="852"/>
              </w:tabs>
              <w:rPr>
                <w:b/>
                <w:bCs/>
                <w:sz w:val="20"/>
                <w:lang w:eastAsia="en-US"/>
              </w:rPr>
            </w:pPr>
            <w:r>
              <w:rPr>
                <w:bCs/>
                <w:sz w:val="20"/>
                <w:lang w:eastAsia="en-US"/>
              </w:rPr>
              <w:t>(1,222)</w:t>
            </w:r>
          </w:p>
        </w:tc>
        <w:tc>
          <w:tcPr>
            <w:tcW w:w="1418" w:type="dxa"/>
            <w:tcBorders>
              <w:top w:val="single" w:sz="4" w:space="0" w:color="244061" w:themeColor="accent1" w:themeShade="80"/>
              <w:bottom w:val="single" w:sz="4" w:space="0" w:color="244061" w:themeColor="accent1" w:themeShade="80"/>
            </w:tcBorders>
          </w:tcPr>
          <w:p w14:paraId="7DE95230" w14:textId="49FB17D1" w:rsidR="00B70A3C" w:rsidRPr="00E913AD" w:rsidRDefault="00B70A3C" w:rsidP="00B70A3C">
            <w:pPr>
              <w:tabs>
                <w:tab w:val="decimal" w:pos="852"/>
              </w:tabs>
              <w:rPr>
                <w:sz w:val="20"/>
                <w:lang w:eastAsia="en-US"/>
              </w:rPr>
            </w:pPr>
            <w:r w:rsidRPr="00FF0BB8">
              <w:rPr>
                <w:sz w:val="20"/>
                <w:lang w:eastAsia="en-US"/>
              </w:rPr>
              <w:t>-</w:t>
            </w:r>
          </w:p>
        </w:tc>
        <w:tc>
          <w:tcPr>
            <w:tcW w:w="3969" w:type="dxa"/>
            <w:tcBorders>
              <w:top w:val="single" w:sz="4" w:space="0" w:color="244061" w:themeColor="accent1" w:themeShade="80"/>
              <w:bottom w:val="single" w:sz="4" w:space="0" w:color="244061" w:themeColor="accent1" w:themeShade="80"/>
            </w:tcBorders>
          </w:tcPr>
          <w:p w14:paraId="7B02FD23" w14:textId="77777777" w:rsidR="00B70A3C" w:rsidRPr="00E913AD" w:rsidRDefault="00B70A3C" w:rsidP="00B70A3C">
            <w:pPr>
              <w:tabs>
                <w:tab w:val="decimal" w:pos="317"/>
                <w:tab w:val="left" w:pos="1134"/>
              </w:tabs>
              <w:contextualSpacing/>
              <w:rPr>
                <w:sz w:val="20"/>
                <w:lang w:eastAsia="en-US"/>
              </w:rPr>
            </w:pPr>
            <w:r w:rsidRPr="00E913AD">
              <w:rPr>
                <w:sz w:val="20"/>
                <w:lang w:eastAsia="en-US"/>
              </w:rPr>
              <w:t>Recognised in Revaluation Reserve</w:t>
            </w:r>
          </w:p>
        </w:tc>
        <w:tc>
          <w:tcPr>
            <w:tcW w:w="1700" w:type="dxa"/>
            <w:tcBorders>
              <w:top w:val="single" w:sz="4" w:space="0" w:color="244061" w:themeColor="accent1" w:themeShade="80"/>
              <w:bottom w:val="single" w:sz="4" w:space="0" w:color="244061" w:themeColor="accent1" w:themeShade="80"/>
            </w:tcBorders>
          </w:tcPr>
          <w:p w14:paraId="3CB611BD" w14:textId="37A7F066" w:rsidR="00B70A3C" w:rsidRPr="00E913AD" w:rsidRDefault="00DF30D5" w:rsidP="00B70A3C">
            <w:pPr>
              <w:tabs>
                <w:tab w:val="decimal" w:pos="1168"/>
              </w:tabs>
              <w:rPr>
                <w:bCs/>
                <w:sz w:val="20"/>
                <w:lang w:eastAsia="en-US"/>
              </w:rPr>
            </w:pPr>
            <w:r>
              <w:rPr>
                <w:bCs/>
                <w:sz w:val="20"/>
                <w:lang w:eastAsia="en-US"/>
              </w:rPr>
              <w:t>(540)</w:t>
            </w:r>
          </w:p>
        </w:tc>
        <w:tc>
          <w:tcPr>
            <w:tcW w:w="1418" w:type="dxa"/>
            <w:tcBorders>
              <w:top w:val="single" w:sz="4" w:space="0" w:color="244061" w:themeColor="accent1" w:themeShade="80"/>
              <w:bottom w:val="single" w:sz="4" w:space="0" w:color="244061" w:themeColor="accent1" w:themeShade="80"/>
            </w:tcBorders>
          </w:tcPr>
          <w:p w14:paraId="2FD35A66" w14:textId="215D8F28" w:rsidR="00B70A3C" w:rsidRPr="00FF0BB8" w:rsidRDefault="00DF30D5" w:rsidP="00B70A3C">
            <w:pPr>
              <w:tabs>
                <w:tab w:val="decimal" w:pos="852"/>
              </w:tabs>
              <w:rPr>
                <w:sz w:val="20"/>
                <w:lang w:eastAsia="en-US"/>
              </w:rPr>
            </w:pPr>
            <w:r>
              <w:rPr>
                <w:sz w:val="20"/>
                <w:lang w:eastAsia="en-US"/>
              </w:rPr>
              <w:t>-</w:t>
            </w:r>
          </w:p>
        </w:tc>
      </w:tr>
      <w:tr w:rsidR="00B70A3C" w:rsidRPr="00E913AD" w14:paraId="43A6DFB9" w14:textId="77777777" w:rsidTr="00FA54B0">
        <w:tc>
          <w:tcPr>
            <w:tcW w:w="1418" w:type="dxa"/>
            <w:tcBorders>
              <w:top w:val="single" w:sz="4" w:space="0" w:color="244061" w:themeColor="accent1" w:themeShade="80"/>
              <w:bottom w:val="single" w:sz="4" w:space="0" w:color="244061" w:themeColor="accent1" w:themeShade="80"/>
            </w:tcBorders>
          </w:tcPr>
          <w:p w14:paraId="5DA6490F" w14:textId="40CD929B" w:rsidR="00B70A3C" w:rsidRPr="00E913AD" w:rsidRDefault="00B70A3C" w:rsidP="00B70A3C">
            <w:pPr>
              <w:tabs>
                <w:tab w:val="decimal" w:pos="852"/>
              </w:tabs>
              <w:rPr>
                <w:b/>
                <w:bCs/>
                <w:sz w:val="20"/>
                <w:lang w:eastAsia="en-US"/>
              </w:rPr>
            </w:pPr>
            <w:r>
              <w:rPr>
                <w:bCs/>
                <w:sz w:val="20"/>
                <w:lang w:eastAsia="en-US"/>
              </w:rPr>
              <w:t>(339)</w:t>
            </w:r>
          </w:p>
        </w:tc>
        <w:tc>
          <w:tcPr>
            <w:tcW w:w="1418" w:type="dxa"/>
            <w:tcBorders>
              <w:top w:val="single" w:sz="4" w:space="0" w:color="244061" w:themeColor="accent1" w:themeShade="80"/>
              <w:bottom w:val="single" w:sz="4" w:space="0" w:color="244061" w:themeColor="accent1" w:themeShade="80"/>
            </w:tcBorders>
          </w:tcPr>
          <w:p w14:paraId="4F4DBD88" w14:textId="297E0A71" w:rsidR="00B70A3C" w:rsidRPr="00E913AD" w:rsidRDefault="00B70A3C" w:rsidP="00B70A3C">
            <w:pPr>
              <w:tabs>
                <w:tab w:val="decimal" w:pos="852"/>
              </w:tabs>
              <w:rPr>
                <w:sz w:val="20"/>
                <w:lang w:eastAsia="en-US"/>
              </w:rPr>
            </w:pPr>
            <w:r w:rsidRPr="00FF0BB8">
              <w:rPr>
                <w:sz w:val="20"/>
                <w:lang w:eastAsia="en-US"/>
              </w:rPr>
              <w:t>-</w:t>
            </w:r>
          </w:p>
        </w:tc>
        <w:tc>
          <w:tcPr>
            <w:tcW w:w="3969" w:type="dxa"/>
            <w:tcBorders>
              <w:top w:val="single" w:sz="4" w:space="0" w:color="244061" w:themeColor="accent1" w:themeShade="80"/>
              <w:bottom w:val="single" w:sz="4" w:space="0" w:color="244061" w:themeColor="accent1" w:themeShade="80"/>
            </w:tcBorders>
          </w:tcPr>
          <w:p w14:paraId="746CF89F" w14:textId="77777777" w:rsidR="00B70A3C" w:rsidRPr="00E913AD" w:rsidRDefault="00B70A3C" w:rsidP="00B70A3C">
            <w:pPr>
              <w:contextualSpacing/>
              <w:rPr>
                <w:sz w:val="20"/>
                <w:lang w:eastAsia="en-US"/>
              </w:rPr>
            </w:pPr>
            <w:r w:rsidRPr="00E913AD">
              <w:rPr>
                <w:sz w:val="20"/>
                <w:lang w:eastAsia="en-US"/>
              </w:rPr>
              <w:t>Recognised in Provision of Services</w:t>
            </w:r>
          </w:p>
        </w:tc>
        <w:tc>
          <w:tcPr>
            <w:tcW w:w="1700" w:type="dxa"/>
            <w:tcBorders>
              <w:top w:val="single" w:sz="4" w:space="0" w:color="244061" w:themeColor="accent1" w:themeShade="80"/>
              <w:bottom w:val="single" w:sz="4" w:space="0" w:color="244061" w:themeColor="accent1" w:themeShade="80"/>
            </w:tcBorders>
          </w:tcPr>
          <w:p w14:paraId="138AF363" w14:textId="69A1D95C" w:rsidR="00B70A3C" w:rsidRPr="00E913AD" w:rsidRDefault="00DF30D5" w:rsidP="00B70A3C">
            <w:pPr>
              <w:tabs>
                <w:tab w:val="decimal" w:pos="1168"/>
              </w:tabs>
              <w:rPr>
                <w:bCs/>
                <w:sz w:val="20"/>
                <w:lang w:eastAsia="en-US"/>
              </w:rPr>
            </w:pPr>
            <w:r>
              <w:rPr>
                <w:bCs/>
                <w:sz w:val="20"/>
                <w:lang w:eastAsia="en-US"/>
              </w:rPr>
              <w:t>(251)</w:t>
            </w:r>
          </w:p>
        </w:tc>
        <w:tc>
          <w:tcPr>
            <w:tcW w:w="1418" w:type="dxa"/>
            <w:tcBorders>
              <w:top w:val="single" w:sz="4" w:space="0" w:color="244061" w:themeColor="accent1" w:themeShade="80"/>
              <w:bottom w:val="single" w:sz="4" w:space="0" w:color="244061" w:themeColor="accent1" w:themeShade="80"/>
            </w:tcBorders>
          </w:tcPr>
          <w:p w14:paraId="54A7C7BF" w14:textId="1D49C0E2" w:rsidR="00B70A3C" w:rsidRPr="00FF0BB8" w:rsidRDefault="00DF30D5" w:rsidP="00B70A3C">
            <w:pPr>
              <w:tabs>
                <w:tab w:val="decimal" w:pos="852"/>
              </w:tabs>
              <w:rPr>
                <w:sz w:val="20"/>
                <w:lang w:eastAsia="en-US"/>
              </w:rPr>
            </w:pPr>
            <w:r>
              <w:rPr>
                <w:sz w:val="20"/>
                <w:lang w:eastAsia="en-US"/>
              </w:rPr>
              <w:t>-</w:t>
            </w:r>
          </w:p>
        </w:tc>
      </w:tr>
      <w:tr w:rsidR="00B70A3C" w:rsidRPr="00E913AD" w14:paraId="636CCA98" w14:textId="77777777" w:rsidTr="00FA54B0">
        <w:tc>
          <w:tcPr>
            <w:tcW w:w="1418" w:type="dxa"/>
            <w:tcBorders>
              <w:top w:val="single" w:sz="4" w:space="0" w:color="244061" w:themeColor="accent1" w:themeShade="80"/>
              <w:bottom w:val="single" w:sz="4" w:space="0" w:color="244061" w:themeColor="accent1" w:themeShade="80"/>
            </w:tcBorders>
          </w:tcPr>
          <w:p w14:paraId="73E1A747" w14:textId="77777777" w:rsidR="00B70A3C" w:rsidRPr="00E913AD" w:rsidRDefault="00B70A3C" w:rsidP="00B70A3C">
            <w:pPr>
              <w:tabs>
                <w:tab w:val="decimal" w:pos="852"/>
              </w:tabs>
              <w:rPr>
                <w:b/>
                <w:bCs/>
                <w:sz w:val="20"/>
                <w:lang w:eastAsia="en-US"/>
              </w:rPr>
            </w:pPr>
          </w:p>
        </w:tc>
        <w:tc>
          <w:tcPr>
            <w:tcW w:w="1418" w:type="dxa"/>
            <w:tcBorders>
              <w:top w:val="single" w:sz="4" w:space="0" w:color="244061" w:themeColor="accent1" w:themeShade="80"/>
              <w:bottom w:val="single" w:sz="4" w:space="0" w:color="244061" w:themeColor="accent1" w:themeShade="80"/>
            </w:tcBorders>
          </w:tcPr>
          <w:p w14:paraId="32DB3E4A" w14:textId="77777777" w:rsidR="00B70A3C" w:rsidRPr="00E913AD" w:rsidRDefault="00B70A3C" w:rsidP="00B70A3C">
            <w:pPr>
              <w:tabs>
                <w:tab w:val="decimal" w:pos="852"/>
              </w:tabs>
              <w:rPr>
                <w:sz w:val="20"/>
                <w:lang w:eastAsia="en-US"/>
              </w:rPr>
            </w:pPr>
          </w:p>
        </w:tc>
        <w:tc>
          <w:tcPr>
            <w:tcW w:w="3969" w:type="dxa"/>
            <w:tcBorders>
              <w:top w:val="single" w:sz="4" w:space="0" w:color="244061" w:themeColor="accent1" w:themeShade="80"/>
              <w:bottom w:val="single" w:sz="4" w:space="0" w:color="244061" w:themeColor="accent1" w:themeShade="80"/>
            </w:tcBorders>
          </w:tcPr>
          <w:p w14:paraId="1FF15B27" w14:textId="77777777" w:rsidR="00B70A3C" w:rsidRPr="00E913AD" w:rsidRDefault="00B70A3C" w:rsidP="00B70A3C">
            <w:pPr>
              <w:rPr>
                <w:sz w:val="20"/>
                <w:lang w:eastAsia="en-US"/>
              </w:rPr>
            </w:pPr>
            <w:r w:rsidRPr="00E8550D">
              <w:rPr>
                <w:b/>
                <w:bCs/>
                <w:sz w:val="20"/>
                <w:lang w:eastAsia="en-US"/>
              </w:rPr>
              <w:t>Revaluation gains</w:t>
            </w:r>
            <w:r w:rsidRPr="00E913AD">
              <w:rPr>
                <w:sz w:val="20"/>
                <w:lang w:eastAsia="en-US"/>
              </w:rPr>
              <w:t>:</w:t>
            </w:r>
          </w:p>
        </w:tc>
        <w:tc>
          <w:tcPr>
            <w:tcW w:w="1700" w:type="dxa"/>
            <w:tcBorders>
              <w:top w:val="single" w:sz="4" w:space="0" w:color="244061" w:themeColor="accent1" w:themeShade="80"/>
              <w:bottom w:val="single" w:sz="4" w:space="0" w:color="244061" w:themeColor="accent1" w:themeShade="80"/>
            </w:tcBorders>
          </w:tcPr>
          <w:p w14:paraId="09429879" w14:textId="77777777" w:rsidR="00B70A3C" w:rsidRPr="00E913AD" w:rsidRDefault="00B70A3C" w:rsidP="00B70A3C">
            <w:pPr>
              <w:tabs>
                <w:tab w:val="decimal" w:pos="1168"/>
              </w:tabs>
              <w:rPr>
                <w:bCs/>
                <w:sz w:val="20"/>
                <w:lang w:eastAsia="en-US"/>
              </w:rPr>
            </w:pPr>
          </w:p>
        </w:tc>
        <w:tc>
          <w:tcPr>
            <w:tcW w:w="1418" w:type="dxa"/>
            <w:tcBorders>
              <w:top w:val="single" w:sz="4" w:space="0" w:color="244061" w:themeColor="accent1" w:themeShade="80"/>
              <w:bottom w:val="single" w:sz="4" w:space="0" w:color="244061" w:themeColor="accent1" w:themeShade="80"/>
            </w:tcBorders>
          </w:tcPr>
          <w:p w14:paraId="5AE0215D" w14:textId="4CD72DF1" w:rsidR="00B70A3C" w:rsidRPr="00FF0BB8" w:rsidRDefault="00B70A3C" w:rsidP="00B70A3C">
            <w:pPr>
              <w:tabs>
                <w:tab w:val="decimal" w:pos="852"/>
              </w:tabs>
              <w:rPr>
                <w:sz w:val="20"/>
                <w:lang w:eastAsia="en-US"/>
              </w:rPr>
            </w:pPr>
          </w:p>
        </w:tc>
      </w:tr>
      <w:tr w:rsidR="00B70A3C" w:rsidRPr="00E913AD" w14:paraId="6F40360E" w14:textId="77777777" w:rsidTr="00FA54B0">
        <w:tc>
          <w:tcPr>
            <w:tcW w:w="1418" w:type="dxa"/>
            <w:tcBorders>
              <w:top w:val="single" w:sz="4" w:space="0" w:color="244061" w:themeColor="accent1" w:themeShade="80"/>
              <w:bottom w:val="single" w:sz="4" w:space="0" w:color="244061" w:themeColor="accent1" w:themeShade="80"/>
            </w:tcBorders>
          </w:tcPr>
          <w:p w14:paraId="5FA512F1" w14:textId="63636B7D" w:rsidR="00B70A3C" w:rsidRPr="00E913AD" w:rsidRDefault="00B70A3C" w:rsidP="00B70A3C">
            <w:pPr>
              <w:tabs>
                <w:tab w:val="decimal" w:pos="852"/>
              </w:tabs>
              <w:rPr>
                <w:b/>
                <w:bCs/>
                <w:sz w:val="20"/>
                <w:lang w:eastAsia="en-US"/>
              </w:rPr>
            </w:pPr>
            <w:r>
              <w:rPr>
                <w:bCs/>
                <w:sz w:val="20"/>
                <w:lang w:eastAsia="en-US"/>
              </w:rPr>
              <w:t>1,792</w:t>
            </w:r>
          </w:p>
        </w:tc>
        <w:tc>
          <w:tcPr>
            <w:tcW w:w="1418" w:type="dxa"/>
            <w:tcBorders>
              <w:top w:val="single" w:sz="4" w:space="0" w:color="244061" w:themeColor="accent1" w:themeShade="80"/>
              <w:bottom w:val="single" w:sz="4" w:space="0" w:color="244061" w:themeColor="accent1" w:themeShade="80"/>
            </w:tcBorders>
          </w:tcPr>
          <w:p w14:paraId="5AD48CB4" w14:textId="781F7D76" w:rsidR="00B70A3C" w:rsidRPr="00E913AD" w:rsidRDefault="00B70A3C" w:rsidP="00B70A3C">
            <w:pPr>
              <w:tabs>
                <w:tab w:val="decimal" w:pos="852"/>
              </w:tabs>
              <w:rPr>
                <w:sz w:val="20"/>
                <w:lang w:eastAsia="en-US"/>
              </w:rPr>
            </w:pPr>
            <w:r w:rsidRPr="00FF0BB8">
              <w:rPr>
                <w:sz w:val="20"/>
                <w:lang w:eastAsia="en-US"/>
              </w:rPr>
              <w:t>-</w:t>
            </w:r>
          </w:p>
        </w:tc>
        <w:tc>
          <w:tcPr>
            <w:tcW w:w="3969" w:type="dxa"/>
            <w:tcBorders>
              <w:top w:val="single" w:sz="4" w:space="0" w:color="244061" w:themeColor="accent1" w:themeShade="80"/>
              <w:bottom w:val="single" w:sz="4" w:space="0" w:color="244061" w:themeColor="accent1" w:themeShade="80"/>
            </w:tcBorders>
          </w:tcPr>
          <w:p w14:paraId="2726B779" w14:textId="77777777" w:rsidR="00B70A3C" w:rsidRPr="00E913AD" w:rsidRDefault="00B70A3C" w:rsidP="00B70A3C">
            <w:pPr>
              <w:tabs>
                <w:tab w:val="decimal" w:pos="317"/>
                <w:tab w:val="left" w:pos="1134"/>
              </w:tabs>
              <w:contextualSpacing/>
              <w:rPr>
                <w:sz w:val="20"/>
                <w:lang w:eastAsia="en-US"/>
              </w:rPr>
            </w:pPr>
            <w:r w:rsidRPr="00E913AD">
              <w:rPr>
                <w:sz w:val="20"/>
                <w:lang w:eastAsia="en-US"/>
              </w:rPr>
              <w:t>Recognised in Revaluation Reserve</w:t>
            </w:r>
          </w:p>
        </w:tc>
        <w:tc>
          <w:tcPr>
            <w:tcW w:w="1700" w:type="dxa"/>
            <w:tcBorders>
              <w:top w:val="single" w:sz="4" w:space="0" w:color="244061" w:themeColor="accent1" w:themeShade="80"/>
              <w:bottom w:val="single" w:sz="4" w:space="0" w:color="244061" w:themeColor="accent1" w:themeShade="80"/>
            </w:tcBorders>
          </w:tcPr>
          <w:p w14:paraId="13596DE2" w14:textId="525AA48F" w:rsidR="00B70A3C" w:rsidRPr="00E913AD" w:rsidRDefault="00DF30D5" w:rsidP="00B70A3C">
            <w:pPr>
              <w:tabs>
                <w:tab w:val="decimal" w:pos="1168"/>
              </w:tabs>
              <w:rPr>
                <w:bCs/>
                <w:sz w:val="20"/>
                <w:lang w:eastAsia="en-US"/>
              </w:rPr>
            </w:pPr>
            <w:r>
              <w:rPr>
                <w:bCs/>
                <w:sz w:val="20"/>
                <w:lang w:eastAsia="en-US"/>
              </w:rPr>
              <w:t>1,278</w:t>
            </w:r>
          </w:p>
        </w:tc>
        <w:tc>
          <w:tcPr>
            <w:tcW w:w="1418" w:type="dxa"/>
            <w:tcBorders>
              <w:top w:val="single" w:sz="4" w:space="0" w:color="244061" w:themeColor="accent1" w:themeShade="80"/>
              <w:bottom w:val="single" w:sz="4" w:space="0" w:color="244061" w:themeColor="accent1" w:themeShade="80"/>
            </w:tcBorders>
          </w:tcPr>
          <w:p w14:paraId="68D9312B" w14:textId="31795F4A" w:rsidR="00B70A3C" w:rsidRPr="00FF0BB8" w:rsidRDefault="00DF30D5" w:rsidP="00B70A3C">
            <w:pPr>
              <w:tabs>
                <w:tab w:val="decimal" w:pos="852"/>
              </w:tabs>
              <w:rPr>
                <w:sz w:val="20"/>
                <w:lang w:eastAsia="en-US"/>
              </w:rPr>
            </w:pPr>
            <w:r>
              <w:rPr>
                <w:sz w:val="20"/>
                <w:lang w:eastAsia="en-US"/>
              </w:rPr>
              <w:t>-</w:t>
            </w:r>
          </w:p>
        </w:tc>
      </w:tr>
      <w:tr w:rsidR="00B70A3C" w:rsidRPr="00E913AD" w14:paraId="49E8A026" w14:textId="77777777" w:rsidTr="00FA54B0">
        <w:tc>
          <w:tcPr>
            <w:tcW w:w="1418" w:type="dxa"/>
            <w:tcBorders>
              <w:top w:val="single" w:sz="4" w:space="0" w:color="244061" w:themeColor="accent1" w:themeShade="80"/>
              <w:bottom w:val="single" w:sz="4" w:space="0" w:color="244061" w:themeColor="accent1" w:themeShade="80"/>
            </w:tcBorders>
          </w:tcPr>
          <w:p w14:paraId="0D66A575" w14:textId="6B1D1D03" w:rsidR="00B70A3C" w:rsidRPr="00E913AD" w:rsidRDefault="00B70A3C" w:rsidP="00B70A3C">
            <w:pPr>
              <w:tabs>
                <w:tab w:val="decimal" w:pos="852"/>
              </w:tabs>
              <w:rPr>
                <w:b/>
                <w:bCs/>
                <w:sz w:val="20"/>
                <w:lang w:eastAsia="en-US"/>
              </w:rPr>
            </w:pPr>
            <w:r>
              <w:rPr>
                <w:bCs/>
                <w:sz w:val="20"/>
                <w:lang w:eastAsia="en-US"/>
              </w:rPr>
              <w:t>1</w:t>
            </w:r>
          </w:p>
        </w:tc>
        <w:tc>
          <w:tcPr>
            <w:tcW w:w="1418" w:type="dxa"/>
            <w:tcBorders>
              <w:top w:val="single" w:sz="4" w:space="0" w:color="244061" w:themeColor="accent1" w:themeShade="80"/>
              <w:bottom w:val="single" w:sz="4" w:space="0" w:color="244061" w:themeColor="accent1" w:themeShade="80"/>
            </w:tcBorders>
          </w:tcPr>
          <w:p w14:paraId="35E64269" w14:textId="56EEF3C0" w:rsidR="00B70A3C" w:rsidRPr="00E913AD" w:rsidRDefault="00B70A3C" w:rsidP="00B70A3C">
            <w:pPr>
              <w:tabs>
                <w:tab w:val="decimal" w:pos="852"/>
              </w:tabs>
              <w:rPr>
                <w:sz w:val="20"/>
                <w:lang w:eastAsia="en-US"/>
              </w:rPr>
            </w:pPr>
            <w:r w:rsidRPr="00FF0BB8">
              <w:rPr>
                <w:sz w:val="20"/>
                <w:lang w:eastAsia="en-US"/>
              </w:rPr>
              <w:t>-</w:t>
            </w:r>
          </w:p>
        </w:tc>
        <w:tc>
          <w:tcPr>
            <w:tcW w:w="3969" w:type="dxa"/>
            <w:tcBorders>
              <w:top w:val="single" w:sz="4" w:space="0" w:color="244061" w:themeColor="accent1" w:themeShade="80"/>
              <w:bottom w:val="single" w:sz="4" w:space="0" w:color="244061" w:themeColor="accent1" w:themeShade="80"/>
            </w:tcBorders>
          </w:tcPr>
          <w:p w14:paraId="5D8E85DE" w14:textId="77777777" w:rsidR="00B70A3C" w:rsidRPr="00E913AD" w:rsidRDefault="00B70A3C" w:rsidP="00B70A3C">
            <w:pPr>
              <w:tabs>
                <w:tab w:val="decimal" w:pos="317"/>
                <w:tab w:val="left" w:pos="1134"/>
              </w:tabs>
              <w:contextualSpacing/>
              <w:rPr>
                <w:sz w:val="20"/>
                <w:lang w:eastAsia="en-US"/>
              </w:rPr>
            </w:pPr>
            <w:r w:rsidRPr="00E913AD">
              <w:rPr>
                <w:sz w:val="20"/>
                <w:lang w:eastAsia="en-US"/>
              </w:rPr>
              <w:t>Recognised in Provision of Services</w:t>
            </w:r>
          </w:p>
        </w:tc>
        <w:tc>
          <w:tcPr>
            <w:tcW w:w="1700" w:type="dxa"/>
            <w:tcBorders>
              <w:top w:val="single" w:sz="4" w:space="0" w:color="244061" w:themeColor="accent1" w:themeShade="80"/>
              <w:bottom w:val="single" w:sz="4" w:space="0" w:color="244061" w:themeColor="accent1" w:themeShade="80"/>
            </w:tcBorders>
          </w:tcPr>
          <w:p w14:paraId="3FB279AE" w14:textId="7A67D3B1" w:rsidR="00B70A3C" w:rsidRPr="00E913AD" w:rsidRDefault="00DF30D5" w:rsidP="00B70A3C">
            <w:pPr>
              <w:tabs>
                <w:tab w:val="decimal" w:pos="1168"/>
              </w:tabs>
              <w:rPr>
                <w:bCs/>
                <w:sz w:val="20"/>
                <w:lang w:eastAsia="en-US"/>
              </w:rPr>
            </w:pPr>
            <w:r>
              <w:rPr>
                <w:bCs/>
                <w:sz w:val="20"/>
                <w:lang w:eastAsia="en-US"/>
              </w:rPr>
              <w:t>-</w:t>
            </w:r>
          </w:p>
        </w:tc>
        <w:tc>
          <w:tcPr>
            <w:tcW w:w="1418" w:type="dxa"/>
            <w:tcBorders>
              <w:top w:val="single" w:sz="4" w:space="0" w:color="244061" w:themeColor="accent1" w:themeShade="80"/>
              <w:bottom w:val="single" w:sz="4" w:space="0" w:color="244061" w:themeColor="accent1" w:themeShade="80"/>
            </w:tcBorders>
          </w:tcPr>
          <w:p w14:paraId="3CF2CE7F" w14:textId="184974C6" w:rsidR="00B70A3C" w:rsidRPr="00FF0BB8" w:rsidRDefault="00DF30D5" w:rsidP="00B70A3C">
            <w:pPr>
              <w:tabs>
                <w:tab w:val="decimal" w:pos="852"/>
              </w:tabs>
              <w:rPr>
                <w:sz w:val="20"/>
                <w:lang w:eastAsia="en-US"/>
              </w:rPr>
            </w:pPr>
            <w:r>
              <w:rPr>
                <w:sz w:val="20"/>
                <w:lang w:eastAsia="en-US"/>
              </w:rPr>
              <w:t>-</w:t>
            </w:r>
          </w:p>
        </w:tc>
      </w:tr>
      <w:tr w:rsidR="00B70A3C" w:rsidRPr="00E913AD" w14:paraId="656FBEBE" w14:textId="77777777" w:rsidTr="00FA54B0">
        <w:tc>
          <w:tcPr>
            <w:tcW w:w="1418" w:type="dxa"/>
            <w:tcBorders>
              <w:top w:val="single" w:sz="4" w:space="0" w:color="244061" w:themeColor="accent1" w:themeShade="80"/>
              <w:bottom w:val="single" w:sz="4" w:space="0" w:color="244061" w:themeColor="accent1" w:themeShade="80"/>
            </w:tcBorders>
          </w:tcPr>
          <w:p w14:paraId="7C54AC9D" w14:textId="2809E9BD" w:rsidR="00B70A3C" w:rsidRPr="00E913AD" w:rsidRDefault="00B70A3C" w:rsidP="00B70A3C">
            <w:pPr>
              <w:tabs>
                <w:tab w:val="decimal" w:pos="852"/>
              </w:tabs>
              <w:rPr>
                <w:b/>
                <w:bCs/>
                <w:sz w:val="20"/>
                <w:lang w:eastAsia="en-US"/>
              </w:rPr>
            </w:pPr>
            <w:r>
              <w:rPr>
                <w:bCs/>
                <w:sz w:val="20"/>
                <w:lang w:eastAsia="en-US"/>
              </w:rPr>
              <w:t>(260)</w:t>
            </w:r>
          </w:p>
        </w:tc>
        <w:tc>
          <w:tcPr>
            <w:tcW w:w="1418" w:type="dxa"/>
            <w:tcBorders>
              <w:top w:val="single" w:sz="4" w:space="0" w:color="244061" w:themeColor="accent1" w:themeShade="80"/>
              <w:bottom w:val="single" w:sz="4" w:space="0" w:color="244061" w:themeColor="accent1" w:themeShade="80"/>
            </w:tcBorders>
          </w:tcPr>
          <w:p w14:paraId="576F08EE" w14:textId="1F58BB19" w:rsidR="00B70A3C" w:rsidRPr="00E913AD" w:rsidRDefault="00B70A3C" w:rsidP="00B70A3C">
            <w:pPr>
              <w:tabs>
                <w:tab w:val="decimal" w:pos="852"/>
              </w:tabs>
              <w:rPr>
                <w:sz w:val="20"/>
                <w:lang w:eastAsia="en-US"/>
              </w:rPr>
            </w:pPr>
            <w:r w:rsidRPr="00FF0BB8">
              <w:rPr>
                <w:sz w:val="20"/>
                <w:lang w:eastAsia="en-US"/>
              </w:rPr>
              <w:t>-</w:t>
            </w:r>
          </w:p>
        </w:tc>
        <w:tc>
          <w:tcPr>
            <w:tcW w:w="3969" w:type="dxa"/>
            <w:tcBorders>
              <w:top w:val="single" w:sz="4" w:space="0" w:color="244061" w:themeColor="accent1" w:themeShade="80"/>
              <w:bottom w:val="single" w:sz="4" w:space="0" w:color="244061" w:themeColor="accent1" w:themeShade="80"/>
            </w:tcBorders>
          </w:tcPr>
          <w:p w14:paraId="59B68314" w14:textId="77777777" w:rsidR="00B70A3C" w:rsidRPr="00E913AD" w:rsidRDefault="00B70A3C" w:rsidP="00B70A3C">
            <w:pPr>
              <w:rPr>
                <w:sz w:val="20"/>
                <w:lang w:eastAsia="en-US"/>
              </w:rPr>
            </w:pPr>
            <w:r w:rsidRPr="00E913AD">
              <w:rPr>
                <w:sz w:val="20"/>
                <w:lang w:eastAsia="en-US"/>
              </w:rPr>
              <w:t>Assets sold</w:t>
            </w:r>
          </w:p>
        </w:tc>
        <w:tc>
          <w:tcPr>
            <w:tcW w:w="1700" w:type="dxa"/>
            <w:tcBorders>
              <w:top w:val="single" w:sz="4" w:space="0" w:color="244061" w:themeColor="accent1" w:themeShade="80"/>
              <w:bottom w:val="single" w:sz="4" w:space="0" w:color="244061" w:themeColor="accent1" w:themeShade="80"/>
            </w:tcBorders>
          </w:tcPr>
          <w:p w14:paraId="49CF7054" w14:textId="1D18F477" w:rsidR="00B70A3C" w:rsidRPr="00E913AD" w:rsidRDefault="00DF30D5" w:rsidP="00B70A3C">
            <w:pPr>
              <w:tabs>
                <w:tab w:val="decimal" w:pos="1168"/>
              </w:tabs>
              <w:rPr>
                <w:bCs/>
                <w:sz w:val="20"/>
                <w:lang w:eastAsia="en-US"/>
              </w:rPr>
            </w:pPr>
            <w:r>
              <w:rPr>
                <w:bCs/>
                <w:sz w:val="20"/>
                <w:lang w:eastAsia="en-US"/>
              </w:rPr>
              <w:t>(2,344)</w:t>
            </w:r>
          </w:p>
        </w:tc>
        <w:tc>
          <w:tcPr>
            <w:tcW w:w="1418" w:type="dxa"/>
            <w:tcBorders>
              <w:top w:val="single" w:sz="4" w:space="0" w:color="244061" w:themeColor="accent1" w:themeShade="80"/>
              <w:bottom w:val="single" w:sz="4" w:space="0" w:color="244061" w:themeColor="accent1" w:themeShade="80"/>
            </w:tcBorders>
          </w:tcPr>
          <w:p w14:paraId="36152D18" w14:textId="55119011" w:rsidR="00B70A3C" w:rsidRPr="00FF0BB8" w:rsidRDefault="00DF30D5" w:rsidP="00B70A3C">
            <w:pPr>
              <w:tabs>
                <w:tab w:val="decimal" w:pos="852"/>
              </w:tabs>
              <w:rPr>
                <w:sz w:val="20"/>
                <w:lang w:eastAsia="en-US"/>
              </w:rPr>
            </w:pPr>
            <w:r>
              <w:rPr>
                <w:sz w:val="20"/>
                <w:lang w:eastAsia="en-US"/>
              </w:rPr>
              <w:t>-</w:t>
            </w:r>
          </w:p>
        </w:tc>
      </w:tr>
      <w:tr w:rsidR="00B70A3C" w:rsidRPr="00E913AD" w14:paraId="3E9C6C64" w14:textId="77777777" w:rsidTr="00FA54B0">
        <w:tc>
          <w:tcPr>
            <w:tcW w:w="1418" w:type="dxa"/>
            <w:shd w:val="clear" w:color="auto" w:fill="244061" w:themeFill="accent1" w:themeFillShade="80"/>
          </w:tcPr>
          <w:p w14:paraId="36F47F49" w14:textId="2A0E73D8" w:rsidR="00B70A3C" w:rsidRPr="00E913AD" w:rsidRDefault="00B70A3C" w:rsidP="00B70A3C">
            <w:pPr>
              <w:tabs>
                <w:tab w:val="decimal" w:pos="852"/>
              </w:tabs>
              <w:spacing w:before="60" w:after="60"/>
              <w:rPr>
                <w:b/>
                <w:bCs/>
                <w:sz w:val="20"/>
                <w:lang w:eastAsia="en-US"/>
              </w:rPr>
            </w:pPr>
            <w:r>
              <w:rPr>
                <w:b/>
                <w:bCs/>
                <w:sz w:val="20"/>
                <w:lang w:eastAsia="en-US"/>
              </w:rPr>
              <w:t>7,946</w:t>
            </w:r>
          </w:p>
        </w:tc>
        <w:tc>
          <w:tcPr>
            <w:tcW w:w="1418" w:type="dxa"/>
            <w:shd w:val="clear" w:color="auto" w:fill="244061" w:themeFill="accent1" w:themeFillShade="80"/>
          </w:tcPr>
          <w:p w14:paraId="5CC3F1EE" w14:textId="077EDD12" w:rsidR="00B70A3C" w:rsidRPr="00E913AD" w:rsidRDefault="00B70A3C" w:rsidP="00B70A3C">
            <w:pPr>
              <w:tabs>
                <w:tab w:val="decimal" w:pos="852"/>
              </w:tabs>
              <w:spacing w:before="60" w:after="60"/>
              <w:rPr>
                <w:b/>
                <w:bCs/>
                <w:sz w:val="20"/>
                <w:lang w:eastAsia="en-US"/>
              </w:rPr>
            </w:pPr>
            <w:r>
              <w:rPr>
                <w:b/>
                <w:bCs/>
                <w:sz w:val="20"/>
                <w:lang w:eastAsia="en-US"/>
              </w:rPr>
              <w:t>-</w:t>
            </w:r>
          </w:p>
        </w:tc>
        <w:tc>
          <w:tcPr>
            <w:tcW w:w="3969" w:type="dxa"/>
            <w:shd w:val="clear" w:color="auto" w:fill="244061" w:themeFill="accent1" w:themeFillShade="80"/>
          </w:tcPr>
          <w:p w14:paraId="64250C34" w14:textId="77777777" w:rsidR="00B70A3C" w:rsidRPr="00E913AD" w:rsidRDefault="00B70A3C" w:rsidP="00B70A3C">
            <w:pPr>
              <w:spacing w:before="60" w:after="60"/>
              <w:rPr>
                <w:b/>
                <w:bCs/>
                <w:sz w:val="20"/>
                <w:lang w:eastAsia="en-US"/>
              </w:rPr>
            </w:pPr>
            <w:r w:rsidRPr="00E913AD">
              <w:rPr>
                <w:b/>
                <w:bCs/>
                <w:sz w:val="20"/>
                <w:lang w:eastAsia="en-US"/>
              </w:rPr>
              <w:t>Balance outstanding 31 March</w:t>
            </w:r>
          </w:p>
        </w:tc>
        <w:tc>
          <w:tcPr>
            <w:tcW w:w="1700" w:type="dxa"/>
            <w:shd w:val="clear" w:color="auto" w:fill="244061" w:themeFill="accent1" w:themeFillShade="80"/>
          </w:tcPr>
          <w:p w14:paraId="7C52116F" w14:textId="115FCB2A" w:rsidR="00B70A3C" w:rsidRPr="00E913AD" w:rsidRDefault="00DF30D5" w:rsidP="00B70A3C">
            <w:pPr>
              <w:tabs>
                <w:tab w:val="decimal" w:pos="1168"/>
              </w:tabs>
              <w:spacing w:before="60" w:after="60"/>
              <w:rPr>
                <w:b/>
                <w:bCs/>
                <w:sz w:val="20"/>
                <w:lang w:eastAsia="en-US"/>
              </w:rPr>
            </w:pPr>
            <w:r>
              <w:rPr>
                <w:b/>
                <w:bCs/>
                <w:sz w:val="20"/>
                <w:lang w:eastAsia="en-US"/>
              </w:rPr>
              <w:t>6,533</w:t>
            </w:r>
          </w:p>
        </w:tc>
        <w:tc>
          <w:tcPr>
            <w:tcW w:w="1418" w:type="dxa"/>
            <w:shd w:val="clear" w:color="auto" w:fill="244061" w:themeFill="accent1" w:themeFillShade="80"/>
          </w:tcPr>
          <w:p w14:paraId="7373DAC3" w14:textId="1DD0C899" w:rsidR="00B70A3C" w:rsidRPr="00E913AD" w:rsidRDefault="00DF30D5" w:rsidP="00B70A3C">
            <w:pPr>
              <w:tabs>
                <w:tab w:val="decimal" w:pos="852"/>
              </w:tabs>
              <w:spacing w:before="60" w:after="60"/>
              <w:rPr>
                <w:b/>
                <w:bCs/>
                <w:sz w:val="20"/>
                <w:lang w:eastAsia="en-US"/>
              </w:rPr>
            </w:pPr>
            <w:r>
              <w:rPr>
                <w:b/>
                <w:bCs/>
                <w:sz w:val="20"/>
                <w:lang w:eastAsia="en-US"/>
              </w:rPr>
              <w:t>-</w:t>
            </w:r>
          </w:p>
        </w:tc>
      </w:tr>
    </w:tbl>
    <w:p w14:paraId="7F0D7096" w14:textId="77777777" w:rsidR="009438AE" w:rsidRDefault="009438AE" w:rsidP="00E913AD">
      <w:pPr>
        <w:keepNext/>
        <w:keepLines/>
        <w:outlineLvl w:val="0"/>
        <w:rPr>
          <w:rFonts w:eastAsiaTheme="majorEastAsia" w:cstheme="majorBidi"/>
          <w:b/>
          <w:bCs/>
          <w:sz w:val="28"/>
          <w:szCs w:val="28"/>
          <w:lang w:eastAsia="en-US"/>
        </w:rPr>
      </w:pPr>
    </w:p>
    <w:p w14:paraId="2A90F85B" w14:textId="22786027"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2</w:t>
      </w:r>
      <w:r w:rsidR="005F337A">
        <w:rPr>
          <w:rFonts w:eastAsiaTheme="majorEastAsia" w:cstheme="majorBidi"/>
          <w:b/>
          <w:bCs/>
          <w:sz w:val="28"/>
          <w:szCs w:val="28"/>
          <w:lang w:eastAsia="en-US"/>
        </w:rPr>
        <w:t>3</w:t>
      </w:r>
      <w:r w:rsidRPr="00E913AD">
        <w:rPr>
          <w:rFonts w:eastAsiaTheme="majorEastAsia" w:cstheme="majorBidi"/>
          <w:b/>
          <w:bCs/>
          <w:sz w:val="28"/>
          <w:szCs w:val="28"/>
          <w:lang w:eastAsia="en-US"/>
        </w:rPr>
        <w:t>:  Capital Expenditure and Capital Financing</w:t>
      </w:r>
    </w:p>
    <w:p w14:paraId="16949487" w14:textId="77777777" w:rsidR="00E913AD" w:rsidRPr="00E913AD" w:rsidRDefault="00E913AD" w:rsidP="00E913AD">
      <w:pPr>
        <w:rPr>
          <w:rFonts w:eastAsiaTheme="minorHAnsi" w:cstheme="minorBidi"/>
          <w:sz w:val="20"/>
          <w:szCs w:val="22"/>
          <w:lang w:eastAsia="en-US"/>
        </w:rPr>
      </w:pPr>
    </w:p>
    <w:p w14:paraId="5D12ADDF" w14:textId="7777777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The total amount of capital expenditure incurred in the year is shown in the table below (including the value of assets acquired under finance leases and PFI/PPP contracts), together with the resources that have been used to finance it.  Where capital expenditure is to be financed in future years by charges to revenue as assets are used by the Council, the expenditure results in an increase in the Capital Financing Requirement (CFR), a measure of the capital expenditure incurred historically by the Council that has yet to be financed.  The CFR is analysed in the second part of this note.</w:t>
      </w:r>
    </w:p>
    <w:p w14:paraId="30A53202" w14:textId="77777777" w:rsidR="00E913AD" w:rsidRPr="00E913AD" w:rsidRDefault="00E913AD" w:rsidP="00E913AD">
      <w:pPr>
        <w:rPr>
          <w:rFonts w:eastAsiaTheme="minorHAnsi" w:cstheme="minorBidi"/>
          <w:sz w:val="20"/>
          <w:szCs w:val="22"/>
          <w:lang w:eastAsia="en-US"/>
        </w:rPr>
      </w:pPr>
    </w:p>
    <w:tbl>
      <w:tblPr>
        <w:tblStyle w:val="Style1"/>
        <w:tblW w:w="10036" w:type="dxa"/>
        <w:tblLook w:val="0020" w:firstRow="1" w:lastRow="0" w:firstColumn="0" w:lastColumn="0" w:noHBand="0" w:noVBand="0"/>
      </w:tblPr>
      <w:tblGrid>
        <w:gridCol w:w="1531"/>
        <w:gridCol w:w="6974"/>
        <w:gridCol w:w="1531"/>
      </w:tblGrid>
      <w:tr w:rsidR="00E913AD" w:rsidRPr="00E913AD" w14:paraId="5566B1EF" w14:textId="77777777" w:rsidTr="00FA54B0">
        <w:tc>
          <w:tcPr>
            <w:tcW w:w="1531" w:type="dxa"/>
            <w:shd w:val="clear" w:color="auto" w:fill="244061" w:themeFill="accent1" w:themeFillShade="80"/>
          </w:tcPr>
          <w:p w14:paraId="4C7C4314" w14:textId="7AAE24AE" w:rsidR="00E913AD" w:rsidRPr="00E913AD" w:rsidRDefault="00E913AD" w:rsidP="00E913AD">
            <w:pPr>
              <w:spacing w:before="60" w:after="60"/>
              <w:jc w:val="center"/>
              <w:rPr>
                <w:b/>
                <w:bCs/>
                <w:sz w:val="20"/>
                <w:lang w:eastAsia="en-US"/>
              </w:rPr>
            </w:pPr>
            <w:r w:rsidRPr="00E913AD">
              <w:rPr>
                <w:b/>
                <w:bCs/>
                <w:sz w:val="20"/>
                <w:lang w:eastAsia="en-US"/>
              </w:rPr>
              <w:lastRenderedPageBreak/>
              <w:t>202</w:t>
            </w:r>
            <w:r w:rsidR="00FA467A">
              <w:rPr>
                <w:b/>
                <w:bCs/>
                <w:sz w:val="20"/>
                <w:lang w:eastAsia="en-US"/>
              </w:rPr>
              <w:t>3/24</w:t>
            </w:r>
            <w:r w:rsidR="00827873">
              <w:rPr>
                <w:b/>
                <w:bCs/>
                <w:sz w:val="20"/>
                <w:lang w:eastAsia="en-US"/>
              </w:rPr>
              <w:t xml:space="preserve"> (Restated)</w:t>
            </w:r>
            <w:r w:rsidRPr="00E913AD">
              <w:rPr>
                <w:b/>
                <w:bCs/>
                <w:sz w:val="20"/>
                <w:lang w:eastAsia="en-US"/>
              </w:rPr>
              <w:br/>
              <w:t xml:space="preserve"> £’000</w:t>
            </w:r>
          </w:p>
        </w:tc>
        <w:tc>
          <w:tcPr>
            <w:tcW w:w="6974" w:type="dxa"/>
            <w:shd w:val="clear" w:color="auto" w:fill="244061" w:themeFill="accent1" w:themeFillShade="80"/>
          </w:tcPr>
          <w:p w14:paraId="562633A0" w14:textId="77777777" w:rsidR="00E913AD" w:rsidRPr="00E913AD" w:rsidRDefault="00E913AD" w:rsidP="00E913AD">
            <w:pPr>
              <w:spacing w:before="60" w:after="60"/>
              <w:jc w:val="center"/>
              <w:rPr>
                <w:b/>
                <w:bCs/>
                <w:sz w:val="20"/>
                <w:lang w:eastAsia="en-US"/>
              </w:rPr>
            </w:pPr>
          </w:p>
        </w:tc>
        <w:tc>
          <w:tcPr>
            <w:tcW w:w="1531" w:type="dxa"/>
            <w:shd w:val="clear" w:color="auto" w:fill="244061" w:themeFill="accent1" w:themeFillShade="80"/>
          </w:tcPr>
          <w:p w14:paraId="33C3C1CA" w14:textId="77777777" w:rsidR="00177E50" w:rsidRDefault="00E913AD" w:rsidP="00E913AD">
            <w:pPr>
              <w:spacing w:before="60" w:after="60"/>
              <w:jc w:val="center"/>
              <w:rPr>
                <w:b/>
                <w:bCs/>
                <w:sz w:val="20"/>
                <w:lang w:eastAsia="en-US"/>
              </w:rPr>
            </w:pPr>
            <w:r w:rsidRPr="00E913AD">
              <w:rPr>
                <w:b/>
                <w:bCs/>
                <w:sz w:val="20"/>
                <w:lang w:eastAsia="en-US"/>
              </w:rPr>
              <w:t>202</w:t>
            </w:r>
            <w:r w:rsidR="00FA467A">
              <w:rPr>
                <w:b/>
                <w:bCs/>
                <w:sz w:val="20"/>
                <w:lang w:eastAsia="en-US"/>
              </w:rPr>
              <w:t>4/25</w:t>
            </w:r>
          </w:p>
          <w:p w14:paraId="12976768" w14:textId="481A4B33" w:rsidR="00E913AD" w:rsidRPr="00E913AD" w:rsidRDefault="00E913AD" w:rsidP="00E913AD">
            <w:pPr>
              <w:spacing w:before="60" w:after="60"/>
              <w:jc w:val="center"/>
              <w:rPr>
                <w:b/>
                <w:bCs/>
                <w:sz w:val="20"/>
                <w:lang w:eastAsia="en-US"/>
              </w:rPr>
            </w:pPr>
            <w:r w:rsidRPr="00E913AD">
              <w:rPr>
                <w:b/>
                <w:bCs/>
                <w:sz w:val="20"/>
                <w:lang w:eastAsia="en-US"/>
              </w:rPr>
              <w:br/>
              <w:t xml:space="preserve"> £’000</w:t>
            </w:r>
          </w:p>
        </w:tc>
      </w:tr>
      <w:tr w:rsidR="00FA467A" w:rsidRPr="00E913AD" w14:paraId="3779F225" w14:textId="77777777" w:rsidTr="00FA54B0">
        <w:tc>
          <w:tcPr>
            <w:tcW w:w="1531" w:type="dxa"/>
            <w:shd w:val="clear" w:color="auto" w:fill="DBE5F1" w:themeFill="accent1" w:themeFillTint="33"/>
          </w:tcPr>
          <w:p w14:paraId="5FC4FDA8" w14:textId="55E4C8B0" w:rsidR="00FA467A" w:rsidRPr="00E913AD" w:rsidRDefault="00FA467A" w:rsidP="00FA467A">
            <w:pPr>
              <w:tabs>
                <w:tab w:val="decimal" w:pos="1026"/>
              </w:tabs>
              <w:spacing w:before="60" w:after="60"/>
              <w:rPr>
                <w:rFonts w:cs="Arial"/>
                <w:b/>
                <w:bCs/>
                <w:sz w:val="20"/>
                <w:lang w:eastAsia="en-US"/>
              </w:rPr>
            </w:pPr>
            <w:bookmarkStart w:id="51" w:name="_Hlk118469447"/>
            <w:r>
              <w:rPr>
                <w:rFonts w:cs="Arial"/>
                <w:b/>
                <w:bCs/>
                <w:sz w:val="20"/>
                <w:lang w:eastAsia="en-US"/>
              </w:rPr>
              <w:t>466,184</w:t>
            </w:r>
          </w:p>
        </w:tc>
        <w:tc>
          <w:tcPr>
            <w:tcW w:w="6974" w:type="dxa"/>
            <w:shd w:val="clear" w:color="auto" w:fill="DBE5F1" w:themeFill="accent1" w:themeFillTint="33"/>
          </w:tcPr>
          <w:p w14:paraId="2343FC16" w14:textId="77777777" w:rsidR="00FA467A" w:rsidRPr="00E913AD" w:rsidRDefault="00FA467A" w:rsidP="00FA467A">
            <w:pPr>
              <w:spacing w:before="60" w:after="60"/>
              <w:rPr>
                <w:rFonts w:cs="Arial"/>
                <w:b/>
                <w:sz w:val="20"/>
                <w:lang w:eastAsia="en-US"/>
              </w:rPr>
            </w:pPr>
            <w:r w:rsidRPr="00E913AD">
              <w:rPr>
                <w:rFonts w:cs="Arial"/>
                <w:b/>
                <w:sz w:val="20"/>
                <w:lang w:eastAsia="en-US"/>
              </w:rPr>
              <w:t>Opening Capital Financing Requirement</w:t>
            </w:r>
          </w:p>
        </w:tc>
        <w:tc>
          <w:tcPr>
            <w:tcW w:w="1531" w:type="dxa"/>
            <w:shd w:val="clear" w:color="auto" w:fill="DBE5F1" w:themeFill="accent1" w:themeFillTint="33"/>
          </w:tcPr>
          <w:p w14:paraId="022A9A9C" w14:textId="4A190BEA" w:rsidR="00FA467A" w:rsidRPr="00E913AD" w:rsidRDefault="00D7174B" w:rsidP="00FA467A">
            <w:pPr>
              <w:tabs>
                <w:tab w:val="decimal" w:pos="1026"/>
              </w:tabs>
              <w:spacing w:before="60" w:after="60"/>
              <w:rPr>
                <w:rFonts w:cs="Arial"/>
                <w:b/>
                <w:bCs/>
                <w:sz w:val="20"/>
                <w:lang w:eastAsia="en-US"/>
              </w:rPr>
            </w:pPr>
            <w:r>
              <w:rPr>
                <w:rFonts w:cs="Arial"/>
                <w:b/>
                <w:bCs/>
                <w:sz w:val="20"/>
                <w:lang w:eastAsia="en-US"/>
              </w:rPr>
              <w:t>619,657</w:t>
            </w:r>
          </w:p>
        </w:tc>
      </w:tr>
      <w:tr w:rsidR="00827873" w:rsidRPr="00E913AD" w14:paraId="2336C6E9" w14:textId="77777777" w:rsidTr="00FA54B0">
        <w:tc>
          <w:tcPr>
            <w:tcW w:w="1531" w:type="dxa"/>
            <w:tcBorders>
              <w:bottom w:val="single" w:sz="4" w:space="0" w:color="244061" w:themeColor="accent1" w:themeShade="80"/>
            </w:tcBorders>
          </w:tcPr>
          <w:p w14:paraId="13DBF8DE" w14:textId="13E1AFF1" w:rsidR="00827873" w:rsidRPr="00E913AD" w:rsidRDefault="00827873" w:rsidP="00FA467A">
            <w:pPr>
              <w:tabs>
                <w:tab w:val="decimal" w:pos="1026"/>
              </w:tabs>
              <w:spacing w:before="60"/>
              <w:rPr>
                <w:rFonts w:cs="Arial"/>
                <w:bCs/>
                <w:sz w:val="20"/>
                <w:lang w:eastAsia="en-US"/>
              </w:rPr>
            </w:pPr>
            <w:r>
              <w:rPr>
                <w:rFonts w:cs="Arial"/>
                <w:bCs/>
                <w:sz w:val="20"/>
                <w:lang w:eastAsia="en-US"/>
              </w:rPr>
              <w:t>2,472</w:t>
            </w:r>
          </w:p>
        </w:tc>
        <w:tc>
          <w:tcPr>
            <w:tcW w:w="6974" w:type="dxa"/>
            <w:tcBorders>
              <w:bottom w:val="single" w:sz="4" w:space="0" w:color="244061" w:themeColor="accent1" w:themeShade="80"/>
            </w:tcBorders>
          </w:tcPr>
          <w:p w14:paraId="78E71BE3" w14:textId="3EF85CF4" w:rsidR="00827873" w:rsidRPr="00827873" w:rsidRDefault="00827873" w:rsidP="00FA467A">
            <w:pPr>
              <w:spacing w:before="60"/>
              <w:rPr>
                <w:sz w:val="20"/>
                <w:lang w:eastAsia="en-US"/>
              </w:rPr>
            </w:pPr>
            <w:r w:rsidRPr="00827873">
              <w:rPr>
                <w:sz w:val="20"/>
                <w:lang w:eastAsia="en-US"/>
              </w:rPr>
              <w:t>Alignment of historical CFCR</w:t>
            </w:r>
          </w:p>
        </w:tc>
        <w:tc>
          <w:tcPr>
            <w:tcW w:w="1531" w:type="dxa"/>
            <w:tcBorders>
              <w:bottom w:val="single" w:sz="4" w:space="0" w:color="244061" w:themeColor="accent1" w:themeShade="80"/>
            </w:tcBorders>
          </w:tcPr>
          <w:p w14:paraId="5525B8FE" w14:textId="55924173" w:rsidR="00827873" w:rsidRPr="00E913AD" w:rsidRDefault="00D7174B" w:rsidP="00FA467A">
            <w:pPr>
              <w:tabs>
                <w:tab w:val="decimal" w:pos="1026"/>
              </w:tabs>
              <w:spacing w:before="60"/>
              <w:rPr>
                <w:rFonts w:cs="Arial"/>
                <w:bCs/>
                <w:sz w:val="20"/>
                <w:lang w:eastAsia="en-US"/>
              </w:rPr>
            </w:pPr>
            <w:r>
              <w:rPr>
                <w:rFonts w:cs="Arial"/>
                <w:bCs/>
                <w:sz w:val="20"/>
                <w:lang w:eastAsia="en-US"/>
              </w:rPr>
              <w:t>-</w:t>
            </w:r>
          </w:p>
        </w:tc>
      </w:tr>
      <w:tr w:rsidR="00FA467A" w:rsidRPr="00E913AD" w14:paraId="3FDCFAA2" w14:textId="77777777" w:rsidTr="00FA54B0">
        <w:tc>
          <w:tcPr>
            <w:tcW w:w="1531" w:type="dxa"/>
            <w:tcBorders>
              <w:bottom w:val="single" w:sz="4" w:space="0" w:color="244061" w:themeColor="accent1" w:themeShade="80"/>
            </w:tcBorders>
          </w:tcPr>
          <w:p w14:paraId="5C4B3402" w14:textId="77777777" w:rsidR="00FA467A" w:rsidRPr="00E913AD" w:rsidRDefault="00FA467A" w:rsidP="00FA467A">
            <w:pPr>
              <w:tabs>
                <w:tab w:val="decimal" w:pos="1026"/>
              </w:tabs>
              <w:spacing w:before="60"/>
              <w:rPr>
                <w:rFonts w:cs="Arial"/>
                <w:bCs/>
                <w:sz w:val="20"/>
                <w:lang w:eastAsia="en-US"/>
              </w:rPr>
            </w:pPr>
          </w:p>
        </w:tc>
        <w:tc>
          <w:tcPr>
            <w:tcW w:w="6974" w:type="dxa"/>
            <w:tcBorders>
              <w:bottom w:val="single" w:sz="4" w:space="0" w:color="244061" w:themeColor="accent1" w:themeShade="80"/>
            </w:tcBorders>
          </w:tcPr>
          <w:p w14:paraId="4C1714E8" w14:textId="77777777" w:rsidR="00FA467A" w:rsidRPr="006473AF" w:rsidRDefault="00FA467A" w:rsidP="00FA467A">
            <w:pPr>
              <w:spacing w:before="60"/>
              <w:rPr>
                <w:b/>
                <w:bCs/>
                <w:sz w:val="20"/>
                <w:lang w:eastAsia="en-US"/>
              </w:rPr>
            </w:pPr>
            <w:r w:rsidRPr="006473AF">
              <w:rPr>
                <w:b/>
                <w:bCs/>
                <w:sz w:val="20"/>
                <w:lang w:eastAsia="en-US"/>
              </w:rPr>
              <w:t>Capital Investment:</w:t>
            </w:r>
          </w:p>
        </w:tc>
        <w:tc>
          <w:tcPr>
            <w:tcW w:w="1531" w:type="dxa"/>
            <w:tcBorders>
              <w:bottom w:val="single" w:sz="4" w:space="0" w:color="244061" w:themeColor="accent1" w:themeShade="80"/>
            </w:tcBorders>
          </w:tcPr>
          <w:p w14:paraId="2C89DC81" w14:textId="77777777" w:rsidR="00FA467A" w:rsidRPr="00E913AD" w:rsidRDefault="00FA467A" w:rsidP="00FA467A">
            <w:pPr>
              <w:tabs>
                <w:tab w:val="decimal" w:pos="1026"/>
              </w:tabs>
              <w:spacing w:before="60"/>
              <w:rPr>
                <w:rFonts w:cs="Arial"/>
                <w:bCs/>
                <w:sz w:val="20"/>
                <w:lang w:eastAsia="en-US"/>
              </w:rPr>
            </w:pPr>
          </w:p>
        </w:tc>
      </w:tr>
      <w:tr w:rsidR="00FA467A" w:rsidRPr="00E913AD" w14:paraId="352D75B9" w14:textId="77777777" w:rsidTr="00FA54B0">
        <w:tc>
          <w:tcPr>
            <w:tcW w:w="1531" w:type="dxa"/>
            <w:tcBorders>
              <w:top w:val="single" w:sz="4" w:space="0" w:color="244061" w:themeColor="accent1" w:themeShade="80"/>
              <w:bottom w:val="single" w:sz="4" w:space="0" w:color="244061" w:themeColor="accent1" w:themeShade="80"/>
            </w:tcBorders>
          </w:tcPr>
          <w:p w14:paraId="1B87F46B" w14:textId="44F3E500" w:rsidR="00FA467A" w:rsidRPr="00E913AD" w:rsidRDefault="00FA467A" w:rsidP="00FA467A">
            <w:pPr>
              <w:tabs>
                <w:tab w:val="decimal" w:pos="1026"/>
              </w:tabs>
              <w:rPr>
                <w:rFonts w:cs="Arial"/>
                <w:bCs/>
                <w:sz w:val="20"/>
                <w:lang w:eastAsia="en-US"/>
              </w:rPr>
            </w:pPr>
            <w:r>
              <w:rPr>
                <w:rFonts w:cs="Arial"/>
                <w:bCs/>
                <w:sz w:val="20"/>
                <w:lang w:eastAsia="en-US"/>
              </w:rPr>
              <w:t>125,570</w:t>
            </w:r>
          </w:p>
        </w:tc>
        <w:tc>
          <w:tcPr>
            <w:tcW w:w="6974" w:type="dxa"/>
            <w:tcBorders>
              <w:top w:val="single" w:sz="4" w:space="0" w:color="244061" w:themeColor="accent1" w:themeShade="80"/>
              <w:bottom w:val="single" w:sz="4" w:space="0" w:color="244061" w:themeColor="accent1" w:themeShade="80"/>
            </w:tcBorders>
          </w:tcPr>
          <w:p w14:paraId="49B85EFF" w14:textId="77777777" w:rsidR="00FA467A" w:rsidRPr="00E913AD" w:rsidRDefault="00FA467A" w:rsidP="00FA467A">
            <w:pPr>
              <w:tabs>
                <w:tab w:val="left" w:pos="346"/>
              </w:tabs>
              <w:ind w:left="346" w:hanging="147"/>
              <w:contextualSpacing/>
              <w:rPr>
                <w:sz w:val="20"/>
                <w:lang w:eastAsia="en-US"/>
              </w:rPr>
            </w:pPr>
            <w:r w:rsidRPr="00E913AD">
              <w:rPr>
                <w:sz w:val="20"/>
                <w:lang w:eastAsia="en-US"/>
              </w:rPr>
              <w:t>Property, Plant and Equipment</w:t>
            </w:r>
          </w:p>
        </w:tc>
        <w:tc>
          <w:tcPr>
            <w:tcW w:w="1531" w:type="dxa"/>
            <w:tcBorders>
              <w:top w:val="single" w:sz="4" w:space="0" w:color="244061" w:themeColor="accent1" w:themeShade="80"/>
              <w:bottom w:val="single" w:sz="4" w:space="0" w:color="244061" w:themeColor="accent1" w:themeShade="80"/>
            </w:tcBorders>
          </w:tcPr>
          <w:p w14:paraId="41214A55" w14:textId="495DD7D2" w:rsidR="00FA467A" w:rsidRPr="00E913AD" w:rsidRDefault="00D7174B" w:rsidP="00FA467A">
            <w:pPr>
              <w:tabs>
                <w:tab w:val="decimal" w:pos="1026"/>
              </w:tabs>
              <w:rPr>
                <w:rFonts w:cs="Arial"/>
                <w:bCs/>
                <w:sz w:val="20"/>
                <w:lang w:eastAsia="en-US"/>
              </w:rPr>
            </w:pPr>
            <w:r>
              <w:rPr>
                <w:rFonts w:cs="Arial"/>
                <w:bCs/>
                <w:sz w:val="20"/>
                <w:lang w:eastAsia="en-US"/>
              </w:rPr>
              <w:t>102,692</w:t>
            </w:r>
          </w:p>
        </w:tc>
      </w:tr>
      <w:tr w:rsidR="00FA467A" w:rsidRPr="00E913AD" w14:paraId="7FE43E27" w14:textId="77777777" w:rsidTr="00FA54B0">
        <w:tc>
          <w:tcPr>
            <w:tcW w:w="1531" w:type="dxa"/>
            <w:tcBorders>
              <w:top w:val="single" w:sz="4" w:space="0" w:color="244061" w:themeColor="accent1" w:themeShade="80"/>
              <w:bottom w:val="single" w:sz="4" w:space="0" w:color="244061" w:themeColor="accent1" w:themeShade="80"/>
            </w:tcBorders>
          </w:tcPr>
          <w:p w14:paraId="2C0A01B1" w14:textId="5BA4FB67" w:rsidR="00FA467A" w:rsidRPr="00E913AD" w:rsidRDefault="00FA467A" w:rsidP="00FA467A">
            <w:pPr>
              <w:tabs>
                <w:tab w:val="decimal" w:pos="1026"/>
              </w:tabs>
              <w:rPr>
                <w:rFonts w:cs="Arial"/>
                <w:bCs/>
                <w:sz w:val="20"/>
                <w:lang w:eastAsia="en-US"/>
              </w:rPr>
            </w:pPr>
            <w:r>
              <w:rPr>
                <w:rFonts w:cs="Arial"/>
                <w:bCs/>
                <w:sz w:val="20"/>
                <w:lang w:eastAsia="en-US"/>
              </w:rPr>
              <w:t>211</w:t>
            </w:r>
          </w:p>
        </w:tc>
        <w:tc>
          <w:tcPr>
            <w:tcW w:w="6974" w:type="dxa"/>
            <w:tcBorders>
              <w:top w:val="single" w:sz="4" w:space="0" w:color="244061" w:themeColor="accent1" w:themeShade="80"/>
              <w:bottom w:val="single" w:sz="4" w:space="0" w:color="244061" w:themeColor="accent1" w:themeShade="80"/>
            </w:tcBorders>
          </w:tcPr>
          <w:p w14:paraId="16EFA1B8" w14:textId="77777777" w:rsidR="00FA467A" w:rsidRPr="00E913AD" w:rsidRDefault="00FA467A" w:rsidP="00FA467A">
            <w:pPr>
              <w:tabs>
                <w:tab w:val="left" w:pos="346"/>
              </w:tabs>
              <w:ind w:left="346" w:hanging="147"/>
              <w:contextualSpacing/>
              <w:rPr>
                <w:sz w:val="20"/>
                <w:lang w:eastAsia="en-US"/>
              </w:rPr>
            </w:pPr>
            <w:r w:rsidRPr="00E913AD">
              <w:rPr>
                <w:sz w:val="20"/>
                <w:lang w:eastAsia="en-US"/>
              </w:rPr>
              <w:t>Intangible Assets</w:t>
            </w:r>
          </w:p>
        </w:tc>
        <w:tc>
          <w:tcPr>
            <w:tcW w:w="1531" w:type="dxa"/>
            <w:tcBorders>
              <w:top w:val="single" w:sz="4" w:space="0" w:color="244061" w:themeColor="accent1" w:themeShade="80"/>
              <w:bottom w:val="single" w:sz="4" w:space="0" w:color="244061" w:themeColor="accent1" w:themeShade="80"/>
            </w:tcBorders>
          </w:tcPr>
          <w:p w14:paraId="021BCF16" w14:textId="6F36A08E" w:rsidR="00FA467A" w:rsidRPr="00E913AD" w:rsidRDefault="00D7174B" w:rsidP="00FA467A">
            <w:pPr>
              <w:tabs>
                <w:tab w:val="decimal" w:pos="1026"/>
              </w:tabs>
              <w:rPr>
                <w:rFonts w:cs="Arial"/>
                <w:bCs/>
                <w:sz w:val="20"/>
                <w:lang w:eastAsia="en-US"/>
              </w:rPr>
            </w:pPr>
            <w:r>
              <w:rPr>
                <w:rFonts w:cs="Arial"/>
                <w:bCs/>
                <w:sz w:val="20"/>
                <w:lang w:eastAsia="en-US"/>
              </w:rPr>
              <w:t>519</w:t>
            </w:r>
          </w:p>
        </w:tc>
      </w:tr>
      <w:tr w:rsidR="00D7174B" w:rsidRPr="00E913AD" w14:paraId="507AF018" w14:textId="77777777" w:rsidTr="00FA54B0">
        <w:tc>
          <w:tcPr>
            <w:tcW w:w="1531" w:type="dxa"/>
            <w:tcBorders>
              <w:top w:val="single" w:sz="4" w:space="0" w:color="244061" w:themeColor="accent1" w:themeShade="80"/>
              <w:bottom w:val="single" w:sz="4" w:space="0" w:color="244061" w:themeColor="accent1" w:themeShade="80"/>
            </w:tcBorders>
          </w:tcPr>
          <w:p w14:paraId="64EBEFC0" w14:textId="1759B644" w:rsidR="00D7174B" w:rsidRDefault="00D7174B"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bottom w:val="single" w:sz="4" w:space="0" w:color="244061" w:themeColor="accent1" w:themeShade="80"/>
            </w:tcBorders>
          </w:tcPr>
          <w:p w14:paraId="4A598086" w14:textId="4718C547" w:rsidR="00D7174B" w:rsidRPr="00E913AD" w:rsidRDefault="00D7174B" w:rsidP="00FA467A">
            <w:pPr>
              <w:tabs>
                <w:tab w:val="left" w:pos="346"/>
              </w:tabs>
              <w:ind w:left="346" w:hanging="147"/>
              <w:contextualSpacing/>
              <w:rPr>
                <w:sz w:val="20"/>
                <w:lang w:eastAsia="en-US"/>
              </w:rPr>
            </w:pPr>
            <w:r>
              <w:rPr>
                <w:sz w:val="20"/>
                <w:lang w:eastAsia="en-US"/>
              </w:rPr>
              <w:t>Heritage Assets</w:t>
            </w:r>
          </w:p>
        </w:tc>
        <w:tc>
          <w:tcPr>
            <w:tcW w:w="1531" w:type="dxa"/>
            <w:tcBorders>
              <w:top w:val="single" w:sz="4" w:space="0" w:color="244061" w:themeColor="accent1" w:themeShade="80"/>
              <w:bottom w:val="single" w:sz="4" w:space="0" w:color="244061" w:themeColor="accent1" w:themeShade="80"/>
            </w:tcBorders>
          </w:tcPr>
          <w:p w14:paraId="66A48478" w14:textId="1DBA5668" w:rsidR="00D7174B" w:rsidRPr="00E913AD" w:rsidRDefault="00D7174B" w:rsidP="00FA467A">
            <w:pPr>
              <w:tabs>
                <w:tab w:val="decimal" w:pos="1026"/>
              </w:tabs>
              <w:rPr>
                <w:rFonts w:cs="Arial"/>
                <w:bCs/>
                <w:sz w:val="20"/>
                <w:lang w:eastAsia="en-US"/>
              </w:rPr>
            </w:pPr>
            <w:r>
              <w:rPr>
                <w:rFonts w:cs="Arial"/>
                <w:bCs/>
                <w:sz w:val="20"/>
                <w:lang w:eastAsia="en-US"/>
              </w:rPr>
              <w:t>9</w:t>
            </w:r>
          </w:p>
        </w:tc>
      </w:tr>
      <w:tr w:rsidR="00FA467A" w:rsidRPr="00E913AD" w14:paraId="5BAD4E80" w14:textId="77777777" w:rsidTr="00FA54B0">
        <w:tc>
          <w:tcPr>
            <w:tcW w:w="1531" w:type="dxa"/>
            <w:tcBorders>
              <w:top w:val="single" w:sz="4" w:space="0" w:color="244061" w:themeColor="accent1" w:themeShade="80"/>
              <w:bottom w:val="single" w:sz="4" w:space="0" w:color="244061" w:themeColor="accent1" w:themeShade="80"/>
            </w:tcBorders>
          </w:tcPr>
          <w:p w14:paraId="72316317" w14:textId="634D866B" w:rsidR="00FA467A" w:rsidRPr="00E913AD" w:rsidRDefault="00FA467A" w:rsidP="00FA467A">
            <w:pPr>
              <w:tabs>
                <w:tab w:val="decimal" w:pos="1026"/>
              </w:tabs>
              <w:rPr>
                <w:rFonts w:cs="Arial"/>
                <w:bCs/>
                <w:sz w:val="20"/>
                <w:lang w:eastAsia="en-US"/>
              </w:rPr>
            </w:pPr>
            <w:r>
              <w:rPr>
                <w:rFonts w:cs="Arial"/>
                <w:bCs/>
                <w:sz w:val="20"/>
                <w:lang w:eastAsia="en-US"/>
              </w:rPr>
              <w:t>327</w:t>
            </w:r>
          </w:p>
        </w:tc>
        <w:tc>
          <w:tcPr>
            <w:tcW w:w="6974" w:type="dxa"/>
            <w:tcBorders>
              <w:top w:val="single" w:sz="4" w:space="0" w:color="244061" w:themeColor="accent1" w:themeShade="80"/>
              <w:bottom w:val="single" w:sz="4" w:space="0" w:color="244061" w:themeColor="accent1" w:themeShade="80"/>
            </w:tcBorders>
          </w:tcPr>
          <w:p w14:paraId="6BB3631D" w14:textId="77777777" w:rsidR="00FA467A" w:rsidRPr="00E913AD" w:rsidRDefault="00FA467A" w:rsidP="00FA467A">
            <w:pPr>
              <w:tabs>
                <w:tab w:val="left" w:pos="346"/>
              </w:tabs>
              <w:ind w:left="346" w:hanging="147"/>
              <w:contextualSpacing/>
              <w:rPr>
                <w:sz w:val="20"/>
                <w:lang w:eastAsia="en-US"/>
              </w:rPr>
            </w:pPr>
            <w:r w:rsidRPr="00E913AD">
              <w:rPr>
                <w:sz w:val="20"/>
                <w:lang w:eastAsia="en-US"/>
              </w:rPr>
              <w:t>Revenue Expenditure Funded from Capital under Statute</w:t>
            </w:r>
          </w:p>
        </w:tc>
        <w:tc>
          <w:tcPr>
            <w:tcW w:w="1531" w:type="dxa"/>
            <w:tcBorders>
              <w:top w:val="single" w:sz="4" w:space="0" w:color="244061" w:themeColor="accent1" w:themeShade="80"/>
              <w:bottom w:val="single" w:sz="4" w:space="0" w:color="244061" w:themeColor="accent1" w:themeShade="80"/>
            </w:tcBorders>
          </w:tcPr>
          <w:p w14:paraId="5BEE2FD1" w14:textId="0082CD66" w:rsidR="00FA467A" w:rsidRPr="00E913AD" w:rsidRDefault="00D7174B" w:rsidP="00FA467A">
            <w:pPr>
              <w:tabs>
                <w:tab w:val="decimal" w:pos="1026"/>
              </w:tabs>
              <w:rPr>
                <w:rFonts w:cs="Arial"/>
                <w:bCs/>
                <w:sz w:val="20"/>
                <w:lang w:eastAsia="en-US"/>
              </w:rPr>
            </w:pPr>
            <w:r>
              <w:rPr>
                <w:rFonts w:cs="Arial"/>
                <w:bCs/>
                <w:sz w:val="20"/>
                <w:lang w:eastAsia="en-US"/>
              </w:rPr>
              <w:t>327</w:t>
            </w:r>
          </w:p>
        </w:tc>
      </w:tr>
      <w:tr w:rsidR="00D7174B" w:rsidRPr="00E913AD" w14:paraId="0DE563FF" w14:textId="77777777" w:rsidTr="00FA54B0">
        <w:tc>
          <w:tcPr>
            <w:tcW w:w="1531" w:type="dxa"/>
            <w:tcBorders>
              <w:top w:val="single" w:sz="4" w:space="0" w:color="244061" w:themeColor="accent1" w:themeShade="80"/>
              <w:bottom w:val="single" w:sz="4" w:space="0" w:color="244061" w:themeColor="accent1" w:themeShade="80"/>
            </w:tcBorders>
          </w:tcPr>
          <w:p w14:paraId="540269EB" w14:textId="77777777" w:rsidR="00D7174B" w:rsidRPr="00E913AD" w:rsidRDefault="00D7174B" w:rsidP="00FA467A">
            <w:pPr>
              <w:tabs>
                <w:tab w:val="decimal" w:pos="1026"/>
              </w:tabs>
              <w:rPr>
                <w:rFonts w:cs="Arial"/>
                <w:bCs/>
                <w:sz w:val="20"/>
                <w:lang w:eastAsia="en-US"/>
              </w:rPr>
            </w:pPr>
          </w:p>
        </w:tc>
        <w:tc>
          <w:tcPr>
            <w:tcW w:w="6974" w:type="dxa"/>
            <w:tcBorders>
              <w:top w:val="single" w:sz="4" w:space="0" w:color="244061" w:themeColor="accent1" w:themeShade="80"/>
              <w:bottom w:val="single" w:sz="4" w:space="0" w:color="244061" w:themeColor="accent1" w:themeShade="80"/>
            </w:tcBorders>
          </w:tcPr>
          <w:p w14:paraId="7BA63874" w14:textId="3EA5875F" w:rsidR="00D7174B" w:rsidRDefault="00D7174B" w:rsidP="00FA467A">
            <w:pPr>
              <w:rPr>
                <w:b/>
                <w:bCs/>
                <w:sz w:val="20"/>
                <w:lang w:eastAsia="en-US"/>
              </w:rPr>
            </w:pPr>
            <w:r>
              <w:rPr>
                <w:b/>
                <w:bCs/>
                <w:sz w:val="20"/>
                <w:lang w:eastAsia="en-US"/>
              </w:rPr>
              <w:t>IFRS 16:</w:t>
            </w:r>
          </w:p>
        </w:tc>
        <w:tc>
          <w:tcPr>
            <w:tcW w:w="1531" w:type="dxa"/>
            <w:tcBorders>
              <w:top w:val="single" w:sz="4" w:space="0" w:color="244061" w:themeColor="accent1" w:themeShade="80"/>
              <w:bottom w:val="single" w:sz="4" w:space="0" w:color="244061" w:themeColor="accent1" w:themeShade="80"/>
            </w:tcBorders>
          </w:tcPr>
          <w:p w14:paraId="32D0C369" w14:textId="77777777" w:rsidR="00D7174B" w:rsidRPr="00E913AD" w:rsidRDefault="00D7174B" w:rsidP="00FA467A">
            <w:pPr>
              <w:tabs>
                <w:tab w:val="decimal" w:pos="1026"/>
              </w:tabs>
              <w:rPr>
                <w:rFonts w:cs="Arial"/>
                <w:bCs/>
                <w:sz w:val="20"/>
                <w:lang w:eastAsia="en-US"/>
              </w:rPr>
            </w:pPr>
          </w:p>
        </w:tc>
      </w:tr>
      <w:tr w:rsidR="00D7174B" w:rsidRPr="00E913AD" w14:paraId="2484D250" w14:textId="77777777" w:rsidTr="00FA54B0">
        <w:tc>
          <w:tcPr>
            <w:tcW w:w="1531" w:type="dxa"/>
            <w:tcBorders>
              <w:top w:val="single" w:sz="4" w:space="0" w:color="244061" w:themeColor="accent1" w:themeShade="80"/>
              <w:bottom w:val="single" w:sz="4" w:space="0" w:color="244061" w:themeColor="accent1" w:themeShade="80"/>
            </w:tcBorders>
          </w:tcPr>
          <w:p w14:paraId="0380301A" w14:textId="6916F01C" w:rsidR="00D7174B" w:rsidRPr="00E913AD" w:rsidRDefault="00D7174B"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bottom w:val="single" w:sz="4" w:space="0" w:color="244061" w:themeColor="accent1" w:themeShade="80"/>
            </w:tcBorders>
          </w:tcPr>
          <w:p w14:paraId="67C20A31" w14:textId="5805812D" w:rsidR="00D7174B" w:rsidRPr="00D7174B" w:rsidRDefault="00D7174B" w:rsidP="00D7174B">
            <w:pPr>
              <w:ind w:left="207"/>
              <w:rPr>
                <w:sz w:val="20"/>
                <w:lang w:eastAsia="en-US"/>
              </w:rPr>
            </w:pPr>
            <w:r w:rsidRPr="00D7174B">
              <w:rPr>
                <w:sz w:val="20"/>
                <w:lang w:eastAsia="en-US"/>
              </w:rPr>
              <w:t>Right of Use Assts – Liability</w:t>
            </w:r>
          </w:p>
        </w:tc>
        <w:tc>
          <w:tcPr>
            <w:tcW w:w="1531" w:type="dxa"/>
            <w:tcBorders>
              <w:top w:val="single" w:sz="4" w:space="0" w:color="244061" w:themeColor="accent1" w:themeShade="80"/>
              <w:bottom w:val="single" w:sz="4" w:space="0" w:color="244061" w:themeColor="accent1" w:themeShade="80"/>
            </w:tcBorders>
          </w:tcPr>
          <w:p w14:paraId="1A0DF536" w14:textId="4485462D" w:rsidR="00D7174B" w:rsidRPr="00A51CC6" w:rsidRDefault="00D7174B" w:rsidP="00FA467A">
            <w:pPr>
              <w:tabs>
                <w:tab w:val="decimal" w:pos="1026"/>
              </w:tabs>
              <w:rPr>
                <w:rFonts w:cs="Arial"/>
                <w:bCs/>
                <w:sz w:val="20"/>
                <w:lang w:eastAsia="en-US"/>
              </w:rPr>
            </w:pPr>
            <w:r w:rsidRPr="00A51CC6">
              <w:rPr>
                <w:rFonts w:cs="Arial"/>
                <w:bCs/>
                <w:sz w:val="20"/>
                <w:lang w:eastAsia="en-US"/>
              </w:rPr>
              <w:t>4,71</w:t>
            </w:r>
            <w:r w:rsidR="003652C2" w:rsidRPr="00A51CC6">
              <w:rPr>
                <w:rFonts w:cs="Arial"/>
                <w:bCs/>
                <w:sz w:val="20"/>
                <w:lang w:eastAsia="en-US"/>
              </w:rPr>
              <w:t>8</w:t>
            </w:r>
          </w:p>
        </w:tc>
      </w:tr>
      <w:tr w:rsidR="00D7174B" w:rsidRPr="00E913AD" w14:paraId="054FB98F" w14:textId="77777777" w:rsidTr="00FA54B0">
        <w:tc>
          <w:tcPr>
            <w:tcW w:w="1531" w:type="dxa"/>
            <w:tcBorders>
              <w:top w:val="single" w:sz="4" w:space="0" w:color="244061" w:themeColor="accent1" w:themeShade="80"/>
              <w:bottom w:val="single" w:sz="4" w:space="0" w:color="244061" w:themeColor="accent1" w:themeShade="80"/>
            </w:tcBorders>
          </w:tcPr>
          <w:p w14:paraId="4E9FA899" w14:textId="30063E56" w:rsidR="00D7174B" w:rsidRPr="00E913AD" w:rsidRDefault="00D7174B"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bottom w:val="single" w:sz="4" w:space="0" w:color="244061" w:themeColor="accent1" w:themeShade="80"/>
            </w:tcBorders>
          </w:tcPr>
          <w:p w14:paraId="5E13E200" w14:textId="1175A3BB" w:rsidR="00D7174B" w:rsidRPr="00D7174B" w:rsidRDefault="00D7174B" w:rsidP="00D7174B">
            <w:pPr>
              <w:ind w:left="207"/>
              <w:rPr>
                <w:sz w:val="20"/>
                <w:lang w:eastAsia="en-US"/>
              </w:rPr>
            </w:pPr>
            <w:r w:rsidRPr="00D7174B">
              <w:rPr>
                <w:sz w:val="20"/>
                <w:lang w:eastAsia="en-US"/>
              </w:rPr>
              <w:t>PFI Schemes Uplift</w:t>
            </w:r>
          </w:p>
        </w:tc>
        <w:tc>
          <w:tcPr>
            <w:tcW w:w="1531" w:type="dxa"/>
            <w:tcBorders>
              <w:top w:val="single" w:sz="4" w:space="0" w:color="244061" w:themeColor="accent1" w:themeShade="80"/>
              <w:bottom w:val="single" w:sz="4" w:space="0" w:color="244061" w:themeColor="accent1" w:themeShade="80"/>
            </w:tcBorders>
          </w:tcPr>
          <w:p w14:paraId="3BD213D5" w14:textId="7A5E9626" w:rsidR="00D7174B" w:rsidRPr="00A51CC6" w:rsidRDefault="00D7174B" w:rsidP="00FA467A">
            <w:pPr>
              <w:tabs>
                <w:tab w:val="decimal" w:pos="1026"/>
              </w:tabs>
              <w:rPr>
                <w:rFonts w:cs="Arial"/>
                <w:bCs/>
                <w:sz w:val="20"/>
                <w:lang w:eastAsia="en-US"/>
              </w:rPr>
            </w:pPr>
            <w:r w:rsidRPr="00A51CC6">
              <w:rPr>
                <w:rFonts w:cs="Arial"/>
                <w:bCs/>
                <w:sz w:val="20"/>
                <w:lang w:eastAsia="en-US"/>
              </w:rPr>
              <w:t>37,692</w:t>
            </w:r>
          </w:p>
        </w:tc>
      </w:tr>
      <w:tr w:rsidR="00827873" w:rsidRPr="00E913AD" w14:paraId="1D50EBB7" w14:textId="77777777" w:rsidTr="00FA54B0">
        <w:tc>
          <w:tcPr>
            <w:tcW w:w="1531" w:type="dxa"/>
            <w:tcBorders>
              <w:top w:val="single" w:sz="4" w:space="0" w:color="244061" w:themeColor="accent1" w:themeShade="80"/>
              <w:bottom w:val="single" w:sz="4" w:space="0" w:color="244061" w:themeColor="accent1" w:themeShade="80"/>
            </w:tcBorders>
          </w:tcPr>
          <w:p w14:paraId="67F86672" w14:textId="77777777" w:rsidR="00827873" w:rsidRPr="00E913AD" w:rsidRDefault="00827873" w:rsidP="00FA467A">
            <w:pPr>
              <w:tabs>
                <w:tab w:val="decimal" w:pos="1026"/>
              </w:tabs>
              <w:rPr>
                <w:rFonts w:cs="Arial"/>
                <w:bCs/>
                <w:sz w:val="20"/>
                <w:lang w:eastAsia="en-US"/>
              </w:rPr>
            </w:pPr>
          </w:p>
        </w:tc>
        <w:tc>
          <w:tcPr>
            <w:tcW w:w="6974" w:type="dxa"/>
            <w:tcBorders>
              <w:top w:val="single" w:sz="4" w:space="0" w:color="244061" w:themeColor="accent1" w:themeShade="80"/>
              <w:bottom w:val="single" w:sz="4" w:space="0" w:color="244061" w:themeColor="accent1" w:themeShade="80"/>
            </w:tcBorders>
          </w:tcPr>
          <w:p w14:paraId="3F7F1635" w14:textId="76CE53CB" w:rsidR="00827873" w:rsidRPr="006473AF" w:rsidRDefault="00827873" w:rsidP="00FA467A">
            <w:pPr>
              <w:rPr>
                <w:b/>
                <w:bCs/>
                <w:sz w:val="20"/>
                <w:lang w:eastAsia="en-US"/>
              </w:rPr>
            </w:pPr>
            <w:r>
              <w:rPr>
                <w:b/>
                <w:bCs/>
                <w:sz w:val="20"/>
                <w:lang w:eastAsia="en-US"/>
              </w:rPr>
              <w:t>Service Concession Arrangements:</w:t>
            </w:r>
          </w:p>
        </w:tc>
        <w:tc>
          <w:tcPr>
            <w:tcW w:w="1531" w:type="dxa"/>
            <w:tcBorders>
              <w:top w:val="single" w:sz="4" w:space="0" w:color="244061" w:themeColor="accent1" w:themeShade="80"/>
              <w:bottom w:val="single" w:sz="4" w:space="0" w:color="244061" w:themeColor="accent1" w:themeShade="80"/>
            </w:tcBorders>
          </w:tcPr>
          <w:p w14:paraId="0983B8B0" w14:textId="77777777" w:rsidR="00827873" w:rsidRPr="00E913AD" w:rsidRDefault="00827873" w:rsidP="00FA467A">
            <w:pPr>
              <w:tabs>
                <w:tab w:val="decimal" w:pos="1026"/>
              </w:tabs>
              <w:rPr>
                <w:rFonts w:cs="Arial"/>
                <w:bCs/>
                <w:sz w:val="20"/>
                <w:lang w:eastAsia="en-US"/>
              </w:rPr>
            </w:pPr>
          </w:p>
        </w:tc>
      </w:tr>
      <w:tr w:rsidR="00827873" w:rsidRPr="00E913AD" w14:paraId="6DDB73D5" w14:textId="77777777" w:rsidTr="00FA54B0">
        <w:tc>
          <w:tcPr>
            <w:tcW w:w="1531" w:type="dxa"/>
            <w:tcBorders>
              <w:top w:val="single" w:sz="4" w:space="0" w:color="244061" w:themeColor="accent1" w:themeShade="80"/>
              <w:bottom w:val="single" w:sz="4" w:space="0" w:color="244061" w:themeColor="accent1" w:themeShade="80"/>
            </w:tcBorders>
          </w:tcPr>
          <w:p w14:paraId="22F7F093" w14:textId="3C7DEF94" w:rsidR="00827873" w:rsidRPr="00E913AD" w:rsidRDefault="00827873" w:rsidP="00FA467A">
            <w:pPr>
              <w:tabs>
                <w:tab w:val="decimal" w:pos="1026"/>
              </w:tabs>
              <w:rPr>
                <w:rFonts w:cs="Arial"/>
                <w:bCs/>
                <w:sz w:val="20"/>
                <w:lang w:eastAsia="en-US"/>
              </w:rPr>
            </w:pPr>
            <w:r>
              <w:rPr>
                <w:rFonts w:cs="Arial"/>
                <w:bCs/>
                <w:sz w:val="20"/>
                <w:lang w:eastAsia="en-US"/>
              </w:rPr>
              <w:t>76,503</w:t>
            </w:r>
          </w:p>
        </w:tc>
        <w:tc>
          <w:tcPr>
            <w:tcW w:w="6974" w:type="dxa"/>
            <w:tcBorders>
              <w:top w:val="single" w:sz="4" w:space="0" w:color="244061" w:themeColor="accent1" w:themeShade="80"/>
              <w:bottom w:val="single" w:sz="4" w:space="0" w:color="244061" w:themeColor="accent1" w:themeShade="80"/>
            </w:tcBorders>
          </w:tcPr>
          <w:p w14:paraId="1CD50EFF" w14:textId="1801A359" w:rsidR="00827873" w:rsidRPr="00827873" w:rsidRDefault="00827873" w:rsidP="00D7174B">
            <w:pPr>
              <w:ind w:left="207"/>
              <w:rPr>
                <w:sz w:val="20"/>
                <w:lang w:eastAsia="en-US"/>
              </w:rPr>
            </w:pPr>
            <w:r w:rsidRPr="00827873">
              <w:rPr>
                <w:sz w:val="20"/>
                <w:lang w:eastAsia="en-US"/>
              </w:rPr>
              <w:t>Service Concession Adoption</w:t>
            </w:r>
          </w:p>
        </w:tc>
        <w:tc>
          <w:tcPr>
            <w:tcW w:w="1531" w:type="dxa"/>
            <w:tcBorders>
              <w:top w:val="single" w:sz="4" w:space="0" w:color="244061" w:themeColor="accent1" w:themeShade="80"/>
              <w:bottom w:val="single" w:sz="4" w:space="0" w:color="244061" w:themeColor="accent1" w:themeShade="80"/>
            </w:tcBorders>
          </w:tcPr>
          <w:p w14:paraId="34AD0D13" w14:textId="235918DA" w:rsidR="00827873" w:rsidRPr="00E913AD" w:rsidRDefault="00D7174B" w:rsidP="00FA467A">
            <w:pPr>
              <w:tabs>
                <w:tab w:val="decimal" w:pos="1026"/>
              </w:tabs>
              <w:rPr>
                <w:rFonts w:cs="Arial"/>
                <w:bCs/>
                <w:sz w:val="20"/>
                <w:lang w:eastAsia="en-US"/>
              </w:rPr>
            </w:pPr>
            <w:r>
              <w:rPr>
                <w:rFonts w:cs="Arial"/>
                <w:bCs/>
                <w:sz w:val="20"/>
                <w:lang w:eastAsia="en-US"/>
              </w:rPr>
              <w:t>-</w:t>
            </w:r>
          </w:p>
        </w:tc>
      </w:tr>
      <w:tr w:rsidR="00D7174B" w:rsidRPr="00E913AD" w14:paraId="0E35126C" w14:textId="77777777" w:rsidTr="00FA54B0">
        <w:tc>
          <w:tcPr>
            <w:tcW w:w="1531" w:type="dxa"/>
            <w:tcBorders>
              <w:top w:val="single" w:sz="4" w:space="0" w:color="244061" w:themeColor="accent1" w:themeShade="80"/>
              <w:bottom w:val="single" w:sz="4" w:space="0" w:color="244061" w:themeColor="accent1" w:themeShade="80"/>
            </w:tcBorders>
          </w:tcPr>
          <w:p w14:paraId="7D3483BA" w14:textId="11088FAE" w:rsidR="00D7174B" w:rsidRDefault="00D7174B"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bottom w:val="single" w:sz="4" w:space="0" w:color="244061" w:themeColor="accent1" w:themeShade="80"/>
            </w:tcBorders>
          </w:tcPr>
          <w:p w14:paraId="62AE7EF0" w14:textId="554C923E" w:rsidR="00D7174B" w:rsidRPr="00827873" w:rsidRDefault="00D7174B" w:rsidP="00D7174B">
            <w:pPr>
              <w:ind w:left="349" w:hanging="142"/>
              <w:rPr>
                <w:sz w:val="20"/>
                <w:lang w:eastAsia="en-US"/>
              </w:rPr>
            </w:pPr>
            <w:r>
              <w:rPr>
                <w:sz w:val="20"/>
                <w:lang w:eastAsia="en-US"/>
              </w:rPr>
              <w:t>In-Year increase for Class 98 Schools</w:t>
            </w:r>
          </w:p>
        </w:tc>
        <w:tc>
          <w:tcPr>
            <w:tcW w:w="1531" w:type="dxa"/>
            <w:tcBorders>
              <w:top w:val="single" w:sz="4" w:space="0" w:color="244061" w:themeColor="accent1" w:themeShade="80"/>
              <w:bottom w:val="single" w:sz="4" w:space="0" w:color="244061" w:themeColor="accent1" w:themeShade="80"/>
            </w:tcBorders>
          </w:tcPr>
          <w:p w14:paraId="5B48AD81" w14:textId="5691D482" w:rsidR="00D7174B" w:rsidRPr="00E913AD" w:rsidRDefault="00D7174B" w:rsidP="00FA467A">
            <w:pPr>
              <w:tabs>
                <w:tab w:val="decimal" w:pos="1026"/>
              </w:tabs>
              <w:rPr>
                <w:rFonts w:cs="Arial"/>
                <w:bCs/>
                <w:sz w:val="20"/>
                <w:lang w:eastAsia="en-US"/>
              </w:rPr>
            </w:pPr>
            <w:r>
              <w:rPr>
                <w:rFonts w:cs="Arial"/>
                <w:bCs/>
                <w:sz w:val="20"/>
                <w:lang w:eastAsia="en-US"/>
              </w:rPr>
              <w:t>5,109</w:t>
            </w:r>
          </w:p>
        </w:tc>
      </w:tr>
      <w:tr w:rsidR="00D7174B" w:rsidRPr="00E913AD" w14:paraId="1CA8C133" w14:textId="77777777" w:rsidTr="00FA54B0">
        <w:tc>
          <w:tcPr>
            <w:tcW w:w="1531" w:type="dxa"/>
            <w:tcBorders>
              <w:top w:val="single" w:sz="4" w:space="0" w:color="244061" w:themeColor="accent1" w:themeShade="80"/>
              <w:bottom w:val="single" w:sz="4" w:space="0" w:color="244061" w:themeColor="accent1" w:themeShade="80"/>
            </w:tcBorders>
          </w:tcPr>
          <w:p w14:paraId="7411526A" w14:textId="107CCB00" w:rsidR="00D7174B" w:rsidRDefault="00D7174B"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bottom w:val="single" w:sz="4" w:space="0" w:color="244061" w:themeColor="accent1" w:themeShade="80"/>
            </w:tcBorders>
          </w:tcPr>
          <w:p w14:paraId="5793B1C4" w14:textId="1E5E5113" w:rsidR="00D7174B" w:rsidRPr="00827873" w:rsidRDefault="00D7174B" w:rsidP="00D7174B">
            <w:pPr>
              <w:ind w:firstLine="207"/>
              <w:rPr>
                <w:sz w:val="20"/>
                <w:lang w:eastAsia="en-US"/>
              </w:rPr>
            </w:pPr>
            <w:r>
              <w:rPr>
                <w:sz w:val="20"/>
                <w:lang w:eastAsia="en-US"/>
              </w:rPr>
              <w:t>In-Year increase for NPDO Schools</w:t>
            </w:r>
          </w:p>
        </w:tc>
        <w:tc>
          <w:tcPr>
            <w:tcW w:w="1531" w:type="dxa"/>
            <w:tcBorders>
              <w:top w:val="single" w:sz="4" w:space="0" w:color="244061" w:themeColor="accent1" w:themeShade="80"/>
              <w:bottom w:val="single" w:sz="4" w:space="0" w:color="244061" w:themeColor="accent1" w:themeShade="80"/>
            </w:tcBorders>
          </w:tcPr>
          <w:p w14:paraId="58179B2C" w14:textId="258B7585" w:rsidR="00D7174B" w:rsidRPr="00E913AD" w:rsidRDefault="00D7174B" w:rsidP="00FA467A">
            <w:pPr>
              <w:tabs>
                <w:tab w:val="decimal" w:pos="1026"/>
              </w:tabs>
              <w:rPr>
                <w:rFonts w:cs="Arial"/>
                <w:bCs/>
                <w:sz w:val="20"/>
                <w:lang w:eastAsia="en-US"/>
              </w:rPr>
            </w:pPr>
            <w:r>
              <w:rPr>
                <w:rFonts w:cs="Arial"/>
                <w:bCs/>
                <w:sz w:val="20"/>
                <w:lang w:eastAsia="en-US"/>
              </w:rPr>
              <w:t>994</w:t>
            </w:r>
          </w:p>
        </w:tc>
      </w:tr>
      <w:tr w:rsidR="00FA467A" w:rsidRPr="00E913AD" w14:paraId="37761434" w14:textId="77777777" w:rsidTr="00FA54B0">
        <w:tc>
          <w:tcPr>
            <w:tcW w:w="1531" w:type="dxa"/>
            <w:tcBorders>
              <w:top w:val="single" w:sz="4" w:space="0" w:color="244061" w:themeColor="accent1" w:themeShade="80"/>
              <w:bottom w:val="single" w:sz="4" w:space="0" w:color="244061" w:themeColor="accent1" w:themeShade="80"/>
            </w:tcBorders>
          </w:tcPr>
          <w:p w14:paraId="22A95BB8" w14:textId="77777777" w:rsidR="00FA467A" w:rsidRPr="00E913AD" w:rsidRDefault="00FA467A" w:rsidP="00FA467A">
            <w:pPr>
              <w:tabs>
                <w:tab w:val="decimal" w:pos="1026"/>
              </w:tabs>
              <w:rPr>
                <w:rFonts w:cs="Arial"/>
                <w:bCs/>
                <w:sz w:val="20"/>
                <w:lang w:eastAsia="en-US"/>
              </w:rPr>
            </w:pPr>
          </w:p>
        </w:tc>
        <w:tc>
          <w:tcPr>
            <w:tcW w:w="6974" w:type="dxa"/>
            <w:tcBorders>
              <w:top w:val="single" w:sz="4" w:space="0" w:color="244061" w:themeColor="accent1" w:themeShade="80"/>
              <w:bottom w:val="single" w:sz="4" w:space="0" w:color="244061" w:themeColor="accent1" w:themeShade="80"/>
            </w:tcBorders>
          </w:tcPr>
          <w:p w14:paraId="563065CD" w14:textId="77777777" w:rsidR="00FA467A" w:rsidRPr="00E913AD" w:rsidRDefault="00FA467A" w:rsidP="00FA467A">
            <w:pPr>
              <w:rPr>
                <w:sz w:val="20"/>
                <w:lang w:eastAsia="en-US"/>
              </w:rPr>
            </w:pPr>
            <w:r w:rsidRPr="006473AF">
              <w:rPr>
                <w:b/>
                <w:bCs/>
                <w:sz w:val="20"/>
                <w:lang w:eastAsia="en-US"/>
              </w:rPr>
              <w:t>Sources of Finance</w:t>
            </w:r>
            <w:r w:rsidRPr="00E913AD">
              <w:rPr>
                <w:sz w:val="20"/>
                <w:lang w:eastAsia="en-US"/>
              </w:rPr>
              <w:t>:</w:t>
            </w:r>
          </w:p>
        </w:tc>
        <w:tc>
          <w:tcPr>
            <w:tcW w:w="1531" w:type="dxa"/>
            <w:tcBorders>
              <w:top w:val="single" w:sz="4" w:space="0" w:color="244061" w:themeColor="accent1" w:themeShade="80"/>
              <w:bottom w:val="single" w:sz="4" w:space="0" w:color="244061" w:themeColor="accent1" w:themeShade="80"/>
            </w:tcBorders>
          </w:tcPr>
          <w:p w14:paraId="19BE6003" w14:textId="77777777" w:rsidR="00FA467A" w:rsidRPr="00E913AD" w:rsidRDefault="00FA467A" w:rsidP="00FA467A">
            <w:pPr>
              <w:tabs>
                <w:tab w:val="decimal" w:pos="1026"/>
              </w:tabs>
              <w:rPr>
                <w:rFonts w:cs="Arial"/>
                <w:bCs/>
                <w:sz w:val="20"/>
                <w:lang w:eastAsia="en-US"/>
              </w:rPr>
            </w:pPr>
          </w:p>
        </w:tc>
      </w:tr>
      <w:tr w:rsidR="00FA467A" w:rsidRPr="00E913AD" w14:paraId="4D4D1F3C" w14:textId="77777777" w:rsidTr="00FA54B0">
        <w:tc>
          <w:tcPr>
            <w:tcW w:w="1531" w:type="dxa"/>
            <w:tcBorders>
              <w:top w:val="single" w:sz="4" w:space="0" w:color="244061" w:themeColor="accent1" w:themeShade="80"/>
              <w:bottom w:val="single" w:sz="4" w:space="0" w:color="244061" w:themeColor="accent1" w:themeShade="80"/>
            </w:tcBorders>
          </w:tcPr>
          <w:p w14:paraId="47F1E2CF" w14:textId="302A9535" w:rsidR="00FA467A" w:rsidRPr="00E913AD" w:rsidRDefault="00FA467A" w:rsidP="00FA467A">
            <w:pPr>
              <w:tabs>
                <w:tab w:val="decimal" w:pos="1026"/>
              </w:tabs>
              <w:rPr>
                <w:rFonts w:cs="Arial"/>
                <w:bCs/>
                <w:sz w:val="20"/>
                <w:lang w:eastAsia="en-US"/>
              </w:rPr>
            </w:pPr>
            <w:r>
              <w:rPr>
                <w:rFonts w:cs="Arial"/>
                <w:bCs/>
                <w:sz w:val="20"/>
                <w:lang w:eastAsia="en-US"/>
              </w:rPr>
              <w:t>(680)</w:t>
            </w:r>
          </w:p>
        </w:tc>
        <w:tc>
          <w:tcPr>
            <w:tcW w:w="6974" w:type="dxa"/>
            <w:tcBorders>
              <w:top w:val="single" w:sz="4" w:space="0" w:color="244061" w:themeColor="accent1" w:themeShade="80"/>
              <w:bottom w:val="single" w:sz="4" w:space="0" w:color="244061" w:themeColor="accent1" w:themeShade="80"/>
            </w:tcBorders>
          </w:tcPr>
          <w:p w14:paraId="259709D3" w14:textId="77777777" w:rsidR="00FA467A" w:rsidRPr="00E913AD" w:rsidRDefault="00FA467A" w:rsidP="00FA467A">
            <w:pPr>
              <w:tabs>
                <w:tab w:val="left" w:pos="1134"/>
              </w:tabs>
              <w:ind w:left="317" w:hanging="118"/>
              <w:contextualSpacing/>
              <w:rPr>
                <w:rFonts w:cs="Arial"/>
                <w:sz w:val="20"/>
                <w:lang w:eastAsia="en-US"/>
              </w:rPr>
            </w:pPr>
            <w:r w:rsidRPr="00E913AD">
              <w:rPr>
                <w:rFonts w:cs="Arial"/>
                <w:sz w:val="20"/>
                <w:lang w:eastAsia="en-US"/>
              </w:rPr>
              <w:t>Capital receipts</w:t>
            </w:r>
          </w:p>
        </w:tc>
        <w:tc>
          <w:tcPr>
            <w:tcW w:w="1531" w:type="dxa"/>
            <w:tcBorders>
              <w:top w:val="single" w:sz="4" w:space="0" w:color="244061" w:themeColor="accent1" w:themeShade="80"/>
              <w:bottom w:val="single" w:sz="4" w:space="0" w:color="244061" w:themeColor="accent1" w:themeShade="80"/>
            </w:tcBorders>
          </w:tcPr>
          <w:p w14:paraId="2E60A956" w14:textId="478281A4" w:rsidR="00FA467A" w:rsidRPr="00E913AD" w:rsidRDefault="00D7174B" w:rsidP="00FA467A">
            <w:pPr>
              <w:tabs>
                <w:tab w:val="decimal" w:pos="1026"/>
              </w:tabs>
              <w:rPr>
                <w:rFonts w:cs="Arial"/>
                <w:bCs/>
                <w:sz w:val="20"/>
                <w:lang w:eastAsia="en-US"/>
              </w:rPr>
            </w:pPr>
            <w:r>
              <w:rPr>
                <w:rFonts w:cs="Arial"/>
                <w:bCs/>
                <w:sz w:val="20"/>
                <w:lang w:eastAsia="en-US"/>
              </w:rPr>
              <w:t>(3,213)</w:t>
            </w:r>
          </w:p>
        </w:tc>
      </w:tr>
      <w:tr w:rsidR="00FA467A" w:rsidRPr="00E913AD" w14:paraId="0E439CF9" w14:textId="77777777" w:rsidTr="00FA54B0">
        <w:tc>
          <w:tcPr>
            <w:tcW w:w="1531" w:type="dxa"/>
            <w:tcBorders>
              <w:top w:val="single" w:sz="4" w:space="0" w:color="244061" w:themeColor="accent1" w:themeShade="80"/>
              <w:bottom w:val="single" w:sz="4" w:space="0" w:color="244061" w:themeColor="accent1" w:themeShade="80"/>
            </w:tcBorders>
          </w:tcPr>
          <w:p w14:paraId="22B41638" w14:textId="6CAAE007" w:rsidR="00FA467A" w:rsidRPr="00E913AD" w:rsidRDefault="00FA467A" w:rsidP="00FA467A">
            <w:pPr>
              <w:tabs>
                <w:tab w:val="decimal" w:pos="1026"/>
              </w:tabs>
              <w:rPr>
                <w:rFonts w:cs="Arial"/>
                <w:bCs/>
                <w:sz w:val="20"/>
                <w:lang w:eastAsia="en-US"/>
              </w:rPr>
            </w:pPr>
            <w:r>
              <w:rPr>
                <w:rFonts w:cs="Arial"/>
                <w:bCs/>
                <w:sz w:val="20"/>
                <w:lang w:eastAsia="en-US"/>
              </w:rPr>
              <w:t>(32,001)</w:t>
            </w:r>
          </w:p>
        </w:tc>
        <w:tc>
          <w:tcPr>
            <w:tcW w:w="6974" w:type="dxa"/>
            <w:tcBorders>
              <w:top w:val="single" w:sz="4" w:space="0" w:color="244061" w:themeColor="accent1" w:themeShade="80"/>
              <w:bottom w:val="single" w:sz="4" w:space="0" w:color="244061" w:themeColor="accent1" w:themeShade="80"/>
            </w:tcBorders>
          </w:tcPr>
          <w:p w14:paraId="71C51884" w14:textId="77777777" w:rsidR="00FA467A" w:rsidRPr="00E913AD" w:rsidRDefault="00FA467A" w:rsidP="00FA467A">
            <w:pPr>
              <w:tabs>
                <w:tab w:val="left" w:pos="1134"/>
              </w:tabs>
              <w:ind w:left="317" w:hanging="118"/>
              <w:contextualSpacing/>
              <w:rPr>
                <w:rFonts w:cs="Arial"/>
                <w:sz w:val="20"/>
                <w:lang w:eastAsia="en-US"/>
              </w:rPr>
            </w:pPr>
            <w:r w:rsidRPr="00E913AD">
              <w:rPr>
                <w:rFonts w:cs="Arial"/>
                <w:sz w:val="20"/>
                <w:lang w:eastAsia="en-US"/>
              </w:rPr>
              <w:t>Government grants and other contributions</w:t>
            </w:r>
          </w:p>
        </w:tc>
        <w:tc>
          <w:tcPr>
            <w:tcW w:w="1531" w:type="dxa"/>
            <w:tcBorders>
              <w:top w:val="single" w:sz="4" w:space="0" w:color="244061" w:themeColor="accent1" w:themeShade="80"/>
              <w:bottom w:val="single" w:sz="4" w:space="0" w:color="244061" w:themeColor="accent1" w:themeShade="80"/>
            </w:tcBorders>
          </w:tcPr>
          <w:p w14:paraId="314A664E" w14:textId="5D9CDA8D" w:rsidR="00FA467A" w:rsidRPr="00E913AD" w:rsidRDefault="00D7174B" w:rsidP="00FA467A">
            <w:pPr>
              <w:tabs>
                <w:tab w:val="decimal" w:pos="1026"/>
              </w:tabs>
              <w:rPr>
                <w:rFonts w:cs="Arial"/>
                <w:bCs/>
                <w:sz w:val="20"/>
                <w:lang w:eastAsia="en-US"/>
              </w:rPr>
            </w:pPr>
            <w:r>
              <w:rPr>
                <w:rFonts w:cs="Arial"/>
                <w:bCs/>
                <w:sz w:val="20"/>
                <w:lang w:eastAsia="en-US"/>
              </w:rPr>
              <w:t>(33,085)</w:t>
            </w:r>
          </w:p>
        </w:tc>
      </w:tr>
      <w:tr w:rsidR="00FA467A" w:rsidRPr="00E913AD" w14:paraId="74137E0D" w14:textId="77777777" w:rsidTr="00FA54B0">
        <w:tc>
          <w:tcPr>
            <w:tcW w:w="1531" w:type="dxa"/>
            <w:tcBorders>
              <w:top w:val="single" w:sz="4" w:space="0" w:color="244061" w:themeColor="accent1" w:themeShade="80"/>
              <w:bottom w:val="single" w:sz="4" w:space="0" w:color="244061" w:themeColor="accent1" w:themeShade="80"/>
            </w:tcBorders>
          </w:tcPr>
          <w:p w14:paraId="52E9BFBE" w14:textId="77777777" w:rsidR="00FA467A" w:rsidRPr="00E913AD" w:rsidRDefault="00FA467A" w:rsidP="00FA467A">
            <w:pPr>
              <w:tabs>
                <w:tab w:val="decimal" w:pos="1026"/>
              </w:tabs>
              <w:rPr>
                <w:rFonts w:cs="Arial"/>
                <w:bCs/>
                <w:sz w:val="20"/>
                <w:lang w:eastAsia="en-US"/>
              </w:rPr>
            </w:pPr>
          </w:p>
        </w:tc>
        <w:tc>
          <w:tcPr>
            <w:tcW w:w="6974" w:type="dxa"/>
            <w:tcBorders>
              <w:top w:val="single" w:sz="4" w:space="0" w:color="244061" w:themeColor="accent1" w:themeShade="80"/>
              <w:bottom w:val="single" w:sz="4" w:space="0" w:color="244061" w:themeColor="accent1" w:themeShade="80"/>
            </w:tcBorders>
          </w:tcPr>
          <w:p w14:paraId="6C6DBA35" w14:textId="77777777" w:rsidR="00FA467A" w:rsidRPr="006473AF" w:rsidRDefault="00FA467A" w:rsidP="00FA467A">
            <w:pPr>
              <w:rPr>
                <w:b/>
                <w:bCs/>
                <w:sz w:val="20"/>
                <w:lang w:eastAsia="en-US"/>
              </w:rPr>
            </w:pPr>
            <w:r w:rsidRPr="006473AF">
              <w:rPr>
                <w:b/>
                <w:bCs/>
                <w:sz w:val="20"/>
                <w:lang w:eastAsia="en-US"/>
              </w:rPr>
              <w:t>Sums set aside from revenue:</w:t>
            </w:r>
          </w:p>
        </w:tc>
        <w:tc>
          <w:tcPr>
            <w:tcW w:w="1531" w:type="dxa"/>
            <w:tcBorders>
              <w:top w:val="single" w:sz="4" w:space="0" w:color="244061" w:themeColor="accent1" w:themeShade="80"/>
              <w:bottom w:val="single" w:sz="4" w:space="0" w:color="244061" w:themeColor="accent1" w:themeShade="80"/>
            </w:tcBorders>
          </w:tcPr>
          <w:p w14:paraId="488D6975" w14:textId="77777777" w:rsidR="00FA467A" w:rsidRPr="00E913AD" w:rsidRDefault="00FA467A" w:rsidP="00FA467A">
            <w:pPr>
              <w:tabs>
                <w:tab w:val="decimal" w:pos="1026"/>
              </w:tabs>
              <w:rPr>
                <w:rFonts w:cs="Arial"/>
                <w:bCs/>
                <w:sz w:val="20"/>
                <w:lang w:eastAsia="en-US"/>
              </w:rPr>
            </w:pPr>
          </w:p>
        </w:tc>
      </w:tr>
      <w:tr w:rsidR="00FA467A" w:rsidRPr="00E913AD" w14:paraId="3D5EB791" w14:textId="77777777" w:rsidTr="00FA54B0">
        <w:tc>
          <w:tcPr>
            <w:tcW w:w="1531" w:type="dxa"/>
            <w:tcBorders>
              <w:top w:val="single" w:sz="4" w:space="0" w:color="244061" w:themeColor="accent1" w:themeShade="80"/>
              <w:bottom w:val="single" w:sz="4" w:space="0" w:color="244061" w:themeColor="accent1" w:themeShade="80"/>
            </w:tcBorders>
          </w:tcPr>
          <w:p w14:paraId="2AD79CAE" w14:textId="72615B36" w:rsidR="00FA467A" w:rsidRPr="00E913AD" w:rsidRDefault="00FA467A"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bottom w:val="single" w:sz="4" w:space="0" w:color="244061" w:themeColor="accent1" w:themeShade="80"/>
            </w:tcBorders>
          </w:tcPr>
          <w:p w14:paraId="2CA27EAD" w14:textId="77777777" w:rsidR="00FA467A" w:rsidRPr="00E913AD" w:rsidRDefault="00FA467A" w:rsidP="00FA467A">
            <w:pPr>
              <w:tabs>
                <w:tab w:val="left" w:pos="346"/>
              </w:tabs>
              <w:ind w:left="346" w:hanging="147"/>
              <w:contextualSpacing/>
              <w:rPr>
                <w:rFonts w:cs="Arial"/>
                <w:sz w:val="20"/>
                <w:lang w:eastAsia="en-US"/>
              </w:rPr>
            </w:pPr>
            <w:r w:rsidRPr="00E913AD">
              <w:rPr>
                <w:rFonts w:cs="Arial"/>
                <w:sz w:val="20"/>
                <w:lang w:eastAsia="en-US"/>
              </w:rPr>
              <w:t>Direct revenue contributions</w:t>
            </w:r>
          </w:p>
        </w:tc>
        <w:tc>
          <w:tcPr>
            <w:tcW w:w="1531" w:type="dxa"/>
            <w:tcBorders>
              <w:top w:val="single" w:sz="4" w:space="0" w:color="244061" w:themeColor="accent1" w:themeShade="80"/>
              <w:bottom w:val="single" w:sz="4" w:space="0" w:color="244061" w:themeColor="accent1" w:themeShade="80"/>
            </w:tcBorders>
          </w:tcPr>
          <w:p w14:paraId="70E286EA" w14:textId="190917C7" w:rsidR="00FA467A" w:rsidRPr="00E913AD" w:rsidRDefault="00D7174B" w:rsidP="00FA467A">
            <w:pPr>
              <w:tabs>
                <w:tab w:val="decimal" w:pos="1026"/>
              </w:tabs>
              <w:rPr>
                <w:rFonts w:cs="Arial"/>
                <w:bCs/>
                <w:sz w:val="20"/>
                <w:lang w:eastAsia="en-US"/>
              </w:rPr>
            </w:pPr>
            <w:r>
              <w:rPr>
                <w:rFonts w:cs="Arial"/>
                <w:bCs/>
                <w:sz w:val="20"/>
                <w:lang w:eastAsia="en-US"/>
              </w:rPr>
              <w:t>(6,304)</w:t>
            </w:r>
          </w:p>
        </w:tc>
      </w:tr>
      <w:tr w:rsidR="00FA467A" w:rsidRPr="00E913AD" w14:paraId="4A93A459" w14:textId="77777777" w:rsidTr="00D7174B">
        <w:tc>
          <w:tcPr>
            <w:tcW w:w="1531" w:type="dxa"/>
            <w:tcBorders>
              <w:top w:val="single" w:sz="4" w:space="0" w:color="244061" w:themeColor="accent1" w:themeShade="80"/>
              <w:bottom w:val="single" w:sz="4" w:space="0" w:color="244061" w:themeColor="accent1" w:themeShade="80"/>
            </w:tcBorders>
          </w:tcPr>
          <w:p w14:paraId="75B5198D" w14:textId="1BF50B66" w:rsidR="00FA467A" w:rsidRPr="00E913AD" w:rsidRDefault="00FA467A" w:rsidP="00FA467A">
            <w:pPr>
              <w:tabs>
                <w:tab w:val="decimal" w:pos="1026"/>
              </w:tabs>
              <w:rPr>
                <w:rFonts w:cs="Arial"/>
                <w:bCs/>
                <w:sz w:val="20"/>
                <w:lang w:eastAsia="en-US"/>
              </w:rPr>
            </w:pPr>
            <w:r>
              <w:rPr>
                <w:rFonts w:cs="Arial"/>
                <w:bCs/>
                <w:sz w:val="20"/>
                <w:lang w:eastAsia="en-US"/>
              </w:rPr>
              <w:t>(10,506)</w:t>
            </w:r>
          </w:p>
        </w:tc>
        <w:tc>
          <w:tcPr>
            <w:tcW w:w="6974" w:type="dxa"/>
            <w:tcBorders>
              <w:top w:val="single" w:sz="4" w:space="0" w:color="244061" w:themeColor="accent1" w:themeShade="80"/>
              <w:bottom w:val="single" w:sz="4" w:space="0" w:color="244061" w:themeColor="accent1" w:themeShade="80"/>
            </w:tcBorders>
          </w:tcPr>
          <w:p w14:paraId="3FA23B4C" w14:textId="2932D0E7" w:rsidR="00FA467A" w:rsidRPr="00E913AD" w:rsidRDefault="00D7174B" w:rsidP="00FA467A">
            <w:pPr>
              <w:tabs>
                <w:tab w:val="left" w:pos="346"/>
              </w:tabs>
              <w:ind w:left="346" w:hanging="147"/>
              <w:contextualSpacing/>
              <w:rPr>
                <w:rFonts w:cs="Arial"/>
                <w:sz w:val="20"/>
                <w:lang w:eastAsia="en-US"/>
              </w:rPr>
            </w:pPr>
            <w:r>
              <w:rPr>
                <w:rFonts w:cs="Arial"/>
                <w:sz w:val="20"/>
                <w:lang w:eastAsia="en-US"/>
              </w:rPr>
              <w:t>L</w:t>
            </w:r>
            <w:r w:rsidR="00FA467A" w:rsidRPr="00E913AD">
              <w:rPr>
                <w:rFonts w:cs="Arial"/>
                <w:sz w:val="20"/>
                <w:lang w:eastAsia="en-US"/>
              </w:rPr>
              <w:t xml:space="preserve">oans </w:t>
            </w:r>
            <w:r>
              <w:rPr>
                <w:rFonts w:cs="Arial"/>
                <w:sz w:val="20"/>
                <w:lang w:eastAsia="en-US"/>
              </w:rPr>
              <w:t>F</w:t>
            </w:r>
            <w:r w:rsidR="00FA467A" w:rsidRPr="00E913AD">
              <w:rPr>
                <w:rFonts w:cs="Arial"/>
                <w:sz w:val="20"/>
                <w:lang w:eastAsia="en-US"/>
              </w:rPr>
              <w:t xml:space="preserve">und </w:t>
            </w:r>
            <w:r>
              <w:rPr>
                <w:rFonts w:cs="Arial"/>
                <w:sz w:val="20"/>
                <w:lang w:eastAsia="en-US"/>
              </w:rPr>
              <w:t>P</w:t>
            </w:r>
            <w:r w:rsidR="00FA467A" w:rsidRPr="00E913AD">
              <w:rPr>
                <w:rFonts w:cs="Arial"/>
                <w:sz w:val="20"/>
                <w:lang w:eastAsia="en-US"/>
              </w:rPr>
              <w:t>rincipal</w:t>
            </w:r>
          </w:p>
        </w:tc>
        <w:tc>
          <w:tcPr>
            <w:tcW w:w="1531" w:type="dxa"/>
            <w:tcBorders>
              <w:top w:val="single" w:sz="4" w:space="0" w:color="244061" w:themeColor="accent1" w:themeShade="80"/>
              <w:bottom w:val="single" w:sz="4" w:space="0" w:color="244061" w:themeColor="accent1" w:themeShade="80"/>
            </w:tcBorders>
          </w:tcPr>
          <w:p w14:paraId="4DC99CDD" w14:textId="7413D122" w:rsidR="00FA467A" w:rsidRPr="00E913AD" w:rsidRDefault="00D7174B" w:rsidP="00FA467A">
            <w:pPr>
              <w:tabs>
                <w:tab w:val="decimal" w:pos="1026"/>
              </w:tabs>
              <w:rPr>
                <w:rFonts w:cs="Arial"/>
                <w:bCs/>
                <w:sz w:val="20"/>
                <w:lang w:eastAsia="en-US"/>
              </w:rPr>
            </w:pPr>
            <w:r>
              <w:rPr>
                <w:rFonts w:cs="Arial"/>
                <w:bCs/>
                <w:sz w:val="20"/>
                <w:lang w:eastAsia="en-US"/>
              </w:rPr>
              <w:t>(12,880)</w:t>
            </w:r>
          </w:p>
        </w:tc>
      </w:tr>
      <w:tr w:rsidR="00D7174B" w:rsidRPr="00E913AD" w14:paraId="43E86A31" w14:textId="77777777" w:rsidTr="00D7174B">
        <w:tc>
          <w:tcPr>
            <w:tcW w:w="1531" w:type="dxa"/>
            <w:tcBorders>
              <w:top w:val="single" w:sz="4" w:space="0" w:color="244061" w:themeColor="accent1" w:themeShade="80"/>
              <w:bottom w:val="single" w:sz="4" w:space="0" w:color="auto"/>
            </w:tcBorders>
          </w:tcPr>
          <w:p w14:paraId="54BBF263" w14:textId="463EAE65" w:rsidR="00D7174B" w:rsidRDefault="00D7174B"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bottom w:val="single" w:sz="4" w:space="0" w:color="auto"/>
            </w:tcBorders>
          </w:tcPr>
          <w:p w14:paraId="494EB215" w14:textId="6DC8D7C7" w:rsidR="00D7174B" w:rsidRDefault="00D7174B" w:rsidP="00FA467A">
            <w:pPr>
              <w:tabs>
                <w:tab w:val="left" w:pos="346"/>
              </w:tabs>
              <w:ind w:left="346" w:hanging="147"/>
              <w:contextualSpacing/>
              <w:rPr>
                <w:rFonts w:cs="Arial"/>
                <w:sz w:val="20"/>
                <w:lang w:eastAsia="en-US"/>
              </w:rPr>
            </w:pPr>
            <w:r>
              <w:rPr>
                <w:rFonts w:cs="Arial"/>
                <w:sz w:val="20"/>
                <w:lang w:eastAsia="en-US"/>
              </w:rPr>
              <w:t>Loans Fund Principal – Service Concessions</w:t>
            </w:r>
          </w:p>
        </w:tc>
        <w:tc>
          <w:tcPr>
            <w:tcW w:w="1531" w:type="dxa"/>
            <w:tcBorders>
              <w:top w:val="single" w:sz="4" w:space="0" w:color="244061" w:themeColor="accent1" w:themeShade="80"/>
              <w:bottom w:val="single" w:sz="4" w:space="0" w:color="auto"/>
            </w:tcBorders>
          </w:tcPr>
          <w:p w14:paraId="6B129B9B" w14:textId="26F5A054" w:rsidR="00D7174B" w:rsidRDefault="00D7174B" w:rsidP="00FA467A">
            <w:pPr>
              <w:tabs>
                <w:tab w:val="decimal" w:pos="1026"/>
              </w:tabs>
              <w:rPr>
                <w:rFonts w:cs="Arial"/>
                <w:bCs/>
                <w:sz w:val="20"/>
                <w:lang w:eastAsia="en-US"/>
              </w:rPr>
            </w:pPr>
            <w:r>
              <w:rPr>
                <w:rFonts w:cs="Arial"/>
                <w:bCs/>
                <w:sz w:val="20"/>
                <w:lang w:eastAsia="en-US"/>
              </w:rPr>
              <w:t>(326)</w:t>
            </w:r>
          </w:p>
        </w:tc>
      </w:tr>
      <w:tr w:rsidR="00FA467A" w:rsidRPr="00E913AD" w14:paraId="11C8B2EF" w14:textId="77777777" w:rsidTr="00D7174B">
        <w:tc>
          <w:tcPr>
            <w:tcW w:w="1531" w:type="dxa"/>
            <w:tcBorders>
              <w:top w:val="single" w:sz="4" w:space="0" w:color="auto"/>
            </w:tcBorders>
          </w:tcPr>
          <w:p w14:paraId="1D14D0E9" w14:textId="22C3075F" w:rsidR="00FA467A" w:rsidRPr="00E913AD" w:rsidRDefault="00FA467A" w:rsidP="00FA467A">
            <w:pPr>
              <w:tabs>
                <w:tab w:val="decimal" w:pos="1026"/>
              </w:tabs>
              <w:rPr>
                <w:rFonts w:cs="Arial"/>
                <w:bCs/>
                <w:sz w:val="20"/>
                <w:lang w:eastAsia="en-US"/>
              </w:rPr>
            </w:pPr>
            <w:r>
              <w:rPr>
                <w:rFonts w:cs="Arial"/>
                <w:bCs/>
                <w:sz w:val="20"/>
                <w:lang w:eastAsia="en-US"/>
              </w:rPr>
              <w:t>(8,423)</w:t>
            </w:r>
          </w:p>
        </w:tc>
        <w:tc>
          <w:tcPr>
            <w:tcW w:w="6974" w:type="dxa"/>
            <w:tcBorders>
              <w:top w:val="single" w:sz="4" w:space="0" w:color="auto"/>
            </w:tcBorders>
          </w:tcPr>
          <w:p w14:paraId="429F47AC" w14:textId="77777777" w:rsidR="00FA467A" w:rsidRPr="00E913AD" w:rsidRDefault="00FA467A" w:rsidP="00FA467A">
            <w:pPr>
              <w:tabs>
                <w:tab w:val="left" w:pos="346"/>
              </w:tabs>
              <w:ind w:left="346" w:hanging="147"/>
              <w:contextualSpacing/>
              <w:rPr>
                <w:rFonts w:cs="Arial"/>
                <w:sz w:val="20"/>
                <w:lang w:eastAsia="en-US"/>
              </w:rPr>
            </w:pPr>
            <w:r w:rsidRPr="00E913AD">
              <w:rPr>
                <w:rFonts w:cs="Arial"/>
                <w:sz w:val="20"/>
                <w:lang w:eastAsia="en-US"/>
              </w:rPr>
              <w:t>Assets acquired under PFI / PPP contracts</w:t>
            </w:r>
          </w:p>
        </w:tc>
        <w:tc>
          <w:tcPr>
            <w:tcW w:w="1531" w:type="dxa"/>
            <w:tcBorders>
              <w:top w:val="single" w:sz="4" w:space="0" w:color="auto"/>
            </w:tcBorders>
          </w:tcPr>
          <w:p w14:paraId="738D60D5" w14:textId="381480C5" w:rsidR="00FA467A" w:rsidRPr="00E913AD" w:rsidRDefault="00D7174B" w:rsidP="00FA467A">
            <w:pPr>
              <w:tabs>
                <w:tab w:val="decimal" w:pos="1026"/>
              </w:tabs>
              <w:rPr>
                <w:rFonts w:cs="Arial"/>
                <w:bCs/>
                <w:sz w:val="20"/>
                <w:lang w:eastAsia="en-US"/>
              </w:rPr>
            </w:pPr>
            <w:r>
              <w:rPr>
                <w:rFonts w:cs="Arial"/>
                <w:bCs/>
                <w:sz w:val="20"/>
                <w:lang w:eastAsia="en-US"/>
              </w:rPr>
              <w:t>-</w:t>
            </w:r>
          </w:p>
        </w:tc>
      </w:tr>
      <w:tr w:rsidR="00D7174B" w:rsidRPr="00E913AD" w14:paraId="0FEF99DE" w14:textId="77777777" w:rsidTr="00D7174B">
        <w:tc>
          <w:tcPr>
            <w:tcW w:w="1531" w:type="dxa"/>
            <w:tcBorders>
              <w:top w:val="single" w:sz="4" w:space="0" w:color="auto"/>
            </w:tcBorders>
          </w:tcPr>
          <w:p w14:paraId="0D63C93E" w14:textId="75EE9FB4" w:rsidR="00D7174B" w:rsidRDefault="00D7174B"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auto"/>
            </w:tcBorders>
          </w:tcPr>
          <w:p w14:paraId="482C10B6" w14:textId="1FD84BDB" w:rsidR="00D7174B" w:rsidRPr="00E913AD" w:rsidRDefault="00D7174B" w:rsidP="00FA467A">
            <w:pPr>
              <w:tabs>
                <w:tab w:val="left" w:pos="346"/>
              </w:tabs>
              <w:ind w:left="346" w:hanging="147"/>
              <w:contextualSpacing/>
              <w:rPr>
                <w:rFonts w:cs="Arial"/>
                <w:sz w:val="20"/>
                <w:lang w:eastAsia="en-US"/>
              </w:rPr>
            </w:pPr>
            <w:r>
              <w:rPr>
                <w:rFonts w:cs="Arial"/>
                <w:sz w:val="20"/>
                <w:lang w:eastAsia="en-US"/>
              </w:rPr>
              <w:t>Service Concessions Applied</w:t>
            </w:r>
          </w:p>
        </w:tc>
        <w:tc>
          <w:tcPr>
            <w:tcW w:w="1531" w:type="dxa"/>
            <w:tcBorders>
              <w:top w:val="single" w:sz="4" w:space="0" w:color="auto"/>
            </w:tcBorders>
          </w:tcPr>
          <w:p w14:paraId="5D89F101" w14:textId="49BB49F6" w:rsidR="00D7174B" w:rsidRDefault="00D7174B" w:rsidP="00FA467A">
            <w:pPr>
              <w:tabs>
                <w:tab w:val="decimal" w:pos="1026"/>
              </w:tabs>
              <w:rPr>
                <w:rFonts w:cs="Arial"/>
                <w:bCs/>
                <w:sz w:val="20"/>
                <w:lang w:eastAsia="en-US"/>
              </w:rPr>
            </w:pPr>
            <w:r>
              <w:rPr>
                <w:rFonts w:cs="Arial"/>
                <w:bCs/>
                <w:sz w:val="20"/>
                <w:lang w:eastAsia="en-US"/>
              </w:rPr>
              <w:t>(16,338)</w:t>
            </w:r>
          </w:p>
        </w:tc>
      </w:tr>
      <w:tr w:rsidR="00A51CC6" w:rsidRPr="00A51CC6" w14:paraId="262F4E5A" w14:textId="77777777" w:rsidTr="00FA54B0">
        <w:tc>
          <w:tcPr>
            <w:tcW w:w="1531" w:type="dxa"/>
            <w:shd w:val="clear" w:color="auto" w:fill="DBE5F1" w:themeFill="accent1" w:themeFillTint="33"/>
          </w:tcPr>
          <w:p w14:paraId="5B852F7F" w14:textId="7168487B" w:rsidR="00FA467A" w:rsidRPr="00E913AD" w:rsidRDefault="00827873" w:rsidP="00FA467A">
            <w:pPr>
              <w:tabs>
                <w:tab w:val="decimal" w:pos="1026"/>
              </w:tabs>
              <w:spacing w:before="60" w:after="60"/>
              <w:rPr>
                <w:rFonts w:cs="Arial"/>
                <w:b/>
                <w:bCs/>
                <w:sz w:val="20"/>
                <w:lang w:eastAsia="en-US"/>
              </w:rPr>
            </w:pPr>
            <w:r>
              <w:rPr>
                <w:rFonts w:cs="Arial"/>
                <w:b/>
                <w:bCs/>
                <w:sz w:val="20"/>
                <w:lang w:eastAsia="en-US"/>
              </w:rPr>
              <w:t>619,657</w:t>
            </w:r>
          </w:p>
        </w:tc>
        <w:tc>
          <w:tcPr>
            <w:tcW w:w="6974" w:type="dxa"/>
            <w:shd w:val="clear" w:color="auto" w:fill="DBE5F1" w:themeFill="accent1" w:themeFillTint="33"/>
          </w:tcPr>
          <w:p w14:paraId="1F7C0F94" w14:textId="77777777" w:rsidR="00FA467A" w:rsidRPr="00E913AD" w:rsidRDefault="00FA467A" w:rsidP="00FA467A">
            <w:pPr>
              <w:spacing w:before="60" w:after="60"/>
              <w:rPr>
                <w:sz w:val="20"/>
                <w:lang w:eastAsia="en-US"/>
              </w:rPr>
            </w:pPr>
            <w:r w:rsidRPr="00E913AD">
              <w:rPr>
                <w:b/>
                <w:sz w:val="20"/>
                <w:lang w:eastAsia="en-US"/>
              </w:rPr>
              <w:t>Closing Capital Financing Requirement</w:t>
            </w:r>
          </w:p>
        </w:tc>
        <w:tc>
          <w:tcPr>
            <w:tcW w:w="1531" w:type="dxa"/>
            <w:shd w:val="clear" w:color="auto" w:fill="DBE5F1" w:themeFill="accent1" w:themeFillTint="33"/>
          </w:tcPr>
          <w:p w14:paraId="756E5E94" w14:textId="5D32605A" w:rsidR="00FA467A" w:rsidRPr="00A51CC6" w:rsidRDefault="003652C2" w:rsidP="00FA467A">
            <w:pPr>
              <w:tabs>
                <w:tab w:val="decimal" w:pos="1026"/>
              </w:tabs>
              <w:spacing w:before="60" w:after="60"/>
              <w:rPr>
                <w:rFonts w:cs="Arial"/>
                <w:b/>
                <w:bCs/>
                <w:sz w:val="20"/>
                <w:lang w:eastAsia="en-US"/>
              </w:rPr>
            </w:pPr>
            <w:r w:rsidRPr="00A51CC6">
              <w:rPr>
                <w:rFonts w:cs="Arial"/>
                <w:b/>
                <w:bCs/>
                <w:sz w:val="20"/>
                <w:lang w:eastAsia="en-US"/>
              </w:rPr>
              <w:t>699,571</w:t>
            </w:r>
          </w:p>
        </w:tc>
      </w:tr>
      <w:tr w:rsidR="00CF2734" w:rsidRPr="00E913AD" w14:paraId="57AA2928" w14:textId="77777777" w:rsidTr="00FA54B0">
        <w:tc>
          <w:tcPr>
            <w:tcW w:w="1531" w:type="dxa"/>
            <w:tcBorders>
              <w:top w:val="single" w:sz="4" w:space="0" w:color="244061" w:themeColor="accent1" w:themeShade="80"/>
              <w:bottom w:val="single" w:sz="4" w:space="0" w:color="244061" w:themeColor="accent1" w:themeShade="80"/>
            </w:tcBorders>
          </w:tcPr>
          <w:p w14:paraId="4E7BD1DD" w14:textId="77777777" w:rsidR="00CF2734" w:rsidRDefault="00CF2734" w:rsidP="00FA467A">
            <w:pPr>
              <w:tabs>
                <w:tab w:val="decimal" w:pos="1026"/>
              </w:tabs>
              <w:rPr>
                <w:rFonts w:cs="Arial"/>
                <w:bCs/>
                <w:sz w:val="20"/>
                <w:lang w:eastAsia="en-US"/>
              </w:rPr>
            </w:pPr>
          </w:p>
        </w:tc>
        <w:tc>
          <w:tcPr>
            <w:tcW w:w="6974" w:type="dxa"/>
            <w:tcBorders>
              <w:top w:val="single" w:sz="4" w:space="0" w:color="244061" w:themeColor="accent1" w:themeShade="80"/>
              <w:bottom w:val="single" w:sz="4" w:space="0" w:color="244061" w:themeColor="accent1" w:themeShade="80"/>
            </w:tcBorders>
          </w:tcPr>
          <w:p w14:paraId="7F2EED4A" w14:textId="6BD483EE" w:rsidR="00CF2734" w:rsidRPr="00CF2734" w:rsidRDefault="00CF2734" w:rsidP="00FA467A">
            <w:pPr>
              <w:tabs>
                <w:tab w:val="left" w:pos="317"/>
              </w:tabs>
              <w:ind w:left="317" w:hanging="284"/>
              <w:contextualSpacing/>
              <w:rPr>
                <w:b/>
                <w:bCs/>
                <w:sz w:val="20"/>
                <w:lang w:eastAsia="en-US"/>
              </w:rPr>
            </w:pPr>
            <w:r w:rsidRPr="00CF2734">
              <w:rPr>
                <w:b/>
                <w:bCs/>
                <w:sz w:val="20"/>
                <w:lang w:eastAsia="en-US"/>
              </w:rPr>
              <w:t>Explanation of movements in year:</w:t>
            </w:r>
          </w:p>
        </w:tc>
        <w:tc>
          <w:tcPr>
            <w:tcW w:w="1531" w:type="dxa"/>
            <w:tcBorders>
              <w:top w:val="single" w:sz="4" w:space="0" w:color="244061" w:themeColor="accent1" w:themeShade="80"/>
              <w:bottom w:val="single" w:sz="4" w:space="0" w:color="244061" w:themeColor="accent1" w:themeShade="80"/>
            </w:tcBorders>
          </w:tcPr>
          <w:p w14:paraId="46522033" w14:textId="77777777" w:rsidR="00CF2734" w:rsidRDefault="00CF2734" w:rsidP="00FA467A">
            <w:pPr>
              <w:tabs>
                <w:tab w:val="decimal" w:pos="1026"/>
              </w:tabs>
              <w:rPr>
                <w:rFonts w:cs="Arial"/>
                <w:bCs/>
                <w:sz w:val="20"/>
                <w:lang w:eastAsia="en-US"/>
              </w:rPr>
            </w:pPr>
          </w:p>
        </w:tc>
      </w:tr>
      <w:tr w:rsidR="00FA467A" w:rsidRPr="00E913AD" w14:paraId="11622DF2" w14:textId="77777777" w:rsidTr="00FA54B0">
        <w:tc>
          <w:tcPr>
            <w:tcW w:w="1531" w:type="dxa"/>
            <w:tcBorders>
              <w:top w:val="single" w:sz="4" w:space="0" w:color="244061" w:themeColor="accent1" w:themeShade="80"/>
              <w:bottom w:val="single" w:sz="4" w:space="0" w:color="244061" w:themeColor="accent1" w:themeShade="80"/>
            </w:tcBorders>
          </w:tcPr>
          <w:p w14:paraId="2A00EB58" w14:textId="768CCD60" w:rsidR="00FA467A" w:rsidRPr="00E913AD" w:rsidRDefault="00FA467A" w:rsidP="00FA467A">
            <w:pPr>
              <w:tabs>
                <w:tab w:val="decimal" w:pos="1026"/>
              </w:tabs>
              <w:rPr>
                <w:rFonts w:cs="Arial"/>
                <w:bCs/>
                <w:sz w:val="20"/>
                <w:lang w:eastAsia="en-US"/>
              </w:rPr>
            </w:pPr>
            <w:r>
              <w:rPr>
                <w:rFonts w:cs="Arial"/>
                <w:bCs/>
                <w:sz w:val="20"/>
                <w:lang w:eastAsia="en-US"/>
              </w:rPr>
              <w:t>93,427</w:t>
            </w:r>
          </w:p>
        </w:tc>
        <w:tc>
          <w:tcPr>
            <w:tcW w:w="6974" w:type="dxa"/>
            <w:tcBorders>
              <w:top w:val="single" w:sz="4" w:space="0" w:color="244061" w:themeColor="accent1" w:themeShade="80"/>
              <w:bottom w:val="single" w:sz="4" w:space="0" w:color="244061" w:themeColor="accent1" w:themeShade="80"/>
            </w:tcBorders>
          </w:tcPr>
          <w:p w14:paraId="00515A0D" w14:textId="77777777" w:rsidR="00FA467A" w:rsidRPr="00E913AD" w:rsidRDefault="00FA467A" w:rsidP="00FA467A">
            <w:pPr>
              <w:tabs>
                <w:tab w:val="left" w:pos="317"/>
              </w:tabs>
              <w:ind w:left="317" w:hanging="284"/>
              <w:contextualSpacing/>
              <w:rPr>
                <w:sz w:val="20"/>
                <w:lang w:eastAsia="en-US"/>
              </w:rPr>
            </w:pPr>
            <w:r w:rsidRPr="00E913AD">
              <w:rPr>
                <w:sz w:val="20"/>
                <w:lang w:eastAsia="en-US"/>
              </w:rPr>
              <w:t>Increase in underlying need to borrow (unsupported by government financial assistance)</w:t>
            </w:r>
          </w:p>
        </w:tc>
        <w:tc>
          <w:tcPr>
            <w:tcW w:w="1531" w:type="dxa"/>
            <w:tcBorders>
              <w:top w:val="single" w:sz="4" w:space="0" w:color="244061" w:themeColor="accent1" w:themeShade="80"/>
              <w:bottom w:val="single" w:sz="4" w:space="0" w:color="244061" w:themeColor="accent1" w:themeShade="80"/>
            </w:tcBorders>
          </w:tcPr>
          <w:p w14:paraId="4BF85859" w14:textId="6EDE33D8" w:rsidR="00FA467A" w:rsidRPr="00E913AD" w:rsidRDefault="003652C2" w:rsidP="00FA467A">
            <w:pPr>
              <w:tabs>
                <w:tab w:val="decimal" w:pos="1026"/>
              </w:tabs>
              <w:rPr>
                <w:rFonts w:cs="Arial"/>
                <w:bCs/>
                <w:sz w:val="20"/>
                <w:lang w:eastAsia="en-US"/>
              </w:rPr>
            </w:pPr>
            <w:r>
              <w:rPr>
                <w:rFonts w:cs="Arial"/>
                <w:bCs/>
                <w:sz w:val="20"/>
                <w:lang w:eastAsia="en-US"/>
              </w:rPr>
              <w:t>60,94</w:t>
            </w:r>
            <w:r w:rsidR="00A51CC6">
              <w:rPr>
                <w:rFonts w:cs="Arial"/>
                <w:bCs/>
                <w:sz w:val="20"/>
                <w:lang w:eastAsia="en-US"/>
              </w:rPr>
              <w:t>5</w:t>
            </w:r>
          </w:p>
        </w:tc>
      </w:tr>
      <w:tr w:rsidR="003652C2" w:rsidRPr="00E913AD" w14:paraId="1DD7C6DE" w14:textId="77777777" w:rsidTr="00FA54B0">
        <w:tc>
          <w:tcPr>
            <w:tcW w:w="1531" w:type="dxa"/>
            <w:tcBorders>
              <w:top w:val="single" w:sz="4" w:space="0" w:color="244061" w:themeColor="accent1" w:themeShade="80"/>
              <w:bottom w:val="single" w:sz="4" w:space="0" w:color="244061" w:themeColor="accent1" w:themeShade="80"/>
            </w:tcBorders>
          </w:tcPr>
          <w:p w14:paraId="00FF2BFA" w14:textId="79F4E8E5" w:rsidR="003652C2" w:rsidRDefault="003652C2"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bottom w:val="single" w:sz="4" w:space="0" w:color="244061" w:themeColor="accent1" w:themeShade="80"/>
            </w:tcBorders>
          </w:tcPr>
          <w:p w14:paraId="5846BE6E" w14:textId="32D8C119" w:rsidR="003652C2" w:rsidRDefault="003652C2" w:rsidP="00FA467A">
            <w:pPr>
              <w:tabs>
                <w:tab w:val="left" w:pos="317"/>
              </w:tabs>
              <w:ind w:left="317" w:hanging="284"/>
              <w:contextualSpacing/>
              <w:rPr>
                <w:sz w:val="20"/>
                <w:lang w:eastAsia="en-US"/>
              </w:rPr>
            </w:pPr>
            <w:r>
              <w:rPr>
                <w:sz w:val="20"/>
                <w:lang w:eastAsia="en-US"/>
              </w:rPr>
              <w:t>Increase in Liability for IFRS 16</w:t>
            </w:r>
          </w:p>
        </w:tc>
        <w:tc>
          <w:tcPr>
            <w:tcW w:w="1531" w:type="dxa"/>
            <w:tcBorders>
              <w:top w:val="single" w:sz="4" w:space="0" w:color="244061" w:themeColor="accent1" w:themeShade="80"/>
              <w:bottom w:val="single" w:sz="4" w:space="0" w:color="244061" w:themeColor="accent1" w:themeShade="80"/>
            </w:tcBorders>
          </w:tcPr>
          <w:p w14:paraId="2D046D09" w14:textId="1C156476" w:rsidR="003652C2" w:rsidRDefault="003652C2" w:rsidP="00FA467A">
            <w:pPr>
              <w:tabs>
                <w:tab w:val="decimal" w:pos="1026"/>
              </w:tabs>
              <w:rPr>
                <w:rFonts w:cs="Arial"/>
                <w:bCs/>
                <w:sz w:val="20"/>
                <w:lang w:eastAsia="en-US"/>
              </w:rPr>
            </w:pPr>
            <w:r w:rsidRPr="00A51CC6">
              <w:rPr>
                <w:rFonts w:cs="Arial"/>
                <w:bCs/>
                <w:sz w:val="20"/>
                <w:lang w:eastAsia="en-US"/>
              </w:rPr>
              <w:t>42,4</w:t>
            </w:r>
            <w:r w:rsidR="00A51CC6" w:rsidRPr="00A51CC6">
              <w:rPr>
                <w:rFonts w:cs="Arial"/>
                <w:bCs/>
                <w:sz w:val="20"/>
                <w:lang w:eastAsia="en-US"/>
              </w:rPr>
              <w:t>10</w:t>
            </w:r>
          </w:p>
        </w:tc>
      </w:tr>
      <w:tr w:rsidR="00D7174B" w:rsidRPr="00E913AD" w14:paraId="117B10E1" w14:textId="77777777" w:rsidTr="00FA54B0">
        <w:tc>
          <w:tcPr>
            <w:tcW w:w="1531" w:type="dxa"/>
            <w:tcBorders>
              <w:top w:val="single" w:sz="4" w:space="0" w:color="244061" w:themeColor="accent1" w:themeShade="80"/>
              <w:bottom w:val="single" w:sz="4" w:space="0" w:color="244061" w:themeColor="accent1" w:themeShade="80"/>
            </w:tcBorders>
          </w:tcPr>
          <w:p w14:paraId="2FC375EC" w14:textId="0154B980" w:rsidR="00D7174B" w:rsidRDefault="00D7174B" w:rsidP="00FA467A">
            <w:pPr>
              <w:tabs>
                <w:tab w:val="decimal" w:pos="1026"/>
              </w:tabs>
              <w:rPr>
                <w:rFonts w:cs="Arial"/>
                <w:bCs/>
                <w:sz w:val="20"/>
                <w:lang w:eastAsia="en-US"/>
              </w:rPr>
            </w:pPr>
            <w:r>
              <w:rPr>
                <w:rFonts w:cs="Arial"/>
                <w:bCs/>
                <w:sz w:val="20"/>
                <w:lang w:eastAsia="en-US"/>
              </w:rPr>
              <w:t>76,503</w:t>
            </w:r>
          </w:p>
        </w:tc>
        <w:tc>
          <w:tcPr>
            <w:tcW w:w="6974" w:type="dxa"/>
            <w:tcBorders>
              <w:top w:val="single" w:sz="4" w:space="0" w:color="244061" w:themeColor="accent1" w:themeShade="80"/>
              <w:bottom w:val="single" w:sz="4" w:space="0" w:color="244061" w:themeColor="accent1" w:themeShade="80"/>
            </w:tcBorders>
          </w:tcPr>
          <w:p w14:paraId="788FA876" w14:textId="232CD404" w:rsidR="00D7174B" w:rsidRPr="00E913AD" w:rsidRDefault="00D7174B" w:rsidP="00FA467A">
            <w:pPr>
              <w:tabs>
                <w:tab w:val="left" w:pos="317"/>
              </w:tabs>
              <w:ind w:left="317" w:hanging="284"/>
              <w:contextualSpacing/>
              <w:rPr>
                <w:sz w:val="20"/>
                <w:lang w:eastAsia="en-US"/>
              </w:rPr>
            </w:pPr>
            <w:r>
              <w:rPr>
                <w:sz w:val="20"/>
                <w:lang w:eastAsia="en-US"/>
              </w:rPr>
              <w:t>Service Concessions</w:t>
            </w:r>
            <w:r w:rsidR="003652C2">
              <w:rPr>
                <w:sz w:val="20"/>
                <w:lang w:eastAsia="en-US"/>
              </w:rPr>
              <w:t xml:space="preserve"> – In-Year increase</w:t>
            </w:r>
          </w:p>
        </w:tc>
        <w:tc>
          <w:tcPr>
            <w:tcW w:w="1531" w:type="dxa"/>
            <w:tcBorders>
              <w:top w:val="single" w:sz="4" w:space="0" w:color="244061" w:themeColor="accent1" w:themeShade="80"/>
              <w:bottom w:val="single" w:sz="4" w:space="0" w:color="244061" w:themeColor="accent1" w:themeShade="80"/>
            </w:tcBorders>
          </w:tcPr>
          <w:p w14:paraId="3A3EACE1" w14:textId="66C180F8" w:rsidR="00D7174B" w:rsidRPr="00E913AD" w:rsidRDefault="003652C2" w:rsidP="00FA467A">
            <w:pPr>
              <w:tabs>
                <w:tab w:val="decimal" w:pos="1026"/>
              </w:tabs>
              <w:rPr>
                <w:rFonts w:cs="Arial"/>
                <w:bCs/>
                <w:sz w:val="20"/>
                <w:lang w:eastAsia="en-US"/>
              </w:rPr>
            </w:pPr>
            <w:r>
              <w:rPr>
                <w:rFonts w:cs="Arial"/>
                <w:bCs/>
                <w:sz w:val="20"/>
                <w:lang w:eastAsia="en-US"/>
              </w:rPr>
              <w:t>6,103</w:t>
            </w:r>
          </w:p>
        </w:tc>
      </w:tr>
      <w:tr w:rsidR="00FA467A" w:rsidRPr="00E913AD" w14:paraId="02C37CC9" w14:textId="77777777" w:rsidTr="00FA54B0">
        <w:tc>
          <w:tcPr>
            <w:tcW w:w="1531" w:type="dxa"/>
            <w:tcBorders>
              <w:top w:val="single" w:sz="4" w:space="0" w:color="244061" w:themeColor="accent1" w:themeShade="80"/>
              <w:bottom w:val="single" w:sz="4" w:space="0" w:color="244061" w:themeColor="accent1" w:themeShade="80"/>
            </w:tcBorders>
          </w:tcPr>
          <w:p w14:paraId="7E895615" w14:textId="12AFE54C" w:rsidR="00FA467A" w:rsidRPr="00E913AD" w:rsidRDefault="00FA467A" w:rsidP="00FA467A">
            <w:pPr>
              <w:tabs>
                <w:tab w:val="decimal" w:pos="1026"/>
              </w:tabs>
              <w:rPr>
                <w:rFonts w:cs="Arial"/>
                <w:bCs/>
                <w:sz w:val="20"/>
                <w:lang w:eastAsia="en-US"/>
              </w:rPr>
            </w:pPr>
            <w:r>
              <w:rPr>
                <w:rFonts w:cs="Arial"/>
                <w:bCs/>
                <w:sz w:val="20"/>
                <w:lang w:eastAsia="en-US"/>
              </w:rPr>
              <w:t>(10,506)</w:t>
            </w:r>
          </w:p>
        </w:tc>
        <w:tc>
          <w:tcPr>
            <w:tcW w:w="6974" w:type="dxa"/>
            <w:tcBorders>
              <w:top w:val="single" w:sz="4" w:space="0" w:color="244061" w:themeColor="accent1" w:themeShade="80"/>
              <w:bottom w:val="single" w:sz="4" w:space="0" w:color="244061" w:themeColor="accent1" w:themeShade="80"/>
            </w:tcBorders>
          </w:tcPr>
          <w:p w14:paraId="75B8542B" w14:textId="6700DBF2" w:rsidR="00FA467A" w:rsidRPr="00E913AD" w:rsidRDefault="00FA467A" w:rsidP="00FA467A">
            <w:pPr>
              <w:tabs>
                <w:tab w:val="left" w:pos="317"/>
              </w:tabs>
              <w:ind w:left="317" w:hanging="284"/>
              <w:contextualSpacing/>
              <w:rPr>
                <w:sz w:val="20"/>
                <w:lang w:eastAsia="en-US"/>
              </w:rPr>
            </w:pPr>
            <w:r w:rsidRPr="00E913AD">
              <w:rPr>
                <w:sz w:val="20"/>
                <w:lang w:eastAsia="en-US"/>
              </w:rPr>
              <w:t>Loans Fund Principal</w:t>
            </w:r>
          </w:p>
        </w:tc>
        <w:tc>
          <w:tcPr>
            <w:tcW w:w="1531" w:type="dxa"/>
            <w:tcBorders>
              <w:top w:val="single" w:sz="4" w:space="0" w:color="244061" w:themeColor="accent1" w:themeShade="80"/>
              <w:bottom w:val="single" w:sz="4" w:space="0" w:color="244061" w:themeColor="accent1" w:themeShade="80"/>
            </w:tcBorders>
          </w:tcPr>
          <w:p w14:paraId="3B81EF3B" w14:textId="3176AE4C" w:rsidR="00FA467A" w:rsidRPr="00E913AD" w:rsidRDefault="003652C2" w:rsidP="00FA467A">
            <w:pPr>
              <w:tabs>
                <w:tab w:val="decimal" w:pos="1026"/>
              </w:tabs>
              <w:rPr>
                <w:rFonts w:cs="Arial"/>
                <w:bCs/>
                <w:sz w:val="20"/>
                <w:lang w:eastAsia="en-US"/>
              </w:rPr>
            </w:pPr>
            <w:r>
              <w:rPr>
                <w:rFonts w:cs="Arial"/>
                <w:bCs/>
                <w:sz w:val="20"/>
                <w:lang w:eastAsia="en-US"/>
              </w:rPr>
              <w:t>(12,880)</w:t>
            </w:r>
          </w:p>
        </w:tc>
      </w:tr>
      <w:tr w:rsidR="003652C2" w:rsidRPr="00E913AD" w14:paraId="0AEC4E9D" w14:textId="77777777" w:rsidTr="00FA54B0">
        <w:tc>
          <w:tcPr>
            <w:tcW w:w="1531" w:type="dxa"/>
            <w:tcBorders>
              <w:top w:val="single" w:sz="4" w:space="0" w:color="244061" w:themeColor="accent1" w:themeShade="80"/>
              <w:bottom w:val="single" w:sz="4" w:space="0" w:color="244061" w:themeColor="accent1" w:themeShade="80"/>
            </w:tcBorders>
          </w:tcPr>
          <w:p w14:paraId="6AC215E5" w14:textId="269091C9" w:rsidR="003652C2" w:rsidRDefault="003652C2"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bottom w:val="single" w:sz="4" w:space="0" w:color="244061" w:themeColor="accent1" w:themeShade="80"/>
            </w:tcBorders>
          </w:tcPr>
          <w:p w14:paraId="32CEED4D" w14:textId="5E003EC3" w:rsidR="003652C2" w:rsidRPr="00E913AD" w:rsidRDefault="003652C2" w:rsidP="00FA467A">
            <w:pPr>
              <w:tabs>
                <w:tab w:val="left" w:pos="317"/>
              </w:tabs>
              <w:ind w:left="317" w:hanging="284"/>
              <w:contextualSpacing/>
              <w:rPr>
                <w:sz w:val="20"/>
                <w:lang w:eastAsia="en-US"/>
              </w:rPr>
            </w:pPr>
            <w:r>
              <w:rPr>
                <w:sz w:val="20"/>
                <w:lang w:eastAsia="en-US"/>
              </w:rPr>
              <w:t>Loans Fund Principal – SCA’s</w:t>
            </w:r>
          </w:p>
        </w:tc>
        <w:tc>
          <w:tcPr>
            <w:tcW w:w="1531" w:type="dxa"/>
            <w:tcBorders>
              <w:top w:val="single" w:sz="4" w:space="0" w:color="244061" w:themeColor="accent1" w:themeShade="80"/>
              <w:bottom w:val="single" w:sz="4" w:space="0" w:color="244061" w:themeColor="accent1" w:themeShade="80"/>
            </w:tcBorders>
          </w:tcPr>
          <w:p w14:paraId="47726728" w14:textId="4A9FC729" w:rsidR="003652C2" w:rsidRDefault="003652C2" w:rsidP="00FA467A">
            <w:pPr>
              <w:tabs>
                <w:tab w:val="decimal" w:pos="1026"/>
              </w:tabs>
              <w:rPr>
                <w:rFonts w:cs="Arial"/>
                <w:bCs/>
                <w:sz w:val="20"/>
                <w:lang w:eastAsia="en-US"/>
              </w:rPr>
            </w:pPr>
            <w:r>
              <w:rPr>
                <w:rFonts w:cs="Arial"/>
                <w:bCs/>
                <w:sz w:val="20"/>
                <w:lang w:eastAsia="en-US"/>
              </w:rPr>
              <w:t>(326)</w:t>
            </w:r>
          </w:p>
        </w:tc>
      </w:tr>
      <w:tr w:rsidR="00FA467A" w:rsidRPr="00E913AD" w14:paraId="3489CD3F" w14:textId="77777777" w:rsidTr="00FA54B0">
        <w:tc>
          <w:tcPr>
            <w:tcW w:w="1531" w:type="dxa"/>
            <w:tcBorders>
              <w:top w:val="single" w:sz="4" w:space="0" w:color="244061" w:themeColor="accent1" w:themeShade="80"/>
            </w:tcBorders>
          </w:tcPr>
          <w:p w14:paraId="2096D009" w14:textId="00FC4D2F" w:rsidR="00FA467A" w:rsidRPr="00E913AD" w:rsidRDefault="00FA467A" w:rsidP="00FA467A">
            <w:pPr>
              <w:tabs>
                <w:tab w:val="decimal" w:pos="1026"/>
              </w:tabs>
              <w:rPr>
                <w:rFonts w:cs="Arial"/>
                <w:bCs/>
                <w:sz w:val="20"/>
                <w:lang w:eastAsia="en-US"/>
              </w:rPr>
            </w:pPr>
            <w:r>
              <w:rPr>
                <w:rFonts w:cs="Arial"/>
                <w:bCs/>
                <w:sz w:val="20"/>
                <w:lang w:eastAsia="en-US"/>
              </w:rPr>
              <w:t>(8,423)</w:t>
            </w:r>
          </w:p>
        </w:tc>
        <w:tc>
          <w:tcPr>
            <w:tcW w:w="6974" w:type="dxa"/>
            <w:tcBorders>
              <w:top w:val="single" w:sz="4" w:space="0" w:color="244061" w:themeColor="accent1" w:themeShade="80"/>
            </w:tcBorders>
          </w:tcPr>
          <w:p w14:paraId="54B7B8C5" w14:textId="77777777" w:rsidR="00FA467A" w:rsidRPr="00E913AD" w:rsidRDefault="00FA467A" w:rsidP="00FA467A">
            <w:pPr>
              <w:tabs>
                <w:tab w:val="left" w:pos="317"/>
              </w:tabs>
              <w:ind w:left="317" w:hanging="284"/>
              <w:contextualSpacing/>
              <w:rPr>
                <w:sz w:val="20"/>
                <w:lang w:eastAsia="en-US"/>
              </w:rPr>
            </w:pPr>
            <w:r w:rsidRPr="00E913AD">
              <w:rPr>
                <w:sz w:val="20"/>
                <w:lang w:eastAsia="en-US"/>
              </w:rPr>
              <w:t>PFI / PPP contract unitary charge payment</w:t>
            </w:r>
          </w:p>
        </w:tc>
        <w:tc>
          <w:tcPr>
            <w:tcW w:w="1531" w:type="dxa"/>
            <w:tcBorders>
              <w:top w:val="single" w:sz="4" w:space="0" w:color="244061" w:themeColor="accent1" w:themeShade="80"/>
            </w:tcBorders>
          </w:tcPr>
          <w:p w14:paraId="273843B2" w14:textId="73A7D072" w:rsidR="00FA467A" w:rsidRPr="00E913AD" w:rsidRDefault="003652C2" w:rsidP="00FA467A">
            <w:pPr>
              <w:tabs>
                <w:tab w:val="decimal" w:pos="1026"/>
              </w:tabs>
              <w:rPr>
                <w:rFonts w:cs="Arial"/>
                <w:bCs/>
                <w:sz w:val="20"/>
                <w:lang w:eastAsia="en-US"/>
              </w:rPr>
            </w:pPr>
            <w:r>
              <w:rPr>
                <w:rFonts w:cs="Arial"/>
                <w:bCs/>
                <w:sz w:val="20"/>
                <w:lang w:eastAsia="en-US"/>
              </w:rPr>
              <w:t>-</w:t>
            </w:r>
          </w:p>
        </w:tc>
      </w:tr>
      <w:tr w:rsidR="003652C2" w:rsidRPr="00E913AD" w14:paraId="2423274F" w14:textId="77777777" w:rsidTr="00FA54B0">
        <w:tc>
          <w:tcPr>
            <w:tcW w:w="1531" w:type="dxa"/>
            <w:tcBorders>
              <w:top w:val="single" w:sz="4" w:space="0" w:color="244061" w:themeColor="accent1" w:themeShade="80"/>
            </w:tcBorders>
          </w:tcPr>
          <w:p w14:paraId="4AA0566E" w14:textId="07F4A1F3" w:rsidR="003652C2" w:rsidRDefault="003652C2" w:rsidP="00FA467A">
            <w:pPr>
              <w:tabs>
                <w:tab w:val="decimal" w:pos="1026"/>
              </w:tabs>
              <w:rPr>
                <w:rFonts w:cs="Arial"/>
                <w:bCs/>
                <w:sz w:val="20"/>
                <w:lang w:eastAsia="en-US"/>
              </w:rPr>
            </w:pPr>
            <w:r>
              <w:rPr>
                <w:rFonts w:cs="Arial"/>
                <w:bCs/>
                <w:sz w:val="20"/>
                <w:lang w:eastAsia="en-US"/>
              </w:rPr>
              <w:t>-</w:t>
            </w:r>
          </w:p>
        </w:tc>
        <w:tc>
          <w:tcPr>
            <w:tcW w:w="6974" w:type="dxa"/>
            <w:tcBorders>
              <w:top w:val="single" w:sz="4" w:space="0" w:color="244061" w:themeColor="accent1" w:themeShade="80"/>
            </w:tcBorders>
          </w:tcPr>
          <w:p w14:paraId="0420A33D" w14:textId="220F925C" w:rsidR="003652C2" w:rsidRPr="00E913AD" w:rsidRDefault="003652C2" w:rsidP="00FA467A">
            <w:pPr>
              <w:tabs>
                <w:tab w:val="left" w:pos="317"/>
              </w:tabs>
              <w:ind w:left="317" w:hanging="284"/>
              <w:contextualSpacing/>
              <w:rPr>
                <w:sz w:val="20"/>
                <w:lang w:eastAsia="en-US"/>
              </w:rPr>
            </w:pPr>
            <w:r>
              <w:rPr>
                <w:sz w:val="20"/>
                <w:lang w:eastAsia="en-US"/>
              </w:rPr>
              <w:t>Service Concessions applied</w:t>
            </w:r>
          </w:p>
        </w:tc>
        <w:tc>
          <w:tcPr>
            <w:tcW w:w="1531" w:type="dxa"/>
            <w:tcBorders>
              <w:top w:val="single" w:sz="4" w:space="0" w:color="244061" w:themeColor="accent1" w:themeShade="80"/>
            </w:tcBorders>
          </w:tcPr>
          <w:p w14:paraId="73231680" w14:textId="1A5E85D1" w:rsidR="003652C2" w:rsidRPr="00E913AD" w:rsidRDefault="003652C2" w:rsidP="00FA467A">
            <w:pPr>
              <w:tabs>
                <w:tab w:val="decimal" w:pos="1026"/>
              </w:tabs>
              <w:rPr>
                <w:rFonts w:cs="Arial"/>
                <w:bCs/>
                <w:sz w:val="20"/>
                <w:lang w:eastAsia="en-US"/>
              </w:rPr>
            </w:pPr>
            <w:r>
              <w:rPr>
                <w:rFonts w:cs="Arial"/>
                <w:bCs/>
                <w:sz w:val="20"/>
                <w:lang w:eastAsia="en-US"/>
              </w:rPr>
              <w:t>(16,338)</w:t>
            </w:r>
          </w:p>
        </w:tc>
      </w:tr>
      <w:tr w:rsidR="00FA467A" w:rsidRPr="00E913AD" w14:paraId="674A7CF1" w14:textId="77777777" w:rsidTr="00FA54B0">
        <w:tc>
          <w:tcPr>
            <w:tcW w:w="1531" w:type="dxa"/>
            <w:shd w:val="clear" w:color="auto" w:fill="244061" w:themeFill="accent1" w:themeFillShade="80"/>
          </w:tcPr>
          <w:p w14:paraId="2593AB9A" w14:textId="3531E105" w:rsidR="00FA467A" w:rsidRPr="00E913AD" w:rsidRDefault="00D7174B" w:rsidP="00FA467A">
            <w:pPr>
              <w:tabs>
                <w:tab w:val="decimal" w:pos="1026"/>
              </w:tabs>
              <w:spacing w:before="60" w:after="60"/>
              <w:rPr>
                <w:rFonts w:cs="Arial"/>
                <w:b/>
                <w:bCs/>
                <w:sz w:val="20"/>
                <w:lang w:eastAsia="en-US"/>
              </w:rPr>
            </w:pPr>
            <w:r>
              <w:rPr>
                <w:rFonts w:cs="Arial"/>
                <w:b/>
                <w:bCs/>
                <w:sz w:val="20"/>
                <w:lang w:eastAsia="en-US"/>
              </w:rPr>
              <w:t>151,001</w:t>
            </w:r>
          </w:p>
        </w:tc>
        <w:tc>
          <w:tcPr>
            <w:tcW w:w="6974" w:type="dxa"/>
            <w:shd w:val="clear" w:color="auto" w:fill="244061" w:themeFill="accent1" w:themeFillShade="80"/>
          </w:tcPr>
          <w:p w14:paraId="2D2AF1E3" w14:textId="77777777" w:rsidR="00FA467A" w:rsidRPr="00E913AD" w:rsidRDefault="00FA467A" w:rsidP="00FA467A">
            <w:pPr>
              <w:spacing w:before="60" w:after="60" w:line="240" w:lineRule="atLeast"/>
              <w:rPr>
                <w:rFonts w:cs="Arial"/>
                <w:b/>
                <w:sz w:val="20"/>
                <w:lang w:eastAsia="en-US"/>
              </w:rPr>
            </w:pPr>
            <w:r w:rsidRPr="00E913AD">
              <w:rPr>
                <w:rFonts w:cs="Arial"/>
                <w:b/>
                <w:sz w:val="20"/>
                <w:lang w:eastAsia="en-US"/>
              </w:rPr>
              <w:t>Increase / (Decrease) in Capital Financing Requirements</w:t>
            </w:r>
          </w:p>
        </w:tc>
        <w:tc>
          <w:tcPr>
            <w:tcW w:w="1531" w:type="dxa"/>
            <w:shd w:val="clear" w:color="auto" w:fill="244061" w:themeFill="accent1" w:themeFillShade="80"/>
          </w:tcPr>
          <w:p w14:paraId="638E5B1E" w14:textId="6DAC2295" w:rsidR="00FA467A" w:rsidRPr="00E913AD" w:rsidRDefault="003652C2" w:rsidP="00FA467A">
            <w:pPr>
              <w:tabs>
                <w:tab w:val="decimal" w:pos="1026"/>
              </w:tabs>
              <w:spacing w:before="60" w:after="60"/>
              <w:rPr>
                <w:rFonts w:cs="Arial"/>
                <w:b/>
                <w:bCs/>
                <w:sz w:val="20"/>
                <w:lang w:eastAsia="en-US"/>
              </w:rPr>
            </w:pPr>
            <w:r>
              <w:rPr>
                <w:rFonts w:cs="Arial"/>
                <w:b/>
                <w:bCs/>
                <w:sz w:val="20"/>
                <w:lang w:eastAsia="en-US"/>
              </w:rPr>
              <w:t>79,914</w:t>
            </w:r>
          </w:p>
        </w:tc>
      </w:tr>
      <w:bookmarkEnd w:id="51"/>
    </w:tbl>
    <w:p w14:paraId="2FA80ABC" w14:textId="77777777" w:rsidR="00E913AD" w:rsidRPr="00E913AD" w:rsidRDefault="00E913AD" w:rsidP="00E913AD">
      <w:pPr>
        <w:rPr>
          <w:rFonts w:eastAsiaTheme="minorHAnsi" w:cstheme="minorBidi"/>
          <w:sz w:val="20"/>
          <w:szCs w:val="22"/>
          <w:lang w:eastAsia="en-US"/>
        </w:rPr>
      </w:pPr>
    </w:p>
    <w:p w14:paraId="7DD093AC" w14:textId="0F8C07A9"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2</w:t>
      </w:r>
      <w:r w:rsidR="005F337A">
        <w:rPr>
          <w:rFonts w:eastAsiaTheme="majorEastAsia" w:cstheme="majorBidi"/>
          <w:b/>
          <w:bCs/>
          <w:sz w:val="28"/>
          <w:szCs w:val="28"/>
          <w:lang w:eastAsia="en-US"/>
        </w:rPr>
        <w:t>4</w:t>
      </w:r>
      <w:r w:rsidRPr="00E913AD">
        <w:rPr>
          <w:rFonts w:eastAsiaTheme="majorEastAsia" w:cstheme="majorBidi"/>
          <w:b/>
          <w:bCs/>
          <w:sz w:val="28"/>
          <w:szCs w:val="28"/>
          <w:lang w:eastAsia="en-US"/>
        </w:rPr>
        <w:t>:  Private Finance Initiative (PFI) and Similar Contracts</w:t>
      </w:r>
    </w:p>
    <w:p w14:paraId="45BE206D" w14:textId="77777777" w:rsidR="00E913AD" w:rsidRPr="00E913AD" w:rsidRDefault="00E913AD" w:rsidP="00E913AD">
      <w:pPr>
        <w:rPr>
          <w:rFonts w:eastAsiaTheme="minorHAnsi" w:cstheme="minorBidi"/>
          <w:sz w:val="20"/>
          <w:szCs w:val="22"/>
          <w:lang w:eastAsia="en-US"/>
        </w:rPr>
      </w:pPr>
    </w:p>
    <w:p w14:paraId="29EEC1A7" w14:textId="77777777" w:rsidR="00E913AD" w:rsidRPr="00BD0468" w:rsidRDefault="00E913AD" w:rsidP="009069DF">
      <w:pPr>
        <w:jc w:val="both"/>
        <w:rPr>
          <w:rFonts w:eastAsiaTheme="minorHAnsi" w:cstheme="minorBidi"/>
          <w:sz w:val="20"/>
          <w:szCs w:val="22"/>
          <w:lang w:eastAsia="en-US"/>
        </w:rPr>
      </w:pPr>
      <w:r w:rsidRPr="00BD0468">
        <w:rPr>
          <w:rFonts w:eastAsiaTheme="minorHAnsi" w:cstheme="minorBidi"/>
          <w:sz w:val="20"/>
          <w:szCs w:val="22"/>
          <w:lang w:eastAsia="en-US"/>
        </w:rPr>
        <w:t xml:space="preserve">PFI contracts are agreements to receive services, where the responsibility for making available the assets needed to provide the services passes to the PFI contractor.  If the Council is deemed to control the services that are provided under its PFI schemes and if ownership of the assets will pass to the Council at the end of the contracts for no additional charge, the Council should carry the assets used under the contracts on its Balance Sheet, as part of Property, Plant and Equipment. </w:t>
      </w:r>
    </w:p>
    <w:p w14:paraId="4787E528" w14:textId="77777777" w:rsidR="00E913AD" w:rsidRPr="00BD0468" w:rsidRDefault="00E913AD" w:rsidP="009069DF">
      <w:pPr>
        <w:jc w:val="both"/>
        <w:rPr>
          <w:rFonts w:eastAsiaTheme="minorHAnsi" w:cstheme="minorBidi"/>
          <w:sz w:val="20"/>
          <w:szCs w:val="22"/>
          <w:lang w:eastAsia="en-US"/>
        </w:rPr>
      </w:pPr>
    </w:p>
    <w:p w14:paraId="436EFFEE" w14:textId="77777777" w:rsidR="00E913AD" w:rsidRPr="00BD0468" w:rsidRDefault="00E913AD" w:rsidP="009069DF">
      <w:pPr>
        <w:jc w:val="both"/>
        <w:rPr>
          <w:rFonts w:eastAsiaTheme="minorHAnsi" w:cstheme="minorBidi"/>
          <w:sz w:val="20"/>
          <w:szCs w:val="22"/>
          <w:lang w:eastAsia="en-US"/>
        </w:rPr>
      </w:pPr>
      <w:r w:rsidRPr="00BD0468">
        <w:rPr>
          <w:rFonts w:eastAsiaTheme="minorHAnsi" w:cstheme="minorBidi"/>
          <w:sz w:val="20"/>
          <w:szCs w:val="22"/>
          <w:lang w:eastAsia="en-US"/>
        </w:rPr>
        <w:t>Under the revised accounting arrangements for PFI that were introduced for 2009/10 by the 2009 SORP, the criteria for asset recognition moved from risk and reward to issues about the control of service provision as well as control over the residual value of the asset.  An exercise was carried out which concluded that the two PFI schemes operated by Falkirk Council would result in the assets being recognised on the Balance Sheet.</w:t>
      </w:r>
    </w:p>
    <w:p w14:paraId="145D237B" w14:textId="77777777" w:rsidR="00E913AD" w:rsidRPr="00BD0468" w:rsidRDefault="00E913AD" w:rsidP="009069DF">
      <w:pPr>
        <w:jc w:val="both"/>
        <w:rPr>
          <w:rFonts w:eastAsiaTheme="minorHAnsi" w:cstheme="minorBidi"/>
          <w:sz w:val="20"/>
          <w:szCs w:val="22"/>
          <w:lang w:eastAsia="en-US"/>
        </w:rPr>
      </w:pPr>
    </w:p>
    <w:p w14:paraId="5426ED3D" w14:textId="77777777" w:rsidR="00E913AD" w:rsidRPr="00BD0468" w:rsidRDefault="00E913AD" w:rsidP="009069DF">
      <w:pPr>
        <w:jc w:val="both"/>
        <w:rPr>
          <w:rFonts w:eastAsiaTheme="minorHAnsi" w:cstheme="minorBidi"/>
          <w:sz w:val="20"/>
          <w:szCs w:val="22"/>
          <w:lang w:eastAsia="en-US"/>
        </w:rPr>
      </w:pPr>
      <w:r w:rsidRPr="00BD0468">
        <w:rPr>
          <w:rFonts w:eastAsiaTheme="minorHAnsi" w:cstheme="minorBidi"/>
          <w:sz w:val="20"/>
          <w:szCs w:val="22"/>
          <w:lang w:eastAsia="en-US"/>
        </w:rPr>
        <w:t>The two PFI Schemes operated by Falkirk Council are:</w:t>
      </w:r>
    </w:p>
    <w:p w14:paraId="746828E7" w14:textId="77777777" w:rsidR="00E913AD" w:rsidRPr="00BD0468" w:rsidRDefault="00E913AD" w:rsidP="009069DF">
      <w:pPr>
        <w:jc w:val="both"/>
        <w:rPr>
          <w:rFonts w:eastAsiaTheme="minorHAnsi" w:cstheme="minorBidi"/>
          <w:sz w:val="20"/>
          <w:szCs w:val="22"/>
          <w:lang w:eastAsia="en-US"/>
        </w:rPr>
      </w:pPr>
    </w:p>
    <w:p w14:paraId="0E851285" w14:textId="28D791F2" w:rsidR="004E6ACE" w:rsidRPr="00BD0468" w:rsidRDefault="00E913AD" w:rsidP="00E37E34">
      <w:pPr>
        <w:pStyle w:val="ListParagraph"/>
        <w:numPr>
          <w:ilvl w:val="0"/>
          <w:numId w:val="20"/>
        </w:numPr>
        <w:tabs>
          <w:tab w:val="left" w:pos="1134"/>
        </w:tabs>
        <w:contextualSpacing/>
        <w:jc w:val="both"/>
        <w:rPr>
          <w:rFonts w:eastAsiaTheme="minorHAnsi" w:cstheme="minorBidi"/>
          <w:sz w:val="20"/>
          <w:szCs w:val="22"/>
          <w:lang w:eastAsia="en-US"/>
        </w:rPr>
      </w:pPr>
      <w:r w:rsidRPr="00BD0468">
        <w:rPr>
          <w:rFonts w:eastAsiaTheme="minorHAnsi" w:cstheme="minorBidi"/>
          <w:sz w:val="20"/>
          <w:szCs w:val="22"/>
          <w:lang w:eastAsia="en-US"/>
        </w:rPr>
        <w:t xml:space="preserve">Class 98 Ltd, for the provision of 5 schools with payments due from August 2000 and terminating in August 2025.  In June 2022 the Council agreed to take all necessary administrative, technical and contractual steps to bring the contract to an end </w:t>
      </w:r>
      <w:r w:rsidR="007100DA">
        <w:rPr>
          <w:rFonts w:eastAsiaTheme="minorHAnsi" w:cstheme="minorBidi"/>
          <w:sz w:val="20"/>
          <w:szCs w:val="22"/>
          <w:lang w:eastAsia="en-US"/>
        </w:rPr>
        <w:t xml:space="preserve">in </w:t>
      </w:r>
      <w:r w:rsidRPr="00BD0468">
        <w:rPr>
          <w:rFonts w:eastAsiaTheme="minorHAnsi" w:cstheme="minorBidi"/>
          <w:sz w:val="20"/>
          <w:szCs w:val="22"/>
          <w:lang w:eastAsia="en-US"/>
        </w:rPr>
        <w:t>August 2025 and transfer the schools back to the Council.</w:t>
      </w:r>
    </w:p>
    <w:p w14:paraId="314677D2" w14:textId="5EF595EA" w:rsidR="00E913AD" w:rsidRPr="00BD0468" w:rsidRDefault="00E913AD" w:rsidP="00E37E34">
      <w:pPr>
        <w:pStyle w:val="ListParagraph"/>
        <w:numPr>
          <w:ilvl w:val="0"/>
          <w:numId w:val="20"/>
        </w:numPr>
        <w:tabs>
          <w:tab w:val="left" w:pos="1134"/>
        </w:tabs>
        <w:contextualSpacing/>
        <w:jc w:val="both"/>
        <w:rPr>
          <w:rFonts w:eastAsiaTheme="minorHAnsi" w:cstheme="minorBidi"/>
          <w:sz w:val="20"/>
          <w:szCs w:val="22"/>
          <w:lang w:eastAsia="en-US"/>
        </w:rPr>
      </w:pPr>
      <w:r w:rsidRPr="00BD0468">
        <w:rPr>
          <w:rFonts w:eastAsiaTheme="minorHAnsi" w:cstheme="minorBidi"/>
          <w:sz w:val="20"/>
          <w:szCs w:val="22"/>
          <w:lang w:eastAsia="en-US"/>
        </w:rPr>
        <w:t>Falkirk Schools Gateway Ltd for the provision of 4 schools with payments due from January 2009 and terminating in March 2040.</w:t>
      </w:r>
    </w:p>
    <w:p w14:paraId="776F6EEE" w14:textId="77777777" w:rsidR="00E913AD" w:rsidRPr="00BD0468" w:rsidRDefault="00E913AD" w:rsidP="009069DF">
      <w:pPr>
        <w:jc w:val="both"/>
        <w:rPr>
          <w:rFonts w:eastAsiaTheme="minorHAnsi" w:cstheme="minorBidi"/>
          <w:sz w:val="20"/>
          <w:szCs w:val="22"/>
          <w:lang w:eastAsia="en-US"/>
        </w:rPr>
      </w:pPr>
    </w:p>
    <w:p w14:paraId="08FF90C8" w14:textId="77777777" w:rsidR="00E913AD" w:rsidRPr="00BD0468" w:rsidRDefault="00E913AD" w:rsidP="009069DF">
      <w:pPr>
        <w:jc w:val="both"/>
        <w:rPr>
          <w:rFonts w:eastAsiaTheme="minorHAnsi" w:cstheme="minorBidi"/>
          <w:sz w:val="20"/>
          <w:szCs w:val="22"/>
          <w:lang w:eastAsia="en-US"/>
        </w:rPr>
      </w:pPr>
      <w:r w:rsidRPr="00BD0468">
        <w:rPr>
          <w:rFonts w:eastAsiaTheme="minorHAnsi" w:cstheme="minorBidi"/>
          <w:sz w:val="20"/>
          <w:szCs w:val="22"/>
          <w:lang w:eastAsia="en-US"/>
        </w:rPr>
        <w:t>The Code requires that when these assets are recognised an equal and opposite entry is made to credit a finance lease liability.  The asset is depreciated in line with normal Council policy and the finance lease liability is written down annually by the apportioned element of the PFI unitary charge.</w:t>
      </w:r>
    </w:p>
    <w:p w14:paraId="4F6206EC" w14:textId="77777777" w:rsidR="00E913AD" w:rsidRPr="000C1D32" w:rsidRDefault="00E913AD" w:rsidP="009069DF">
      <w:pPr>
        <w:jc w:val="both"/>
        <w:rPr>
          <w:rFonts w:eastAsiaTheme="minorHAnsi" w:cstheme="minorBidi"/>
          <w:sz w:val="20"/>
          <w:szCs w:val="22"/>
          <w:highlight w:val="yellow"/>
          <w:lang w:eastAsia="en-US"/>
        </w:rPr>
      </w:pPr>
    </w:p>
    <w:p w14:paraId="7EB06366" w14:textId="77777777" w:rsidR="00E913AD" w:rsidRPr="00BD0468" w:rsidRDefault="00E913AD" w:rsidP="009069DF">
      <w:pPr>
        <w:jc w:val="both"/>
        <w:rPr>
          <w:rFonts w:eastAsiaTheme="minorHAnsi" w:cstheme="minorBidi"/>
          <w:sz w:val="20"/>
          <w:szCs w:val="22"/>
          <w:lang w:eastAsia="en-US"/>
        </w:rPr>
      </w:pPr>
      <w:r w:rsidRPr="00BD0468">
        <w:rPr>
          <w:rFonts w:eastAsiaTheme="minorHAnsi" w:cstheme="minorBidi"/>
          <w:sz w:val="20"/>
          <w:szCs w:val="22"/>
          <w:lang w:eastAsia="en-US"/>
        </w:rPr>
        <w:t>The amounts payable to the PFI operators each year are analysed into five elements:</w:t>
      </w:r>
    </w:p>
    <w:p w14:paraId="3304D58A" w14:textId="77777777" w:rsidR="00E913AD" w:rsidRPr="00BD0468" w:rsidRDefault="00E913AD" w:rsidP="00E37E34">
      <w:pPr>
        <w:pStyle w:val="ListParagraph"/>
        <w:numPr>
          <w:ilvl w:val="0"/>
          <w:numId w:val="31"/>
        </w:numPr>
        <w:tabs>
          <w:tab w:val="left" w:pos="1134"/>
        </w:tabs>
        <w:ind w:left="714" w:hanging="357"/>
        <w:contextualSpacing/>
        <w:jc w:val="both"/>
        <w:rPr>
          <w:rFonts w:eastAsiaTheme="minorHAnsi" w:cstheme="minorBidi"/>
          <w:sz w:val="20"/>
          <w:szCs w:val="22"/>
          <w:lang w:eastAsia="en-US"/>
        </w:rPr>
      </w:pPr>
      <w:r w:rsidRPr="00BD0468">
        <w:rPr>
          <w:rFonts w:eastAsiaTheme="minorHAnsi" w:cstheme="minorBidi"/>
          <w:sz w:val="20"/>
          <w:szCs w:val="22"/>
          <w:lang w:eastAsia="en-US"/>
        </w:rPr>
        <w:t>Fair value of the services received during the year – debited to the relevant service in the Comprehensive Income &amp; Expenditure Statement</w:t>
      </w:r>
    </w:p>
    <w:p w14:paraId="5B80D976" w14:textId="77777777" w:rsidR="00E913AD" w:rsidRPr="00BD0468" w:rsidRDefault="00E913AD" w:rsidP="00E37E34">
      <w:pPr>
        <w:pStyle w:val="ListParagraph"/>
        <w:numPr>
          <w:ilvl w:val="0"/>
          <w:numId w:val="31"/>
        </w:numPr>
        <w:tabs>
          <w:tab w:val="left" w:pos="1134"/>
        </w:tabs>
        <w:ind w:left="714" w:hanging="357"/>
        <w:contextualSpacing/>
        <w:jc w:val="both"/>
        <w:rPr>
          <w:rFonts w:eastAsiaTheme="minorHAnsi" w:cstheme="minorBidi"/>
          <w:sz w:val="20"/>
          <w:szCs w:val="22"/>
          <w:lang w:eastAsia="en-US"/>
        </w:rPr>
      </w:pPr>
      <w:r w:rsidRPr="00BD0468">
        <w:rPr>
          <w:rFonts w:eastAsiaTheme="minorHAnsi" w:cstheme="minorBidi"/>
          <w:sz w:val="20"/>
          <w:szCs w:val="22"/>
          <w:lang w:eastAsia="en-US"/>
        </w:rPr>
        <w:t>Finance cost – an interest charge on the outstanding Balance Sheet liability, debited to the Financing and Investment Income and Expenditure line in the Comprehensive Income and Expenditure Statement</w:t>
      </w:r>
    </w:p>
    <w:p w14:paraId="792364E5" w14:textId="77777777" w:rsidR="00E913AD" w:rsidRPr="00BD0468" w:rsidRDefault="00E913AD" w:rsidP="00E37E34">
      <w:pPr>
        <w:pStyle w:val="ListParagraph"/>
        <w:numPr>
          <w:ilvl w:val="0"/>
          <w:numId w:val="31"/>
        </w:numPr>
        <w:tabs>
          <w:tab w:val="left" w:pos="1134"/>
        </w:tabs>
        <w:ind w:left="714" w:hanging="357"/>
        <w:contextualSpacing/>
        <w:jc w:val="both"/>
        <w:rPr>
          <w:rFonts w:eastAsiaTheme="minorHAnsi" w:cstheme="minorBidi"/>
          <w:sz w:val="20"/>
          <w:szCs w:val="22"/>
          <w:lang w:eastAsia="en-US"/>
        </w:rPr>
      </w:pPr>
      <w:r w:rsidRPr="00BD0468">
        <w:rPr>
          <w:rFonts w:eastAsiaTheme="minorHAnsi" w:cstheme="minorBidi"/>
          <w:sz w:val="20"/>
          <w:szCs w:val="22"/>
          <w:lang w:eastAsia="en-US"/>
        </w:rPr>
        <w:t>Contingent rent – increases in the amount to be paid for the property arising during the contract, debited to the Financing and Investment Income and Expenditure line in the Comprehensive Income and Expenditure Statement</w:t>
      </w:r>
    </w:p>
    <w:p w14:paraId="5DE2AE02" w14:textId="77777777" w:rsidR="00E913AD" w:rsidRPr="00BD0468" w:rsidRDefault="00E913AD" w:rsidP="00E37E34">
      <w:pPr>
        <w:pStyle w:val="ListParagraph"/>
        <w:numPr>
          <w:ilvl w:val="0"/>
          <w:numId w:val="31"/>
        </w:numPr>
        <w:tabs>
          <w:tab w:val="left" w:pos="1134"/>
        </w:tabs>
        <w:ind w:left="714" w:hanging="357"/>
        <w:contextualSpacing/>
        <w:jc w:val="both"/>
        <w:rPr>
          <w:rFonts w:eastAsiaTheme="minorHAnsi" w:cstheme="minorBidi"/>
          <w:sz w:val="20"/>
          <w:szCs w:val="22"/>
          <w:lang w:eastAsia="en-US"/>
        </w:rPr>
      </w:pPr>
      <w:r w:rsidRPr="00BD0468">
        <w:rPr>
          <w:rFonts w:eastAsiaTheme="minorHAnsi" w:cstheme="minorBidi"/>
          <w:sz w:val="20"/>
          <w:szCs w:val="22"/>
          <w:lang w:eastAsia="en-US"/>
        </w:rPr>
        <w:t>Payment towards liability – applied to write down the Balance Sheet liability towards the PFI operator (the profile of write-downs is calculated using the same principles as for a finance lease)</w:t>
      </w:r>
    </w:p>
    <w:p w14:paraId="5C3A76A4" w14:textId="77777777" w:rsidR="00E913AD" w:rsidRPr="00BD0468" w:rsidRDefault="00E913AD" w:rsidP="00E37E34">
      <w:pPr>
        <w:pStyle w:val="ListParagraph"/>
        <w:numPr>
          <w:ilvl w:val="0"/>
          <w:numId w:val="31"/>
        </w:numPr>
        <w:tabs>
          <w:tab w:val="left" w:pos="1134"/>
        </w:tabs>
        <w:ind w:left="714" w:hanging="357"/>
        <w:contextualSpacing/>
        <w:jc w:val="both"/>
        <w:rPr>
          <w:rFonts w:eastAsiaTheme="minorHAnsi" w:cstheme="minorBidi"/>
          <w:sz w:val="20"/>
          <w:szCs w:val="22"/>
          <w:lang w:eastAsia="en-US"/>
        </w:rPr>
      </w:pPr>
      <w:r w:rsidRPr="00BD0468">
        <w:rPr>
          <w:rFonts w:eastAsiaTheme="minorHAnsi" w:cstheme="minorBidi"/>
          <w:sz w:val="20"/>
          <w:szCs w:val="22"/>
          <w:lang w:eastAsia="en-US"/>
        </w:rPr>
        <w:t>Lifecycle replacement costs – proportion of the amount payable is posted to the Balance Sheet as a prepayment and then recognised as additions to Property, Plant and Equipment when the relevant works are eventually carried out.</w:t>
      </w:r>
    </w:p>
    <w:p w14:paraId="49E64B58" w14:textId="77777777" w:rsidR="00E913AD" w:rsidRPr="00BD0468" w:rsidRDefault="00E913AD" w:rsidP="009069DF">
      <w:pPr>
        <w:autoSpaceDE w:val="0"/>
        <w:jc w:val="both"/>
        <w:rPr>
          <w:rFonts w:eastAsiaTheme="minorHAnsi" w:cstheme="minorBidi"/>
          <w:sz w:val="20"/>
          <w:szCs w:val="22"/>
          <w:lang w:eastAsia="en-US"/>
        </w:rPr>
      </w:pPr>
    </w:p>
    <w:p w14:paraId="22E539AD" w14:textId="77777777" w:rsidR="00E913AD" w:rsidRPr="00BD0468" w:rsidRDefault="00E913AD" w:rsidP="009069DF">
      <w:pPr>
        <w:autoSpaceDE w:val="0"/>
        <w:jc w:val="both"/>
        <w:rPr>
          <w:rFonts w:eastAsiaTheme="minorHAnsi" w:cstheme="minorBidi"/>
          <w:sz w:val="20"/>
          <w:szCs w:val="22"/>
          <w:lang w:eastAsia="en-US"/>
        </w:rPr>
      </w:pPr>
      <w:r w:rsidRPr="00BD0468">
        <w:rPr>
          <w:rFonts w:eastAsiaTheme="minorHAnsi" w:cstheme="minorBidi"/>
          <w:sz w:val="20"/>
          <w:szCs w:val="22"/>
          <w:lang w:eastAsia="en-US"/>
        </w:rPr>
        <w:t>As the above scenario would result in a reduction in the total sum charged to the Comprehensive Income and Expenditure Account as compared to previous accounting arrangements, statutory intervention has been agreed with the Scottish Government (Finance Circular 4/2010) the intention of which is as far as possible, to put local authorities in a neutral finance position as compared to the previous accounting treatment of PFI arrangements.  Two statutory charges have therefore been created:</w:t>
      </w:r>
    </w:p>
    <w:p w14:paraId="65E8805F" w14:textId="77777777" w:rsidR="004E6ACE" w:rsidRPr="00BD0468" w:rsidRDefault="004E6ACE" w:rsidP="009069DF">
      <w:pPr>
        <w:autoSpaceDE w:val="0"/>
        <w:jc w:val="both"/>
        <w:rPr>
          <w:rFonts w:eastAsiaTheme="minorHAnsi" w:cstheme="minorBidi"/>
          <w:sz w:val="20"/>
          <w:szCs w:val="22"/>
          <w:lang w:eastAsia="en-US"/>
        </w:rPr>
      </w:pPr>
    </w:p>
    <w:p w14:paraId="4EE258FF" w14:textId="77777777" w:rsidR="00E913AD" w:rsidRPr="00BD0468" w:rsidRDefault="00E913AD" w:rsidP="00E37E34">
      <w:pPr>
        <w:pStyle w:val="ListParagraph"/>
        <w:numPr>
          <w:ilvl w:val="0"/>
          <w:numId w:val="32"/>
        </w:numPr>
        <w:tabs>
          <w:tab w:val="left" w:pos="1134"/>
        </w:tabs>
        <w:ind w:left="714" w:hanging="357"/>
        <w:contextualSpacing/>
        <w:jc w:val="both"/>
        <w:rPr>
          <w:rFonts w:eastAsiaTheme="minorHAnsi" w:cstheme="minorBidi"/>
          <w:sz w:val="20"/>
          <w:szCs w:val="22"/>
          <w:lang w:eastAsia="en-US"/>
        </w:rPr>
      </w:pPr>
      <w:r w:rsidRPr="00BD0468">
        <w:rPr>
          <w:rFonts w:eastAsiaTheme="minorHAnsi" w:cstheme="minorBidi"/>
          <w:sz w:val="20"/>
          <w:szCs w:val="22"/>
          <w:lang w:eastAsia="en-US"/>
        </w:rPr>
        <w:t>Statutory Charge for the Repayment of Debt (for the element of the Unitary Payment designated for the repayment of the finance lease liability)</w:t>
      </w:r>
    </w:p>
    <w:p w14:paraId="5C7CFC7C" w14:textId="77777777" w:rsidR="00E913AD" w:rsidRPr="00BD0468" w:rsidRDefault="00E913AD" w:rsidP="00E37E34">
      <w:pPr>
        <w:pStyle w:val="ListParagraph"/>
        <w:numPr>
          <w:ilvl w:val="0"/>
          <w:numId w:val="32"/>
        </w:numPr>
        <w:tabs>
          <w:tab w:val="left" w:pos="1134"/>
        </w:tabs>
        <w:ind w:left="714" w:hanging="357"/>
        <w:contextualSpacing/>
        <w:jc w:val="both"/>
        <w:rPr>
          <w:rFonts w:eastAsiaTheme="minorHAnsi" w:cstheme="minorBidi"/>
          <w:sz w:val="20"/>
          <w:szCs w:val="22"/>
          <w:lang w:eastAsia="en-US"/>
        </w:rPr>
      </w:pPr>
      <w:r w:rsidRPr="00BD0468">
        <w:rPr>
          <w:rFonts w:eastAsiaTheme="minorHAnsi" w:cstheme="minorBidi"/>
          <w:sz w:val="20"/>
          <w:szCs w:val="22"/>
          <w:lang w:eastAsia="en-US"/>
        </w:rPr>
        <w:t xml:space="preserve">Capital Expenditure Charged to General Fund (for the element of the Unitary Payment designated for lifecycle replacement costs). </w:t>
      </w:r>
    </w:p>
    <w:p w14:paraId="41EF16AF" w14:textId="77777777" w:rsidR="00E913AD" w:rsidRPr="00BD0468" w:rsidRDefault="00E913AD" w:rsidP="009069DF">
      <w:pPr>
        <w:jc w:val="both"/>
        <w:rPr>
          <w:rFonts w:eastAsiaTheme="minorHAnsi" w:cstheme="minorBidi"/>
          <w:bCs/>
          <w:sz w:val="20"/>
          <w:lang w:eastAsia="en-US"/>
        </w:rPr>
      </w:pPr>
    </w:p>
    <w:p w14:paraId="0C461829" w14:textId="77777777" w:rsidR="00E913AD" w:rsidRPr="00E913AD" w:rsidRDefault="00E913AD" w:rsidP="009069DF">
      <w:pPr>
        <w:jc w:val="both"/>
        <w:rPr>
          <w:rFonts w:eastAsiaTheme="minorHAnsi" w:cstheme="minorBidi"/>
          <w:sz w:val="20"/>
          <w:szCs w:val="22"/>
          <w:lang w:eastAsia="en-US"/>
        </w:rPr>
      </w:pPr>
      <w:r w:rsidRPr="00BD0468">
        <w:rPr>
          <w:rFonts w:eastAsiaTheme="minorHAnsi" w:cstheme="minorBidi"/>
          <w:sz w:val="20"/>
          <w:szCs w:val="22"/>
          <w:lang w:eastAsia="en-US"/>
        </w:rPr>
        <w:t>The inclusion of these two Statutory Charges within the Movement in Reserves Statement should ensure that there is no effect on the General Fund Balance.</w:t>
      </w:r>
    </w:p>
    <w:p w14:paraId="7819958A" w14:textId="77777777" w:rsidR="00E913AD" w:rsidRPr="00DC1726" w:rsidRDefault="00E913AD" w:rsidP="00E913AD">
      <w:pPr>
        <w:rPr>
          <w:rFonts w:eastAsiaTheme="minorHAnsi" w:cstheme="minorBidi"/>
          <w:sz w:val="16"/>
          <w:szCs w:val="18"/>
          <w:lang w:eastAsia="en-US"/>
        </w:rPr>
      </w:pPr>
    </w:p>
    <w:p w14:paraId="088AB544"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t>(a)</w:t>
      </w:r>
      <w:r w:rsidRPr="00E913AD">
        <w:rPr>
          <w:rFonts w:eastAsiaTheme="majorEastAsia" w:cstheme="majorBidi"/>
          <w:b/>
          <w:sz w:val="20"/>
          <w:szCs w:val="24"/>
          <w:lang w:eastAsia="en-US"/>
        </w:rPr>
        <w:tab/>
        <w:t xml:space="preserve">Movement in Assets </w:t>
      </w:r>
    </w:p>
    <w:p w14:paraId="4C5894FE" w14:textId="77777777" w:rsidR="00E913AD" w:rsidRPr="00DC1726" w:rsidRDefault="00E913AD" w:rsidP="00E913AD">
      <w:pPr>
        <w:rPr>
          <w:rFonts w:eastAsiaTheme="minorHAnsi" w:cstheme="minorBidi"/>
          <w:sz w:val="16"/>
          <w:szCs w:val="18"/>
          <w:lang w:eastAsia="en-US"/>
        </w:rPr>
      </w:pPr>
    </w:p>
    <w:tbl>
      <w:tblPr>
        <w:tblStyle w:val="Style1"/>
        <w:tblW w:w="0" w:type="auto"/>
        <w:tblLook w:val="01E0" w:firstRow="1" w:lastRow="1" w:firstColumn="1" w:lastColumn="1" w:noHBand="0" w:noVBand="0"/>
      </w:tblPr>
      <w:tblGrid>
        <w:gridCol w:w="4962"/>
        <w:gridCol w:w="1729"/>
        <w:gridCol w:w="1588"/>
        <w:gridCol w:w="1588"/>
      </w:tblGrid>
      <w:tr w:rsidR="00E913AD" w:rsidRPr="00E913AD" w14:paraId="6FFC9EB0" w14:textId="77777777" w:rsidTr="00165C74">
        <w:tc>
          <w:tcPr>
            <w:tcW w:w="4962" w:type="dxa"/>
            <w:shd w:val="clear" w:color="auto" w:fill="244061" w:themeFill="accent1" w:themeFillShade="80"/>
            <w:vAlign w:val="bottom"/>
          </w:tcPr>
          <w:p w14:paraId="7D58C350" w14:textId="77777777" w:rsidR="00E913AD" w:rsidRPr="00E913AD" w:rsidRDefault="00E913AD" w:rsidP="00E913AD">
            <w:pPr>
              <w:keepNext/>
              <w:keepLines/>
              <w:numPr>
                <w:ilvl w:val="12"/>
                <w:numId w:val="0"/>
              </w:numPr>
              <w:spacing w:before="60" w:after="60"/>
              <w:ind w:right="-108"/>
              <w:jc w:val="both"/>
              <w:rPr>
                <w:b/>
                <w:bCs/>
                <w:sz w:val="20"/>
                <w:u w:val="single"/>
                <w:lang w:eastAsia="en-US"/>
              </w:rPr>
            </w:pPr>
          </w:p>
        </w:tc>
        <w:tc>
          <w:tcPr>
            <w:tcW w:w="1729" w:type="dxa"/>
            <w:shd w:val="clear" w:color="auto" w:fill="244061" w:themeFill="accent1" w:themeFillShade="80"/>
            <w:vAlign w:val="bottom"/>
          </w:tcPr>
          <w:p w14:paraId="5149DB9B" w14:textId="77777777" w:rsidR="00E913AD" w:rsidRPr="00E913AD" w:rsidRDefault="00E913AD" w:rsidP="00E913AD">
            <w:pPr>
              <w:keepNext/>
              <w:keepLines/>
              <w:numPr>
                <w:ilvl w:val="12"/>
                <w:numId w:val="0"/>
              </w:numPr>
              <w:spacing w:before="60" w:after="60"/>
              <w:ind w:right="-108"/>
              <w:jc w:val="center"/>
              <w:rPr>
                <w:b/>
                <w:bCs/>
                <w:sz w:val="20"/>
                <w:lang w:eastAsia="en-US"/>
              </w:rPr>
            </w:pPr>
            <w:r w:rsidRPr="00E913AD">
              <w:rPr>
                <w:b/>
                <w:bCs/>
                <w:sz w:val="20"/>
                <w:lang w:eastAsia="en-US"/>
              </w:rPr>
              <w:t>Class 98</w:t>
            </w:r>
            <w:r w:rsidRPr="00E913AD">
              <w:rPr>
                <w:b/>
                <w:bCs/>
                <w:sz w:val="20"/>
                <w:lang w:eastAsia="en-US"/>
              </w:rPr>
              <w:br/>
              <w:t>£’000</w:t>
            </w:r>
          </w:p>
        </w:tc>
        <w:tc>
          <w:tcPr>
            <w:tcW w:w="1588" w:type="dxa"/>
            <w:shd w:val="clear" w:color="auto" w:fill="244061" w:themeFill="accent1" w:themeFillShade="80"/>
            <w:vAlign w:val="bottom"/>
          </w:tcPr>
          <w:p w14:paraId="197AB9C7" w14:textId="77777777" w:rsidR="00E913AD" w:rsidRPr="00E913AD" w:rsidRDefault="00E913AD" w:rsidP="00E913AD">
            <w:pPr>
              <w:keepNext/>
              <w:keepLines/>
              <w:numPr>
                <w:ilvl w:val="12"/>
                <w:numId w:val="0"/>
              </w:numPr>
              <w:spacing w:before="60" w:after="60"/>
              <w:ind w:right="-108"/>
              <w:jc w:val="center"/>
              <w:rPr>
                <w:b/>
                <w:bCs/>
                <w:sz w:val="20"/>
                <w:lang w:eastAsia="en-US"/>
              </w:rPr>
            </w:pPr>
            <w:r w:rsidRPr="00E913AD">
              <w:rPr>
                <w:b/>
                <w:bCs/>
                <w:sz w:val="20"/>
                <w:lang w:eastAsia="en-US"/>
              </w:rPr>
              <w:t>Falkirk Schools Gateway Ltd</w:t>
            </w:r>
            <w:r w:rsidRPr="00E913AD">
              <w:rPr>
                <w:b/>
                <w:bCs/>
                <w:sz w:val="20"/>
                <w:lang w:eastAsia="en-US"/>
              </w:rPr>
              <w:br/>
              <w:t>£’000</w:t>
            </w:r>
          </w:p>
        </w:tc>
        <w:tc>
          <w:tcPr>
            <w:tcW w:w="1588" w:type="dxa"/>
            <w:shd w:val="clear" w:color="auto" w:fill="244061" w:themeFill="accent1" w:themeFillShade="80"/>
            <w:vAlign w:val="bottom"/>
          </w:tcPr>
          <w:p w14:paraId="1435D36C" w14:textId="5C3F6CA0" w:rsidR="00E913AD" w:rsidRPr="00E913AD" w:rsidRDefault="0089424B" w:rsidP="00E913AD">
            <w:pPr>
              <w:keepNext/>
              <w:keepLines/>
              <w:numPr>
                <w:ilvl w:val="12"/>
                <w:numId w:val="0"/>
              </w:numPr>
              <w:tabs>
                <w:tab w:val="left" w:pos="435"/>
                <w:tab w:val="center" w:pos="788"/>
              </w:tabs>
              <w:spacing w:before="60" w:after="60"/>
              <w:ind w:right="-108"/>
              <w:jc w:val="center"/>
              <w:rPr>
                <w:b/>
                <w:bCs/>
                <w:sz w:val="20"/>
                <w:lang w:eastAsia="en-US"/>
              </w:rPr>
            </w:pPr>
            <w:r>
              <w:rPr>
                <w:b/>
                <w:bCs/>
                <w:sz w:val="20"/>
                <w:lang w:eastAsia="en-US"/>
              </w:rPr>
              <w:t>TOTAL</w:t>
            </w:r>
            <w:r w:rsidR="00E913AD" w:rsidRPr="00E913AD">
              <w:rPr>
                <w:b/>
                <w:bCs/>
                <w:sz w:val="20"/>
                <w:lang w:eastAsia="en-US"/>
              </w:rPr>
              <w:br/>
              <w:t>£’000</w:t>
            </w:r>
          </w:p>
        </w:tc>
      </w:tr>
      <w:tr w:rsidR="00E913AD" w:rsidRPr="00E913AD" w14:paraId="056EE8C9" w14:textId="77777777" w:rsidTr="00165C74">
        <w:tc>
          <w:tcPr>
            <w:tcW w:w="4962" w:type="dxa"/>
            <w:shd w:val="clear" w:color="auto" w:fill="DBE5F1" w:themeFill="accent1" w:themeFillTint="33"/>
          </w:tcPr>
          <w:p w14:paraId="4960B894" w14:textId="7753169C" w:rsidR="00E913AD" w:rsidRPr="00E913AD" w:rsidRDefault="00E913AD" w:rsidP="00E913AD">
            <w:pPr>
              <w:spacing w:before="60" w:after="60"/>
              <w:rPr>
                <w:b/>
                <w:bCs/>
                <w:sz w:val="20"/>
                <w:lang w:eastAsia="en-US"/>
              </w:rPr>
            </w:pPr>
            <w:r w:rsidRPr="00E913AD">
              <w:rPr>
                <w:b/>
                <w:bCs/>
                <w:sz w:val="20"/>
                <w:lang w:eastAsia="en-US"/>
              </w:rPr>
              <w:t xml:space="preserve">Balance as </w:t>
            </w:r>
            <w:proofErr w:type="gramStart"/>
            <w:r w:rsidRPr="00E913AD">
              <w:rPr>
                <w:b/>
                <w:bCs/>
                <w:sz w:val="20"/>
                <w:lang w:eastAsia="en-US"/>
              </w:rPr>
              <w:t>at</w:t>
            </w:r>
            <w:proofErr w:type="gramEnd"/>
            <w:r w:rsidRPr="00E913AD">
              <w:rPr>
                <w:b/>
                <w:bCs/>
                <w:sz w:val="20"/>
                <w:lang w:eastAsia="en-US"/>
              </w:rPr>
              <w:t xml:space="preserve"> 1 April 202</w:t>
            </w:r>
            <w:r w:rsidR="00B22896">
              <w:rPr>
                <w:b/>
                <w:bCs/>
                <w:sz w:val="20"/>
                <w:lang w:eastAsia="en-US"/>
              </w:rPr>
              <w:t>4</w:t>
            </w:r>
          </w:p>
        </w:tc>
        <w:tc>
          <w:tcPr>
            <w:tcW w:w="1729" w:type="dxa"/>
            <w:shd w:val="clear" w:color="auto" w:fill="DBE5F1" w:themeFill="accent1" w:themeFillTint="33"/>
          </w:tcPr>
          <w:p w14:paraId="1E95DC4F" w14:textId="7BA956D1" w:rsidR="00E913AD" w:rsidRPr="00E913AD" w:rsidRDefault="0089424B"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130,280</w:t>
            </w:r>
          </w:p>
        </w:tc>
        <w:tc>
          <w:tcPr>
            <w:tcW w:w="1588" w:type="dxa"/>
            <w:shd w:val="clear" w:color="auto" w:fill="DBE5F1" w:themeFill="accent1" w:themeFillTint="33"/>
          </w:tcPr>
          <w:p w14:paraId="763194AB" w14:textId="2820FD55" w:rsidR="00E913AD" w:rsidRPr="00E913AD" w:rsidRDefault="0089424B"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127,642</w:t>
            </w:r>
          </w:p>
        </w:tc>
        <w:tc>
          <w:tcPr>
            <w:tcW w:w="1588" w:type="dxa"/>
            <w:shd w:val="clear" w:color="auto" w:fill="DBE5F1" w:themeFill="accent1" w:themeFillTint="33"/>
          </w:tcPr>
          <w:p w14:paraId="67215962" w14:textId="60F293E5" w:rsidR="00E913AD" w:rsidRPr="00E913AD" w:rsidRDefault="0089424B"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257,922</w:t>
            </w:r>
          </w:p>
        </w:tc>
      </w:tr>
      <w:tr w:rsidR="00E913AD" w:rsidRPr="00E913AD" w14:paraId="3948F0C8" w14:textId="77777777" w:rsidTr="00165C74">
        <w:tc>
          <w:tcPr>
            <w:tcW w:w="4962" w:type="dxa"/>
            <w:tcBorders>
              <w:bottom w:val="single" w:sz="4" w:space="0" w:color="244061" w:themeColor="accent1" w:themeShade="80"/>
            </w:tcBorders>
          </w:tcPr>
          <w:p w14:paraId="0AE514E1" w14:textId="77777777" w:rsidR="00E913AD" w:rsidRPr="00E913AD" w:rsidRDefault="00E913AD" w:rsidP="00E913AD">
            <w:pPr>
              <w:rPr>
                <w:sz w:val="20"/>
                <w:lang w:eastAsia="en-US"/>
              </w:rPr>
            </w:pPr>
            <w:r w:rsidRPr="00E913AD">
              <w:rPr>
                <w:sz w:val="20"/>
                <w:lang w:eastAsia="en-US"/>
              </w:rPr>
              <w:t xml:space="preserve">Net Additions during year </w:t>
            </w:r>
          </w:p>
        </w:tc>
        <w:tc>
          <w:tcPr>
            <w:tcW w:w="1729" w:type="dxa"/>
            <w:tcBorders>
              <w:bottom w:val="single" w:sz="4" w:space="0" w:color="244061" w:themeColor="accent1" w:themeShade="80"/>
            </w:tcBorders>
          </w:tcPr>
          <w:p w14:paraId="115EB583" w14:textId="64A826FA" w:rsidR="00E913AD" w:rsidRPr="00E913AD" w:rsidRDefault="0089424B" w:rsidP="00E913AD">
            <w:pPr>
              <w:keepNext/>
              <w:keepLines/>
              <w:numPr>
                <w:ilvl w:val="12"/>
                <w:numId w:val="0"/>
              </w:numPr>
              <w:tabs>
                <w:tab w:val="decimal" w:pos="1026"/>
              </w:tabs>
              <w:ind w:right="-108"/>
              <w:jc w:val="both"/>
              <w:rPr>
                <w:bCs/>
                <w:sz w:val="20"/>
                <w:lang w:eastAsia="en-US"/>
              </w:rPr>
            </w:pPr>
            <w:r>
              <w:rPr>
                <w:bCs/>
                <w:sz w:val="20"/>
                <w:lang w:eastAsia="en-US"/>
              </w:rPr>
              <w:t>419</w:t>
            </w:r>
          </w:p>
        </w:tc>
        <w:tc>
          <w:tcPr>
            <w:tcW w:w="1588" w:type="dxa"/>
            <w:tcBorders>
              <w:bottom w:val="single" w:sz="4" w:space="0" w:color="244061" w:themeColor="accent1" w:themeShade="80"/>
            </w:tcBorders>
          </w:tcPr>
          <w:p w14:paraId="796617C9" w14:textId="448E86FC" w:rsidR="00E913AD" w:rsidRPr="00E913AD" w:rsidRDefault="0089424B" w:rsidP="00E913AD">
            <w:pPr>
              <w:keepNext/>
              <w:keepLines/>
              <w:numPr>
                <w:ilvl w:val="12"/>
                <w:numId w:val="0"/>
              </w:numPr>
              <w:tabs>
                <w:tab w:val="decimal" w:pos="1026"/>
              </w:tabs>
              <w:ind w:right="-108"/>
              <w:jc w:val="both"/>
              <w:rPr>
                <w:bCs/>
                <w:sz w:val="20"/>
                <w:lang w:eastAsia="en-US"/>
              </w:rPr>
            </w:pPr>
            <w:r>
              <w:rPr>
                <w:bCs/>
                <w:sz w:val="20"/>
                <w:lang w:eastAsia="en-US"/>
              </w:rPr>
              <w:t>2,537</w:t>
            </w:r>
          </w:p>
        </w:tc>
        <w:tc>
          <w:tcPr>
            <w:tcW w:w="1588" w:type="dxa"/>
            <w:tcBorders>
              <w:bottom w:val="single" w:sz="4" w:space="0" w:color="244061" w:themeColor="accent1" w:themeShade="80"/>
            </w:tcBorders>
          </w:tcPr>
          <w:p w14:paraId="5CAB78DF" w14:textId="57792C95" w:rsidR="00E913AD" w:rsidRPr="002973A7" w:rsidRDefault="0089424B" w:rsidP="00E913AD">
            <w:pPr>
              <w:keepNext/>
              <w:keepLines/>
              <w:numPr>
                <w:ilvl w:val="12"/>
                <w:numId w:val="0"/>
              </w:numPr>
              <w:tabs>
                <w:tab w:val="decimal" w:pos="1026"/>
              </w:tabs>
              <w:ind w:right="-108"/>
              <w:jc w:val="both"/>
              <w:rPr>
                <w:b/>
                <w:sz w:val="20"/>
                <w:lang w:eastAsia="en-US"/>
              </w:rPr>
            </w:pPr>
            <w:r>
              <w:rPr>
                <w:b/>
                <w:sz w:val="20"/>
                <w:lang w:eastAsia="en-US"/>
              </w:rPr>
              <w:t>2,956</w:t>
            </w:r>
          </w:p>
        </w:tc>
      </w:tr>
      <w:tr w:rsidR="00E913AD" w:rsidRPr="00E913AD" w14:paraId="186E07F1" w14:textId="77777777" w:rsidTr="00165C74">
        <w:tc>
          <w:tcPr>
            <w:tcW w:w="4962" w:type="dxa"/>
            <w:tcBorders>
              <w:top w:val="single" w:sz="4" w:space="0" w:color="244061" w:themeColor="accent1" w:themeShade="80"/>
              <w:bottom w:val="single" w:sz="4" w:space="0" w:color="244061" w:themeColor="accent1" w:themeShade="80"/>
            </w:tcBorders>
          </w:tcPr>
          <w:p w14:paraId="3E4A0678" w14:textId="77777777" w:rsidR="00E913AD" w:rsidRPr="00E913AD" w:rsidRDefault="00E913AD" w:rsidP="00E913AD">
            <w:pPr>
              <w:rPr>
                <w:sz w:val="20"/>
                <w:lang w:eastAsia="en-US"/>
              </w:rPr>
            </w:pPr>
            <w:r w:rsidRPr="00E913AD">
              <w:rPr>
                <w:sz w:val="20"/>
                <w:lang w:eastAsia="en-US"/>
              </w:rPr>
              <w:t>Revaluation</w:t>
            </w:r>
          </w:p>
        </w:tc>
        <w:tc>
          <w:tcPr>
            <w:tcW w:w="1729" w:type="dxa"/>
            <w:tcBorders>
              <w:top w:val="single" w:sz="4" w:space="0" w:color="244061" w:themeColor="accent1" w:themeShade="80"/>
              <w:bottom w:val="single" w:sz="4" w:space="0" w:color="244061" w:themeColor="accent1" w:themeShade="80"/>
            </w:tcBorders>
          </w:tcPr>
          <w:p w14:paraId="38E6ECF4" w14:textId="7407FD33" w:rsidR="00E913AD" w:rsidRPr="00E913AD" w:rsidRDefault="0089424B" w:rsidP="00E913AD">
            <w:pPr>
              <w:keepNext/>
              <w:keepLines/>
              <w:numPr>
                <w:ilvl w:val="12"/>
                <w:numId w:val="0"/>
              </w:numPr>
              <w:tabs>
                <w:tab w:val="decimal" w:pos="1026"/>
              </w:tabs>
              <w:ind w:right="-108"/>
              <w:jc w:val="both"/>
              <w:rPr>
                <w:bCs/>
                <w:sz w:val="20"/>
                <w:lang w:eastAsia="en-US"/>
              </w:rPr>
            </w:pPr>
            <w:r>
              <w:rPr>
                <w:bCs/>
                <w:sz w:val="20"/>
                <w:lang w:eastAsia="en-US"/>
              </w:rPr>
              <w:t>6,531</w:t>
            </w:r>
          </w:p>
        </w:tc>
        <w:tc>
          <w:tcPr>
            <w:tcW w:w="1588" w:type="dxa"/>
            <w:tcBorders>
              <w:top w:val="single" w:sz="4" w:space="0" w:color="244061" w:themeColor="accent1" w:themeShade="80"/>
              <w:bottom w:val="single" w:sz="4" w:space="0" w:color="244061" w:themeColor="accent1" w:themeShade="80"/>
            </w:tcBorders>
          </w:tcPr>
          <w:p w14:paraId="0E1D31CC" w14:textId="0D054257" w:rsidR="00E913AD" w:rsidRPr="00E913AD" w:rsidRDefault="0089424B" w:rsidP="00E913AD">
            <w:pPr>
              <w:keepNext/>
              <w:keepLines/>
              <w:numPr>
                <w:ilvl w:val="12"/>
                <w:numId w:val="0"/>
              </w:numPr>
              <w:tabs>
                <w:tab w:val="decimal" w:pos="1026"/>
              </w:tabs>
              <w:ind w:right="-108"/>
              <w:jc w:val="both"/>
              <w:rPr>
                <w:bCs/>
                <w:sz w:val="20"/>
                <w:lang w:eastAsia="en-US"/>
              </w:rPr>
            </w:pPr>
            <w:r>
              <w:rPr>
                <w:bCs/>
                <w:sz w:val="20"/>
                <w:lang w:eastAsia="en-US"/>
              </w:rPr>
              <w:t>2,261</w:t>
            </w:r>
          </w:p>
        </w:tc>
        <w:tc>
          <w:tcPr>
            <w:tcW w:w="1588" w:type="dxa"/>
            <w:tcBorders>
              <w:top w:val="single" w:sz="4" w:space="0" w:color="244061" w:themeColor="accent1" w:themeShade="80"/>
              <w:bottom w:val="single" w:sz="4" w:space="0" w:color="244061" w:themeColor="accent1" w:themeShade="80"/>
            </w:tcBorders>
          </w:tcPr>
          <w:p w14:paraId="110C1AD5" w14:textId="3ED7AF6B" w:rsidR="00E913AD" w:rsidRPr="002973A7" w:rsidRDefault="0089424B" w:rsidP="00E913AD">
            <w:pPr>
              <w:keepNext/>
              <w:keepLines/>
              <w:numPr>
                <w:ilvl w:val="12"/>
                <w:numId w:val="0"/>
              </w:numPr>
              <w:tabs>
                <w:tab w:val="decimal" w:pos="1026"/>
              </w:tabs>
              <w:ind w:right="-108"/>
              <w:jc w:val="both"/>
              <w:rPr>
                <w:b/>
                <w:sz w:val="20"/>
                <w:lang w:eastAsia="en-US"/>
              </w:rPr>
            </w:pPr>
            <w:r>
              <w:rPr>
                <w:b/>
                <w:sz w:val="20"/>
                <w:lang w:eastAsia="en-US"/>
              </w:rPr>
              <w:t>8,792</w:t>
            </w:r>
          </w:p>
        </w:tc>
      </w:tr>
      <w:tr w:rsidR="00E913AD" w:rsidRPr="00E913AD" w14:paraId="37F349E3" w14:textId="77777777" w:rsidTr="00165C74">
        <w:tc>
          <w:tcPr>
            <w:tcW w:w="4962" w:type="dxa"/>
            <w:tcBorders>
              <w:top w:val="single" w:sz="4" w:space="0" w:color="244061" w:themeColor="accent1" w:themeShade="80"/>
            </w:tcBorders>
          </w:tcPr>
          <w:p w14:paraId="5033629F" w14:textId="77777777" w:rsidR="00E913AD" w:rsidRPr="00E913AD" w:rsidRDefault="00E913AD" w:rsidP="00E913AD">
            <w:pPr>
              <w:rPr>
                <w:sz w:val="20"/>
                <w:lang w:eastAsia="en-US"/>
              </w:rPr>
            </w:pPr>
            <w:r w:rsidRPr="00E913AD">
              <w:rPr>
                <w:sz w:val="20"/>
                <w:lang w:eastAsia="en-US"/>
              </w:rPr>
              <w:t xml:space="preserve">Depreciation </w:t>
            </w:r>
          </w:p>
        </w:tc>
        <w:tc>
          <w:tcPr>
            <w:tcW w:w="1729" w:type="dxa"/>
            <w:tcBorders>
              <w:top w:val="single" w:sz="4" w:space="0" w:color="244061" w:themeColor="accent1" w:themeShade="80"/>
            </w:tcBorders>
          </w:tcPr>
          <w:p w14:paraId="5E5B3ED5" w14:textId="5F95890C" w:rsidR="00E913AD" w:rsidRPr="00E913AD" w:rsidRDefault="0089424B" w:rsidP="00E913AD">
            <w:pPr>
              <w:keepNext/>
              <w:keepLines/>
              <w:numPr>
                <w:ilvl w:val="12"/>
                <w:numId w:val="0"/>
              </w:numPr>
              <w:tabs>
                <w:tab w:val="decimal" w:pos="1026"/>
              </w:tabs>
              <w:ind w:right="-108"/>
              <w:jc w:val="both"/>
              <w:rPr>
                <w:bCs/>
                <w:sz w:val="20"/>
                <w:lang w:eastAsia="en-US"/>
              </w:rPr>
            </w:pPr>
            <w:r>
              <w:rPr>
                <w:bCs/>
                <w:sz w:val="20"/>
                <w:lang w:eastAsia="en-US"/>
              </w:rPr>
              <w:t>(7,947)</w:t>
            </w:r>
          </w:p>
        </w:tc>
        <w:tc>
          <w:tcPr>
            <w:tcW w:w="1588" w:type="dxa"/>
            <w:tcBorders>
              <w:top w:val="single" w:sz="4" w:space="0" w:color="244061" w:themeColor="accent1" w:themeShade="80"/>
            </w:tcBorders>
          </w:tcPr>
          <w:p w14:paraId="6D865FBF" w14:textId="1F06837E" w:rsidR="00E913AD" w:rsidRPr="00E913AD" w:rsidRDefault="0089424B" w:rsidP="00E913AD">
            <w:pPr>
              <w:keepNext/>
              <w:keepLines/>
              <w:numPr>
                <w:ilvl w:val="12"/>
                <w:numId w:val="0"/>
              </w:numPr>
              <w:tabs>
                <w:tab w:val="decimal" w:pos="1026"/>
              </w:tabs>
              <w:ind w:right="-108"/>
              <w:jc w:val="both"/>
              <w:rPr>
                <w:bCs/>
                <w:sz w:val="20"/>
                <w:lang w:eastAsia="en-US"/>
              </w:rPr>
            </w:pPr>
            <w:r>
              <w:rPr>
                <w:bCs/>
                <w:sz w:val="20"/>
                <w:lang w:eastAsia="en-US"/>
              </w:rPr>
              <w:t>(5,023)</w:t>
            </w:r>
          </w:p>
        </w:tc>
        <w:tc>
          <w:tcPr>
            <w:tcW w:w="1588" w:type="dxa"/>
            <w:tcBorders>
              <w:top w:val="single" w:sz="4" w:space="0" w:color="244061" w:themeColor="accent1" w:themeShade="80"/>
            </w:tcBorders>
          </w:tcPr>
          <w:p w14:paraId="57141194" w14:textId="05FFA092" w:rsidR="00E913AD" w:rsidRPr="002973A7" w:rsidRDefault="0089424B" w:rsidP="00E913AD">
            <w:pPr>
              <w:keepNext/>
              <w:keepLines/>
              <w:numPr>
                <w:ilvl w:val="12"/>
                <w:numId w:val="0"/>
              </w:numPr>
              <w:tabs>
                <w:tab w:val="decimal" w:pos="1026"/>
              </w:tabs>
              <w:ind w:right="-108"/>
              <w:jc w:val="both"/>
              <w:rPr>
                <w:b/>
                <w:sz w:val="20"/>
                <w:lang w:eastAsia="en-US"/>
              </w:rPr>
            </w:pPr>
            <w:r>
              <w:rPr>
                <w:b/>
                <w:sz w:val="20"/>
                <w:lang w:eastAsia="en-US"/>
              </w:rPr>
              <w:t>(12,970)</w:t>
            </w:r>
          </w:p>
        </w:tc>
      </w:tr>
      <w:tr w:rsidR="00E913AD" w:rsidRPr="00E913AD" w14:paraId="31F1B5EE" w14:textId="77777777" w:rsidTr="00165C74">
        <w:tc>
          <w:tcPr>
            <w:tcW w:w="4962" w:type="dxa"/>
            <w:shd w:val="clear" w:color="auto" w:fill="244061" w:themeFill="accent1" w:themeFillShade="80"/>
          </w:tcPr>
          <w:p w14:paraId="0B664B41" w14:textId="4F9843B1" w:rsidR="00E913AD" w:rsidRPr="00E913AD" w:rsidRDefault="00E913AD" w:rsidP="00E913AD">
            <w:pPr>
              <w:spacing w:before="60" w:after="60"/>
              <w:rPr>
                <w:b/>
                <w:bCs/>
                <w:sz w:val="20"/>
                <w:lang w:eastAsia="en-US"/>
              </w:rPr>
            </w:pPr>
            <w:bookmarkStart w:id="52" w:name="_Hlk119585259"/>
            <w:r w:rsidRPr="00E913AD">
              <w:rPr>
                <w:b/>
                <w:bCs/>
                <w:sz w:val="20"/>
                <w:lang w:eastAsia="en-US"/>
              </w:rPr>
              <w:t>Net Book Value 31 March 202</w:t>
            </w:r>
            <w:r w:rsidR="00B22896">
              <w:rPr>
                <w:b/>
                <w:bCs/>
                <w:sz w:val="20"/>
                <w:lang w:eastAsia="en-US"/>
              </w:rPr>
              <w:t>5</w:t>
            </w:r>
          </w:p>
        </w:tc>
        <w:tc>
          <w:tcPr>
            <w:tcW w:w="1729" w:type="dxa"/>
            <w:shd w:val="clear" w:color="auto" w:fill="244061" w:themeFill="accent1" w:themeFillShade="80"/>
          </w:tcPr>
          <w:p w14:paraId="6E61C285" w14:textId="49E4D399" w:rsidR="00E913AD" w:rsidRPr="00E913AD" w:rsidRDefault="0089424B"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129,283</w:t>
            </w:r>
          </w:p>
        </w:tc>
        <w:tc>
          <w:tcPr>
            <w:tcW w:w="1588" w:type="dxa"/>
            <w:shd w:val="clear" w:color="auto" w:fill="244061" w:themeFill="accent1" w:themeFillShade="80"/>
          </w:tcPr>
          <w:p w14:paraId="37705437" w14:textId="7BF8C770" w:rsidR="00E913AD" w:rsidRPr="00E913AD" w:rsidRDefault="0089424B"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127,417</w:t>
            </w:r>
          </w:p>
        </w:tc>
        <w:tc>
          <w:tcPr>
            <w:tcW w:w="1588" w:type="dxa"/>
            <w:shd w:val="clear" w:color="auto" w:fill="244061" w:themeFill="accent1" w:themeFillShade="80"/>
          </w:tcPr>
          <w:p w14:paraId="6B5B8B09" w14:textId="1D3623E6" w:rsidR="00E913AD" w:rsidRPr="00E913AD" w:rsidRDefault="0089424B"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256,700</w:t>
            </w:r>
          </w:p>
        </w:tc>
      </w:tr>
      <w:bookmarkEnd w:id="52"/>
    </w:tbl>
    <w:p w14:paraId="20DD4766" w14:textId="77777777" w:rsidR="00E913AD" w:rsidRPr="00DC1726" w:rsidRDefault="00E913AD" w:rsidP="00E913AD">
      <w:pPr>
        <w:rPr>
          <w:rFonts w:eastAsiaTheme="minorHAnsi" w:cstheme="minorBidi"/>
          <w:sz w:val="16"/>
          <w:szCs w:val="18"/>
          <w:lang w:eastAsia="en-US"/>
        </w:rPr>
      </w:pPr>
    </w:p>
    <w:p w14:paraId="6408E906"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t>(b)</w:t>
      </w:r>
      <w:r w:rsidRPr="00E913AD">
        <w:rPr>
          <w:rFonts w:eastAsiaTheme="majorEastAsia" w:cstheme="majorBidi"/>
          <w:b/>
          <w:sz w:val="20"/>
          <w:szCs w:val="24"/>
          <w:lang w:eastAsia="en-US"/>
        </w:rPr>
        <w:tab/>
      </w:r>
      <w:bookmarkStart w:id="53" w:name="_Hlk200022771"/>
      <w:r w:rsidRPr="00E913AD">
        <w:rPr>
          <w:rFonts w:eastAsiaTheme="majorEastAsia" w:cstheme="majorBidi"/>
          <w:b/>
          <w:sz w:val="20"/>
          <w:szCs w:val="24"/>
          <w:lang w:eastAsia="en-US"/>
        </w:rPr>
        <w:t xml:space="preserve">Movement in Liabilities </w:t>
      </w:r>
    </w:p>
    <w:p w14:paraId="44E06445" w14:textId="77777777" w:rsidR="00E913AD" w:rsidRPr="00DC1726" w:rsidRDefault="00E913AD" w:rsidP="00E913AD">
      <w:pPr>
        <w:rPr>
          <w:rFonts w:eastAsiaTheme="minorHAnsi" w:cstheme="minorBidi"/>
          <w:sz w:val="16"/>
          <w:szCs w:val="18"/>
          <w:lang w:eastAsia="en-US"/>
        </w:rPr>
      </w:pPr>
    </w:p>
    <w:tbl>
      <w:tblPr>
        <w:tblStyle w:val="Style1"/>
        <w:tblW w:w="0" w:type="auto"/>
        <w:tblLook w:val="01E0" w:firstRow="1" w:lastRow="1" w:firstColumn="1" w:lastColumn="1" w:noHBand="0" w:noVBand="0"/>
      </w:tblPr>
      <w:tblGrid>
        <w:gridCol w:w="4962"/>
        <w:gridCol w:w="1729"/>
        <w:gridCol w:w="1588"/>
        <w:gridCol w:w="1588"/>
      </w:tblGrid>
      <w:tr w:rsidR="00E913AD" w:rsidRPr="00E913AD" w14:paraId="73F6F375" w14:textId="77777777" w:rsidTr="00165C74">
        <w:tc>
          <w:tcPr>
            <w:tcW w:w="4962" w:type="dxa"/>
            <w:shd w:val="clear" w:color="auto" w:fill="244061" w:themeFill="accent1" w:themeFillShade="80"/>
            <w:vAlign w:val="bottom"/>
          </w:tcPr>
          <w:p w14:paraId="6F7383C7" w14:textId="77777777" w:rsidR="00E913AD" w:rsidRPr="00E913AD" w:rsidRDefault="00E913AD" w:rsidP="00E913AD">
            <w:pPr>
              <w:keepNext/>
              <w:keepLines/>
              <w:numPr>
                <w:ilvl w:val="12"/>
                <w:numId w:val="0"/>
              </w:numPr>
              <w:spacing w:before="60" w:after="60"/>
              <w:ind w:right="-108"/>
              <w:jc w:val="both"/>
              <w:rPr>
                <w:b/>
                <w:bCs/>
                <w:sz w:val="20"/>
                <w:u w:val="single"/>
                <w:lang w:eastAsia="en-US"/>
              </w:rPr>
            </w:pPr>
          </w:p>
        </w:tc>
        <w:tc>
          <w:tcPr>
            <w:tcW w:w="1729" w:type="dxa"/>
            <w:shd w:val="clear" w:color="auto" w:fill="244061" w:themeFill="accent1" w:themeFillShade="80"/>
            <w:vAlign w:val="bottom"/>
          </w:tcPr>
          <w:p w14:paraId="3D936BE5" w14:textId="77777777" w:rsidR="00E913AD" w:rsidRPr="00E913AD" w:rsidRDefault="00E913AD" w:rsidP="00E913AD">
            <w:pPr>
              <w:keepNext/>
              <w:keepLines/>
              <w:numPr>
                <w:ilvl w:val="12"/>
                <w:numId w:val="0"/>
              </w:numPr>
              <w:spacing w:before="60" w:after="60"/>
              <w:ind w:right="-108"/>
              <w:jc w:val="center"/>
              <w:rPr>
                <w:b/>
                <w:bCs/>
                <w:sz w:val="20"/>
                <w:lang w:eastAsia="en-US"/>
              </w:rPr>
            </w:pPr>
            <w:r w:rsidRPr="00E913AD">
              <w:rPr>
                <w:b/>
                <w:bCs/>
                <w:sz w:val="20"/>
                <w:lang w:eastAsia="en-US"/>
              </w:rPr>
              <w:t>Class 98</w:t>
            </w:r>
            <w:r w:rsidRPr="00E913AD">
              <w:rPr>
                <w:b/>
                <w:bCs/>
                <w:sz w:val="20"/>
                <w:lang w:eastAsia="en-US"/>
              </w:rPr>
              <w:br/>
              <w:t>£’000</w:t>
            </w:r>
          </w:p>
        </w:tc>
        <w:tc>
          <w:tcPr>
            <w:tcW w:w="1588" w:type="dxa"/>
            <w:shd w:val="clear" w:color="auto" w:fill="244061" w:themeFill="accent1" w:themeFillShade="80"/>
            <w:vAlign w:val="bottom"/>
          </w:tcPr>
          <w:p w14:paraId="5B9EFABE" w14:textId="77777777" w:rsidR="00E913AD" w:rsidRPr="00E913AD" w:rsidRDefault="00E913AD" w:rsidP="00E913AD">
            <w:pPr>
              <w:keepNext/>
              <w:keepLines/>
              <w:numPr>
                <w:ilvl w:val="12"/>
                <w:numId w:val="0"/>
              </w:numPr>
              <w:spacing w:before="60" w:after="60"/>
              <w:ind w:right="-108"/>
              <w:jc w:val="center"/>
              <w:rPr>
                <w:b/>
                <w:bCs/>
                <w:sz w:val="20"/>
                <w:lang w:eastAsia="en-US"/>
              </w:rPr>
            </w:pPr>
            <w:r w:rsidRPr="00E913AD">
              <w:rPr>
                <w:b/>
                <w:bCs/>
                <w:sz w:val="20"/>
                <w:lang w:eastAsia="en-US"/>
              </w:rPr>
              <w:t>Falkirk Schools Gateway Ltd</w:t>
            </w:r>
            <w:r w:rsidRPr="00E913AD">
              <w:rPr>
                <w:b/>
                <w:bCs/>
                <w:sz w:val="20"/>
                <w:lang w:eastAsia="en-US"/>
              </w:rPr>
              <w:br/>
              <w:t>£’000</w:t>
            </w:r>
          </w:p>
        </w:tc>
        <w:tc>
          <w:tcPr>
            <w:tcW w:w="1588" w:type="dxa"/>
            <w:shd w:val="clear" w:color="auto" w:fill="244061" w:themeFill="accent1" w:themeFillShade="80"/>
            <w:vAlign w:val="bottom"/>
          </w:tcPr>
          <w:p w14:paraId="5AC17725" w14:textId="77777777" w:rsidR="0089424B" w:rsidRDefault="0089424B" w:rsidP="00E913AD">
            <w:pPr>
              <w:keepNext/>
              <w:keepLines/>
              <w:numPr>
                <w:ilvl w:val="12"/>
                <w:numId w:val="0"/>
              </w:numPr>
              <w:tabs>
                <w:tab w:val="left" w:pos="435"/>
                <w:tab w:val="center" w:pos="788"/>
              </w:tabs>
              <w:spacing w:before="60" w:after="60"/>
              <w:ind w:right="-108"/>
              <w:jc w:val="center"/>
              <w:rPr>
                <w:b/>
                <w:bCs/>
                <w:sz w:val="20"/>
                <w:lang w:eastAsia="en-US"/>
              </w:rPr>
            </w:pPr>
            <w:r>
              <w:rPr>
                <w:b/>
                <w:bCs/>
                <w:sz w:val="20"/>
                <w:lang w:eastAsia="en-US"/>
              </w:rPr>
              <w:t xml:space="preserve">TOTAL </w:t>
            </w:r>
          </w:p>
          <w:p w14:paraId="7D0640F5" w14:textId="12016662" w:rsidR="00E913AD" w:rsidRPr="00E913AD" w:rsidRDefault="00E913AD" w:rsidP="00E913AD">
            <w:pPr>
              <w:keepNext/>
              <w:keepLines/>
              <w:numPr>
                <w:ilvl w:val="12"/>
                <w:numId w:val="0"/>
              </w:numPr>
              <w:tabs>
                <w:tab w:val="left" w:pos="435"/>
                <w:tab w:val="center" w:pos="788"/>
              </w:tabs>
              <w:spacing w:before="60" w:after="60"/>
              <w:ind w:right="-108"/>
              <w:jc w:val="center"/>
              <w:rPr>
                <w:b/>
                <w:bCs/>
                <w:sz w:val="20"/>
                <w:lang w:eastAsia="en-US"/>
              </w:rPr>
            </w:pPr>
            <w:r w:rsidRPr="00E913AD">
              <w:rPr>
                <w:b/>
                <w:bCs/>
                <w:sz w:val="20"/>
                <w:lang w:eastAsia="en-US"/>
              </w:rPr>
              <w:t>£’000</w:t>
            </w:r>
          </w:p>
        </w:tc>
      </w:tr>
      <w:tr w:rsidR="00E913AD" w:rsidRPr="00E913AD" w14:paraId="7783D351" w14:textId="77777777" w:rsidTr="00165C74">
        <w:tc>
          <w:tcPr>
            <w:tcW w:w="4962" w:type="dxa"/>
            <w:shd w:val="clear" w:color="auto" w:fill="DBE5F1" w:themeFill="accent1" w:themeFillTint="33"/>
          </w:tcPr>
          <w:p w14:paraId="63E6C477" w14:textId="68EEE977" w:rsidR="00E913AD" w:rsidRPr="00E913AD" w:rsidRDefault="00E913AD" w:rsidP="00E913AD">
            <w:pPr>
              <w:spacing w:before="60" w:after="60"/>
              <w:rPr>
                <w:b/>
                <w:bCs/>
                <w:sz w:val="20"/>
                <w:lang w:eastAsia="en-US"/>
              </w:rPr>
            </w:pPr>
            <w:r w:rsidRPr="00E913AD">
              <w:rPr>
                <w:b/>
                <w:bCs/>
                <w:sz w:val="20"/>
                <w:lang w:eastAsia="en-US"/>
              </w:rPr>
              <w:t xml:space="preserve">Balance as </w:t>
            </w:r>
            <w:proofErr w:type="gramStart"/>
            <w:r w:rsidRPr="00E913AD">
              <w:rPr>
                <w:b/>
                <w:bCs/>
                <w:sz w:val="20"/>
                <w:lang w:eastAsia="en-US"/>
              </w:rPr>
              <w:t>at</w:t>
            </w:r>
            <w:proofErr w:type="gramEnd"/>
            <w:r w:rsidRPr="00E913AD">
              <w:rPr>
                <w:b/>
                <w:bCs/>
                <w:sz w:val="20"/>
                <w:lang w:eastAsia="en-US"/>
              </w:rPr>
              <w:t xml:space="preserve"> 1 April 202</w:t>
            </w:r>
            <w:r w:rsidR="00B22896">
              <w:rPr>
                <w:b/>
                <w:bCs/>
                <w:sz w:val="20"/>
                <w:lang w:eastAsia="en-US"/>
              </w:rPr>
              <w:t>4</w:t>
            </w:r>
          </w:p>
        </w:tc>
        <w:tc>
          <w:tcPr>
            <w:tcW w:w="1729" w:type="dxa"/>
            <w:shd w:val="clear" w:color="auto" w:fill="DBE5F1" w:themeFill="accent1" w:themeFillTint="33"/>
          </w:tcPr>
          <w:p w14:paraId="270BF7E7" w14:textId="309FBDC0" w:rsidR="00E913AD" w:rsidRPr="00E913AD" w:rsidRDefault="0089424B"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8,822</w:t>
            </w:r>
          </w:p>
        </w:tc>
        <w:tc>
          <w:tcPr>
            <w:tcW w:w="1588" w:type="dxa"/>
            <w:shd w:val="clear" w:color="auto" w:fill="DBE5F1" w:themeFill="accent1" w:themeFillTint="33"/>
          </w:tcPr>
          <w:p w14:paraId="11321743" w14:textId="7F2CB2F4" w:rsidR="00E913AD" w:rsidRPr="00E913AD" w:rsidRDefault="0089424B"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58,746</w:t>
            </w:r>
          </w:p>
        </w:tc>
        <w:tc>
          <w:tcPr>
            <w:tcW w:w="1588" w:type="dxa"/>
            <w:shd w:val="clear" w:color="auto" w:fill="DBE5F1" w:themeFill="accent1" w:themeFillTint="33"/>
          </w:tcPr>
          <w:p w14:paraId="49B31D9C" w14:textId="3050754E" w:rsidR="00E913AD" w:rsidRPr="00E913AD" w:rsidRDefault="0089424B"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67,568</w:t>
            </w:r>
          </w:p>
        </w:tc>
      </w:tr>
      <w:tr w:rsidR="002E355B" w:rsidRPr="00E913AD" w14:paraId="580EA0F9" w14:textId="77777777" w:rsidTr="00A32BEA">
        <w:tc>
          <w:tcPr>
            <w:tcW w:w="4962" w:type="dxa"/>
            <w:shd w:val="clear" w:color="auto" w:fill="auto"/>
          </w:tcPr>
          <w:p w14:paraId="3E3833DA" w14:textId="5DF9EA53" w:rsidR="00E7325F" w:rsidRPr="00A32BEA" w:rsidRDefault="00E7325F" w:rsidP="00E913AD">
            <w:pPr>
              <w:rPr>
                <w:sz w:val="20"/>
                <w:lang w:eastAsia="en-US"/>
              </w:rPr>
            </w:pPr>
            <w:r w:rsidRPr="00A32BEA">
              <w:rPr>
                <w:sz w:val="20"/>
                <w:lang w:eastAsia="en-US"/>
              </w:rPr>
              <w:t>Remeasurement due to IFRS16</w:t>
            </w:r>
          </w:p>
        </w:tc>
        <w:tc>
          <w:tcPr>
            <w:tcW w:w="1729" w:type="dxa"/>
            <w:shd w:val="clear" w:color="auto" w:fill="auto"/>
          </w:tcPr>
          <w:p w14:paraId="0D2A0691" w14:textId="057F6815" w:rsidR="002E355B" w:rsidRPr="00A32BEA" w:rsidRDefault="006E756F" w:rsidP="00E913AD">
            <w:pPr>
              <w:tabs>
                <w:tab w:val="decimal" w:pos="1026"/>
              </w:tabs>
              <w:rPr>
                <w:bCs/>
                <w:sz w:val="20"/>
                <w:lang w:eastAsia="en-US"/>
              </w:rPr>
            </w:pPr>
            <w:r w:rsidRPr="00A32BEA">
              <w:rPr>
                <w:bCs/>
                <w:sz w:val="20"/>
                <w:lang w:eastAsia="en-US"/>
              </w:rPr>
              <w:t>5,421</w:t>
            </w:r>
          </w:p>
        </w:tc>
        <w:tc>
          <w:tcPr>
            <w:tcW w:w="1588" w:type="dxa"/>
          </w:tcPr>
          <w:p w14:paraId="204AB062" w14:textId="010EACB7" w:rsidR="002E355B" w:rsidRPr="00E913AD" w:rsidRDefault="006E756F" w:rsidP="00E913AD">
            <w:pPr>
              <w:tabs>
                <w:tab w:val="decimal" w:pos="1026"/>
              </w:tabs>
              <w:rPr>
                <w:bCs/>
                <w:sz w:val="20"/>
                <w:lang w:eastAsia="en-US"/>
              </w:rPr>
            </w:pPr>
            <w:r>
              <w:rPr>
                <w:bCs/>
                <w:sz w:val="20"/>
                <w:lang w:eastAsia="en-US"/>
              </w:rPr>
              <w:t>47,305</w:t>
            </w:r>
          </w:p>
        </w:tc>
        <w:tc>
          <w:tcPr>
            <w:tcW w:w="1588" w:type="dxa"/>
          </w:tcPr>
          <w:p w14:paraId="6C5D72EB" w14:textId="703A5695" w:rsidR="002E355B" w:rsidRPr="002973A7" w:rsidRDefault="006E756F" w:rsidP="00E913AD">
            <w:pPr>
              <w:tabs>
                <w:tab w:val="decimal" w:pos="1026"/>
              </w:tabs>
              <w:rPr>
                <w:b/>
                <w:sz w:val="20"/>
                <w:lang w:eastAsia="en-US"/>
              </w:rPr>
            </w:pPr>
            <w:r>
              <w:rPr>
                <w:b/>
                <w:sz w:val="20"/>
                <w:lang w:eastAsia="en-US"/>
              </w:rPr>
              <w:t>52,726</w:t>
            </w:r>
          </w:p>
        </w:tc>
      </w:tr>
      <w:tr w:rsidR="002E355B" w:rsidRPr="00E913AD" w14:paraId="5C8BF0DB" w14:textId="77777777" w:rsidTr="006E756F">
        <w:trPr>
          <w:trHeight w:val="283"/>
        </w:trPr>
        <w:tc>
          <w:tcPr>
            <w:tcW w:w="4962" w:type="dxa"/>
            <w:shd w:val="clear" w:color="auto" w:fill="DBE5F1" w:themeFill="accent1" w:themeFillTint="33"/>
            <w:vAlign w:val="bottom"/>
          </w:tcPr>
          <w:p w14:paraId="2ABA9BBA" w14:textId="7091B720" w:rsidR="002E355B" w:rsidRPr="006E756F" w:rsidRDefault="006E756F" w:rsidP="006E756F">
            <w:pPr>
              <w:rPr>
                <w:b/>
                <w:bCs/>
                <w:sz w:val="20"/>
                <w:lang w:eastAsia="en-US"/>
              </w:rPr>
            </w:pPr>
            <w:r>
              <w:rPr>
                <w:b/>
                <w:bCs/>
                <w:sz w:val="20"/>
                <w:lang w:eastAsia="en-US"/>
              </w:rPr>
              <w:t xml:space="preserve">Restated </w:t>
            </w:r>
            <w:r w:rsidR="002E355B" w:rsidRPr="00E913AD">
              <w:rPr>
                <w:b/>
                <w:bCs/>
                <w:sz w:val="20"/>
                <w:lang w:eastAsia="en-US"/>
              </w:rPr>
              <w:t xml:space="preserve">Balance as </w:t>
            </w:r>
            <w:proofErr w:type="gramStart"/>
            <w:r w:rsidR="002E355B" w:rsidRPr="00E913AD">
              <w:rPr>
                <w:b/>
                <w:bCs/>
                <w:sz w:val="20"/>
                <w:lang w:eastAsia="en-US"/>
              </w:rPr>
              <w:t>at</w:t>
            </w:r>
            <w:proofErr w:type="gramEnd"/>
            <w:r w:rsidR="002E355B" w:rsidRPr="00E913AD">
              <w:rPr>
                <w:b/>
                <w:bCs/>
                <w:sz w:val="20"/>
                <w:lang w:eastAsia="en-US"/>
              </w:rPr>
              <w:t xml:space="preserve"> 1 April 202</w:t>
            </w:r>
            <w:r w:rsidR="002E355B">
              <w:rPr>
                <w:b/>
                <w:bCs/>
                <w:sz w:val="20"/>
                <w:lang w:eastAsia="en-US"/>
              </w:rPr>
              <w:t>4</w:t>
            </w:r>
          </w:p>
        </w:tc>
        <w:tc>
          <w:tcPr>
            <w:tcW w:w="1729" w:type="dxa"/>
            <w:shd w:val="clear" w:color="auto" w:fill="DBE5F1" w:themeFill="accent1" w:themeFillTint="33"/>
            <w:vAlign w:val="bottom"/>
          </w:tcPr>
          <w:p w14:paraId="53F4E617" w14:textId="16D0E9CF" w:rsidR="002E355B" w:rsidRPr="00E913AD" w:rsidRDefault="006E756F" w:rsidP="006E756F">
            <w:pPr>
              <w:tabs>
                <w:tab w:val="decimal" w:pos="1026"/>
              </w:tabs>
              <w:rPr>
                <w:bCs/>
                <w:sz w:val="20"/>
                <w:lang w:eastAsia="en-US"/>
              </w:rPr>
            </w:pPr>
            <w:r>
              <w:rPr>
                <w:b/>
                <w:bCs/>
                <w:sz w:val="20"/>
                <w:lang w:eastAsia="en-US"/>
              </w:rPr>
              <w:t>14,243</w:t>
            </w:r>
          </w:p>
        </w:tc>
        <w:tc>
          <w:tcPr>
            <w:tcW w:w="1588" w:type="dxa"/>
            <w:shd w:val="clear" w:color="auto" w:fill="DBE5F1" w:themeFill="accent1" w:themeFillTint="33"/>
            <w:vAlign w:val="bottom"/>
          </w:tcPr>
          <w:p w14:paraId="752BF10B" w14:textId="79CDBAA5" w:rsidR="002E355B" w:rsidRPr="00E913AD" w:rsidRDefault="006E756F" w:rsidP="006E756F">
            <w:pPr>
              <w:tabs>
                <w:tab w:val="decimal" w:pos="1026"/>
              </w:tabs>
              <w:rPr>
                <w:bCs/>
                <w:sz w:val="20"/>
                <w:lang w:eastAsia="en-US"/>
              </w:rPr>
            </w:pPr>
            <w:r>
              <w:rPr>
                <w:b/>
                <w:bCs/>
                <w:sz w:val="20"/>
                <w:lang w:eastAsia="en-US"/>
              </w:rPr>
              <w:t>106,051</w:t>
            </w:r>
          </w:p>
        </w:tc>
        <w:tc>
          <w:tcPr>
            <w:tcW w:w="1588" w:type="dxa"/>
            <w:shd w:val="clear" w:color="auto" w:fill="DBE5F1" w:themeFill="accent1" w:themeFillTint="33"/>
            <w:vAlign w:val="bottom"/>
          </w:tcPr>
          <w:p w14:paraId="31CB3A65" w14:textId="3241705D" w:rsidR="002E355B" w:rsidRPr="002973A7" w:rsidRDefault="006E756F" w:rsidP="006E756F">
            <w:pPr>
              <w:tabs>
                <w:tab w:val="decimal" w:pos="1026"/>
              </w:tabs>
              <w:rPr>
                <w:b/>
                <w:sz w:val="20"/>
                <w:lang w:eastAsia="en-US"/>
              </w:rPr>
            </w:pPr>
            <w:r>
              <w:rPr>
                <w:b/>
                <w:bCs/>
                <w:sz w:val="20"/>
                <w:lang w:eastAsia="en-US"/>
              </w:rPr>
              <w:t>120,294</w:t>
            </w:r>
          </w:p>
        </w:tc>
      </w:tr>
      <w:bookmarkEnd w:id="53"/>
      <w:tr w:rsidR="00E913AD" w:rsidRPr="00E913AD" w14:paraId="1B8B9EBF" w14:textId="77777777" w:rsidTr="006E756F">
        <w:trPr>
          <w:trHeight w:val="283"/>
        </w:trPr>
        <w:tc>
          <w:tcPr>
            <w:tcW w:w="4962" w:type="dxa"/>
            <w:vAlign w:val="center"/>
          </w:tcPr>
          <w:p w14:paraId="174ECEFA" w14:textId="77777777" w:rsidR="00E913AD" w:rsidRPr="00E913AD" w:rsidRDefault="00E913AD" w:rsidP="006E756F">
            <w:pPr>
              <w:rPr>
                <w:bCs/>
                <w:sz w:val="20"/>
                <w:lang w:eastAsia="en-US"/>
              </w:rPr>
            </w:pPr>
            <w:r w:rsidRPr="00E913AD">
              <w:rPr>
                <w:sz w:val="20"/>
                <w:lang w:eastAsia="en-US"/>
              </w:rPr>
              <w:t xml:space="preserve">Repaid during year </w:t>
            </w:r>
          </w:p>
        </w:tc>
        <w:tc>
          <w:tcPr>
            <w:tcW w:w="1729" w:type="dxa"/>
          </w:tcPr>
          <w:p w14:paraId="45670CBC" w14:textId="795DE99C" w:rsidR="00E913AD" w:rsidRPr="00E913AD" w:rsidRDefault="006E756F" w:rsidP="00E913AD">
            <w:pPr>
              <w:tabs>
                <w:tab w:val="decimal" w:pos="1026"/>
              </w:tabs>
              <w:rPr>
                <w:bCs/>
                <w:sz w:val="20"/>
                <w:lang w:eastAsia="en-US"/>
              </w:rPr>
            </w:pPr>
            <w:r>
              <w:rPr>
                <w:bCs/>
                <w:sz w:val="20"/>
                <w:lang w:eastAsia="en-US"/>
              </w:rPr>
              <w:t>(10,594)</w:t>
            </w:r>
          </w:p>
        </w:tc>
        <w:tc>
          <w:tcPr>
            <w:tcW w:w="1588" w:type="dxa"/>
          </w:tcPr>
          <w:p w14:paraId="1D605FD1" w14:textId="418EA248" w:rsidR="00E913AD" w:rsidRPr="00E913AD" w:rsidRDefault="006E756F" w:rsidP="00E913AD">
            <w:pPr>
              <w:tabs>
                <w:tab w:val="decimal" w:pos="1026"/>
              </w:tabs>
              <w:rPr>
                <w:bCs/>
                <w:sz w:val="20"/>
                <w:lang w:eastAsia="en-US"/>
              </w:rPr>
            </w:pPr>
            <w:r>
              <w:rPr>
                <w:bCs/>
                <w:sz w:val="20"/>
                <w:lang w:eastAsia="en-US"/>
              </w:rPr>
              <w:t>(4,440)</w:t>
            </w:r>
          </w:p>
        </w:tc>
        <w:tc>
          <w:tcPr>
            <w:tcW w:w="1588" w:type="dxa"/>
          </w:tcPr>
          <w:p w14:paraId="15488E66" w14:textId="6D635D10" w:rsidR="00E913AD" w:rsidRPr="002973A7" w:rsidRDefault="006E756F" w:rsidP="00E913AD">
            <w:pPr>
              <w:tabs>
                <w:tab w:val="decimal" w:pos="1026"/>
              </w:tabs>
              <w:rPr>
                <w:b/>
                <w:sz w:val="20"/>
                <w:lang w:eastAsia="en-US"/>
              </w:rPr>
            </w:pPr>
            <w:r>
              <w:rPr>
                <w:b/>
                <w:sz w:val="20"/>
                <w:lang w:eastAsia="en-US"/>
              </w:rPr>
              <w:t>(15,034)</w:t>
            </w:r>
          </w:p>
        </w:tc>
      </w:tr>
      <w:tr w:rsidR="00E913AD" w:rsidRPr="00E913AD" w14:paraId="16BB16AA" w14:textId="77777777" w:rsidTr="00165C74">
        <w:tc>
          <w:tcPr>
            <w:tcW w:w="4962" w:type="dxa"/>
            <w:shd w:val="clear" w:color="auto" w:fill="DBE5F1" w:themeFill="accent1" w:themeFillTint="33"/>
          </w:tcPr>
          <w:p w14:paraId="5655C7FF" w14:textId="21E56FE6" w:rsidR="00E913AD" w:rsidRPr="00E913AD" w:rsidRDefault="00E913AD" w:rsidP="00E913AD">
            <w:pPr>
              <w:spacing w:before="60" w:after="60"/>
              <w:rPr>
                <w:b/>
                <w:bCs/>
                <w:sz w:val="20"/>
                <w:lang w:eastAsia="en-US"/>
              </w:rPr>
            </w:pPr>
            <w:r w:rsidRPr="00E913AD">
              <w:rPr>
                <w:b/>
                <w:bCs/>
                <w:sz w:val="20"/>
                <w:lang w:eastAsia="en-US"/>
              </w:rPr>
              <w:t xml:space="preserve">Balance as </w:t>
            </w:r>
            <w:proofErr w:type="gramStart"/>
            <w:r w:rsidRPr="00E913AD">
              <w:rPr>
                <w:b/>
                <w:bCs/>
                <w:sz w:val="20"/>
                <w:lang w:eastAsia="en-US"/>
              </w:rPr>
              <w:t>at</w:t>
            </w:r>
            <w:proofErr w:type="gramEnd"/>
            <w:r w:rsidRPr="00E913AD">
              <w:rPr>
                <w:b/>
                <w:bCs/>
                <w:sz w:val="20"/>
                <w:lang w:eastAsia="en-US"/>
              </w:rPr>
              <w:t xml:space="preserve"> 31 March 202</w:t>
            </w:r>
            <w:r w:rsidR="00B22896">
              <w:rPr>
                <w:b/>
                <w:bCs/>
                <w:sz w:val="20"/>
                <w:lang w:eastAsia="en-US"/>
              </w:rPr>
              <w:t>5</w:t>
            </w:r>
          </w:p>
        </w:tc>
        <w:tc>
          <w:tcPr>
            <w:tcW w:w="1729" w:type="dxa"/>
            <w:shd w:val="clear" w:color="auto" w:fill="DBE5F1" w:themeFill="accent1" w:themeFillTint="33"/>
          </w:tcPr>
          <w:p w14:paraId="33E66DD6" w14:textId="787D7E35" w:rsidR="00E913AD" w:rsidRPr="00E913AD" w:rsidRDefault="006E756F"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3,649</w:t>
            </w:r>
          </w:p>
        </w:tc>
        <w:tc>
          <w:tcPr>
            <w:tcW w:w="1588" w:type="dxa"/>
            <w:shd w:val="clear" w:color="auto" w:fill="DBE5F1" w:themeFill="accent1" w:themeFillTint="33"/>
          </w:tcPr>
          <w:p w14:paraId="2A10694F" w14:textId="5571F8AB" w:rsidR="00E913AD" w:rsidRPr="00E913AD" w:rsidRDefault="006E756F"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101,611</w:t>
            </w:r>
          </w:p>
        </w:tc>
        <w:tc>
          <w:tcPr>
            <w:tcW w:w="1588" w:type="dxa"/>
            <w:shd w:val="clear" w:color="auto" w:fill="DBE5F1" w:themeFill="accent1" w:themeFillTint="33"/>
          </w:tcPr>
          <w:p w14:paraId="52A4C8E0" w14:textId="7B389720" w:rsidR="00E913AD" w:rsidRPr="002973A7" w:rsidRDefault="006E756F" w:rsidP="00E913AD">
            <w:pPr>
              <w:keepNext/>
              <w:keepLines/>
              <w:numPr>
                <w:ilvl w:val="12"/>
                <w:numId w:val="0"/>
              </w:numPr>
              <w:tabs>
                <w:tab w:val="decimal" w:pos="1026"/>
              </w:tabs>
              <w:spacing w:before="60" w:after="60"/>
              <w:ind w:right="-108"/>
              <w:jc w:val="both"/>
              <w:rPr>
                <w:b/>
                <w:sz w:val="20"/>
                <w:lang w:eastAsia="en-US"/>
              </w:rPr>
            </w:pPr>
            <w:r>
              <w:rPr>
                <w:b/>
                <w:sz w:val="20"/>
                <w:lang w:eastAsia="en-US"/>
              </w:rPr>
              <w:t>105,260</w:t>
            </w:r>
          </w:p>
        </w:tc>
      </w:tr>
      <w:tr w:rsidR="00E913AD" w:rsidRPr="00E913AD" w14:paraId="536B28B1" w14:textId="77777777" w:rsidTr="00165C74">
        <w:tc>
          <w:tcPr>
            <w:tcW w:w="4962" w:type="dxa"/>
            <w:tcBorders>
              <w:bottom w:val="single" w:sz="4" w:space="0" w:color="244061" w:themeColor="accent1" w:themeShade="80"/>
            </w:tcBorders>
          </w:tcPr>
          <w:p w14:paraId="226130B5" w14:textId="77777777" w:rsidR="00E913AD" w:rsidRPr="00E913AD" w:rsidRDefault="00E913AD" w:rsidP="00E913AD">
            <w:pPr>
              <w:rPr>
                <w:bCs/>
                <w:sz w:val="20"/>
                <w:lang w:eastAsia="en-US"/>
              </w:rPr>
            </w:pPr>
            <w:r w:rsidRPr="00E913AD">
              <w:rPr>
                <w:sz w:val="20"/>
                <w:lang w:eastAsia="en-US"/>
              </w:rPr>
              <w:t>of which:</w:t>
            </w:r>
          </w:p>
        </w:tc>
        <w:tc>
          <w:tcPr>
            <w:tcW w:w="1729" w:type="dxa"/>
            <w:tcBorders>
              <w:bottom w:val="single" w:sz="4" w:space="0" w:color="244061" w:themeColor="accent1" w:themeShade="80"/>
            </w:tcBorders>
          </w:tcPr>
          <w:p w14:paraId="05964508" w14:textId="77777777" w:rsidR="00E913AD" w:rsidRPr="00E913AD" w:rsidRDefault="00E913AD" w:rsidP="00E913AD">
            <w:pPr>
              <w:tabs>
                <w:tab w:val="decimal" w:pos="1026"/>
              </w:tabs>
              <w:rPr>
                <w:bCs/>
                <w:sz w:val="20"/>
                <w:lang w:eastAsia="en-US"/>
              </w:rPr>
            </w:pPr>
          </w:p>
        </w:tc>
        <w:tc>
          <w:tcPr>
            <w:tcW w:w="1588" w:type="dxa"/>
            <w:tcBorders>
              <w:bottom w:val="single" w:sz="4" w:space="0" w:color="244061" w:themeColor="accent1" w:themeShade="80"/>
            </w:tcBorders>
          </w:tcPr>
          <w:p w14:paraId="70E2FD00" w14:textId="77777777" w:rsidR="00E913AD" w:rsidRPr="00E913AD" w:rsidRDefault="00E913AD" w:rsidP="00E913AD">
            <w:pPr>
              <w:tabs>
                <w:tab w:val="decimal" w:pos="1026"/>
              </w:tabs>
              <w:rPr>
                <w:bCs/>
                <w:sz w:val="20"/>
                <w:lang w:eastAsia="en-US"/>
              </w:rPr>
            </w:pPr>
          </w:p>
        </w:tc>
        <w:tc>
          <w:tcPr>
            <w:tcW w:w="1588" w:type="dxa"/>
            <w:tcBorders>
              <w:bottom w:val="single" w:sz="4" w:space="0" w:color="244061" w:themeColor="accent1" w:themeShade="80"/>
            </w:tcBorders>
          </w:tcPr>
          <w:p w14:paraId="4F10D293" w14:textId="77777777" w:rsidR="00E913AD" w:rsidRPr="002973A7" w:rsidRDefault="00E913AD" w:rsidP="00E913AD">
            <w:pPr>
              <w:tabs>
                <w:tab w:val="decimal" w:pos="1026"/>
              </w:tabs>
              <w:rPr>
                <w:b/>
                <w:sz w:val="20"/>
                <w:lang w:eastAsia="en-US"/>
              </w:rPr>
            </w:pPr>
          </w:p>
        </w:tc>
      </w:tr>
      <w:tr w:rsidR="00E913AD" w:rsidRPr="00E913AD" w14:paraId="4FE3A295" w14:textId="77777777" w:rsidTr="00165C74">
        <w:tc>
          <w:tcPr>
            <w:tcW w:w="4962" w:type="dxa"/>
            <w:tcBorders>
              <w:top w:val="single" w:sz="4" w:space="0" w:color="244061" w:themeColor="accent1" w:themeShade="80"/>
              <w:bottom w:val="single" w:sz="4" w:space="0" w:color="244061" w:themeColor="accent1" w:themeShade="80"/>
            </w:tcBorders>
          </w:tcPr>
          <w:p w14:paraId="5104FF97" w14:textId="77777777" w:rsidR="00E913AD" w:rsidRPr="00E913AD" w:rsidRDefault="00E913AD" w:rsidP="00E913AD">
            <w:pPr>
              <w:tabs>
                <w:tab w:val="left" w:pos="318"/>
              </w:tabs>
              <w:ind w:left="318" w:hanging="284"/>
              <w:contextualSpacing/>
              <w:rPr>
                <w:sz w:val="20"/>
                <w:lang w:eastAsia="en-US"/>
              </w:rPr>
            </w:pPr>
            <w:r w:rsidRPr="00E913AD">
              <w:rPr>
                <w:sz w:val="20"/>
                <w:lang w:eastAsia="en-US"/>
              </w:rPr>
              <w:t xml:space="preserve">Current </w:t>
            </w:r>
          </w:p>
        </w:tc>
        <w:tc>
          <w:tcPr>
            <w:tcW w:w="1729" w:type="dxa"/>
            <w:tcBorders>
              <w:top w:val="single" w:sz="4" w:space="0" w:color="244061" w:themeColor="accent1" w:themeShade="80"/>
              <w:bottom w:val="single" w:sz="4" w:space="0" w:color="244061" w:themeColor="accent1" w:themeShade="80"/>
            </w:tcBorders>
          </w:tcPr>
          <w:p w14:paraId="47CE3645" w14:textId="389900D3" w:rsidR="00E913AD" w:rsidRPr="00E913AD" w:rsidRDefault="006E756F" w:rsidP="00E913AD">
            <w:pPr>
              <w:tabs>
                <w:tab w:val="decimal" w:pos="1026"/>
              </w:tabs>
              <w:rPr>
                <w:bCs/>
                <w:sz w:val="20"/>
                <w:lang w:eastAsia="en-US"/>
              </w:rPr>
            </w:pPr>
            <w:r>
              <w:rPr>
                <w:bCs/>
                <w:sz w:val="20"/>
                <w:lang w:eastAsia="en-US"/>
              </w:rPr>
              <w:t>3,649</w:t>
            </w:r>
          </w:p>
        </w:tc>
        <w:tc>
          <w:tcPr>
            <w:tcW w:w="1588" w:type="dxa"/>
            <w:tcBorders>
              <w:top w:val="single" w:sz="4" w:space="0" w:color="244061" w:themeColor="accent1" w:themeShade="80"/>
              <w:bottom w:val="single" w:sz="4" w:space="0" w:color="244061" w:themeColor="accent1" w:themeShade="80"/>
            </w:tcBorders>
          </w:tcPr>
          <w:p w14:paraId="4D04DCEB" w14:textId="583B0B0D" w:rsidR="00E913AD" w:rsidRPr="00E913AD" w:rsidRDefault="006E756F" w:rsidP="00E913AD">
            <w:pPr>
              <w:tabs>
                <w:tab w:val="decimal" w:pos="1026"/>
              </w:tabs>
              <w:rPr>
                <w:bCs/>
                <w:sz w:val="20"/>
                <w:lang w:eastAsia="en-US"/>
              </w:rPr>
            </w:pPr>
            <w:r>
              <w:rPr>
                <w:bCs/>
                <w:sz w:val="20"/>
                <w:lang w:eastAsia="en-US"/>
              </w:rPr>
              <w:t>4,864</w:t>
            </w:r>
          </w:p>
        </w:tc>
        <w:tc>
          <w:tcPr>
            <w:tcW w:w="1588" w:type="dxa"/>
            <w:tcBorders>
              <w:top w:val="single" w:sz="4" w:space="0" w:color="244061" w:themeColor="accent1" w:themeShade="80"/>
              <w:bottom w:val="single" w:sz="4" w:space="0" w:color="244061" w:themeColor="accent1" w:themeShade="80"/>
            </w:tcBorders>
          </w:tcPr>
          <w:p w14:paraId="4E9BF3C5" w14:textId="2FFC6D28" w:rsidR="00E913AD" w:rsidRPr="002973A7" w:rsidRDefault="006E756F" w:rsidP="00E913AD">
            <w:pPr>
              <w:tabs>
                <w:tab w:val="decimal" w:pos="1026"/>
              </w:tabs>
              <w:rPr>
                <w:b/>
                <w:sz w:val="20"/>
                <w:lang w:eastAsia="en-US"/>
              </w:rPr>
            </w:pPr>
            <w:r>
              <w:rPr>
                <w:b/>
                <w:sz w:val="20"/>
                <w:lang w:eastAsia="en-US"/>
              </w:rPr>
              <w:t>8,513</w:t>
            </w:r>
          </w:p>
        </w:tc>
      </w:tr>
      <w:tr w:rsidR="00E913AD" w:rsidRPr="00E913AD" w14:paraId="742EE2D6" w14:textId="77777777" w:rsidTr="00165C74">
        <w:tc>
          <w:tcPr>
            <w:tcW w:w="4962" w:type="dxa"/>
            <w:tcBorders>
              <w:top w:val="single" w:sz="4" w:space="0" w:color="244061" w:themeColor="accent1" w:themeShade="80"/>
            </w:tcBorders>
          </w:tcPr>
          <w:p w14:paraId="6AE11C0C" w14:textId="77777777" w:rsidR="00E913AD" w:rsidRPr="00E913AD" w:rsidRDefault="00E913AD" w:rsidP="00E913AD">
            <w:pPr>
              <w:tabs>
                <w:tab w:val="left" w:pos="318"/>
              </w:tabs>
              <w:ind w:left="318" w:hanging="284"/>
              <w:contextualSpacing/>
              <w:rPr>
                <w:sz w:val="20"/>
                <w:lang w:eastAsia="en-US"/>
              </w:rPr>
            </w:pPr>
            <w:r w:rsidRPr="00E913AD">
              <w:rPr>
                <w:sz w:val="20"/>
                <w:lang w:eastAsia="en-US"/>
              </w:rPr>
              <w:t>Long Term</w:t>
            </w:r>
          </w:p>
        </w:tc>
        <w:tc>
          <w:tcPr>
            <w:tcW w:w="1729" w:type="dxa"/>
            <w:tcBorders>
              <w:top w:val="single" w:sz="4" w:space="0" w:color="244061" w:themeColor="accent1" w:themeShade="80"/>
            </w:tcBorders>
          </w:tcPr>
          <w:p w14:paraId="58FDE41B" w14:textId="60C15DAA" w:rsidR="00E913AD" w:rsidRPr="00E913AD" w:rsidRDefault="006E756F" w:rsidP="00E913AD">
            <w:pPr>
              <w:tabs>
                <w:tab w:val="decimal" w:pos="1026"/>
              </w:tabs>
              <w:rPr>
                <w:bCs/>
                <w:sz w:val="20"/>
                <w:lang w:eastAsia="en-US"/>
              </w:rPr>
            </w:pPr>
            <w:r>
              <w:rPr>
                <w:bCs/>
                <w:sz w:val="20"/>
                <w:lang w:eastAsia="en-US"/>
              </w:rPr>
              <w:t>-</w:t>
            </w:r>
          </w:p>
        </w:tc>
        <w:tc>
          <w:tcPr>
            <w:tcW w:w="1588" w:type="dxa"/>
            <w:tcBorders>
              <w:top w:val="single" w:sz="4" w:space="0" w:color="244061" w:themeColor="accent1" w:themeShade="80"/>
            </w:tcBorders>
          </w:tcPr>
          <w:p w14:paraId="1F24C171" w14:textId="4D45AE33" w:rsidR="00E913AD" w:rsidRPr="00E913AD" w:rsidRDefault="006E756F" w:rsidP="00E913AD">
            <w:pPr>
              <w:tabs>
                <w:tab w:val="decimal" w:pos="1026"/>
              </w:tabs>
              <w:rPr>
                <w:bCs/>
                <w:sz w:val="20"/>
                <w:lang w:eastAsia="en-US"/>
              </w:rPr>
            </w:pPr>
            <w:r>
              <w:rPr>
                <w:bCs/>
                <w:sz w:val="20"/>
                <w:lang w:eastAsia="en-US"/>
              </w:rPr>
              <w:t>96,747</w:t>
            </w:r>
          </w:p>
        </w:tc>
        <w:tc>
          <w:tcPr>
            <w:tcW w:w="1588" w:type="dxa"/>
            <w:tcBorders>
              <w:top w:val="single" w:sz="4" w:space="0" w:color="244061" w:themeColor="accent1" w:themeShade="80"/>
            </w:tcBorders>
          </w:tcPr>
          <w:p w14:paraId="601DD986" w14:textId="1B766D7C" w:rsidR="00E913AD" w:rsidRPr="002973A7" w:rsidRDefault="006E756F" w:rsidP="00E913AD">
            <w:pPr>
              <w:tabs>
                <w:tab w:val="decimal" w:pos="1026"/>
              </w:tabs>
              <w:rPr>
                <w:b/>
                <w:sz w:val="20"/>
                <w:lang w:eastAsia="en-US"/>
              </w:rPr>
            </w:pPr>
            <w:r>
              <w:rPr>
                <w:b/>
                <w:sz w:val="20"/>
                <w:lang w:eastAsia="en-US"/>
              </w:rPr>
              <w:t>96,747</w:t>
            </w:r>
          </w:p>
        </w:tc>
      </w:tr>
      <w:tr w:rsidR="00E913AD" w:rsidRPr="00E913AD" w14:paraId="249BE207" w14:textId="77777777" w:rsidTr="00165C74">
        <w:tc>
          <w:tcPr>
            <w:tcW w:w="4962" w:type="dxa"/>
            <w:shd w:val="clear" w:color="auto" w:fill="244061" w:themeFill="accent1" w:themeFillShade="80"/>
          </w:tcPr>
          <w:p w14:paraId="45C120EE" w14:textId="77777777" w:rsidR="00E913AD" w:rsidRPr="00E913AD" w:rsidRDefault="00E913AD" w:rsidP="00E913AD">
            <w:pPr>
              <w:spacing w:before="60" w:after="60"/>
              <w:rPr>
                <w:b/>
                <w:bCs/>
                <w:sz w:val="20"/>
                <w:lang w:eastAsia="en-US"/>
              </w:rPr>
            </w:pPr>
            <w:r w:rsidRPr="00E913AD">
              <w:rPr>
                <w:b/>
                <w:bCs/>
                <w:sz w:val="20"/>
                <w:lang w:eastAsia="en-US"/>
              </w:rPr>
              <w:t>Total</w:t>
            </w:r>
          </w:p>
        </w:tc>
        <w:tc>
          <w:tcPr>
            <w:tcW w:w="1729" w:type="dxa"/>
            <w:shd w:val="clear" w:color="auto" w:fill="244061" w:themeFill="accent1" w:themeFillShade="80"/>
          </w:tcPr>
          <w:p w14:paraId="1D192799" w14:textId="17DDE331" w:rsidR="00E913AD" w:rsidRPr="00E913AD" w:rsidRDefault="006E756F"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3,649</w:t>
            </w:r>
          </w:p>
        </w:tc>
        <w:tc>
          <w:tcPr>
            <w:tcW w:w="1588" w:type="dxa"/>
            <w:shd w:val="clear" w:color="auto" w:fill="244061" w:themeFill="accent1" w:themeFillShade="80"/>
          </w:tcPr>
          <w:p w14:paraId="6910E9F4" w14:textId="08D734BB" w:rsidR="00E913AD" w:rsidRPr="00E913AD" w:rsidRDefault="006E756F" w:rsidP="00E913AD">
            <w:pPr>
              <w:keepNext/>
              <w:keepLines/>
              <w:numPr>
                <w:ilvl w:val="12"/>
                <w:numId w:val="0"/>
              </w:numPr>
              <w:tabs>
                <w:tab w:val="decimal" w:pos="1026"/>
              </w:tabs>
              <w:spacing w:before="60" w:after="60"/>
              <w:ind w:right="-108"/>
              <w:jc w:val="both"/>
              <w:rPr>
                <w:b/>
                <w:bCs/>
                <w:sz w:val="20"/>
                <w:lang w:eastAsia="en-US"/>
              </w:rPr>
            </w:pPr>
            <w:r>
              <w:rPr>
                <w:b/>
                <w:bCs/>
                <w:sz w:val="20"/>
                <w:lang w:eastAsia="en-US"/>
              </w:rPr>
              <w:t>101,611</w:t>
            </w:r>
          </w:p>
        </w:tc>
        <w:tc>
          <w:tcPr>
            <w:tcW w:w="1588" w:type="dxa"/>
            <w:shd w:val="clear" w:color="auto" w:fill="244061" w:themeFill="accent1" w:themeFillShade="80"/>
          </w:tcPr>
          <w:p w14:paraId="48EC1985" w14:textId="3A9D9A0A" w:rsidR="00E913AD" w:rsidRPr="002973A7" w:rsidRDefault="00A32BEA" w:rsidP="00E913AD">
            <w:pPr>
              <w:keepNext/>
              <w:keepLines/>
              <w:numPr>
                <w:ilvl w:val="12"/>
                <w:numId w:val="0"/>
              </w:numPr>
              <w:tabs>
                <w:tab w:val="decimal" w:pos="1026"/>
              </w:tabs>
              <w:spacing w:before="60" w:after="60"/>
              <w:ind w:right="-108"/>
              <w:jc w:val="both"/>
              <w:rPr>
                <w:b/>
                <w:sz w:val="20"/>
                <w:lang w:eastAsia="en-US"/>
              </w:rPr>
            </w:pPr>
            <w:r>
              <w:rPr>
                <w:b/>
                <w:sz w:val="20"/>
                <w:lang w:eastAsia="en-US"/>
              </w:rPr>
              <w:t>105,260</w:t>
            </w:r>
          </w:p>
        </w:tc>
      </w:tr>
    </w:tbl>
    <w:p w14:paraId="0B3AF0CD" w14:textId="77777777" w:rsidR="00E913AD" w:rsidRDefault="00E913AD" w:rsidP="00E913AD">
      <w:pPr>
        <w:rPr>
          <w:rFonts w:eastAsiaTheme="minorHAnsi" w:cstheme="minorBidi"/>
          <w:sz w:val="16"/>
          <w:szCs w:val="18"/>
          <w:lang w:eastAsia="en-US"/>
        </w:rPr>
      </w:pPr>
    </w:p>
    <w:p w14:paraId="6F349C2C"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lastRenderedPageBreak/>
        <w:t>(c)</w:t>
      </w:r>
      <w:r w:rsidRPr="00E913AD">
        <w:rPr>
          <w:rFonts w:eastAsiaTheme="majorEastAsia" w:cstheme="majorBidi"/>
          <w:b/>
          <w:sz w:val="20"/>
          <w:szCs w:val="24"/>
          <w:lang w:eastAsia="en-US"/>
        </w:rPr>
        <w:tab/>
        <w:t xml:space="preserve">Estimated Future Unitary Payment Obligations </w:t>
      </w:r>
    </w:p>
    <w:p w14:paraId="50582A8F" w14:textId="77777777" w:rsidR="00E913AD" w:rsidRPr="00DC1726" w:rsidRDefault="00E913AD" w:rsidP="00E913AD">
      <w:pPr>
        <w:rPr>
          <w:rFonts w:eastAsiaTheme="minorHAnsi" w:cstheme="minorBidi"/>
          <w:sz w:val="16"/>
          <w:szCs w:val="18"/>
          <w:lang w:eastAsia="en-US"/>
        </w:rPr>
      </w:pPr>
    </w:p>
    <w:tbl>
      <w:tblPr>
        <w:tblStyle w:val="Style1"/>
        <w:tblW w:w="9922" w:type="dxa"/>
        <w:tblLayout w:type="fixed"/>
        <w:tblLook w:val="01E0" w:firstRow="1" w:lastRow="1" w:firstColumn="1" w:lastColumn="1" w:noHBand="0" w:noVBand="0"/>
      </w:tblPr>
      <w:tblGrid>
        <w:gridCol w:w="3544"/>
        <w:gridCol w:w="1701"/>
        <w:gridCol w:w="1559"/>
        <w:gridCol w:w="1701"/>
        <w:gridCol w:w="1417"/>
      </w:tblGrid>
      <w:tr w:rsidR="00E913AD" w:rsidRPr="00E913AD" w14:paraId="43763F05" w14:textId="77777777" w:rsidTr="00165C74">
        <w:tc>
          <w:tcPr>
            <w:tcW w:w="3544" w:type="dxa"/>
            <w:shd w:val="clear" w:color="auto" w:fill="244061" w:themeFill="accent1" w:themeFillShade="80"/>
            <w:vAlign w:val="bottom"/>
          </w:tcPr>
          <w:p w14:paraId="6165A369" w14:textId="77777777" w:rsidR="00E913AD" w:rsidRPr="00E913AD" w:rsidRDefault="00E913AD" w:rsidP="00E913AD">
            <w:pPr>
              <w:spacing w:before="60" w:after="60"/>
              <w:rPr>
                <w:b/>
                <w:bCs/>
                <w:sz w:val="20"/>
                <w:u w:val="single"/>
                <w:lang w:eastAsia="en-US"/>
              </w:rPr>
            </w:pPr>
            <w:r w:rsidRPr="00E913AD">
              <w:rPr>
                <w:b/>
                <w:bCs/>
                <w:sz w:val="20"/>
                <w:lang w:eastAsia="en-US"/>
              </w:rPr>
              <w:t>Basic Annual Payments – Class 98</w:t>
            </w:r>
          </w:p>
        </w:tc>
        <w:tc>
          <w:tcPr>
            <w:tcW w:w="1701" w:type="dxa"/>
            <w:shd w:val="clear" w:color="auto" w:fill="244061" w:themeFill="accent1" w:themeFillShade="80"/>
            <w:vAlign w:val="bottom"/>
          </w:tcPr>
          <w:p w14:paraId="133AEFD4" w14:textId="77777777" w:rsidR="00E913AD" w:rsidRPr="00E913AD" w:rsidRDefault="00E913AD" w:rsidP="00E913AD">
            <w:pPr>
              <w:spacing w:before="60" w:after="60"/>
              <w:jc w:val="center"/>
              <w:rPr>
                <w:b/>
                <w:bCs/>
                <w:sz w:val="20"/>
                <w:lang w:eastAsia="en-US"/>
              </w:rPr>
            </w:pPr>
            <w:r w:rsidRPr="00E913AD">
              <w:rPr>
                <w:b/>
                <w:bCs/>
                <w:sz w:val="20"/>
                <w:lang w:eastAsia="en-US"/>
              </w:rPr>
              <w:t>Service</w:t>
            </w:r>
            <w:r w:rsidRPr="00E913AD">
              <w:rPr>
                <w:b/>
                <w:bCs/>
                <w:sz w:val="20"/>
                <w:lang w:eastAsia="en-US"/>
              </w:rPr>
              <w:br/>
              <w:t>Charges</w:t>
            </w:r>
            <w:r w:rsidRPr="00E913AD">
              <w:rPr>
                <w:b/>
                <w:bCs/>
                <w:sz w:val="20"/>
                <w:lang w:eastAsia="en-US"/>
              </w:rPr>
              <w:br/>
              <w:t>£’000</w:t>
            </w:r>
          </w:p>
        </w:tc>
        <w:tc>
          <w:tcPr>
            <w:tcW w:w="1559" w:type="dxa"/>
            <w:shd w:val="clear" w:color="auto" w:fill="244061" w:themeFill="accent1" w:themeFillShade="80"/>
            <w:vAlign w:val="bottom"/>
          </w:tcPr>
          <w:p w14:paraId="570F5515" w14:textId="77777777" w:rsidR="00E913AD" w:rsidRPr="00E913AD" w:rsidRDefault="00E913AD" w:rsidP="00E913AD">
            <w:pPr>
              <w:spacing w:before="60" w:after="60"/>
              <w:jc w:val="center"/>
              <w:rPr>
                <w:b/>
                <w:bCs/>
                <w:sz w:val="20"/>
                <w:lang w:eastAsia="en-US"/>
              </w:rPr>
            </w:pPr>
            <w:r w:rsidRPr="00E913AD">
              <w:rPr>
                <w:b/>
                <w:bCs/>
                <w:sz w:val="20"/>
                <w:lang w:eastAsia="en-US"/>
              </w:rPr>
              <w:t>Interest</w:t>
            </w:r>
            <w:r w:rsidRPr="00E913AD">
              <w:rPr>
                <w:b/>
                <w:bCs/>
                <w:sz w:val="20"/>
                <w:lang w:eastAsia="en-US"/>
              </w:rPr>
              <w:br/>
              <w:t>£’000</w:t>
            </w:r>
          </w:p>
        </w:tc>
        <w:tc>
          <w:tcPr>
            <w:tcW w:w="1701" w:type="dxa"/>
            <w:shd w:val="clear" w:color="auto" w:fill="244061" w:themeFill="accent1" w:themeFillShade="80"/>
            <w:vAlign w:val="bottom"/>
          </w:tcPr>
          <w:p w14:paraId="023FE1E5" w14:textId="77777777" w:rsidR="00E913AD" w:rsidRPr="00E913AD" w:rsidRDefault="00E913AD" w:rsidP="00E913AD">
            <w:pPr>
              <w:spacing w:before="60" w:after="60"/>
              <w:jc w:val="center"/>
              <w:rPr>
                <w:b/>
                <w:bCs/>
                <w:sz w:val="20"/>
                <w:lang w:eastAsia="en-US"/>
              </w:rPr>
            </w:pPr>
            <w:r w:rsidRPr="00E913AD">
              <w:rPr>
                <w:b/>
                <w:bCs/>
                <w:sz w:val="20"/>
                <w:lang w:eastAsia="en-US"/>
              </w:rPr>
              <w:t>Finance Lease Repayment</w:t>
            </w:r>
            <w:r w:rsidRPr="00E913AD">
              <w:rPr>
                <w:b/>
                <w:bCs/>
                <w:sz w:val="20"/>
                <w:lang w:eastAsia="en-US"/>
              </w:rPr>
              <w:br/>
              <w:t>£’000</w:t>
            </w:r>
          </w:p>
        </w:tc>
        <w:tc>
          <w:tcPr>
            <w:tcW w:w="1417" w:type="dxa"/>
            <w:shd w:val="clear" w:color="auto" w:fill="244061" w:themeFill="accent1" w:themeFillShade="80"/>
            <w:vAlign w:val="bottom"/>
          </w:tcPr>
          <w:p w14:paraId="67C9CACE" w14:textId="790AD994" w:rsidR="00E913AD" w:rsidRPr="00E913AD" w:rsidRDefault="00E913AD" w:rsidP="00E913AD">
            <w:pPr>
              <w:spacing w:before="60" w:after="60"/>
              <w:jc w:val="center"/>
              <w:rPr>
                <w:b/>
                <w:bCs/>
                <w:sz w:val="20"/>
                <w:lang w:eastAsia="en-US"/>
              </w:rPr>
            </w:pPr>
            <w:r w:rsidRPr="00E913AD">
              <w:rPr>
                <w:b/>
                <w:bCs/>
                <w:sz w:val="20"/>
                <w:lang w:eastAsia="en-US"/>
              </w:rPr>
              <w:t>202</w:t>
            </w:r>
            <w:r w:rsidR="00B22896">
              <w:rPr>
                <w:b/>
                <w:bCs/>
                <w:sz w:val="20"/>
                <w:lang w:eastAsia="en-US"/>
              </w:rPr>
              <w:t>4/25</w:t>
            </w:r>
            <w:r w:rsidRPr="00E913AD">
              <w:rPr>
                <w:b/>
                <w:bCs/>
                <w:sz w:val="20"/>
                <w:lang w:eastAsia="en-US"/>
              </w:rPr>
              <w:br/>
              <w:t>£’000</w:t>
            </w:r>
          </w:p>
        </w:tc>
      </w:tr>
      <w:tr w:rsidR="00E913AD" w:rsidRPr="00E913AD" w14:paraId="70DB9154" w14:textId="77777777" w:rsidTr="00165C74">
        <w:tc>
          <w:tcPr>
            <w:tcW w:w="3544" w:type="dxa"/>
            <w:tcBorders>
              <w:bottom w:val="single" w:sz="4" w:space="0" w:color="244061" w:themeColor="accent1" w:themeShade="80"/>
            </w:tcBorders>
          </w:tcPr>
          <w:p w14:paraId="2A5C68CD" w14:textId="77777777" w:rsidR="00E913AD" w:rsidRPr="00E913AD" w:rsidRDefault="00E913AD" w:rsidP="00E913AD">
            <w:pPr>
              <w:spacing w:before="60"/>
              <w:rPr>
                <w:bCs/>
                <w:sz w:val="20"/>
                <w:lang w:eastAsia="en-US"/>
              </w:rPr>
            </w:pPr>
            <w:r w:rsidRPr="00E913AD">
              <w:rPr>
                <w:sz w:val="20"/>
                <w:lang w:eastAsia="en-US"/>
              </w:rPr>
              <w:t xml:space="preserve">Within one year </w:t>
            </w:r>
          </w:p>
        </w:tc>
        <w:tc>
          <w:tcPr>
            <w:tcW w:w="1701" w:type="dxa"/>
            <w:tcBorders>
              <w:bottom w:val="single" w:sz="4" w:space="0" w:color="244061" w:themeColor="accent1" w:themeShade="80"/>
            </w:tcBorders>
          </w:tcPr>
          <w:p w14:paraId="362D4CFA" w14:textId="199913EB" w:rsidR="00E913AD" w:rsidRPr="00E913AD" w:rsidRDefault="008172D6" w:rsidP="00E913AD">
            <w:pPr>
              <w:tabs>
                <w:tab w:val="decimal" w:pos="1026"/>
              </w:tabs>
              <w:spacing w:before="60"/>
              <w:rPr>
                <w:bCs/>
                <w:sz w:val="20"/>
                <w:lang w:eastAsia="en-US"/>
              </w:rPr>
            </w:pPr>
            <w:r>
              <w:rPr>
                <w:bCs/>
                <w:sz w:val="20"/>
                <w:lang w:eastAsia="en-US"/>
              </w:rPr>
              <w:t>991</w:t>
            </w:r>
          </w:p>
        </w:tc>
        <w:tc>
          <w:tcPr>
            <w:tcW w:w="1559" w:type="dxa"/>
            <w:tcBorders>
              <w:bottom w:val="single" w:sz="4" w:space="0" w:color="244061" w:themeColor="accent1" w:themeShade="80"/>
            </w:tcBorders>
          </w:tcPr>
          <w:p w14:paraId="02EED7C2" w14:textId="72CE8DE3" w:rsidR="00E913AD" w:rsidRPr="00E913AD" w:rsidRDefault="008172D6" w:rsidP="00E913AD">
            <w:pPr>
              <w:tabs>
                <w:tab w:val="decimal" w:pos="1026"/>
              </w:tabs>
              <w:spacing w:before="60"/>
              <w:rPr>
                <w:bCs/>
                <w:sz w:val="20"/>
                <w:lang w:eastAsia="en-US"/>
              </w:rPr>
            </w:pPr>
            <w:r>
              <w:rPr>
                <w:bCs/>
                <w:sz w:val="20"/>
                <w:lang w:eastAsia="en-US"/>
              </w:rPr>
              <w:t>372</w:t>
            </w:r>
          </w:p>
        </w:tc>
        <w:tc>
          <w:tcPr>
            <w:tcW w:w="1701" w:type="dxa"/>
            <w:tcBorders>
              <w:bottom w:val="single" w:sz="4" w:space="0" w:color="244061" w:themeColor="accent1" w:themeShade="80"/>
            </w:tcBorders>
          </w:tcPr>
          <w:p w14:paraId="1FD7E527" w14:textId="211A05DA" w:rsidR="00E913AD" w:rsidRPr="00E913AD" w:rsidRDefault="008172D6" w:rsidP="00E913AD">
            <w:pPr>
              <w:tabs>
                <w:tab w:val="decimal" w:pos="1026"/>
              </w:tabs>
              <w:spacing w:before="60"/>
              <w:rPr>
                <w:bCs/>
                <w:sz w:val="20"/>
                <w:lang w:eastAsia="en-US"/>
              </w:rPr>
            </w:pPr>
            <w:r>
              <w:rPr>
                <w:bCs/>
                <w:sz w:val="20"/>
                <w:lang w:eastAsia="en-US"/>
              </w:rPr>
              <w:t>3,649</w:t>
            </w:r>
          </w:p>
        </w:tc>
        <w:tc>
          <w:tcPr>
            <w:tcW w:w="1417" w:type="dxa"/>
            <w:tcBorders>
              <w:bottom w:val="single" w:sz="4" w:space="0" w:color="244061" w:themeColor="accent1" w:themeShade="80"/>
            </w:tcBorders>
          </w:tcPr>
          <w:p w14:paraId="387EBB13" w14:textId="36C81118" w:rsidR="00E913AD" w:rsidRPr="00906DB8" w:rsidRDefault="008172D6" w:rsidP="00E913AD">
            <w:pPr>
              <w:tabs>
                <w:tab w:val="decimal" w:pos="828"/>
              </w:tabs>
              <w:spacing w:before="60"/>
              <w:rPr>
                <w:b/>
                <w:sz w:val="20"/>
                <w:lang w:eastAsia="en-US"/>
              </w:rPr>
            </w:pPr>
            <w:r>
              <w:rPr>
                <w:b/>
                <w:sz w:val="20"/>
                <w:lang w:eastAsia="en-US"/>
              </w:rPr>
              <w:t>5,012</w:t>
            </w:r>
          </w:p>
        </w:tc>
      </w:tr>
      <w:tr w:rsidR="00E913AD" w:rsidRPr="00E913AD" w14:paraId="72386338" w14:textId="77777777" w:rsidTr="00165C74">
        <w:tc>
          <w:tcPr>
            <w:tcW w:w="3544" w:type="dxa"/>
            <w:shd w:val="clear" w:color="auto" w:fill="244061" w:themeFill="accent1" w:themeFillShade="80"/>
          </w:tcPr>
          <w:p w14:paraId="41DB68BD" w14:textId="77777777" w:rsidR="00E913AD" w:rsidRPr="00E913AD" w:rsidRDefault="00E913AD" w:rsidP="00E913AD">
            <w:pPr>
              <w:spacing w:before="60" w:after="60"/>
              <w:rPr>
                <w:b/>
                <w:bCs/>
                <w:sz w:val="20"/>
                <w:lang w:eastAsia="en-US"/>
              </w:rPr>
            </w:pPr>
            <w:r w:rsidRPr="00E913AD">
              <w:rPr>
                <w:b/>
                <w:bCs/>
                <w:sz w:val="20"/>
                <w:lang w:eastAsia="en-US"/>
              </w:rPr>
              <w:t>Total</w:t>
            </w:r>
          </w:p>
        </w:tc>
        <w:tc>
          <w:tcPr>
            <w:tcW w:w="1701" w:type="dxa"/>
            <w:shd w:val="clear" w:color="auto" w:fill="244061" w:themeFill="accent1" w:themeFillShade="80"/>
          </w:tcPr>
          <w:p w14:paraId="194DF759" w14:textId="5B00C78D" w:rsidR="00E913AD" w:rsidRPr="00E913AD" w:rsidRDefault="008172D6" w:rsidP="00E913AD">
            <w:pPr>
              <w:keepNext/>
              <w:keepLines/>
              <w:numPr>
                <w:ilvl w:val="12"/>
                <w:numId w:val="0"/>
              </w:numPr>
              <w:tabs>
                <w:tab w:val="decimal" w:pos="1026"/>
              </w:tabs>
              <w:spacing w:before="60" w:after="60"/>
              <w:ind w:right="-108"/>
              <w:rPr>
                <w:b/>
                <w:bCs/>
                <w:sz w:val="20"/>
                <w:lang w:eastAsia="en-US"/>
              </w:rPr>
            </w:pPr>
            <w:r>
              <w:rPr>
                <w:b/>
                <w:bCs/>
                <w:sz w:val="20"/>
                <w:lang w:eastAsia="en-US"/>
              </w:rPr>
              <w:t>991</w:t>
            </w:r>
          </w:p>
        </w:tc>
        <w:tc>
          <w:tcPr>
            <w:tcW w:w="1559" w:type="dxa"/>
            <w:shd w:val="clear" w:color="auto" w:fill="244061" w:themeFill="accent1" w:themeFillShade="80"/>
          </w:tcPr>
          <w:p w14:paraId="5F16DF42" w14:textId="049FE258" w:rsidR="00E913AD" w:rsidRPr="00E913AD" w:rsidRDefault="008172D6" w:rsidP="00E913AD">
            <w:pPr>
              <w:keepNext/>
              <w:keepLines/>
              <w:numPr>
                <w:ilvl w:val="12"/>
                <w:numId w:val="0"/>
              </w:numPr>
              <w:tabs>
                <w:tab w:val="decimal" w:pos="1026"/>
              </w:tabs>
              <w:spacing w:before="60" w:after="60"/>
              <w:ind w:right="-108"/>
              <w:rPr>
                <w:b/>
                <w:bCs/>
                <w:sz w:val="20"/>
                <w:lang w:eastAsia="en-US"/>
              </w:rPr>
            </w:pPr>
            <w:r>
              <w:rPr>
                <w:b/>
                <w:bCs/>
                <w:sz w:val="20"/>
                <w:lang w:eastAsia="en-US"/>
              </w:rPr>
              <w:t>372</w:t>
            </w:r>
          </w:p>
        </w:tc>
        <w:tc>
          <w:tcPr>
            <w:tcW w:w="1701" w:type="dxa"/>
            <w:shd w:val="clear" w:color="auto" w:fill="244061" w:themeFill="accent1" w:themeFillShade="80"/>
          </w:tcPr>
          <w:p w14:paraId="0B7FBD39" w14:textId="313D8B69" w:rsidR="00E913AD" w:rsidRPr="00E913AD" w:rsidRDefault="008172D6" w:rsidP="00E913AD">
            <w:pPr>
              <w:keepNext/>
              <w:keepLines/>
              <w:numPr>
                <w:ilvl w:val="12"/>
                <w:numId w:val="0"/>
              </w:numPr>
              <w:tabs>
                <w:tab w:val="decimal" w:pos="1026"/>
              </w:tabs>
              <w:spacing w:before="60" w:after="60"/>
              <w:ind w:right="-108"/>
              <w:rPr>
                <w:b/>
                <w:bCs/>
                <w:sz w:val="20"/>
                <w:lang w:eastAsia="en-US"/>
              </w:rPr>
            </w:pPr>
            <w:r>
              <w:rPr>
                <w:b/>
                <w:bCs/>
                <w:sz w:val="20"/>
                <w:lang w:eastAsia="en-US"/>
              </w:rPr>
              <w:t>3,649</w:t>
            </w:r>
          </w:p>
        </w:tc>
        <w:tc>
          <w:tcPr>
            <w:tcW w:w="1417" w:type="dxa"/>
            <w:shd w:val="clear" w:color="auto" w:fill="244061" w:themeFill="accent1" w:themeFillShade="80"/>
          </w:tcPr>
          <w:p w14:paraId="3E8AE9CE" w14:textId="286C8BE1" w:rsidR="00E913AD" w:rsidRPr="00E913AD" w:rsidRDefault="008172D6" w:rsidP="00E913AD">
            <w:pPr>
              <w:keepNext/>
              <w:keepLines/>
              <w:numPr>
                <w:ilvl w:val="12"/>
                <w:numId w:val="0"/>
              </w:numPr>
              <w:tabs>
                <w:tab w:val="decimal" w:pos="828"/>
              </w:tabs>
              <w:spacing w:before="60" w:after="60"/>
              <w:ind w:right="-108"/>
              <w:rPr>
                <w:b/>
                <w:bCs/>
                <w:sz w:val="20"/>
                <w:lang w:eastAsia="en-US"/>
              </w:rPr>
            </w:pPr>
            <w:r>
              <w:rPr>
                <w:b/>
                <w:bCs/>
                <w:sz w:val="20"/>
                <w:lang w:eastAsia="en-US"/>
              </w:rPr>
              <w:t>5,012</w:t>
            </w:r>
          </w:p>
        </w:tc>
      </w:tr>
    </w:tbl>
    <w:p w14:paraId="46AC6E9D" w14:textId="5912E0C7"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figures shown above for the Basic Annual Payment assume an indexation rate </w:t>
      </w:r>
      <w:r w:rsidRPr="00E437FA">
        <w:rPr>
          <w:rFonts w:eastAsiaTheme="minorHAnsi" w:cstheme="minorBidi"/>
          <w:sz w:val="20"/>
          <w:szCs w:val="22"/>
          <w:lang w:eastAsia="en-US"/>
        </w:rPr>
        <w:t>of 0% on</w:t>
      </w:r>
      <w:r w:rsidRPr="00E913AD">
        <w:rPr>
          <w:rFonts w:eastAsiaTheme="minorHAnsi" w:cstheme="minorBidi"/>
          <w:sz w:val="20"/>
          <w:szCs w:val="22"/>
          <w:lang w:eastAsia="en-US"/>
        </w:rPr>
        <w:t xml:space="preserve"> a fixed part of the Basic Annual Payment with the balance </w:t>
      </w:r>
      <w:r w:rsidRPr="00E437FA">
        <w:rPr>
          <w:rFonts w:eastAsiaTheme="minorHAnsi" w:cstheme="minorBidi"/>
          <w:sz w:val="20"/>
          <w:szCs w:val="22"/>
          <w:lang w:eastAsia="en-US"/>
        </w:rPr>
        <w:t xml:space="preserve">indexed at </w:t>
      </w:r>
      <w:r w:rsidR="008172D6">
        <w:rPr>
          <w:rFonts w:eastAsiaTheme="minorHAnsi" w:cstheme="minorBidi"/>
          <w:sz w:val="20"/>
          <w:szCs w:val="22"/>
          <w:lang w:eastAsia="en-US"/>
        </w:rPr>
        <w:t>4.5</w:t>
      </w:r>
      <w:r w:rsidRPr="00E437FA">
        <w:rPr>
          <w:rFonts w:eastAsiaTheme="minorHAnsi" w:cstheme="minorBidi"/>
          <w:sz w:val="20"/>
          <w:szCs w:val="22"/>
          <w:lang w:eastAsia="en-US"/>
        </w:rPr>
        <w:t>% per</w:t>
      </w:r>
      <w:r w:rsidRPr="00E913AD">
        <w:rPr>
          <w:rFonts w:eastAsiaTheme="minorHAnsi" w:cstheme="minorBidi"/>
          <w:sz w:val="20"/>
          <w:szCs w:val="22"/>
          <w:lang w:eastAsia="en-US"/>
        </w:rPr>
        <w:t xml:space="preserve"> annum as per the operator’s financial model.</w:t>
      </w:r>
    </w:p>
    <w:p w14:paraId="601C670F" w14:textId="77777777" w:rsidR="00E913AD" w:rsidRPr="00E913AD" w:rsidRDefault="00E913AD" w:rsidP="00E913AD">
      <w:pPr>
        <w:rPr>
          <w:rFonts w:eastAsiaTheme="minorHAnsi" w:cstheme="minorBidi"/>
          <w:sz w:val="20"/>
          <w:szCs w:val="22"/>
          <w:lang w:eastAsia="en-US"/>
        </w:rPr>
      </w:pPr>
    </w:p>
    <w:tbl>
      <w:tblPr>
        <w:tblStyle w:val="Style1"/>
        <w:tblW w:w="9922" w:type="dxa"/>
        <w:tblLayout w:type="fixed"/>
        <w:tblLook w:val="01E0" w:firstRow="1" w:lastRow="1" w:firstColumn="1" w:lastColumn="1" w:noHBand="0" w:noVBand="0"/>
      </w:tblPr>
      <w:tblGrid>
        <w:gridCol w:w="3828"/>
        <w:gridCol w:w="1417"/>
        <w:gridCol w:w="1559"/>
        <w:gridCol w:w="1701"/>
        <w:gridCol w:w="1417"/>
      </w:tblGrid>
      <w:tr w:rsidR="00E913AD" w:rsidRPr="00E913AD" w14:paraId="110FA57D" w14:textId="77777777" w:rsidTr="00165C74">
        <w:tc>
          <w:tcPr>
            <w:tcW w:w="3828" w:type="dxa"/>
            <w:shd w:val="clear" w:color="auto" w:fill="244061" w:themeFill="accent1" w:themeFillShade="80"/>
            <w:vAlign w:val="bottom"/>
          </w:tcPr>
          <w:p w14:paraId="3CAA851D" w14:textId="77777777" w:rsidR="00E913AD" w:rsidRPr="00E913AD" w:rsidRDefault="00E913AD" w:rsidP="00E913AD">
            <w:pPr>
              <w:keepNext/>
              <w:keepLines/>
              <w:numPr>
                <w:ilvl w:val="12"/>
                <w:numId w:val="0"/>
              </w:numPr>
              <w:spacing w:before="60" w:after="60"/>
              <w:ind w:right="-108"/>
              <w:rPr>
                <w:b/>
                <w:bCs/>
                <w:sz w:val="20"/>
                <w:u w:val="single"/>
                <w:lang w:eastAsia="en-US"/>
              </w:rPr>
            </w:pPr>
            <w:r w:rsidRPr="00E913AD">
              <w:rPr>
                <w:b/>
                <w:bCs/>
                <w:sz w:val="20"/>
                <w:lang w:eastAsia="en-US"/>
              </w:rPr>
              <w:t>Basic Annual Payments – Falkirk Schools Gateway Ltd.</w:t>
            </w:r>
          </w:p>
        </w:tc>
        <w:tc>
          <w:tcPr>
            <w:tcW w:w="1417" w:type="dxa"/>
            <w:shd w:val="clear" w:color="auto" w:fill="244061" w:themeFill="accent1" w:themeFillShade="80"/>
            <w:vAlign w:val="bottom"/>
          </w:tcPr>
          <w:p w14:paraId="74C17B21" w14:textId="77777777" w:rsidR="00E913AD" w:rsidRPr="00E913AD" w:rsidRDefault="00E913AD" w:rsidP="00E913AD">
            <w:pPr>
              <w:spacing w:before="60" w:after="60"/>
              <w:jc w:val="center"/>
              <w:rPr>
                <w:b/>
                <w:bCs/>
                <w:sz w:val="20"/>
                <w:lang w:eastAsia="en-US"/>
              </w:rPr>
            </w:pPr>
            <w:r w:rsidRPr="00E913AD">
              <w:rPr>
                <w:b/>
                <w:bCs/>
                <w:sz w:val="20"/>
                <w:lang w:eastAsia="en-US"/>
              </w:rPr>
              <w:t>Service Charges</w:t>
            </w:r>
            <w:r w:rsidRPr="00E913AD">
              <w:rPr>
                <w:b/>
                <w:bCs/>
                <w:sz w:val="20"/>
                <w:lang w:eastAsia="en-US"/>
              </w:rPr>
              <w:br/>
              <w:t>£’000</w:t>
            </w:r>
          </w:p>
        </w:tc>
        <w:tc>
          <w:tcPr>
            <w:tcW w:w="1559" w:type="dxa"/>
            <w:shd w:val="clear" w:color="auto" w:fill="244061" w:themeFill="accent1" w:themeFillShade="80"/>
            <w:vAlign w:val="bottom"/>
          </w:tcPr>
          <w:p w14:paraId="3D9D99C6" w14:textId="77777777" w:rsidR="00E913AD" w:rsidRPr="00E913AD" w:rsidRDefault="00E913AD" w:rsidP="00E913AD">
            <w:pPr>
              <w:spacing w:before="60" w:after="60"/>
              <w:jc w:val="center"/>
              <w:rPr>
                <w:b/>
                <w:bCs/>
                <w:sz w:val="20"/>
                <w:lang w:eastAsia="en-US"/>
              </w:rPr>
            </w:pPr>
            <w:r w:rsidRPr="00E913AD">
              <w:rPr>
                <w:b/>
                <w:bCs/>
                <w:sz w:val="20"/>
                <w:lang w:eastAsia="en-US"/>
              </w:rPr>
              <w:t>Interest</w:t>
            </w:r>
            <w:r w:rsidRPr="00E913AD">
              <w:rPr>
                <w:b/>
                <w:bCs/>
                <w:sz w:val="20"/>
                <w:lang w:eastAsia="en-US"/>
              </w:rPr>
              <w:br/>
              <w:t>£’000</w:t>
            </w:r>
          </w:p>
        </w:tc>
        <w:tc>
          <w:tcPr>
            <w:tcW w:w="1701" w:type="dxa"/>
            <w:shd w:val="clear" w:color="auto" w:fill="244061" w:themeFill="accent1" w:themeFillShade="80"/>
            <w:vAlign w:val="bottom"/>
          </w:tcPr>
          <w:p w14:paraId="62211346" w14:textId="77777777" w:rsidR="00E913AD" w:rsidRPr="00E913AD" w:rsidRDefault="00E913AD" w:rsidP="00E913AD">
            <w:pPr>
              <w:spacing w:before="60" w:after="60"/>
              <w:jc w:val="center"/>
              <w:rPr>
                <w:b/>
                <w:bCs/>
                <w:sz w:val="20"/>
                <w:lang w:eastAsia="en-US"/>
              </w:rPr>
            </w:pPr>
            <w:r w:rsidRPr="00E913AD">
              <w:rPr>
                <w:b/>
                <w:bCs/>
                <w:sz w:val="20"/>
                <w:lang w:eastAsia="en-US"/>
              </w:rPr>
              <w:t>Finance Lease Repayment</w:t>
            </w:r>
            <w:r w:rsidRPr="00E913AD">
              <w:rPr>
                <w:b/>
                <w:bCs/>
                <w:sz w:val="20"/>
                <w:lang w:eastAsia="en-US"/>
              </w:rPr>
              <w:br/>
              <w:t>£’000</w:t>
            </w:r>
          </w:p>
        </w:tc>
        <w:tc>
          <w:tcPr>
            <w:tcW w:w="1417" w:type="dxa"/>
            <w:shd w:val="clear" w:color="auto" w:fill="244061" w:themeFill="accent1" w:themeFillShade="80"/>
            <w:vAlign w:val="bottom"/>
          </w:tcPr>
          <w:p w14:paraId="29ED562C" w14:textId="62121006" w:rsidR="00E913AD" w:rsidRPr="00E913AD" w:rsidRDefault="00E913AD" w:rsidP="00E913AD">
            <w:pPr>
              <w:spacing w:before="60" w:after="60"/>
              <w:jc w:val="center"/>
              <w:rPr>
                <w:b/>
                <w:bCs/>
                <w:sz w:val="20"/>
                <w:lang w:eastAsia="en-US"/>
              </w:rPr>
            </w:pPr>
            <w:r w:rsidRPr="00E913AD">
              <w:rPr>
                <w:b/>
                <w:bCs/>
                <w:sz w:val="20"/>
                <w:lang w:eastAsia="en-US"/>
              </w:rPr>
              <w:t>202</w:t>
            </w:r>
            <w:r w:rsidR="00B22896">
              <w:rPr>
                <w:b/>
                <w:bCs/>
                <w:sz w:val="20"/>
                <w:lang w:eastAsia="en-US"/>
              </w:rPr>
              <w:t>4/25</w:t>
            </w:r>
            <w:r w:rsidRPr="00E913AD">
              <w:rPr>
                <w:b/>
                <w:bCs/>
                <w:sz w:val="20"/>
                <w:lang w:eastAsia="en-US"/>
              </w:rPr>
              <w:br/>
              <w:t>£’000</w:t>
            </w:r>
          </w:p>
        </w:tc>
      </w:tr>
      <w:tr w:rsidR="00E913AD" w:rsidRPr="00E913AD" w14:paraId="38A8EE7B" w14:textId="77777777" w:rsidTr="00165C74">
        <w:tc>
          <w:tcPr>
            <w:tcW w:w="3828" w:type="dxa"/>
            <w:tcBorders>
              <w:bottom w:val="single" w:sz="4" w:space="0" w:color="244061" w:themeColor="accent1" w:themeShade="80"/>
            </w:tcBorders>
          </w:tcPr>
          <w:p w14:paraId="204C552C" w14:textId="77777777" w:rsidR="00E913AD" w:rsidRPr="00E913AD" w:rsidRDefault="00E913AD" w:rsidP="00E913AD">
            <w:pPr>
              <w:spacing w:before="60"/>
              <w:rPr>
                <w:sz w:val="20"/>
                <w:lang w:eastAsia="en-US"/>
              </w:rPr>
            </w:pPr>
            <w:r w:rsidRPr="00E913AD">
              <w:rPr>
                <w:sz w:val="20"/>
                <w:lang w:eastAsia="en-US"/>
              </w:rPr>
              <w:t xml:space="preserve">Within one year </w:t>
            </w:r>
          </w:p>
        </w:tc>
        <w:tc>
          <w:tcPr>
            <w:tcW w:w="1417" w:type="dxa"/>
            <w:tcBorders>
              <w:bottom w:val="single" w:sz="4" w:space="0" w:color="244061" w:themeColor="accent1" w:themeShade="80"/>
            </w:tcBorders>
          </w:tcPr>
          <w:p w14:paraId="2B6C4BA2" w14:textId="187F2187" w:rsidR="00E913AD" w:rsidRPr="00E913AD" w:rsidRDefault="008172D6" w:rsidP="00E913AD">
            <w:pPr>
              <w:keepNext/>
              <w:keepLines/>
              <w:numPr>
                <w:ilvl w:val="12"/>
                <w:numId w:val="0"/>
              </w:numPr>
              <w:tabs>
                <w:tab w:val="decimal" w:pos="998"/>
              </w:tabs>
              <w:spacing w:before="60"/>
              <w:ind w:right="-108"/>
              <w:jc w:val="both"/>
              <w:rPr>
                <w:bCs/>
                <w:sz w:val="20"/>
                <w:lang w:eastAsia="en-US"/>
              </w:rPr>
            </w:pPr>
            <w:r>
              <w:rPr>
                <w:bCs/>
                <w:sz w:val="20"/>
                <w:lang w:eastAsia="en-US"/>
              </w:rPr>
              <w:t>8,073</w:t>
            </w:r>
          </w:p>
        </w:tc>
        <w:tc>
          <w:tcPr>
            <w:tcW w:w="1559" w:type="dxa"/>
            <w:tcBorders>
              <w:bottom w:val="single" w:sz="4" w:space="0" w:color="244061" w:themeColor="accent1" w:themeShade="80"/>
            </w:tcBorders>
          </w:tcPr>
          <w:p w14:paraId="749E46BD" w14:textId="0DBBF5A6" w:rsidR="00E913AD" w:rsidRPr="00E913AD" w:rsidRDefault="008172D6" w:rsidP="00E913AD">
            <w:pPr>
              <w:keepNext/>
              <w:keepLines/>
              <w:numPr>
                <w:ilvl w:val="12"/>
                <w:numId w:val="0"/>
              </w:numPr>
              <w:tabs>
                <w:tab w:val="decimal" w:pos="998"/>
              </w:tabs>
              <w:spacing w:before="60"/>
              <w:ind w:right="-108"/>
              <w:rPr>
                <w:bCs/>
                <w:sz w:val="20"/>
                <w:lang w:eastAsia="en-US"/>
              </w:rPr>
            </w:pPr>
            <w:r>
              <w:rPr>
                <w:bCs/>
                <w:sz w:val="20"/>
                <w:lang w:eastAsia="en-US"/>
              </w:rPr>
              <w:t>5,940</w:t>
            </w:r>
          </w:p>
        </w:tc>
        <w:tc>
          <w:tcPr>
            <w:tcW w:w="1701" w:type="dxa"/>
            <w:tcBorders>
              <w:bottom w:val="single" w:sz="4" w:space="0" w:color="244061" w:themeColor="accent1" w:themeShade="80"/>
            </w:tcBorders>
          </w:tcPr>
          <w:p w14:paraId="770CA609" w14:textId="41024440" w:rsidR="00E913AD" w:rsidRPr="00E913AD" w:rsidRDefault="008172D6" w:rsidP="00E913AD">
            <w:pPr>
              <w:keepNext/>
              <w:keepLines/>
              <w:numPr>
                <w:ilvl w:val="12"/>
                <w:numId w:val="0"/>
              </w:numPr>
              <w:tabs>
                <w:tab w:val="decimal" w:pos="998"/>
              </w:tabs>
              <w:spacing w:before="60"/>
              <w:ind w:right="-108"/>
              <w:rPr>
                <w:bCs/>
                <w:sz w:val="20"/>
                <w:lang w:eastAsia="en-US"/>
              </w:rPr>
            </w:pPr>
            <w:r>
              <w:rPr>
                <w:bCs/>
                <w:sz w:val="20"/>
                <w:lang w:eastAsia="en-US"/>
              </w:rPr>
              <w:t>4,864</w:t>
            </w:r>
          </w:p>
        </w:tc>
        <w:tc>
          <w:tcPr>
            <w:tcW w:w="1417" w:type="dxa"/>
            <w:tcBorders>
              <w:bottom w:val="single" w:sz="4" w:space="0" w:color="244061" w:themeColor="accent1" w:themeShade="80"/>
            </w:tcBorders>
          </w:tcPr>
          <w:p w14:paraId="3B4A9E55" w14:textId="276E5ED9" w:rsidR="00E913AD" w:rsidRPr="00906DB8" w:rsidRDefault="008172D6" w:rsidP="00E913AD">
            <w:pPr>
              <w:keepNext/>
              <w:keepLines/>
              <w:numPr>
                <w:ilvl w:val="12"/>
                <w:numId w:val="0"/>
              </w:numPr>
              <w:tabs>
                <w:tab w:val="decimal" w:pos="857"/>
              </w:tabs>
              <w:spacing w:before="60"/>
              <w:ind w:right="-108"/>
              <w:rPr>
                <w:b/>
                <w:sz w:val="20"/>
                <w:lang w:eastAsia="en-US"/>
              </w:rPr>
            </w:pPr>
            <w:r>
              <w:rPr>
                <w:b/>
                <w:sz w:val="20"/>
                <w:lang w:eastAsia="en-US"/>
              </w:rPr>
              <w:t>18,877</w:t>
            </w:r>
          </w:p>
        </w:tc>
      </w:tr>
      <w:tr w:rsidR="00E913AD" w:rsidRPr="00E913AD" w14:paraId="13DD78BE" w14:textId="77777777" w:rsidTr="00165C74">
        <w:tc>
          <w:tcPr>
            <w:tcW w:w="3828" w:type="dxa"/>
            <w:tcBorders>
              <w:top w:val="single" w:sz="4" w:space="0" w:color="244061" w:themeColor="accent1" w:themeShade="80"/>
              <w:bottom w:val="single" w:sz="4" w:space="0" w:color="244061" w:themeColor="accent1" w:themeShade="80"/>
            </w:tcBorders>
          </w:tcPr>
          <w:p w14:paraId="43D1C916" w14:textId="77777777" w:rsidR="00E913AD" w:rsidRPr="00E913AD" w:rsidRDefault="00E913AD" w:rsidP="00E913AD">
            <w:pPr>
              <w:rPr>
                <w:sz w:val="20"/>
                <w:lang w:eastAsia="en-US"/>
              </w:rPr>
            </w:pPr>
            <w:r w:rsidRPr="00E913AD">
              <w:rPr>
                <w:sz w:val="20"/>
                <w:lang w:eastAsia="en-US"/>
              </w:rPr>
              <w:t>In the second to fifth years inclusive</w:t>
            </w:r>
          </w:p>
        </w:tc>
        <w:tc>
          <w:tcPr>
            <w:tcW w:w="1417" w:type="dxa"/>
            <w:tcBorders>
              <w:top w:val="single" w:sz="4" w:space="0" w:color="244061" w:themeColor="accent1" w:themeShade="80"/>
              <w:bottom w:val="single" w:sz="4" w:space="0" w:color="244061" w:themeColor="accent1" w:themeShade="80"/>
            </w:tcBorders>
          </w:tcPr>
          <w:p w14:paraId="621C3A1D" w14:textId="7516F8F7" w:rsidR="00E913AD" w:rsidRPr="00E913AD" w:rsidRDefault="008172D6" w:rsidP="00E913AD">
            <w:pPr>
              <w:keepNext/>
              <w:keepLines/>
              <w:numPr>
                <w:ilvl w:val="12"/>
                <w:numId w:val="0"/>
              </w:numPr>
              <w:tabs>
                <w:tab w:val="decimal" w:pos="998"/>
              </w:tabs>
              <w:ind w:right="-108"/>
              <w:jc w:val="both"/>
              <w:rPr>
                <w:bCs/>
                <w:sz w:val="20"/>
                <w:lang w:eastAsia="en-US"/>
              </w:rPr>
            </w:pPr>
            <w:r>
              <w:rPr>
                <w:bCs/>
                <w:sz w:val="20"/>
                <w:lang w:eastAsia="en-US"/>
              </w:rPr>
              <w:t>38,945</w:t>
            </w:r>
          </w:p>
        </w:tc>
        <w:tc>
          <w:tcPr>
            <w:tcW w:w="1559" w:type="dxa"/>
            <w:tcBorders>
              <w:top w:val="single" w:sz="4" w:space="0" w:color="244061" w:themeColor="accent1" w:themeShade="80"/>
              <w:bottom w:val="single" w:sz="4" w:space="0" w:color="244061" w:themeColor="accent1" w:themeShade="80"/>
            </w:tcBorders>
          </w:tcPr>
          <w:p w14:paraId="6FEE64AA" w14:textId="358C36D4" w:rsidR="00E913AD" w:rsidRPr="00E913AD" w:rsidRDefault="008172D6" w:rsidP="00E913AD">
            <w:pPr>
              <w:keepNext/>
              <w:keepLines/>
              <w:numPr>
                <w:ilvl w:val="12"/>
                <w:numId w:val="0"/>
              </w:numPr>
              <w:tabs>
                <w:tab w:val="decimal" w:pos="998"/>
              </w:tabs>
              <w:ind w:right="-108"/>
              <w:jc w:val="both"/>
              <w:rPr>
                <w:bCs/>
                <w:sz w:val="20"/>
                <w:lang w:eastAsia="en-US"/>
              </w:rPr>
            </w:pPr>
            <w:r>
              <w:rPr>
                <w:bCs/>
                <w:sz w:val="20"/>
                <w:lang w:eastAsia="en-US"/>
              </w:rPr>
              <w:t>20,757</w:t>
            </w:r>
          </w:p>
        </w:tc>
        <w:tc>
          <w:tcPr>
            <w:tcW w:w="1701" w:type="dxa"/>
            <w:tcBorders>
              <w:top w:val="single" w:sz="4" w:space="0" w:color="244061" w:themeColor="accent1" w:themeShade="80"/>
              <w:bottom w:val="single" w:sz="4" w:space="0" w:color="244061" w:themeColor="accent1" w:themeShade="80"/>
            </w:tcBorders>
          </w:tcPr>
          <w:p w14:paraId="2798D0CF" w14:textId="43C752A4" w:rsidR="00E913AD" w:rsidRPr="00E913AD" w:rsidRDefault="008172D6" w:rsidP="00E913AD">
            <w:pPr>
              <w:keepNext/>
              <w:keepLines/>
              <w:numPr>
                <w:ilvl w:val="12"/>
                <w:numId w:val="0"/>
              </w:numPr>
              <w:tabs>
                <w:tab w:val="decimal" w:pos="998"/>
              </w:tabs>
              <w:ind w:right="-108"/>
              <w:jc w:val="both"/>
              <w:rPr>
                <w:bCs/>
                <w:sz w:val="20"/>
                <w:lang w:eastAsia="en-US"/>
              </w:rPr>
            </w:pPr>
            <w:r>
              <w:rPr>
                <w:bCs/>
                <w:sz w:val="20"/>
                <w:lang w:eastAsia="en-US"/>
              </w:rPr>
              <w:t>20,644</w:t>
            </w:r>
          </w:p>
        </w:tc>
        <w:tc>
          <w:tcPr>
            <w:tcW w:w="1417" w:type="dxa"/>
            <w:tcBorders>
              <w:top w:val="single" w:sz="4" w:space="0" w:color="244061" w:themeColor="accent1" w:themeShade="80"/>
              <w:bottom w:val="single" w:sz="4" w:space="0" w:color="244061" w:themeColor="accent1" w:themeShade="80"/>
            </w:tcBorders>
          </w:tcPr>
          <w:p w14:paraId="2C8F6333" w14:textId="2AB1F610" w:rsidR="00E913AD" w:rsidRPr="00906DB8" w:rsidRDefault="008172D6" w:rsidP="00E913AD">
            <w:pPr>
              <w:keepNext/>
              <w:keepLines/>
              <w:numPr>
                <w:ilvl w:val="12"/>
                <w:numId w:val="0"/>
              </w:numPr>
              <w:tabs>
                <w:tab w:val="decimal" w:pos="857"/>
              </w:tabs>
              <w:ind w:right="-108"/>
              <w:jc w:val="both"/>
              <w:rPr>
                <w:b/>
                <w:sz w:val="20"/>
                <w:lang w:eastAsia="en-US"/>
              </w:rPr>
            </w:pPr>
            <w:r>
              <w:rPr>
                <w:b/>
                <w:sz w:val="20"/>
                <w:lang w:eastAsia="en-US"/>
              </w:rPr>
              <w:t>80,346</w:t>
            </w:r>
          </w:p>
        </w:tc>
      </w:tr>
      <w:tr w:rsidR="00E913AD" w:rsidRPr="00E913AD" w14:paraId="104BA561" w14:textId="77777777" w:rsidTr="00165C74">
        <w:tc>
          <w:tcPr>
            <w:tcW w:w="3828" w:type="dxa"/>
            <w:tcBorders>
              <w:top w:val="single" w:sz="4" w:space="0" w:color="244061" w:themeColor="accent1" w:themeShade="80"/>
              <w:bottom w:val="single" w:sz="4" w:space="0" w:color="244061" w:themeColor="accent1" w:themeShade="80"/>
            </w:tcBorders>
          </w:tcPr>
          <w:p w14:paraId="326DC300" w14:textId="77777777" w:rsidR="00E913AD" w:rsidRPr="00E913AD" w:rsidRDefault="00E913AD" w:rsidP="00E913AD">
            <w:pPr>
              <w:rPr>
                <w:sz w:val="20"/>
                <w:lang w:eastAsia="en-US"/>
              </w:rPr>
            </w:pPr>
            <w:r w:rsidRPr="00E913AD">
              <w:rPr>
                <w:sz w:val="20"/>
                <w:lang w:eastAsia="en-US"/>
              </w:rPr>
              <w:t xml:space="preserve">In the sixth to tenth years inclusive </w:t>
            </w:r>
          </w:p>
        </w:tc>
        <w:tc>
          <w:tcPr>
            <w:tcW w:w="1417" w:type="dxa"/>
            <w:tcBorders>
              <w:top w:val="single" w:sz="4" w:space="0" w:color="244061" w:themeColor="accent1" w:themeShade="80"/>
              <w:bottom w:val="single" w:sz="4" w:space="0" w:color="244061" w:themeColor="accent1" w:themeShade="80"/>
            </w:tcBorders>
          </w:tcPr>
          <w:p w14:paraId="37DEB6C2" w14:textId="56F5A5EA" w:rsidR="00E913AD" w:rsidRPr="00E913AD" w:rsidRDefault="008172D6" w:rsidP="00E913AD">
            <w:pPr>
              <w:keepNext/>
              <w:keepLines/>
              <w:numPr>
                <w:ilvl w:val="12"/>
                <w:numId w:val="0"/>
              </w:numPr>
              <w:tabs>
                <w:tab w:val="decimal" w:pos="998"/>
              </w:tabs>
              <w:ind w:right="-108"/>
              <w:jc w:val="both"/>
              <w:rPr>
                <w:bCs/>
                <w:sz w:val="20"/>
                <w:lang w:eastAsia="en-US"/>
              </w:rPr>
            </w:pPr>
            <w:r>
              <w:rPr>
                <w:bCs/>
                <w:sz w:val="20"/>
                <w:lang w:eastAsia="en-US"/>
              </w:rPr>
              <w:t>63,842</w:t>
            </w:r>
          </w:p>
        </w:tc>
        <w:tc>
          <w:tcPr>
            <w:tcW w:w="1559" w:type="dxa"/>
            <w:tcBorders>
              <w:top w:val="single" w:sz="4" w:space="0" w:color="244061" w:themeColor="accent1" w:themeShade="80"/>
              <w:bottom w:val="single" w:sz="4" w:space="0" w:color="244061" w:themeColor="accent1" w:themeShade="80"/>
            </w:tcBorders>
          </w:tcPr>
          <w:p w14:paraId="76160F8F" w14:textId="7ED1E1E1" w:rsidR="00E913AD" w:rsidRPr="00E913AD" w:rsidRDefault="008172D6" w:rsidP="00E913AD">
            <w:pPr>
              <w:keepNext/>
              <w:keepLines/>
              <w:numPr>
                <w:ilvl w:val="12"/>
                <w:numId w:val="0"/>
              </w:numPr>
              <w:tabs>
                <w:tab w:val="decimal" w:pos="998"/>
              </w:tabs>
              <w:ind w:right="-108"/>
              <w:jc w:val="both"/>
              <w:rPr>
                <w:bCs/>
                <w:sz w:val="20"/>
                <w:lang w:eastAsia="en-US"/>
              </w:rPr>
            </w:pPr>
            <w:r>
              <w:rPr>
                <w:bCs/>
                <w:sz w:val="20"/>
                <w:lang w:eastAsia="en-US"/>
              </w:rPr>
              <w:t>18,688</w:t>
            </w:r>
          </w:p>
        </w:tc>
        <w:tc>
          <w:tcPr>
            <w:tcW w:w="1701" w:type="dxa"/>
            <w:tcBorders>
              <w:top w:val="single" w:sz="4" w:space="0" w:color="244061" w:themeColor="accent1" w:themeShade="80"/>
              <w:bottom w:val="single" w:sz="4" w:space="0" w:color="244061" w:themeColor="accent1" w:themeShade="80"/>
            </w:tcBorders>
          </w:tcPr>
          <w:p w14:paraId="475FCE0B" w14:textId="34EDE275" w:rsidR="00E913AD" w:rsidRPr="00E913AD" w:rsidRDefault="008172D6" w:rsidP="00E913AD">
            <w:pPr>
              <w:keepNext/>
              <w:keepLines/>
              <w:numPr>
                <w:ilvl w:val="12"/>
                <w:numId w:val="0"/>
              </w:numPr>
              <w:tabs>
                <w:tab w:val="decimal" w:pos="998"/>
              </w:tabs>
              <w:ind w:right="-108"/>
              <w:jc w:val="both"/>
              <w:rPr>
                <w:bCs/>
                <w:sz w:val="20"/>
                <w:lang w:eastAsia="en-US"/>
              </w:rPr>
            </w:pPr>
            <w:r>
              <w:rPr>
                <w:bCs/>
                <w:sz w:val="20"/>
                <w:lang w:eastAsia="en-US"/>
              </w:rPr>
              <w:t>29,732</w:t>
            </w:r>
          </w:p>
        </w:tc>
        <w:tc>
          <w:tcPr>
            <w:tcW w:w="1417" w:type="dxa"/>
            <w:tcBorders>
              <w:top w:val="single" w:sz="4" w:space="0" w:color="244061" w:themeColor="accent1" w:themeShade="80"/>
              <w:bottom w:val="single" w:sz="4" w:space="0" w:color="244061" w:themeColor="accent1" w:themeShade="80"/>
            </w:tcBorders>
          </w:tcPr>
          <w:p w14:paraId="417067D1" w14:textId="27258663" w:rsidR="00E913AD" w:rsidRPr="00906DB8" w:rsidRDefault="008172D6" w:rsidP="00E913AD">
            <w:pPr>
              <w:keepNext/>
              <w:keepLines/>
              <w:numPr>
                <w:ilvl w:val="12"/>
                <w:numId w:val="0"/>
              </w:numPr>
              <w:tabs>
                <w:tab w:val="decimal" w:pos="857"/>
              </w:tabs>
              <w:ind w:right="-108"/>
              <w:jc w:val="both"/>
              <w:rPr>
                <w:b/>
                <w:sz w:val="20"/>
                <w:lang w:eastAsia="en-US"/>
              </w:rPr>
            </w:pPr>
            <w:r>
              <w:rPr>
                <w:b/>
                <w:sz w:val="20"/>
                <w:lang w:eastAsia="en-US"/>
              </w:rPr>
              <w:t>112,262</w:t>
            </w:r>
          </w:p>
        </w:tc>
      </w:tr>
      <w:tr w:rsidR="00E913AD" w:rsidRPr="00E913AD" w14:paraId="72565F94" w14:textId="77777777" w:rsidTr="00165C74">
        <w:tc>
          <w:tcPr>
            <w:tcW w:w="3828" w:type="dxa"/>
            <w:tcBorders>
              <w:top w:val="single" w:sz="4" w:space="0" w:color="244061" w:themeColor="accent1" w:themeShade="80"/>
              <w:bottom w:val="single" w:sz="4" w:space="0" w:color="244061" w:themeColor="accent1" w:themeShade="80"/>
            </w:tcBorders>
          </w:tcPr>
          <w:p w14:paraId="411435A8" w14:textId="77777777" w:rsidR="00E913AD" w:rsidRPr="00E913AD" w:rsidRDefault="00E913AD" w:rsidP="00E913AD">
            <w:pPr>
              <w:rPr>
                <w:sz w:val="20"/>
                <w:lang w:eastAsia="en-US"/>
              </w:rPr>
            </w:pPr>
            <w:r w:rsidRPr="00E913AD">
              <w:rPr>
                <w:sz w:val="20"/>
                <w:lang w:eastAsia="en-US"/>
              </w:rPr>
              <w:t xml:space="preserve">In the eleventh to fifteenth years inclusive </w:t>
            </w:r>
          </w:p>
        </w:tc>
        <w:tc>
          <w:tcPr>
            <w:tcW w:w="1417" w:type="dxa"/>
            <w:tcBorders>
              <w:top w:val="single" w:sz="4" w:space="0" w:color="244061" w:themeColor="accent1" w:themeShade="80"/>
              <w:bottom w:val="single" w:sz="4" w:space="0" w:color="244061" w:themeColor="accent1" w:themeShade="80"/>
            </w:tcBorders>
          </w:tcPr>
          <w:p w14:paraId="3F5B4972" w14:textId="649FCFA8" w:rsidR="00E913AD" w:rsidRPr="00E913AD" w:rsidRDefault="008172D6" w:rsidP="00E913AD">
            <w:pPr>
              <w:keepNext/>
              <w:keepLines/>
              <w:numPr>
                <w:ilvl w:val="12"/>
                <w:numId w:val="0"/>
              </w:numPr>
              <w:tabs>
                <w:tab w:val="decimal" w:pos="998"/>
              </w:tabs>
              <w:ind w:right="-108"/>
              <w:jc w:val="both"/>
              <w:rPr>
                <w:bCs/>
                <w:sz w:val="20"/>
                <w:lang w:eastAsia="en-US"/>
              </w:rPr>
            </w:pPr>
            <w:r>
              <w:rPr>
                <w:bCs/>
                <w:sz w:val="20"/>
                <w:lang w:eastAsia="en-US"/>
              </w:rPr>
              <w:t>55,743</w:t>
            </w:r>
          </w:p>
        </w:tc>
        <w:tc>
          <w:tcPr>
            <w:tcW w:w="1559" w:type="dxa"/>
            <w:tcBorders>
              <w:top w:val="single" w:sz="4" w:space="0" w:color="244061" w:themeColor="accent1" w:themeShade="80"/>
              <w:bottom w:val="single" w:sz="4" w:space="0" w:color="244061" w:themeColor="accent1" w:themeShade="80"/>
            </w:tcBorders>
          </w:tcPr>
          <w:p w14:paraId="2C1D64F8" w14:textId="24710DE8" w:rsidR="00E913AD" w:rsidRPr="00E913AD" w:rsidRDefault="008172D6" w:rsidP="00E913AD">
            <w:pPr>
              <w:keepNext/>
              <w:keepLines/>
              <w:numPr>
                <w:ilvl w:val="12"/>
                <w:numId w:val="0"/>
              </w:numPr>
              <w:tabs>
                <w:tab w:val="decimal" w:pos="998"/>
              </w:tabs>
              <w:ind w:right="-108"/>
              <w:jc w:val="both"/>
              <w:rPr>
                <w:bCs/>
                <w:sz w:val="20"/>
                <w:lang w:eastAsia="en-US"/>
              </w:rPr>
            </w:pPr>
            <w:r>
              <w:rPr>
                <w:bCs/>
                <w:sz w:val="20"/>
                <w:lang w:eastAsia="en-US"/>
              </w:rPr>
              <w:t>7,118</w:t>
            </w:r>
          </w:p>
        </w:tc>
        <w:tc>
          <w:tcPr>
            <w:tcW w:w="1701" w:type="dxa"/>
            <w:tcBorders>
              <w:top w:val="single" w:sz="4" w:space="0" w:color="244061" w:themeColor="accent1" w:themeShade="80"/>
              <w:bottom w:val="single" w:sz="4" w:space="0" w:color="244061" w:themeColor="accent1" w:themeShade="80"/>
            </w:tcBorders>
          </w:tcPr>
          <w:p w14:paraId="7EB74DAA" w14:textId="13A5A82B" w:rsidR="00E913AD" w:rsidRPr="00E913AD" w:rsidRDefault="008172D6" w:rsidP="00E913AD">
            <w:pPr>
              <w:keepNext/>
              <w:keepLines/>
              <w:numPr>
                <w:ilvl w:val="12"/>
                <w:numId w:val="0"/>
              </w:numPr>
              <w:tabs>
                <w:tab w:val="decimal" w:pos="998"/>
              </w:tabs>
              <w:ind w:right="-108"/>
              <w:jc w:val="both"/>
              <w:rPr>
                <w:bCs/>
                <w:sz w:val="20"/>
                <w:lang w:eastAsia="en-US"/>
              </w:rPr>
            </w:pPr>
            <w:r>
              <w:rPr>
                <w:bCs/>
                <w:sz w:val="20"/>
                <w:lang w:eastAsia="en-US"/>
              </w:rPr>
              <w:t>46,371</w:t>
            </w:r>
          </w:p>
        </w:tc>
        <w:tc>
          <w:tcPr>
            <w:tcW w:w="1417" w:type="dxa"/>
            <w:tcBorders>
              <w:top w:val="single" w:sz="4" w:space="0" w:color="244061" w:themeColor="accent1" w:themeShade="80"/>
              <w:bottom w:val="single" w:sz="4" w:space="0" w:color="244061" w:themeColor="accent1" w:themeShade="80"/>
            </w:tcBorders>
          </w:tcPr>
          <w:p w14:paraId="592B6F36" w14:textId="741FCAB4" w:rsidR="00E913AD" w:rsidRPr="00906DB8" w:rsidRDefault="008172D6" w:rsidP="00E913AD">
            <w:pPr>
              <w:keepNext/>
              <w:keepLines/>
              <w:numPr>
                <w:ilvl w:val="12"/>
                <w:numId w:val="0"/>
              </w:numPr>
              <w:tabs>
                <w:tab w:val="decimal" w:pos="857"/>
              </w:tabs>
              <w:ind w:right="-108"/>
              <w:jc w:val="both"/>
              <w:rPr>
                <w:b/>
                <w:sz w:val="20"/>
                <w:lang w:eastAsia="en-US"/>
              </w:rPr>
            </w:pPr>
            <w:r>
              <w:rPr>
                <w:b/>
                <w:sz w:val="20"/>
                <w:lang w:eastAsia="en-US"/>
              </w:rPr>
              <w:t>109,232</w:t>
            </w:r>
          </w:p>
        </w:tc>
      </w:tr>
      <w:tr w:rsidR="00E913AD" w:rsidRPr="00E913AD" w14:paraId="44D85684" w14:textId="77777777" w:rsidTr="00165C74">
        <w:tc>
          <w:tcPr>
            <w:tcW w:w="3828" w:type="dxa"/>
            <w:shd w:val="clear" w:color="auto" w:fill="244061" w:themeFill="accent1" w:themeFillShade="80"/>
          </w:tcPr>
          <w:p w14:paraId="7C6F4388" w14:textId="77777777" w:rsidR="00E913AD" w:rsidRPr="00E913AD" w:rsidRDefault="00E913AD" w:rsidP="00E913AD">
            <w:pPr>
              <w:spacing w:before="60" w:after="60"/>
              <w:rPr>
                <w:b/>
                <w:bCs/>
                <w:sz w:val="20"/>
                <w:lang w:eastAsia="en-US"/>
              </w:rPr>
            </w:pPr>
            <w:r w:rsidRPr="00E913AD">
              <w:rPr>
                <w:b/>
                <w:bCs/>
                <w:sz w:val="20"/>
                <w:lang w:eastAsia="en-US"/>
              </w:rPr>
              <w:t>Total</w:t>
            </w:r>
          </w:p>
        </w:tc>
        <w:tc>
          <w:tcPr>
            <w:tcW w:w="1417" w:type="dxa"/>
            <w:shd w:val="clear" w:color="auto" w:fill="244061" w:themeFill="accent1" w:themeFillShade="80"/>
          </w:tcPr>
          <w:p w14:paraId="537EBFBA" w14:textId="21DE5376" w:rsidR="00E913AD" w:rsidRPr="00E913AD" w:rsidRDefault="008172D6" w:rsidP="00E913AD">
            <w:pPr>
              <w:tabs>
                <w:tab w:val="decimal" w:pos="998"/>
              </w:tabs>
              <w:spacing w:before="60" w:after="60"/>
              <w:rPr>
                <w:b/>
                <w:bCs/>
                <w:sz w:val="20"/>
                <w:lang w:eastAsia="en-US"/>
              </w:rPr>
            </w:pPr>
            <w:r>
              <w:rPr>
                <w:b/>
                <w:bCs/>
                <w:sz w:val="20"/>
                <w:lang w:eastAsia="en-US"/>
              </w:rPr>
              <w:t>166,603</w:t>
            </w:r>
          </w:p>
        </w:tc>
        <w:tc>
          <w:tcPr>
            <w:tcW w:w="1559" w:type="dxa"/>
            <w:shd w:val="clear" w:color="auto" w:fill="244061" w:themeFill="accent1" w:themeFillShade="80"/>
          </w:tcPr>
          <w:p w14:paraId="408E1E35" w14:textId="7E5B23B6" w:rsidR="00E913AD" w:rsidRPr="00E913AD" w:rsidRDefault="008172D6" w:rsidP="00E913AD">
            <w:pPr>
              <w:tabs>
                <w:tab w:val="decimal" w:pos="998"/>
              </w:tabs>
              <w:spacing w:before="60" w:after="60"/>
              <w:rPr>
                <w:b/>
                <w:bCs/>
                <w:sz w:val="20"/>
                <w:lang w:eastAsia="en-US"/>
              </w:rPr>
            </w:pPr>
            <w:r>
              <w:rPr>
                <w:b/>
                <w:bCs/>
                <w:sz w:val="20"/>
                <w:lang w:eastAsia="en-US"/>
              </w:rPr>
              <w:t>52,503</w:t>
            </w:r>
          </w:p>
        </w:tc>
        <w:tc>
          <w:tcPr>
            <w:tcW w:w="1701" w:type="dxa"/>
            <w:shd w:val="clear" w:color="auto" w:fill="244061" w:themeFill="accent1" w:themeFillShade="80"/>
          </w:tcPr>
          <w:p w14:paraId="2729B6B7" w14:textId="43D114AC" w:rsidR="00E913AD" w:rsidRPr="00E913AD" w:rsidRDefault="008172D6" w:rsidP="00E913AD">
            <w:pPr>
              <w:tabs>
                <w:tab w:val="decimal" w:pos="998"/>
              </w:tabs>
              <w:spacing w:before="60" w:after="60"/>
              <w:rPr>
                <w:b/>
                <w:bCs/>
                <w:sz w:val="20"/>
                <w:lang w:eastAsia="en-US"/>
              </w:rPr>
            </w:pPr>
            <w:r>
              <w:rPr>
                <w:b/>
                <w:bCs/>
                <w:sz w:val="20"/>
                <w:lang w:eastAsia="en-US"/>
              </w:rPr>
              <w:t>101,611</w:t>
            </w:r>
          </w:p>
        </w:tc>
        <w:tc>
          <w:tcPr>
            <w:tcW w:w="1417" w:type="dxa"/>
            <w:shd w:val="clear" w:color="auto" w:fill="244061" w:themeFill="accent1" w:themeFillShade="80"/>
          </w:tcPr>
          <w:p w14:paraId="06534DB2" w14:textId="070A1DBE" w:rsidR="00E913AD" w:rsidRPr="00E913AD" w:rsidRDefault="008172D6" w:rsidP="00E913AD">
            <w:pPr>
              <w:tabs>
                <w:tab w:val="decimal" w:pos="857"/>
              </w:tabs>
              <w:spacing w:before="60" w:after="60"/>
              <w:rPr>
                <w:b/>
                <w:bCs/>
                <w:sz w:val="20"/>
                <w:lang w:eastAsia="en-US"/>
              </w:rPr>
            </w:pPr>
            <w:r>
              <w:rPr>
                <w:b/>
                <w:bCs/>
                <w:sz w:val="20"/>
                <w:lang w:eastAsia="en-US"/>
              </w:rPr>
              <w:t>320,717</w:t>
            </w:r>
          </w:p>
        </w:tc>
      </w:tr>
    </w:tbl>
    <w:p w14:paraId="3A7BF047" w14:textId="77777777" w:rsidR="00E913AD" w:rsidRPr="00E913AD" w:rsidRDefault="00E913AD" w:rsidP="00E913AD">
      <w:pPr>
        <w:rPr>
          <w:rFonts w:eastAsiaTheme="minorHAnsi" w:cstheme="minorBidi"/>
          <w:sz w:val="20"/>
          <w:szCs w:val="22"/>
          <w:lang w:eastAsia="en-US"/>
        </w:rPr>
      </w:pPr>
    </w:p>
    <w:p w14:paraId="3FBDA3F7" w14:textId="1040CE59" w:rsidR="00E913AD" w:rsidRPr="00E913AD" w:rsidRDefault="00E913AD" w:rsidP="009069DF">
      <w:pPr>
        <w:jc w:val="both"/>
        <w:rPr>
          <w:rFonts w:eastAsiaTheme="minorHAnsi" w:cstheme="minorBidi"/>
          <w:sz w:val="20"/>
          <w:szCs w:val="22"/>
          <w:lang w:eastAsia="en-US"/>
        </w:rPr>
      </w:pPr>
      <w:r w:rsidRPr="00E913AD">
        <w:rPr>
          <w:rFonts w:eastAsiaTheme="minorHAnsi" w:cstheme="minorBidi"/>
          <w:sz w:val="20"/>
          <w:szCs w:val="22"/>
          <w:lang w:eastAsia="en-US"/>
        </w:rPr>
        <w:t xml:space="preserve">The figures shown above for the Basic Annual Payment assume an indexation </w:t>
      </w:r>
      <w:r w:rsidRPr="00E437FA">
        <w:rPr>
          <w:rFonts w:eastAsiaTheme="minorHAnsi" w:cstheme="minorBidi"/>
          <w:sz w:val="20"/>
          <w:szCs w:val="22"/>
          <w:lang w:eastAsia="en-US"/>
        </w:rPr>
        <w:t xml:space="preserve">rate of </w:t>
      </w:r>
      <w:r w:rsidR="008172D6">
        <w:rPr>
          <w:rFonts w:eastAsiaTheme="minorHAnsi" w:cstheme="minorBidi"/>
          <w:sz w:val="20"/>
          <w:szCs w:val="22"/>
          <w:lang w:eastAsia="en-US"/>
        </w:rPr>
        <w:t>6.0</w:t>
      </w:r>
      <w:r w:rsidRPr="00E437FA">
        <w:rPr>
          <w:rFonts w:eastAsiaTheme="minorHAnsi" w:cstheme="minorBidi"/>
          <w:sz w:val="20"/>
          <w:szCs w:val="22"/>
          <w:lang w:eastAsia="en-US"/>
        </w:rPr>
        <w:t>% as</w:t>
      </w:r>
      <w:r w:rsidRPr="00E913AD">
        <w:rPr>
          <w:rFonts w:eastAsiaTheme="minorHAnsi" w:cstheme="minorBidi"/>
          <w:sz w:val="20"/>
          <w:szCs w:val="22"/>
          <w:lang w:eastAsia="en-US"/>
        </w:rPr>
        <w:t xml:space="preserve"> per the operator’s financial model.</w:t>
      </w:r>
    </w:p>
    <w:p w14:paraId="69482234" w14:textId="77777777" w:rsidR="00E913AD" w:rsidRDefault="00E913AD" w:rsidP="00E913AD">
      <w:pPr>
        <w:rPr>
          <w:rFonts w:eastAsiaTheme="minorHAnsi" w:cstheme="minorBidi"/>
          <w:sz w:val="20"/>
          <w:szCs w:val="22"/>
          <w:lang w:eastAsia="en-US"/>
        </w:rPr>
      </w:pPr>
    </w:p>
    <w:p w14:paraId="2908AD3A" w14:textId="74FCE2B2" w:rsidR="00937A32" w:rsidRDefault="00937A32" w:rsidP="00937A32">
      <w:pPr>
        <w:rPr>
          <w:rFonts w:cs="Arial"/>
          <w:b/>
          <w:bCs/>
          <w:sz w:val="22"/>
          <w:szCs w:val="22"/>
        </w:rPr>
      </w:pPr>
      <w:r w:rsidRPr="00937A32">
        <w:rPr>
          <w:rFonts w:cs="Arial"/>
          <w:b/>
          <w:bCs/>
          <w:sz w:val="22"/>
          <w:szCs w:val="22"/>
        </w:rPr>
        <w:t xml:space="preserve">Service Concession Arrangements </w:t>
      </w:r>
    </w:p>
    <w:p w14:paraId="009E7F5A" w14:textId="77777777" w:rsidR="00937A32" w:rsidRPr="00937A32" w:rsidRDefault="00937A32" w:rsidP="00937A32">
      <w:pPr>
        <w:rPr>
          <w:rFonts w:cs="Arial"/>
          <w:b/>
          <w:bCs/>
          <w:sz w:val="22"/>
          <w:szCs w:val="22"/>
        </w:rPr>
      </w:pPr>
    </w:p>
    <w:p w14:paraId="4CEA5F90" w14:textId="77777777" w:rsidR="00937A32" w:rsidRDefault="00937A32" w:rsidP="00937A32">
      <w:pPr>
        <w:jc w:val="both"/>
        <w:rPr>
          <w:rFonts w:cs="Arial"/>
          <w:sz w:val="20"/>
        </w:rPr>
      </w:pPr>
      <w:r w:rsidRPr="00511B65">
        <w:rPr>
          <w:rFonts w:cs="Arial"/>
          <w:sz w:val="20"/>
        </w:rPr>
        <w:t>Within the Local Government Finance Circular 10/2022 – Finance Leases and Service Concession Arrangements, the Scottish Government has outlined a provision for financial flexibility which allows local authorities to apply a retrospective recalculation of the annual charges to the General Fund in relation to the principal capital repayment element of service concession arrangements for P</w:t>
      </w:r>
      <w:r>
        <w:rPr>
          <w:rFonts w:cs="Arial"/>
          <w:sz w:val="20"/>
        </w:rPr>
        <w:t>FI</w:t>
      </w:r>
      <w:r w:rsidRPr="00511B65">
        <w:rPr>
          <w:rFonts w:cs="Arial"/>
          <w:sz w:val="20"/>
        </w:rPr>
        <w:t xml:space="preserve"> contracts.  The application of this flexibility makes no change to the actual payments to the contractor. </w:t>
      </w:r>
    </w:p>
    <w:p w14:paraId="14A9F62A" w14:textId="77777777" w:rsidR="00937A32" w:rsidRPr="00511B65" w:rsidRDefault="00937A32" w:rsidP="00937A32">
      <w:pPr>
        <w:jc w:val="both"/>
        <w:rPr>
          <w:rFonts w:cs="Arial"/>
          <w:sz w:val="20"/>
        </w:rPr>
      </w:pPr>
    </w:p>
    <w:p w14:paraId="5660FAD1" w14:textId="39A51B7D" w:rsidR="00937A32" w:rsidRPr="00511B65" w:rsidRDefault="00937A32" w:rsidP="00937A32">
      <w:pPr>
        <w:jc w:val="both"/>
        <w:rPr>
          <w:rFonts w:cs="Arial"/>
          <w:sz w:val="20"/>
        </w:rPr>
      </w:pPr>
      <w:r w:rsidRPr="00511B65">
        <w:rPr>
          <w:rFonts w:cs="Arial"/>
          <w:sz w:val="20"/>
        </w:rPr>
        <w:t xml:space="preserve">The adjustments are time </w:t>
      </w:r>
      <w:proofErr w:type="gramStart"/>
      <w:r w:rsidRPr="00511B65">
        <w:rPr>
          <w:rFonts w:cs="Arial"/>
          <w:sz w:val="20"/>
        </w:rPr>
        <w:t>related</w:t>
      </w:r>
      <w:proofErr w:type="gramEnd"/>
      <w:r w:rsidRPr="00511B65">
        <w:rPr>
          <w:rFonts w:cs="Arial"/>
          <w:sz w:val="20"/>
        </w:rPr>
        <w:t xml:space="preserve"> and the overall repayments charged to the General Fund will remain unchanged.  Falkirk Council has approved the application of this flexibility and the adoption of the resultant revised accounting arrangements in respect of its P</w:t>
      </w:r>
      <w:r>
        <w:rPr>
          <w:rFonts w:cs="Arial"/>
          <w:sz w:val="20"/>
        </w:rPr>
        <w:t>FI</w:t>
      </w:r>
      <w:r w:rsidRPr="00511B65">
        <w:rPr>
          <w:rFonts w:cs="Arial"/>
          <w:sz w:val="20"/>
        </w:rPr>
        <w:t xml:space="preserve"> </w:t>
      </w:r>
      <w:proofErr w:type="gramStart"/>
      <w:r w:rsidRPr="00511B65">
        <w:rPr>
          <w:rFonts w:cs="Arial"/>
          <w:sz w:val="20"/>
        </w:rPr>
        <w:t>contracts</w:t>
      </w:r>
      <w:proofErr w:type="gramEnd"/>
      <w:r w:rsidRPr="00511B65">
        <w:rPr>
          <w:rFonts w:cs="Arial"/>
          <w:sz w:val="20"/>
        </w:rPr>
        <w:t xml:space="preserve"> and the capital repayment element of the contracts have been reviewed and adjusted in a manner consistent with the accounting </w:t>
      </w:r>
      <w:r>
        <w:rPr>
          <w:rFonts w:cs="Arial"/>
          <w:sz w:val="20"/>
        </w:rPr>
        <w:t xml:space="preserve">of </w:t>
      </w:r>
      <w:r w:rsidRPr="00511B65">
        <w:rPr>
          <w:rFonts w:cs="Arial"/>
          <w:sz w:val="20"/>
        </w:rPr>
        <w:t>other fixed assets.  Under the revised accounting arrangements, an annuity-based repayment schedule has been identified as prudent, sustainable</w:t>
      </w:r>
      <w:r>
        <w:rPr>
          <w:rFonts w:cs="Arial"/>
          <w:sz w:val="20"/>
        </w:rPr>
        <w:t xml:space="preserve">, </w:t>
      </w:r>
      <w:r w:rsidRPr="00511B65">
        <w:rPr>
          <w:rFonts w:cs="Arial"/>
          <w:sz w:val="20"/>
        </w:rPr>
        <w:t>affordable</w:t>
      </w:r>
      <w:r>
        <w:rPr>
          <w:rFonts w:cs="Arial"/>
          <w:sz w:val="20"/>
        </w:rPr>
        <w:t xml:space="preserve"> and </w:t>
      </w:r>
      <w:r w:rsidRPr="00511B65">
        <w:rPr>
          <w:rFonts w:cs="Arial"/>
          <w:sz w:val="20"/>
        </w:rPr>
        <w:t>reflecting the anticipated flow of benefits from the assets</w:t>
      </w:r>
      <w:r>
        <w:rPr>
          <w:rFonts w:cs="Arial"/>
          <w:sz w:val="20"/>
        </w:rPr>
        <w:t>.</w:t>
      </w:r>
      <w:r w:rsidRPr="00511B65">
        <w:rPr>
          <w:rFonts w:cs="Arial"/>
          <w:sz w:val="20"/>
        </w:rPr>
        <w:t xml:space="preserve">  This has resulted in the rescheduling of charges to the General Fund over a 40</w:t>
      </w:r>
      <w:r>
        <w:rPr>
          <w:rFonts w:cs="Arial"/>
          <w:sz w:val="20"/>
        </w:rPr>
        <w:t>-</w:t>
      </w:r>
      <w:r w:rsidRPr="00511B65">
        <w:rPr>
          <w:rFonts w:cs="Arial"/>
          <w:sz w:val="20"/>
        </w:rPr>
        <w:t xml:space="preserve">year useful economic life of the assets rather than the current contract terms </w:t>
      </w:r>
      <w:r w:rsidRPr="000C1A65">
        <w:rPr>
          <w:rFonts w:cs="Arial"/>
          <w:sz w:val="20"/>
        </w:rPr>
        <w:t>and reprofiling of the costs to 2053.</w:t>
      </w:r>
      <w:r w:rsidRPr="00511B65">
        <w:rPr>
          <w:rFonts w:cs="Arial"/>
          <w:sz w:val="20"/>
        </w:rPr>
        <w:t xml:space="preserve">  </w:t>
      </w:r>
    </w:p>
    <w:p w14:paraId="31CEC282" w14:textId="77777777" w:rsidR="00937A32" w:rsidRDefault="00937A32" w:rsidP="00E913AD">
      <w:pPr>
        <w:rPr>
          <w:rFonts w:eastAsiaTheme="minorHAnsi" w:cstheme="minorBidi"/>
          <w:sz w:val="20"/>
          <w:szCs w:val="22"/>
          <w:lang w:eastAsia="en-US"/>
        </w:rPr>
      </w:pPr>
    </w:p>
    <w:tbl>
      <w:tblPr>
        <w:tblStyle w:val="TableGrid"/>
        <w:tblW w:w="0" w:type="auto"/>
        <w:tblLook w:val="04A0" w:firstRow="1" w:lastRow="0" w:firstColumn="1" w:lastColumn="0" w:noHBand="0" w:noVBand="1"/>
      </w:tblPr>
      <w:tblGrid>
        <w:gridCol w:w="4962"/>
        <w:gridCol w:w="1701"/>
        <w:gridCol w:w="1560"/>
        <w:gridCol w:w="1701"/>
      </w:tblGrid>
      <w:tr w:rsidR="00937A32" w14:paraId="705CC596" w14:textId="77777777" w:rsidTr="00165C74">
        <w:tc>
          <w:tcPr>
            <w:tcW w:w="4962" w:type="dxa"/>
            <w:tcBorders>
              <w:top w:val="nil"/>
              <w:left w:val="nil"/>
              <w:bottom w:val="nil"/>
              <w:right w:val="nil"/>
            </w:tcBorders>
            <w:shd w:val="clear" w:color="auto" w:fill="17365D" w:themeFill="text2" w:themeFillShade="BF"/>
          </w:tcPr>
          <w:p w14:paraId="74274A5F" w14:textId="1B56DD90" w:rsidR="00937A32" w:rsidRPr="00324F12" w:rsidRDefault="00937A32" w:rsidP="00E913AD">
            <w:pPr>
              <w:rPr>
                <w:rFonts w:eastAsiaTheme="minorHAnsi" w:cstheme="minorBidi"/>
                <w:b/>
                <w:bCs/>
                <w:sz w:val="20"/>
                <w:szCs w:val="22"/>
                <w:lang w:eastAsia="en-US"/>
              </w:rPr>
            </w:pPr>
          </w:p>
        </w:tc>
        <w:tc>
          <w:tcPr>
            <w:tcW w:w="1701" w:type="dxa"/>
            <w:tcBorders>
              <w:top w:val="nil"/>
              <w:left w:val="nil"/>
              <w:bottom w:val="nil"/>
              <w:right w:val="nil"/>
            </w:tcBorders>
            <w:shd w:val="clear" w:color="auto" w:fill="17365D" w:themeFill="text2" w:themeFillShade="BF"/>
            <w:vAlign w:val="center"/>
          </w:tcPr>
          <w:p w14:paraId="225D0C6F" w14:textId="5AC59259" w:rsidR="00937A32" w:rsidRPr="00324F12" w:rsidRDefault="00937A32" w:rsidP="00324F12">
            <w:pPr>
              <w:jc w:val="right"/>
              <w:rPr>
                <w:rFonts w:eastAsiaTheme="minorHAnsi" w:cstheme="minorBidi"/>
                <w:b/>
                <w:bCs/>
                <w:sz w:val="20"/>
                <w:szCs w:val="22"/>
                <w:lang w:eastAsia="en-US"/>
              </w:rPr>
            </w:pPr>
            <w:r w:rsidRPr="00324F12">
              <w:rPr>
                <w:rFonts w:eastAsiaTheme="minorHAnsi" w:cstheme="minorBidi"/>
                <w:b/>
                <w:bCs/>
                <w:sz w:val="20"/>
                <w:szCs w:val="22"/>
                <w:lang w:eastAsia="en-US"/>
              </w:rPr>
              <w:t>Current Payment Profile</w:t>
            </w:r>
          </w:p>
        </w:tc>
        <w:tc>
          <w:tcPr>
            <w:tcW w:w="1560" w:type="dxa"/>
            <w:tcBorders>
              <w:top w:val="nil"/>
              <w:left w:val="nil"/>
              <w:bottom w:val="nil"/>
              <w:right w:val="nil"/>
            </w:tcBorders>
            <w:shd w:val="clear" w:color="auto" w:fill="17365D" w:themeFill="text2" w:themeFillShade="BF"/>
            <w:vAlign w:val="center"/>
          </w:tcPr>
          <w:p w14:paraId="66B2C3C8" w14:textId="385404B6" w:rsidR="00937A32" w:rsidRPr="00324F12" w:rsidRDefault="00937A32" w:rsidP="00324F12">
            <w:pPr>
              <w:jc w:val="right"/>
              <w:rPr>
                <w:rFonts w:eastAsiaTheme="minorHAnsi" w:cstheme="minorBidi"/>
                <w:b/>
                <w:bCs/>
                <w:sz w:val="20"/>
                <w:szCs w:val="22"/>
                <w:lang w:eastAsia="en-US"/>
              </w:rPr>
            </w:pPr>
            <w:r w:rsidRPr="00324F12">
              <w:rPr>
                <w:rFonts w:eastAsiaTheme="minorHAnsi" w:cstheme="minorBidi"/>
                <w:b/>
                <w:bCs/>
                <w:sz w:val="20"/>
                <w:szCs w:val="22"/>
                <w:lang w:eastAsia="en-US"/>
              </w:rPr>
              <w:t>Revised Payment Profile</w:t>
            </w:r>
          </w:p>
        </w:tc>
        <w:tc>
          <w:tcPr>
            <w:tcW w:w="1701" w:type="dxa"/>
            <w:tcBorders>
              <w:top w:val="nil"/>
              <w:left w:val="nil"/>
              <w:bottom w:val="nil"/>
              <w:right w:val="nil"/>
            </w:tcBorders>
            <w:shd w:val="clear" w:color="auto" w:fill="17365D" w:themeFill="text2" w:themeFillShade="BF"/>
            <w:vAlign w:val="center"/>
          </w:tcPr>
          <w:p w14:paraId="730DB81A" w14:textId="0EF42228" w:rsidR="00937A32" w:rsidRPr="00324F12" w:rsidRDefault="00937A32" w:rsidP="00324F12">
            <w:pPr>
              <w:jc w:val="right"/>
              <w:rPr>
                <w:rFonts w:eastAsiaTheme="minorHAnsi" w:cstheme="minorBidi"/>
                <w:b/>
                <w:bCs/>
                <w:sz w:val="20"/>
                <w:szCs w:val="22"/>
                <w:lang w:eastAsia="en-US"/>
              </w:rPr>
            </w:pPr>
            <w:r w:rsidRPr="00324F12">
              <w:rPr>
                <w:rFonts w:eastAsiaTheme="minorHAnsi" w:cstheme="minorBidi"/>
                <w:b/>
                <w:bCs/>
                <w:sz w:val="20"/>
                <w:szCs w:val="22"/>
                <w:lang w:eastAsia="en-US"/>
              </w:rPr>
              <w:t>Service Concession Adjustment</w:t>
            </w:r>
          </w:p>
        </w:tc>
      </w:tr>
      <w:tr w:rsidR="00937A32" w14:paraId="0F964B58" w14:textId="77777777" w:rsidTr="00165C74">
        <w:tc>
          <w:tcPr>
            <w:tcW w:w="4962" w:type="dxa"/>
            <w:tcBorders>
              <w:top w:val="nil"/>
              <w:left w:val="nil"/>
              <w:bottom w:val="nil"/>
              <w:right w:val="nil"/>
            </w:tcBorders>
            <w:shd w:val="clear" w:color="auto" w:fill="17365D" w:themeFill="text2" w:themeFillShade="BF"/>
          </w:tcPr>
          <w:p w14:paraId="32150D58" w14:textId="77777777" w:rsidR="00937A32" w:rsidRPr="00324F12" w:rsidRDefault="00937A32" w:rsidP="00E913AD">
            <w:pPr>
              <w:rPr>
                <w:rFonts w:eastAsiaTheme="minorHAnsi" w:cstheme="minorBidi"/>
                <w:b/>
                <w:bCs/>
                <w:sz w:val="20"/>
                <w:szCs w:val="22"/>
                <w:lang w:eastAsia="en-US"/>
              </w:rPr>
            </w:pPr>
          </w:p>
        </w:tc>
        <w:tc>
          <w:tcPr>
            <w:tcW w:w="1701" w:type="dxa"/>
            <w:tcBorders>
              <w:top w:val="nil"/>
              <w:left w:val="nil"/>
              <w:bottom w:val="nil"/>
              <w:right w:val="nil"/>
            </w:tcBorders>
            <w:shd w:val="clear" w:color="auto" w:fill="17365D" w:themeFill="text2" w:themeFillShade="BF"/>
            <w:vAlign w:val="center"/>
          </w:tcPr>
          <w:p w14:paraId="6CADBA90" w14:textId="64C9126E" w:rsidR="00937A32" w:rsidRPr="00324F12" w:rsidRDefault="00937A32" w:rsidP="00324F12">
            <w:pPr>
              <w:jc w:val="right"/>
              <w:rPr>
                <w:rFonts w:eastAsiaTheme="minorHAnsi" w:cstheme="minorBidi"/>
                <w:b/>
                <w:bCs/>
                <w:sz w:val="20"/>
                <w:szCs w:val="22"/>
                <w:lang w:eastAsia="en-US"/>
              </w:rPr>
            </w:pPr>
            <w:r w:rsidRPr="00324F12">
              <w:rPr>
                <w:rFonts w:eastAsiaTheme="minorHAnsi" w:cstheme="minorBidi"/>
                <w:b/>
                <w:bCs/>
                <w:sz w:val="20"/>
                <w:szCs w:val="22"/>
                <w:lang w:eastAsia="en-US"/>
              </w:rPr>
              <w:t>£’000</w:t>
            </w:r>
          </w:p>
        </w:tc>
        <w:tc>
          <w:tcPr>
            <w:tcW w:w="1560" w:type="dxa"/>
            <w:tcBorders>
              <w:top w:val="nil"/>
              <w:left w:val="nil"/>
              <w:bottom w:val="nil"/>
              <w:right w:val="nil"/>
            </w:tcBorders>
            <w:shd w:val="clear" w:color="auto" w:fill="17365D" w:themeFill="text2" w:themeFillShade="BF"/>
            <w:vAlign w:val="center"/>
          </w:tcPr>
          <w:p w14:paraId="5FDB1F18" w14:textId="4252C042" w:rsidR="00937A32" w:rsidRPr="00324F12" w:rsidRDefault="00937A32" w:rsidP="00324F12">
            <w:pPr>
              <w:jc w:val="right"/>
              <w:rPr>
                <w:rFonts w:eastAsiaTheme="minorHAnsi" w:cstheme="minorBidi"/>
                <w:b/>
                <w:bCs/>
                <w:sz w:val="20"/>
                <w:szCs w:val="22"/>
                <w:lang w:eastAsia="en-US"/>
              </w:rPr>
            </w:pPr>
            <w:r w:rsidRPr="00324F12">
              <w:rPr>
                <w:rFonts w:eastAsiaTheme="minorHAnsi" w:cstheme="minorBidi"/>
                <w:b/>
                <w:bCs/>
                <w:sz w:val="20"/>
                <w:szCs w:val="22"/>
                <w:lang w:eastAsia="en-US"/>
              </w:rPr>
              <w:t>£’000</w:t>
            </w:r>
          </w:p>
        </w:tc>
        <w:tc>
          <w:tcPr>
            <w:tcW w:w="1701" w:type="dxa"/>
            <w:tcBorders>
              <w:top w:val="nil"/>
              <w:left w:val="nil"/>
              <w:bottom w:val="nil"/>
              <w:right w:val="nil"/>
            </w:tcBorders>
            <w:shd w:val="clear" w:color="auto" w:fill="17365D" w:themeFill="text2" w:themeFillShade="BF"/>
            <w:vAlign w:val="center"/>
          </w:tcPr>
          <w:p w14:paraId="7444D46D" w14:textId="0D5C9C25" w:rsidR="00937A32" w:rsidRPr="00324F12" w:rsidRDefault="00937A32" w:rsidP="00324F12">
            <w:pPr>
              <w:jc w:val="right"/>
              <w:rPr>
                <w:rFonts w:eastAsiaTheme="minorHAnsi" w:cstheme="minorBidi"/>
                <w:b/>
                <w:bCs/>
                <w:sz w:val="20"/>
                <w:szCs w:val="22"/>
                <w:lang w:eastAsia="en-US"/>
              </w:rPr>
            </w:pPr>
            <w:r w:rsidRPr="00324F12">
              <w:rPr>
                <w:rFonts w:eastAsiaTheme="minorHAnsi" w:cstheme="minorBidi"/>
                <w:b/>
                <w:bCs/>
                <w:sz w:val="20"/>
                <w:szCs w:val="22"/>
                <w:lang w:eastAsia="en-US"/>
              </w:rPr>
              <w:t>£’000</w:t>
            </w:r>
          </w:p>
        </w:tc>
      </w:tr>
      <w:tr w:rsidR="000C1A65" w14:paraId="77E0AF67" w14:textId="77777777" w:rsidTr="00165C74">
        <w:tc>
          <w:tcPr>
            <w:tcW w:w="4962" w:type="dxa"/>
            <w:tcBorders>
              <w:top w:val="nil"/>
              <w:left w:val="nil"/>
              <w:bottom w:val="single" w:sz="4" w:space="0" w:color="auto"/>
              <w:right w:val="nil"/>
            </w:tcBorders>
          </w:tcPr>
          <w:p w14:paraId="6E5C38B4" w14:textId="7EE89141" w:rsidR="000C1A65" w:rsidRDefault="005C1883" w:rsidP="00E913AD">
            <w:pPr>
              <w:rPr>
                <w:rFonts w:eastAsiaTheme="minorHAnsi" w:cstheme="minorBidi"/>
                <w:sz w:val="20"/>
                <w:szCs w:val="22"/>
                <w:lang w:eastAsia="en-US"/>
              </w:rPr>
            </w:pPr>
            <w:r>
              <w:rPr>
                <w:rFonts w:eastAsiaTheme="minorHAnsi" w:cstheme="minorBidi"/>
                <w:sz w:val="20"/>
                <w:szCs w:val="22"/>
                <w:lang w:eastAsia="en-US"/>
              </w:rPr>
              <w:t>Prior Years</w:t>
            </w:r>
          </w:p>
        </w:tc>
        <w:tc>
          <w:tcPr>
            <w:tcW w:w="1701" w:type="dxa"/>
            <w:tcBorders>
              <w:top w:val="nil"/>
              <w:left w:val="nil"/>
              <w:bottom w:val="single" w:sz="4" w:space="0" w:color="auto"/>
              <w:right w:val="nil"/>
            </w:tcBorders>
            <w:vAlign w:val="center"/>
          </w:tcPr>
          <w:p w14:paraId="62F842D5" w14:textId="3B3E94BA" w:rsidR="000C1A65" w:rsidRDefault="005C1883" w:rsidP="00324F12">
            <w:pPr>
              <w:jc w:val="right"/>
              <w:rPr>
                <w:rFonts w:eastAsiaTheme="minorHAnsi" w:cstheme="minorBidi"/>
                <w:sz w:val="20"/>
                <w:szCs w:val="22"/>
                <w:lang w:eastAsia="en-US"/>
              </w:rPr>
            </w:pPr>
            <w:r>
              <w:rPr>
                <w:rFonts w:eastAsiaTheme="minorHAnsi" w:cstheme="minorBidi"/>
                <w:sz w:val="20"/>
                <w:szCs w:val="22"/>
                <w:lang w:eastAsia="en-US"/>
              </w:rPr>
              <w:t>84,641</w:t>
            </w:r>
          </w:p>
        </w:tc>
        <w:tc>
          <w:tcPr>
            <w:tcW w:w="1560" w:type="dxa"/>
            <w:tcBorders>
              <w:top w:val="nil"/>
              <w:left w:val="nil"/>
              <w:bottom w:val="single" w:sz="4" w:space="0" w:color="auto"/>
              <w:right w:val="nil"/>
            </w:tcBorders>
            <w:vAlign w:val="center"/>
          </w:tcPr>
          <w:p w14:paraId="6928BF84" w14:textId="0CE3B75E" w:rsidR="000C1A65" w:rsidRDefault="005C1883" w:rsidP="00324F12">
            <w:pPr>
              <w:jc w:val="right"/>
              <w:rPr>
                <w:rFonts w:eastAsiaTheme="minorHAnsi" w:cstheme="minorBidi"/>
                <w:sz w:val="20"/>
                <w:szCs w:val="22"/>
                <w:lang w:eastAsia="en-US"/>
              </w:rPr>
            </w:pPr>
            <w:r>
              <w:rPr>
                <w:rFonts w:eastAsiaTheme="minorHAnsi" w:cstheme="minorBidi"/>
                <w:sz w:val="20"/>
                <w:szCs w:val="22"/>
                <w:lang w:eastAsia="en-US"/>
              </w:rPr>
              <w:t>8,137</w:t>
            </w:r>
          </w:p>
        </w:tc>
        <w:tc>
          <w:tcPr>
            <w:tcW w:w="1701" w:type="dxa"/>
            <w:tcBorders>
              <w:top w:val="nil"/>
              <w:left w:val="nil"/>
              <w:bottom w:val="single" w:sz="4" w:space="0" w:color="auto"/>
              <w:right w:val="nil"/>
            </w:tcBorders>
            <w:vAlign w:val="center"/>
          </w:tcPr>
          <w:p w14:paraId="5B48187F" w14:textId="297BE061" w:rsidR="000C1A65" w:rsidRDefault="005C1883" w:rsidP="00324F12">
            <w:pPr>
              <w:jc w:val="right"/>
              <w:rPr>
                <w:rFonts w:eastAsiaTheme="minorHAnsi" w:cstheme="minorBidi"/>
                <w:sz w:val="20"/>
                <w:szCs w:val="22"/>
                <w:lang w:eastAsia="en-US"/>
              </w:rPr>
            </w:pPr>
            <w:r>
              <w:rPr>
                <w:rFonts w:eastAsiaTheme="minorHAnsi" w:cstheme="minorBidi"/>
                <w:sz w:val="20"/>
                <w:szCs w:val="22"/>
                <w:lang w:eastAsia="en-US"/>
              </w:rPr>
              <w:t>(76,504)</w:t>
            </w:r>
          </w:p>
        </w:tc>
      </w:tr>
      <w:tr w:rsidR="00937A32" w14:paraId="4401C175" w14:textId="77777777" w:rsidTr="00165C74">
        <w:tc>
          <w:tcPr>
            <w:tcW w:w="4962" w:type="dxa"/>
            <w:tcBorders>
              <w:top w:val="nil"/>
              <w:left w:val="nil"/>
              <w:bottom w:val="single" w:sz="4" w:space="0" w:color="auto"/>
              <w:right w:val="nil"/>
            </w:tcBorders>
          </w:tcPr>
          <w:p w14:paraId="13D51842" w14:textId="2AAFAECC" w:rsidR="00937A32" w:rsidRDefault="00937A32" w:rsidP="00E913AD">
            <w:pPr>
              <w:rPr>
                <w:rFonts w:eastAsiaTheme="minorHAnsi" w:cstheme="minorBidi"/>
                <w:sz w:val="20"/>
                <w:szCs w:val="22"/>
                <w:lang w:eastAsia="en-US"/>
              </w:rPr>
            </w:pPr>
            <w:r>
              <w:rPr>
                <w:rFonts w:eastAsiaTheme="minorHAnsi" w:cstheme="minorBidi"/>
                <w:sz w:val="20"/>
                <w:szCs w:val="22"/>
                <w:lang w:eastAsia="en-US"/>
              </w:rPr>
              <w:t>Payable 202</w:t>
            </w:r>
            <w:r w:rsidR="00B22896">
              <w:rPr>
                <w:rFonts w:eastAsiaTheme="minorHAnsi" w:cstheme="minorBidi"/>
                <w:sz w:val="20"/>
                <w:szCs w:val="22"/>
                <w:lang w:eastAsia="en-US"/>
              </w:rPr>
              <w:t>4/25</w:t>
            </w:r>
          </w:p>
        </w:tc>
        <w:tc>
          <w:tcPr>
            <w:tcW w:w="1701" w:type="dxa"/>
            <w:tcBorders>
              <w:top w:val="nil"/>
              <w:left w:val="nil"/>
              <w:bottom w:val="single" w:sz="4" w:space="0" w:color="auto"/>
              <w:right w:val="nil"/>
            </w:tcBorders>
            <w:vAlign w:val="center"/>
          </w:tcPr>
          <w:p w14:paraId="711052AC" w14:textId="537E3C11"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9,048</w:t>
            </w:r>
          </w:p>
        </w:tc>
        <w:tc>
          <w:tcPr>
            <w:tcW w:w="1560" w:type="dxa"/>
            <w:tcBorders>
              <w:top w:val="nil"/>
              <w:left w:val="nil"/>
              <w:bottom w:val="single" w:sz="4" w:space="0" w:color="auto"/>
              <w:right w:val="nil"/>
            </w:tcBorders>
            <w:vAlign w:val="center"/>
          </w:tcPr>
          <w:p w14:paraId="1A408141" w14:textId="3F4ECCAC"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3,271</w:t>
            </w:r>
          </w:p>
        </w:tc>
        <w:tc>
          <w:tcPr>
            <w:tcW w:w="1701" w:type="dxa"/>
            <w:tcBorders>
              <w:top w:val="nil"/>
              <w:left w:val="nil"/>
              <w:bottom w:val="single" w:sz="4" w:space="0" w:color="auto"/>
              <w:right w:val="nil"/>
            </w:tcBorders>
            <w:vAlign w:val="center"/>
          </w:tcPr>
          <w:p w14:paraId="37AB5C54" w14:textId="349E07CF"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(5,777)</w:t>
            </w:r>
          </w:p>
        </w:tc>
      </w:tr>
      <w:tr w:rsidR="00937A32" w14:paraId="0A59F5D8" w14:textId="77777777" w:rsidTr="00165C74">
        <w:tc>
          <w:tcPr>
            <w:tcW w:w="4962" w:type="dxa"/>
            <w:tcBorders>
              <w:top w:val="single" w:sz="4" w:space="0" w:color="auto"/>
              <w:left w:val="nil"/>
              <w:bottom w:val="single" w:sz="4" w:space="0" w:color="auto"/>
              <w:right w:val="nil"/>
            </w:tcBorders>
          </w:tcPr>
          <w:p w14:paraId="12676F29" w14:textId="04E96CA7" w:rsidR="00937A32" w:rsidRDefault="00937A32" w:rsidP="00E913AD">
            <w:pPr>
              <w:rPr>
                <w:rFonts w:eastAsiaTheme="minorHAnsi" w:cstheme="minorBidi"/>
                <w:sz w:val="20"/>
                <w:szCs w:val="22"/>
                <w:lang w:eastAsia="en-US"/>
              </w:rPr>
            </w:pPr>
            <w:r>
              <w:rPr>
                <w:rFonts w:eastAsiaTheme="minorHAnsi" w:cstheme="minorBidi"/>
                <w:sz w:val="20"/>
                <w:szCs w:val="22"/>
                <w:lang w:eastAsia="en-US"/>
              </w:rPr>
              <w:t>Payable within 2-5 years</w:t>
            </w:r>
          </w:p>
        </w:tc>
        <w:tc>
          <w:tcPr>
            <w:tcW w:w="1701" w:type="dxa"/>
            <w:tcBorders>
              <w:top w:val="single" w:sz="4" w:space="0" w:color="auto"/>
              <w:left w:val="nil"/>
              <w:bottom w:val="single" w:sz="4" w:space="0" w:color="auto"/>
              <w:right w:val="nil"/>
            </w:tcBorders>
            <w:vAlign w:val="center"/>
          </w:tcPr>
          <w:p w14:paraId="25204094" w14:textId="06072C59"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13,539</w:t>
            </w:r>
          </w:p>
        </w:tc>
        <w:tc>
          <w:tcPr>
            <w:tcW w:w="1560" w:type="dxa"/>
            <w:tcBorders>
              <w:top w:val="single" w:sz="4" w:space="0" w:color="auto"/>
              <w:left w:val="nil"/>
              <w:bottom w:val="single" w:sz="4" w:space="0" w:color="auto"/>
              <w:right w:val="nil"/>
            </w:tcBorders>
            <w:vAlign w:val="center"/>
          </w:tcPr>
          <w:p w14:paraId="615A2895" w14:textId="1D50706E"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15,638</w:t>
            </w:r>
          </w:p>
        </w:tc>
        <w:tc>
          <w:tcPr>
            <w:tcW w:w="1701" w:type="dxa"/>
            <w:tcBorders>
              <w:top w:val="single" w:sz="4" w:space="0" w:color="auto"/>
              <w:left w:val="nil"/>
              <w:bottom w:val="single" w:sz="4" w:space="0" w:color="auto"/>
              <w:right w:val="nil"/>
            </w:tcBorders>
            <w:vAlign w:val="center"/>
          </w:tcPr>
          <w:p w14:paraId="5AD3CC85" w14:textId="36FE22DF"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2,099</w:t>
            </w:r>
          </w:p>
        </w:tc>
      </w:tr>
      <w:tr w:rsidR="00937A32" w14:paraId="6F973BF4" w14:textId="77777777" w:rsidTr="00165C74">
        <w:tc>
          <w:tcPr>
            <w:tcW w:w="4962" w:type="dxa"/>
            <w:tcBorders>
              <w:top w:val="single" w:sz="4" w:space="0" w:color="auto"/>
              <w:left w:val="nil"/>
              <w:bottom w:val="single" w:sz="4" w:space="0" w:color="auto"/>
              <w:right w:val="nil"/>
            </w:tcBorders>
          </w:tcPr>
          <w:p w14:paraId="383905AF" w14:textId="52A75AAB" w:rsidR="00937A32" w:rsidRDefault="00937A32" w:rsidP="00E913AD">
            <w:pPr>
              <w:rPr>
                <w:rFonts w:eastAsiaTheme="minorHAnsi" w:cstheme="minorBidi"/>
                <w:sz w:val="20"/>
                <w:szCs w:val="22"/>
                <w:lang w:eastAsia="en-US"/>
              </w:rPr>
            </w:pPr>
            <w:r>
              <w:rPr>
                <w:rFonts w:eastAsiaTheme="minorHAnsi" w:cstheme="minorBidi"/>
                <w:sz w:val="20"/>
                <w:szCs w:val="22"/>
                <w:lang w:eastAsia="en-US"/>
              </w:rPr>
              <w:t>Payable within 6-10 years</w:t>
            </w:r>
          </w:p>
        </w:tc>
        <w:tc>
          <w:tcPr>
            <w:tcW w:w="1701" w:type="dxa"/>
            <w:tcBorders>
              <w:top w:val="single" w:sz="4" w:space="0" w:color="auto"/>
              <w:left w:val="nil"/>
              <w:bottom w:val="single" w:sz="4" w:space="0" w:color="auto"/>
              <w:right w:val="nil"/>
            </w:tcBorders>
            <w:vAlign w:val="center"/>
          </w:tcPr>
          <w:p w14:paraId="7E9BD679" w14:textId="6D72A564"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15,654</w:t>
            </w:r>
          </w:p>
        </w:tc>
        <w:tc>
          <w:tcPr>
            <w:tcW w:w="1560" w:type="dxa"/>
            <w:tcBorders>
              <w:top w:val="single" w:sz="4" w:space="0" w:color="auto"/>
              <w:left w:val="nil"/>
              <w:bottom w:val="single" w:sz="4" w:space="0" w:color="auto"/>
              <w:right w:val="nil"/>
            </w:tcBorders>
            <w:vAlign w:val="center"/>
          </w:tcPr>
          <w:p w14:paraId="3B7FE03C" w14:textId="09408A68"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26,931</w:t>
            </w:r>
          </w:p>
        </w:tc>
        <w:tc>
          <w:tcPr>
            <w:tcW w:w="1701" w:type="dxa"/>
            <w:tcBorders>
              <w:top w:val="single" w:sz="4" w:space="0" w:color="auto"/>
              <w:left w:val="nil"/>
              <w:bottom w:val="single" w:sz="4" w:space="0" w:color="auto"/>
              <w:right w:val="nil"/>
            </w:tcBorders>
            <w:vAlign w:val="center"/>
          </w:tcPr>
          <w:p w14:paraId="33CA3670" w14:textId="18425A54"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11,27</w:t>
            </w:r>
            <w:r w:rsidR="00C33B65">
              <w:rPr>
                <w:rFonts w:eastAsiaTheme="minorHAnsi" w:cstheme="minorBidi"/>
                <w:sz w:val="20"/>
                <w:szCs w:val="22"/>
                <w:lang w:eastAsia="en-US"/>
              </w:rPr>
              <w:t>7</w:t>
            </w:r>
          </w:p>
        </w:tc>
      </w:tr>
      <w:tr w:rsidR="00937A32" w14:paraId="257634E6" w14:textId="77777777" w:rsidTr="00165C74">
        <w:tc>
          <w:tcPr>
            <w:tcW w:w="4962" w:type="dxa"/>
            <w:tcBorders>
              <w:top w:val="single" w:sz="4" w:space="0" w:color="auto"/>
              <w:left w:val="nil"/>
              <w:bottom w:val="single" w:sz="4" w:space="0" w:color="auto"/>
              <w:right w:val="nil"/>
            </w:tcBorders>
          </w:tcPr>
          <w:p w14:paraId="17E3F49B" w14:textId="481E80D9" w:rsidR="00937A32" w:rsidRDefault="00937A32" w:rsidP="00E913AD">
            <w:pPr>
              <w:rPr>
                <w:rFonts w:eastAsiaTheme="minorHAnsi" w:cstheme="minorBidi"/>
                <w:sz w:val="20"/>
                <w:szCs w:val="22"/>
                <w:lang w:eastAsia="en-US"/>
              </w:rPr>
            </w:pPr>
            <w:r>
              <w:rPr>
                <w:rFonts w:eastAsiaTheme="minorHAnsi" w:cstheme="minorBidi"/>
                <w:sz w:val="20"/>
                <w:szCs w:val="22"/>
                <w:lang w:eastAsia="en-US"/>
              </w:rPr>
              <w:t>Payable within 11-15 years</w:t>
            </w:r>
          </w:p>
        </w:tc>
        <w:tc>
          <w:tcPr>
            <w:tcW w:w="1701" w:type="dxa"/>
            <w:tcBorders>
              <w:top w:val="single" w:sz="4" w:space="0" w:color="auto"/>
              <w:left w:val="nil"/>
              <w:bottom w:val="single" w:sz="4" w:space="0" w:color="auto"/>
              <w:right w:val="nil"/>
            </w:tcBorders>
            <w:vAlign w:val="center"/>
          </w:tcPr>
          <w:p w14:paraId="1F2BA69E" w14:textId="3DC64749"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26,979</w:t>
            </w:r>
          </w:p>
        </w:tc>
        <w:tc>
          <w:tcPr>
            <w:tcW w:w="1560" w:type="dxa"/>
            <w:tcBorders>
              <w:top w:val="single" w:sz="4" w:space="0" w:color="auto"/>
              <w:left w:val="nil"/>
              <w:bottom w:val="single" w:sz="4" w:space="0" w:color="auto"/>
              <w:right w:val="nil"/>
            </w:tcBorders>
            <w:vAlign w:val="center"/>
          </w:tcPr>
          <w:p w14:paraId="68A3B9BD" w14:textId="625B8D41"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38,551</w:t>
            </w:r>
          </w:p>
        </w:tc>
        <w:tc>
          <w:tcPr>
            <w:tcW w:w="1701" w:type="dxa"/>
            <w:tcBorders>
              <w:top w:val="single" w:sz="4" w:space="0" w:color="auto"/>
              <w:left w:val="nil"/>
              <w:bottom w:val="single" w:sz="4" w:space="0" w:color="auto"/>
              <w:right w:val="nil"/>
            </w:tcBorders>
            <w:vAlign w:val="center"/>
          </w:tcPr>
          <w:p w14:paraId="6C19664B" w14:textId="4C2913D1"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11,572</w:t>
            </w:r>
          </w:p>
        </w:tc>
      </w:tr>
      <w:tr w:rsidR="00937A32" w14:paraId="537A263D" w14:textId="77777777" w:rsidTr="00165C74">
        <w:tc>
          <w:tcPr>
            <w:tcW w:w="4962" w:type="dxa"/>
            <w:tcBorders>
              <w:top w:val="single" w:sz="4" w:space="0" w:color="auto"/>
              <w:left w:val="nil"/>
              <w:bottom w:val="single" w:sz="4" w:space="0" w:color="auto"/>
              <w:right w:val="nil"/>
            </w:tcBorders>
          </w:tcPr>
          <w:p w14:paraId="42D81387" w14:textId="5B363C16" w:rsidR="00937A32" w:rsidRDefault="00937A32" w:rsidP="00E913AD">
            <w:pPr>
              <w:rPr>
                <w:rFonts w:eastAsiaTheme="minorHAnsi" w:cstheme="minorBidi"/>
                <w:sz w:val="20"/>
                <w:szCs w:val="22"/>
                <w:lang w:eastAsia="en-US"/>
              </w:rPr>
            </w:pPr>
            <w:r>
              <w:rPr>
                <w:rFonts w:eastAsiaTheme="minorHAnsi" w:cstheme="minorBidi"/>
                <w:sz w:val="20"/>
                <w:szCs w:val="22"/>
                <w:lang w:eastAsia="en-US"/>
              </w:rPr>
              <w:t>Payable within 16-20 years</w:t>
            </w:r>
          </w:p>
        </w:tc>
        <w:tc>
          <w:tcPr>
            <w:tcW w:w="1701" w:type="dxa"/>
            <w:tcBorders>
              <w:top w:val="single" w:sz="4" w:space="0" w:color="auto"/>
              <w:left w:val="nil"/>
              <w:bottom w:val="single" w:sz="4" w:space="0" w:color="auto"/>
              <w:right w:val="nil"/>
            </w:tcBorders>
            <w:vAlign w:val="center"/>
          </w:tcPr>
          <w:p w14:paraId="7671EFD1" w14:textId="03AD16C5"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2,349</w:t>
            </w:r>
          </w:p>
        </w:tc>
        <w:tc>
          <w:tcPr>
            <w:tcW w:w="1560" w:type="dxa"/>
            <w:tcBorders>
              <w:top w:val="single" w:sz="4" w:space="0" w:color="auto"/>
              <w:left w:val="nil"/>
              <w:bottom w:val="single" w:sz="4" w:space="0" w:color="auto"/>
              <w:right w:val="nil"/>
            </w:tcBorders>
            <w:vAlign w:val="center"/>
          </w:tcPr>
          <w:p w14:paraId="0C0A1399" w14:textId="24610CAA"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29,022</w:t>
            </w:r>
          </w:p>
        </w:tc>
        <w:tc>
          <w:tcPr>
            <w:tcW w:w="1701" w:type="dxa"/>
            <w:tcBorders>
              <w:top w:val="single" w:sz="4" w:space="0" w:color="auto"/>
              <w:left w:val="nil"/>
              <w:bottom w:val="single" w:sz="4" w:space="0" w:color="auto"/>
              <w:right w:val="nil"/>
            </w:tcBorders>
            <w:vAlign w:val="center"/>
          </w:tcPr>
          <w:p w14:paraId="799E92FE" w14:textId="3C7D2F7D"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26,673</w:t>
            </w:r>
          </w:p>
        </w:tc>
      </w:tr>
      <w:tr w:rsidR="00937A32" w14:paraId="6A270589" w14:textId="77777777" w:rsidTr="00165C74">
        <w:tc>
          <w:tcPr>
            <w:tcW w:w="4962" w:type="dxa"/>
            <w:tcBorders>
              <w:top w:val="single" w:sz="4" w:space="0" w:color="auto"/>
              <w:left w:val="nil"/>
              <w:bottom w:val="single" w:sz="4" w:space="0" w:color="auto"/>
              <w:right w:val="nil"/>
            </w:tcBorders>
          </w:tcPr>
          <w:p w14:paraId="3481B4E7" w14:textId="58034649" w:rsidR="00937A32" w:rsidRDefault="00937A32" w:rsidP="00E913AD">
            <w:pPr>
              <w:rPr>
                <w:rFonts w:eastAsiaTheme="minorHAnsi" w:cstheme="minorBidi"/>
                <w:sz w:val="20"/>
                <w:szCs w:val="22"/>
                <w:lang w:eastAsia="en-US"/>
              </w:rPr>
            </w:pPr>
            <w:r>
              <w:rPr>
                <w:rFonts w:eastAsiaTheme="minorHAnsi" w:cstheme="minorBidi"/>
                <w:sz w:val="20"/>
                <w:szCs w:val="22"/>
                <w:lang w:eastAsia="en-US"/>
              </w:rPr>
              <w:t>Payable within 21-25 years</w:t>
            </w:r>
          </w:p>
        </w:tc>
        <w:tc>
          <w:tcPr>
            <w:tcW w:w="1701" w:type="dxa"/>
            <w:tcBorders>
              <w:top w:val="single" w:sz="4" w:space="0" w:color="auto"/>
              <w:left w:val="nil"/>
              <w:bottom w:val="single" w:sz="4" w:space="0" w:color="auto"/>
              <w:right w:val="nil"/>
            </w:tcBorders>
            <w:vAlign w:val="center"/>
          </w:tcPr>
          <w:p w14:paraId="6F05BE9C" w14:textId="4F6EFBF8" w:rsidR="00937A32" w:rsidRDefault="00937A32" w:rsidP="00324F12">
            <w:pPr>
              <w:jc w:val="right"/>
              <w:rPr>
                <w:rFonts w:eastAsiaTheme="minorHAnsi" w:cstheme="minorBidi"/>
                <w:sz w:val="20"/>
                <w:szCs w:val="22"/>
                <w:lang w:eastAsia="en-US"/>
              </w:rPr>
            </w:pPr>
          </w:p>
        </w:tc>
        <w:tc>
          <w:tcPr>
            <w:tcW w:w="1560" w:type="dxa"/>
            <w:tcBorders>
              <w:top w:val="single" w:sz="4" w:space="0" w:color="auto"/>
              <w:left w:val="nil"/>
              <w:bottom w:val="single" w:sz="4" w:space="0" w:color="auto"/>
              <w:right w:val="nil"/>
            </w:tcBorders>
            <w:vAlign w:val="center"/>
          </w:tcPr>
          <w:p w14:paraId="4A6E50F5" w14:textId="7A7A469C"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25,604</w:t>
            </w:r>
          </w:p>
        </w:tc>
        <w:tc>
          <w:tcPr>
            <w:tcW w:w="1701" w:type="dxa"/>
            <w:tcBorders>
              <w:top w:val="single" w:sz="4" w:space="0" w:color="auto"/>
              <w:left w:val="nil"/>
              <w:bottom w:val="single" w:sz="4" w:space="0" w:color="auto"/>
              <w:right w:val="nil"/>
            </w:tcBorders>
            <w:vAlign w:val="center"/>
          </w:tcPr>
          <w:p w14:paraId="0524A6FE" w14:textId="49C54C67"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25,604</w:t>
            </w:r>
          </w:p>
        </w:tc>
      </w:tr>
      <w:tr w:rsidR="00937A32" w14:paraId="3773FCFB" w14:textId="77777777" w:rsidTr="00165C74">
        <w:tc>
          <w:tcPr>
            <w:tcW w:w="4962" w:type="dxa"/>
            <w:tcBorders>
              <w:top w:val="single" w:sz="4" w:space="0" w:color="auto"/>
              <w:left w:val="nil"/>
              <w:bottom w:val="nil"/>
              <w:right w:val="nil"/>
            </w:tcBorders>
          </w:tcPr>
          <w:p w14:paraId="68809DEF" w14:textId="78CF2B1F" w:rsidR="00937A32" w:rsidRDefault="00937A32" w:rsidP="00E913AD">
            <w:pPr>
              <w:rPr>
                <w:rFonts w:eastAsiaTheme="minorHAnsi" w:cstheme="minorBidi"/>
                <w:sz w:val="20"/>
                <w:szCs w:val="22"/>
                <w:lang w:eastAsia="en-US"/>
              </w:rPr>
            </w:pPr>
            <w:r>
              <w:rPr>
                <w:rFonts w:eastAsiaTheme="minorHAnsi" w:cstheme="minorBidi"/>
                <w:sz w:val="20"/>
                <w:szCs w:val="22"/>
                <w:lang w:eastAsia="en-US"/>
              </w:rPr>
              <w:t>Payable within 26-30 years</w:t>
            </w:r>
          </w:p>
        </w:tc>
        <w:tc>
          <w:tcPr>
            <w:tcW w:w="1701" w:type="dxa"/>
            <w:tcBorders>
              <w:top w:val="single" w:sz="4" w:space="0" w:color="auto"/>
              <w:left w:val="nil"/>
              <w:bottom w:val="nil"/>
              <w:right w:val="nil"/>
            </w:tcBorders>
            <w:vAlign w:val="center"/>
          </w:tcPr>
          <w:p w14:paraId="2937CAF8" w14:textId="47BC4A4F" w:rsidR="00937A32" w:rsidRDefault="00937A32" w:rsidP="00324F12">
            <w:pPr>
              <w:jc w:val="right"/>
              <w:rPr>
                <w:rFonts w:eastAsiaTheme="minorHAnsi" w:cstheme="minorBidi"/>
                <w:sz w:val="20"/>
                <w:szCs w:val="22"/>
                <w:lang w:eastAsia="en-US"/>
              </w:rPr>
            </w:pPr>
          </w:p>
        </w:tc>
        <w:tc>
          <w:tcPr>
            <w:tcW w:w="1560" w:type="dxa"/>
            <w:tcBorders>
              <w:top w:val="single" w:sz="4" w:space="0" w:color="auto"/>
              <w:left w:val="nil"/>
              <w:bottom w:val="nil"/>
              <w:right w:val="nil"/>
            </w:tcBorders>
            <w:vAlign w:val="center"/>
          </w:tcPr>
          <w:p w14:paraId="5C724A35" w14:textId="5C2F6DD5"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5,056</w:t>
            </w:r>
          </w:p>
        </w:tc>
        <w:tc>
          <w:tcPr>
            <w:tcW w:w="1701" w:type="dxa"/>
            <w:tcBorders>
              <w:top w:val="single" w:sz="4" w:space="0" w:color="auto"/>
              <w:left w:val="nil"/>
              <w:bottom w:val="nil"/>
              <w:right w:val="nil"/>
            </w:tcBorders>
            <w:vAlign w:val="center"/>
          </w:tcPr>
          <w:p w14:paraId="2795C359" w14:textId="3F6A7840" w:rsidR="00937A32" w:rsidRDefault="005C1883" w:rsidP="00324F12">
            <w:pPr>
              <w:jc w:val="right"/>
              <w:rPr>
                <w:rFonts w:eastAsiaTheme="minorHAnsi" w:cstheme="minorBidi"/>
                <w:sz w:val="20"/>
                <w:szCs w:val="22"/>
                <w:lang w:eastAsia="en-US"/>
              </w:rPr>
            </w:pPr>
            <w:r>
              <w:rPr>
                <w:rFonts w:eastAsiaTheme="minorHAnsi" w:cstheme="minorBidi"/>
                <w:sz w:val="20"/>
                <w:szCs w:val="22"/>
                <w:lang w:eastAsia="en-US"/>
              </w:rPr>
              <w:t>5,056</w:t>
            </w:r>
          </w:p>
        </w:tc>
      </w:tr>
      <w:tr w:rsidR="00937A32" w14:paraId="307B1843" w14:textId="77777777" w:rsidTr="00165C74">
        <w:tc>
          <w:tcPr>
            <w:tcW w:w="4962" w:type="dxa"/>
            <w:tcBorders>
              <w:top w:val="nil"/>
            </w:tcBorders>
            <w:shd w:val="clear" w:color="auto" w:fill="17365D" w:themeFill="text2" w:themeFillShade="BF"/>
          </w:tcPr>
          <w:p w14:paraId="1019D7B1" w14:textId="77777777" w:rsidR="00937A32" w:rsidRPr="00324F12" w:rsidRDefault="00937A32" w:rsidP="00E913AD">
            <w:pPr>
              <w:rPr>
                <w:rFonts w:eastAsiaTheme="minorHAnsi" w:cstheme="minorBidi"/>
                <w:b/>
                <w:bCs/>
                <w:sz w:val="20"/>
                <w:szCs w:val="22"/>
                <w:lang w:eastAsia="en-US"/>
              </w:rPr>
            </w:pPr>
          </w:p>
        </w:tc>
        <w:tc>
          <w:tcPr>
            <w:tcW w:w="1701" w:type="dxa"/>
            <w:tcBorders>
              <w:top w:val="nil"/>
            </w:tcBorders>
            <w:shd w:val="clear" w:color="auto" w:fill="17365D" w:themeFill="text2" w:themeFillShade="BF"/>
            <w:vAlign w:val="center"/>
          </w:tcPr>
          <w:p w14:paraId="4A74597F" w14:textId="1F621742" w:rsidR="00937A32" w:rsidRPr="00324F12" w:rsidRDefault="005C1883" w:rsidP="00324F12">
            <w:pPr>
              <w:jc w:val="right"/>
              <w:rPr>
                <w:rFonts w:eastAsiaTheme="minorHAnsi" w:cstheme="minorBidi"/>
                <w:b/>
                <w:bCs/>
                <w:sz w:val="20"/>
                <w:szCs w:val="22"/>
                <w:lang w:eastAsia="en-US"/>
              </w:rPr>
            </w:pPr>
            <w:r>
              <w:rPr>
                <w:rFonts w:eastAsiaTheme="minorHAnsi" w:cstheme="minorBidi"/>
                <w:b/>
                <w:bCs/>
                <w:sz w:val="20"/>
                <w:szCs w:val="22"/>
                <w:lang w:eastAsia="en-US"/>
              </w:rPr>
              <w:t>152,2</w:t>
            </w:r>
            <w:r w:rsidR="00F66F6D">
              <w:rPr>
                <w:rFonts w:eastAsiaTheme="minorHAnsi" w:cstheme="minorBidi"/>
                <w:b/>
                <w:bCs/>
                <w:sz w:val="20"/>
                <w:szCs w:val="22"/>
                <w:lang w:eastAsia="en-US"/>
              </w:rPr>
              <w:t>10</w:t>
            </w:r>
          </w:p>
        </w:tc>
        <w:tc>
          <w:tcPr>
            <w:tcW w:w="1560" w:type="dxa"/>
            <w:tcBorders>
              <w:top w:val="nil"/>
            </w:tcBorders>
            <w:shd w:val="clear" w:color="auto" w:fill="17365D" w:themeFill="text2" w:themeFillShade="BF"/>
            <w:vAlign w:val="center"/>
          </w:tcPr>
          <w:p w14:paraId="6C9A3FD1" w14:textId="408A482C" w:rsidR="00937A32" w:rsidRPr="00324F12" w:rsidRDefault="005C1883" w:rsidP="00324F12">
            <w:pPr>
              <w:jc w:val="right"/>
              <w:rPr>
                <w:rFonts w:eastAsiaTheme="minorHAnsi" w:cstheme="minorBidi"/>
                <w:b/>
                <w:bCs/>
                <w:sz w:val="20"/>
                <w:szCs w:val="22"/>
                <w:lang w:eastAsia="en-US"/>
              </w:rPr>
            </w:pPr>
            <w:r>
              <w:rPr>
                <w:rFonts w:eastAsiaTheme="minorHAnsi" w:cstheme="minorBidi"/>
                <w:b/>
                <w:bCs/>
                <w:sz w:val="20"/>
                <w:szCs w:val="22"/>
                <w:lang w:eastAsia="en-US"/>
              </w:rPr>
              <w:t>152,2</w:t>
            </w:r>
            <w:r w:rsidR="00F66F6D">
              <w:rPr>
                <w:rFonts w:eastAsiaTheme="minorHAnsi" w:cstheme="minorBidi"/>
                <w:b/>
                <w:bCs/>
                <w:sz w:val="20"/>
                <w:szCs w:val="22"/>
                <w:lang w:eastAsia="en-US"/>
              </w:rPr>
              <w:t>10</w:t>
            </w:r>
          </w:p>
        </w:tc>
        <w:tc>
          <w:tcPr>
            <w:tcW w:w="1701" w:type="dxa"/>
            <w:tcBorders>
              <w:top w:val="nil"/>
            </w:tcBorders>
            <w:shd w:val="clear" w:color="auto" w:fill="17365D" w:themeFill="text2" w:themeFillShade="BF"/>
            <w:vAlign w:val="center"/>
          </w:tcPr>
          <w:p w14:paraId="748F173B" w14:textId="2372C33D" w:rsidR="00937A32" w:rsidRPr="00324F12" w:rsidRDefault="005C1883" w:rsidP="00324F12">
            <w:pPr>
              <w:jc w:val="right"/>
              <w:rPr>
                <w:rFonts w:eastAsiaTheme="minorHAnsi" w:cstheme="minorBidi"/>
                <w:b/>
                <w:bCs/>
                <w:sz w:val="20"/>
                <w:szCs w:val="22"/>
                <w:lang w:eastAsia="en-US"/>
              </w:rPr>
            </w:pPr>
            <w:r>
              <w:rPr>
                <w:rFonts w:eastAsiaTheme="minorHAnsi" w:cstheme="minorBidi"/>
                <w:b/>
                <w:bCs/>
                <w:sz w:val="20"/>
                <w:szCs w:val="22"/>
                <w:lang w:eastAsia="en-US"/>
              </w:rPr>
              <w:t>-</w:t>
            </w:r>
          </w:p>
        </w:tc>
      </w:tr>
    </w:tbl>
    <w:p w14:paraId="0A533C6D" w14:textId="15AFE20D" w:rsidR="00937A32" w:rsidRPr="00E913AD" w:rsidRDefault="00937A32" w:rsidP="00E913AD">
      <w:pPr>
        <w:rPr>
          <w:rFonts w:eastAsiaTheme="minorHAnsi" w:cstheme="minorBidi"/>
          <w:sz w:val="20"/>
          <w:szCs w:val="22"/>
          <w:lang w:eastAsia="en-US"/>
        </w:rPr>
      </w:pPr>
    </w:p>
    <w:p w14:paraId="0F551F2D" w14:textId="77777777" w:rsidR="00E913AD" w:rsidRPr="00E913AD" w:rsidRDefault="00E913AD" w:rsidP="00E913AD">
      <w:pPr>
        <w:rPr>
          <w:rFonts w:eastAsiaTheme="minorHAnsi" w:cstheme="minorBidi"/>
          <w:sz w:val="20"/>
          <w:szCs w:val="22"/>
          <w:lang w:eastAsia="en-US"/>
        </w:rPr>
      </w:pPr>
    </w:p>
    <w:p w14:paraId="4F99C59B" w14:textId="6C1028E8"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2</w:t>
      </w:r>
      <w:r w:rsidR="005F337A">
        <w:rPr>
          <w:rFonts w:eastAsiaTheme="majorEastAsia" w:cstheme="majorBidi"/>
          <w:b/>
          <w:bCs/>
          <w:sz w:val="28"/>
          <w:szCs w:val="28"/>
          <w:lang w:eastAsia="en-US"/>
        </w:rPr>
        <w:t>5</w:t>
      </w:r>
      <w:r w:rsidRPr="00E913AD">
        <w:rPr>
          <w:rFonts w:eastAsiaTheme="majorEastAsia" w:cstheme="majorBidi"/>
          <w:b/>
          <w:bCs/>
          <w:sz w:val="28"/>
          <w:szCs w:val="28"/>
          <w:lang w:eastAsia="en-US"/>
        </w:rPr>
        <w:t>:  Contingent Assets and Liabilities</w:t>
      </w:r>
    </w:p>
    <w:p w14:paraId="593EB75B" w14:textId="07CE389A" w:rsidR="00E913AD" w:rsidRPr="00E913AD" w:rsidRDefault="00E913AD" w:rsidP="00E913AD">
      <w:pPr>
        <w:rPr>
          <w:rFonts w:eastAsiaTheme="minorHAnsi" w:cstheme="minorBidi"/>
          <w:sz w:val="20"/>
          <w:szCs w:val="22"/>
          <w:lang w:eastAsia="en-US"/>
        </w:rPr>
      </w:pPr>
    </w:p>
    <w:p w14:paraId="560CF50D" w14:textId="77777777" w:rsidR="00E913AD" w:rsidRPr="00120B0E" w:rsidRDefault="00E913AD" w:rsidP="007B1F47">
      <w:pPr>
        <w:jc w:val="both"/>
        <w:rPr>
          <w:rFonts w:eastAsiaTheme="minorHAnsi" w:cstheme="minorBidi"/>
          <w:sz w:val="20"/>
          <w:szCs w:val="22"/>
          <w:lang w:eastAsia="en-US"/>
        </w:rPr>
      </w:pPr>
      <w:r w:rsidRPr="00120B0E">
        <w:rPr>
          <w:rFonts w:eastAsiaTheme="minorHAnsi" w:cstheme="minorBidi"/>
          <w:sz w:val="20"/>
          <w:szCs w:val="22"/>
          <w:lang w:eastAsia="en-US"/>
        </w:rPr>
        <w:t xml:space="preserve">A contingent asset or liability arises where an event has taken place that gives the Council a possible asset or obligation whose existence will only be confirmed by the occurrence or otherwise of uncertain future events not </w:t>
      </w:r>
      <w:r w:rsidRPr="00120B0E">
        <w:rPr>
          <w:rFonts w:eastAsiaTheme="minorHAnsi" w:cstheme="minorBidi"/>
          <w:sz w:val="20"/>
          <w:szCs w:val="22"/>
          <w:lang w:eastAsia="en-US"/>
        </w:rPr>
        <w:lastRenderedPageBreak/>
        <w:t xml:space="preserve">wholly within the control of the Council.  Contingent liabilities also arise in circumstances where a provision would otherwise be made but either </w:t>
      </w:r>
      <w:bookmarkStart w:id="54" w:name="_Hlk138714413"/>
      <w:r w:rsidRPr="00120B0E">
        <w:rPr>
          <w:rFonts w:eastAsiaTheme="minorHAnsi" w:cstheme="minorBidi"/>
          <w:sz w:val="20"/>
          <w:szCs w:val="22"/>
          <w:lang w:eastAsia="en-US"/>
        </w:rPr>
        <w:t>it is not probable that an outflow of resources will be required, or the amount of the obligation cannot be measured reliably</w:t>
      </w:r>
      <w:bookmarkEnd w:id="54"/>
      <w:r w:rsidRPr="00120B0E">
        <w:rPr>
          <w:rFonts w:eastAsiaTheme="minorHAnsi" w:cstheme="minorBidi"/>
          <w:sz w:val="20"/>
          <w:szCs w:val="22"/>
          <w:lang w:eastAsia="en-US"/>
        </w:rPr>
        <w:t xml:space="preserve">.  Contingent assets and liabilities are not recognised in the Balance Sheet but disclosed in a note to the accounts. </w:t>
      </w:r>
    </w:p>
    <w:p w14:paraId="4A21C924" w14:textId="77777777" w:rsidR="00E913AD" w:rsidRPr="00120B0E" w:rsidRDefault="00E913AD" w:rsidP="00E913AD">
      <w:pPr>
        <w:rPr>
          <w:rFonts w:eastAsiaTheme="minorHAnsi" w:cstheme="minorBidi"/>
          <w:sz w:val="20"/>
          <w:szCs w:val="22"/>
          <w:lang w:eastAsia="en-US"/>
        </w:rPr>
      </w:pPr>
    </w:p>
    <w:p w14:paraId="0D2E469E" w14:textId="77777777" w:rsidR="00E913AD" w:rsidRPr="00120B0E" w:rsidRDefault="00E913AD" w:rsidP="00E913AD">
      <w:pPr>
        <w:keepNext/>
        <w:keepLines/>
        <w:tabs>
          <w:tab w:val="left" w:pos="567"/>
        </w:tabs>
        <w:outlineLvl w:val="2"/>
        <w:rPr>
          <w:rFonts w:eastAsiaTheme="majorEastAsia" w:cstheme="majorBidi"/>
          <w:b/>
          <w:sz w:val="20"/>
          <w:szCs w:val="24"/>
          <w:lang w:eastAsia="en-US"/>
        </w:rPr>
      </w:pPr>
      <w:r w:rsidRPr="00120B0E">
        <w:rPr>
          <w:rFonts w:eastAsiaTheme="majorEastAsia" w:cstheme="majorBidi"/>
          <w:b/>
          <w:sz w:val="20"/>
          <w:szCs w:val="24"/>
          <w:lang w:eastAsia="en-US"/>
        </w:rPr>
        <w:t>(a)</w:t>
      </w:r>
      <w:r w:rsidRPr="00120B0E">
        <w:rPr>
          <w:rFonts w:eastAsiaTheme="majorEastAsia" w:cstheme="majorBidi"/>
          <w:b/>
          <w:sz w:val="20"/>
          <w:szCs w:val="24"/>
          <w:lang w:eastAsia="en-US"/>
        </w:rPr>
        <w:tab/>
        <w:t>Contingent Assets</w:t>
      </w:r>
    </w:p>
    <w:p w14:paraId="4357DB63" w14:textId="77777777" w:rsidR="00E913AD" w:rsidRPr="00120B0E" w:rsidRDefault="00E913AD" w:rsidP="00E913AD">
      <w:pPr>
        <w:rPr>
          <w:rFonts w:eastAsiaTheme="minorHAnsi" w:cstheme="minorBidi"/>
          <w:sz w:val="20"/>
          <w:szCs w:val="22"/>
          <w:lang w:eastAsia="en-US"/>
        </w:rPr>
      </w:pPr>
    </w:p>
    <w:p w14:paraId="1C884374" w14:textId="5A5636F0" w:rsidR="00E913AD" w:rsidRPr="00120B0E" w:rsidRDefault="00120B0E" w:rsidP="00120B0E">
      <w:pPr>
        <w:tabs>
          <w:tab w:val="left" w:pos="567"/>
        </w:tabs>
        <w:contextualSpacing/>
        <w:rPr>
          <w:rFonts w:eastAsiaTheme="minorHAnsi" w:cstheme="minorBidi"/>
          <w:sz w:val="20"/>
          <w:szCs w:val="22"/>
          <w:lang w:eastAsia="en-US"/>
        </w:rPr>
      </w:pPr>
      <w:r w:rsidRPr="00120B0E">
        <w:rPr>
          <w:rFonts w:eastAsiaTheme="minorHAnsi" w:cstheme="minorBidi"/>
          <w:sz w:val="20"/>
          <w:szCs w:val="22"/>
          <w:lang w:eastAsia="en-US"/>
        </w:rPr>
        <w:tab/>
      </w:r>
      <w:r w:rsidR="00E913AD" w:rsidRPr="00120B0E">
        <w:rPr>
          <w:rFonts w:eastAsiaTheme="minorHAnsi" w:cstheme="minorBidi"/>
          <w:sz w:val="20"/>
          <w:szCs w:val="22"/>
          <w:lang w:eastAsia="en-US"/>
        </w:rPr>
        <w:t>There are no contingent assets.</w:t>
      </w:r>
    </w:p>
    <w:p w14:paraId="32906E7E" w14:textId="77777777" w:rsidR="00E913AD" w:rsidRPr="00120B0E" w:rsidRDefault="00E913AD" w:rsidP="00E913AD">
      <w:pPr>
        <w:tabs>
          <w:tab w:val="left" w:pos="993"/>
        </w:tabs>
        <w:ind w:left="993"/>
        <w:contextualSpacing/>
        <w:rPr>
          <w:rFonts w:eastAsiaTheme="minorHAnsi" w:cstheme="minorBidi"/>
          <w:sz w:val="20"/>
          <w:szCs w:val="22"/>
          <w:lang w:eastAsia="en-US"/>
        </w:rPr>
      </w:pPr>
    </w:p>
    <w:p w14:paraId="0E2CD233" w14:textId="77777777" w:rsidR="00E913AD" w:rsidRPr="00120B0E" w:rsidRDefault="00E913AD" w:rsidP="00E913AD">
      <w:pPr>
        <w:tabs>
          <w:tab w:val="left" w:pos="993"/>
        </w:tabs>
        <w:rPr>
          <w:rFonts w:eastAsiaTheme="minorHAnsi" w:cstheme="minorBidi"/>
          <w:sz w:val="20"/>
          <w:szCs w:val="22"/>
          <w:lang w:eastAsia="en-US"/>
        </w:rPr>
      </w:pPr>
    </w:p>
    <w:p w14:paraId="68889FC1" w14:textId="77777777" w:rsidR="00E913AD" w:rsidRPr="00120B0E" w:rsidRDefault="00E913AD" w:rsidP="00E913AD">
      <w:pPr>
        <w:keepNext/>
        <w:keepLines/>
        <w:tabs>
          <w:tab w:val="left" w:pos="567"/>
        </w:tabs>
        <w:outlineLvl w:val="2"/>
        <w:rPr>
          <w:rFonts w:eastAsiaTheme="majorEastAsia" w:cstheme="majorBidi"/>
          <w:b/>
          <w:sz w:val="20"/>
          <w:szCs w:val="24"/>
          <w:lang w:eastAsia="en-US"/>
        </w:rPr>
      </w:pPr>
      <w:bookmarkStart w:id="55" w:name="_Hlk168571184"/>
      <w:r w:rsidRPr="00120B0E">
        <w:rPr>
          <w:rFonts w:eastAsiaTheme="majorEastAsia" w:cstheme="majorBidi"/>
          <w:b/>
          <w:sz w:val="20"/>
          <w:szCs w:val="24"/>
          <w:lang w:eastAsia="en-US"/>
        </w:rPr>
        <w:t>(b)</w:t>
      </w:r>
      <w:r w:rsidRPr="00120B0E">
        <w:rPr>
          <w:rFonts w:eastAsiaTheme="majorEastAsia" w:cstheme="majorBidi"/>
          <w:b/>
          <w:sz w:val="20"/>
          <w:szCs w:val="24"/>
          <w:lang w:eastAsia="en-US"/>
        </w:rPr>
        <w:tab/>
        <w:t>Contingent Liabilities</w:t>
      </w:r>
    </w:p>
    <w:p w14:paraId="5C6595EA" w14:textId="77777777" w:rsidR="00E913AD" w:rsidRPr="00120B0E" w:rsidRDefault="00E913AD" w:rsidP="00E913AD">
      <w:pPr>
        <w:rPr>
          <w:rFonts w:eastAsiaTheme="minorHAnsi" w:cstheme="minorBidi"/>
          <w:sz w:val="20"/>
          <w:szCs w:val="22"/>
          <w:lang w:eastAsia="en-US"/>
        </w:rPr>
      </w:pPr>
    </w:p>
    <w:p w14:paraId="403513F0" w14:textId="08BE0A72" w:rsidR="00E913AD" w:rsidRDefault="00E913AD" w:rsidP="007B1F47">
      <w:pPr>
        <w:numPr>
          <w:ilvl w:val="0"/>
          <w:numId w:val="7"/>
        </w:numPr>
        <w:tabs>
          <w:tab w:val="left" w:pos="993"/>
        </w:tabs>
        <w:ind w:left="993" w:hanging="426"/>
        <w:contextualSpacing/>
        <w:jc w:val="both"/>
        <w:rPr>
          <w:rFonts w:eastAsiaTheme="minorHAnsi" w:cstheme="minorBidi"/>
          <w:sz w:val="20"/>
          <w:szCs w:val="22"/>
          <w:lang w:eastAsia="en-US"/>
        </w:rPr>
      </w:pPr>
      <w:r w:rsidRPr="00056C59">
        <w:rPr>
          <w:rFonts w:eastAsiaTheme="minorHAnsi" w:cstheme="minorBidi"/>
          <w:sz w:val="20"/>
          <w:szCs w:val="22"/>
          <w:lang w:eastAsia="en-US"/>
        </w:rPr>
        <w:t xml:space="preserve">Falkirk Schools Project – Falkirk Council has </w:t>
      </w:r>
      <w:proofErr w:type="gramStart"/>
      <w:r w:rsidRPr="00056C59">
        <w:rPr>
          <w:rFonts w:eastAsiaTheme="minorHAnsi" w:cstheme="minorBidi"/>
          <w:sz w:val="20"/>
          <w:szCs w:val="22"/>
          <w:lang w:eastAsia="en-US"/>
        </w:rPr>
        <w:t>entered into</w:t>
      </w:r>
      <w:proofErr w:type="gramEnd"/>
      <w:r w:rsidRPr="00056C59">
        <w:rPr>
          <w:rFonts w:eastAsiaTheme="minorHAnsi" w:cstheme="minorBidi"/>
          <w:sz w:val="20"/>
          <w:szCs w:val="22"/>
          <w:lang w:eastAsia="en-US"/>
        </w:rPr>
        <w:t xml:space="preserve"> a Public Private Partnership with Class 98 Ltd to provide five schools.  In terms of the Project Agreement, the Council is liable for outstanding senior debt following termination of a Class 98 Ltd event of default.  </w:t>
      </w:r>
      <w:proofErr w:type="gramStart"/>
      <w:r w:rsidRPr="00056C59">
        <w:rPr>
          <w:rFonts w:eastAsiaTheme="minorHAnsi" w:cstheme="minorBidi"/>
          <w:sz w:val="20"/>
          <w:szCs w:val="22"/>
          <w:lang w:eastAsia="en-US"/>
        </w:rPr>
        <w:t>At</w:t>
      </w:r>
      <w:proofErr w:type="gramEnd"/>
      <w:r w:rsidRPr="00056C59">
        <w:rPr>
          <w:rFonts w:eastAsiaTheme="minorHAnsi" w:cstheme="minorBidi"/>
          <w:sz w:val="20"/>
          <w:szCs w:val="22"/>
          <w:lang w:eastAsia="en-US"/>
        </w:rPr>
        <w:t xml:space="preserve"> 31 March 202</w:t>
      </w:r>
      <w:r w:rsidR="00237CC7">
        <w:rPr>
          <w:rFonts w:eastAsiaTheme="minorHAnsi" w:cstheme="minorBidi"/>
          <w:sz w:val="20"/>
          <w:szCs w:val="22"/>
          <w:lang w:eastAsia="en-US"/>
        </w:rPr>
        <w:t>5</w:t>
      </w:r>
      <w:r w:rsidRPr="00056C59">
        <w:rPr>
          <w:rFonts w:eastAsiaTheme="minorHAnsi" w:cstheme="minorBidi"/>
          <w:sz w:val="20"/>
          <w:szCs w:val="22"/>
          <w:lang w:eastAsia="en-US"/>
        </w:rPr>
        <w:t>, this totalled £</w:t>
      </w:r>
      <w:r w:rsidR="00237CC7">
        <w:rPr>
          <w:rFonts w:eastAsiaTheme="minorHAnsi" w:cstheme="minorBidi"/>
          <w:sz w:val="20"/>
          <w:szCs w:val="22"/>
          <w:lang w:eastAsia="en-US"/>
        </w:rPr>
        <w:t>2.5</w:t>
      </w:r>
      <w:r w:rsidRPr="00056C59">
        <w:rPr>
          <w:rFonts w:eastAsiaTheme="minorHAnsi" w:cstheme="minorBidi"/>
          <w:sz w:val="20"/>
          <w:szCs w:val="22"/>
          <w:lang w:eastAsia="en-US"/>
        </w:rPr>
        <w:t>m (£</w:t>
      </w:r>
      <w:r w:rsidR="00237CC7">
        <w:rPr>
          <w:rFonts w:eastAsiaTheme="minorHAnsi" w:cstheme="minorBidi"/>
          <w:sz w:val="20"/>
          <w:szCs w:val="22"/>
          <w:lang w:eastAsia="en-US"/>
        </w:rPr>
        <w:t>4.8</w:t>
      </w:r>
      <w:r w:rsidRPr="00056C59">
        <w:rPr>
          <w:rFonts w:eastAsiaTheme="minorHAnsi" w:cstheme="minorBidi"/>
          <w:sz w:val="20"/>
          <w:szCs w:val="22"/>
          <w:lang w:eastAsia="en-US"/>
        </w:rPr>
        <w:t xml:space="preserve">m as </w:t>
      </w:r>
      <w:proofErr w:type="gramStart"/>
      <w:r w:rsidRPr="00056C59">
        <w:rPr>
          <w:rFonts w:eastAsiaTheme="minorHAnsi" w:cstheme="minorBidi"/>
          <w:sz w:val="20"/>
          <w:szCs w:val="22"/>
          <w:lang w:eastAsia="en-US"/>
        </w:rPr>
        <w:t>at</w:t>
      </w:r>
      <w:proofErr w:type="gramEnd"/>
      <w:r w:rsidRPr="00056C59">
        <w:rPr>
          <w:rFonts w:eastAsiaTheme="minorHAnsi" w:cstheme="minorBidi"/>
          <w:sz w:val="20"/>
          <w:szCs w:val="22"/>
          <w:lang w:eastAsia="en-US"/>
        </w:rPr>
        <w:t xml:space="preserve"> March 202</w:t>
      </w:r>
      <w:r w:rsidR="00237CC7">
        <w:rPr>
          <w:rFonts w:eastAsiaTheme="minorHAnsi" w:cstheme="minorBidi"/>
          <w:sz w:val="20"/>
          <w:szCs w:val="22"/>
          <w:lang w:eastAsia="en-US"/>
        </w:rPr>
        <w:t>4</w:t>
      </w:r>
      <w:r w:rsidRPr="00056C59">
        <w:rPr>
          <w:rFonts w:eastAsiaTheme="minorHAnsi" w:cstheme="minorBidi"/>
          <w:sz w:val="20"/>
          <w:szCs w:val="22"/>
          <w:lang w:eastAsia="en-US"/>
        </w:rPr>
        <w:t>).</w:t>
      </w:r>
    </w:p>
    <w:p w14:paraId="149B99DA" w14:textId="77777777" w:rsidR="004C698F" w:rsidRPr="00056C59" w:rsidRDefault="004C698F" w:rsidP="004C698F">
      <w:pPr>
        <w:tabs>
          <w:tab w:val="left" w:pos="993"/>
        </w:tabs>
        <w:ind w:left="993"/>
        <w:contextualSpacing/>
        <w:jc w:val="both"/>
        <w:rPr>
          <w:rFonts w:eastAsiaTheme="minorHAnsi" w:cstheme="minorBidi"/>
          <w:sz w:val="20"/>
          <w:szCs w:val="22"/>
          <w:lang w:eastAsia="en-US"/>
        </w:rPr>
      </w:pPr>
    </w:p>
    <w:p w14:paraId="4F4AC789" w14:textId="77777777" w:rsidR="00E913AD" w:rsidRDefault="00E913AD" w:rsidP="007B1F47">
      <w:pPr>
        <w:numPr>
          <w:ilvl w:val="0"/>
          <w:numId w:val="7"/>
        </w:numPr>
        <w:tabs>
          <w:tab w:val="left" w:pos="993"/>
        </w:tabs>
        <w:ind w:left="993" w:hanging="426"/>
        <w:contextualSpacing/>
        <w:jc w:val="both"/>
        <w:rPr>
          <w:rFonts w:eastAsiaTheme="minorHAnsi" w:cstheme="minorBidi"/>
          <w:sz w:val="20"/>
          <w:szCs w:val="22"/>
          <w:lang w:eastAsia="en-US"/>
        </w:rPr>
      </w:pPr>
      <w:bookmarkStart w:id="56" w:name="_Hlk138714064"/>
      <w:r w:rsidRPr="00056C59">
        <w:rPr>
          <w:rFonts w:eastAsiaTheme="minorHAnsi" w:cstheme="minorBidi"/>
          <w:sz w:val="20"/>
          <w:szCs w:val="22"/>
          <w:lang w:eastAsia="en-US"/>
        </w:rPr>
        <w:t xml:space="preserve">The Limitation (Childhood Abuse) (Scotland) Act 2017 removed the three-year time limit on claims for child abuse.  Historic claims are therefore likely against Falkirk Council and its predecessors.  Whilst the Scottish Government has put in place a Redress Scheme for survivors of historical child abuse in care, individuals have the option to progress via this route for a capped pre-determined amount (funded by various organisations, including all 32 Scottish Councils) or to pursue a claim against </w:t>
      </w:r>
      <w:r w:rsidRPr="00120B0E">
        <w:rPr>
          <w:rFonts w:eastAsiaTheme="minorHAnsi" w:cstheme="minorBidi"/>
          <w:sz w:val="20"/>
          <w:szCs w:val="22"/>
          <w:lang w:eastAsia="en-US"/>
        </w:rPr>
        <w:t>Falkirk Council directly.</w:t>
      </w:r>
    </w:p>
    <w:bookmarkEnd w:id="55"/>
    <w:bookmarkEnd w:id="56"/>
    <w:p w14:paraId="7336DA7D" w14:textId="77777777" w:rsidR="004C698F" w:rsidRDefault="004C698F" w:rsidP="004C698F">
      <w:pPr>
        <w:tabs>
          <w:tab w:val="left" w:pos="993"/>
        </w:tabs>
        <w:contextualSpacing/>
        <w:jc w:val="both"/>
        <w:rPr>
          <w:rFonts w:eastAsiaTheme="minorHAnsi" w:cstheme="minorBidi"/>
          <w:sz w:val="20"/>
          <w:szCs w:val="22"/>
          <w:lang w:eastAsia="en-US"/>
        </w:rPr>
      </w:pPr>
    </w:p>
    <w:p w14:paraId="74CD99CB" w14:textId="18DD318D"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2</w:t>
      </w:r>
      <w:r w:rsidR="005F337A">
        <w:rPr>
          <w:rFonts w:eastAsiaTheme="majorEastAsia" w:cstheme="majorBidi"/>
          <w:b/>
          <w:bCs/>
          <w:sz w:val="28"/>
          <w:szCs w:val="28"/>
          <w:lang w:eastAsia="en-US"/>
        </w:rPr>
        <w:t>6</w:t>
      </w:r>
      <w:r w:rsidRPr="00E913AD">
        <w:rPr>
          <w:rFonts w:eastAsiaTheme="majorEastAsia" w:cstheme="majorBidi"/>
          <w:b/>
          <w:bCs/>
          <w:sz w:val="28"/>
          <w:szCs w:val="28"/>
          <w:lang w:eastAsia="en-US"/>
        </w:rPr>
        <w:t>:  Loans Outstanding</w:t>
      </w:r>
    </w:p>
    <w:p w14:paraId="0E92097E" w14:textId="77777777" w:rsidR="00E913AD" w:rsidRPr="00E913AD" w:rsidRDefault="00E913AD" w:rsidP="00E913AD">
      <w:pPr>
        <w:rPr>
          <w:rFonts w:eastAsiaTheme="minorHAnsi" w:cstheme="minorBidi"/>
          <w:sz w:val="20"/>
          <w:szCs w:val="22"/>
          <w:lang w:eastAsia="en-US"/>
        </w:rPr>
      </w:pPr>
    </w:p>
    <w:p w14:paraId="1382ED49" w14:textId="6EE1CC0B" w:rsidR="00E913AD" w:rsidRPr="00E913AD" w:rsidRDefault="00E913AD" w:rsidP="007B1F47">
      <w:pPr>
        <w:jc w:val="both"/>
        <w:rPr>
          <w:rFonts w:eastAsiaTheme="minorHAnsi" w:cstheme="minorBidi"/>
          <w:sz w:val="20"/>
          <w:szCs w:val="22"/>
          <w:lang w:eastAsia="en-US"/>
        </w:rPr>
      </w:pPr>
      <w:r w:rsidRPr="00E913AD">
        <w:rPr>
          <w:rFonts w:eastAsiaTheme="minorHAnsi" w:cstheme="minorBidi"/>
          <w:sz w:val="20"/>
          <w:szCs w:val="22"/>
          <w:lang w:eastAsia="en-US"/>
        </w:rPr>
        <w:t xml:space="preserve">These loans were raised to finance the capital expenditure of the Council.  The source of these loans as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31 March 202</w:t>
      </w:r>
      <w:r w:rsidR="000C1D32">
        <w:rPr>
          <w:rFonts w:eastAsiaTheme="minorHAnsi" w:cstheme="minorBidi"/>
          <w:sz w:val="20"/>
          <w:szCs w:val="22"/>
          <w:lang w:eastAsia="en-US"/>
        </w:rPr>
        <w:t>4</w:t>
      </w:r>
      <w:r w:rsidRPr="00E913AD">
        <w:rPr>
          <w:rFonts w:eastAsiaTheme="minorHAnsi" w:cstheme="minorBidi"/>
          <w:sz w:val="20"/>
          <w:szCs w:val="22"/>
          <w:lang w:eastAsia="en-US"/>
        </w:rPr>
        <w:t xml:space="preserve"> was as follows:</w:t>
      </w:r>
    </w:p>
    <w:p w14:paraId="20D5BA13" w14:textId="77777777" w:rsidR="00E913AD" w:rsidRPr="00E913AD" w:rsidRDefault="00E913AD" w:rsidP="00E913AD">
      <w:pPr>
        <w:rPr>
          <w:rFonts w:eastAsiaTheme="minorHAnsi" w:cstheme="minorBidi"/>
          <w:sz w:val="20"/>
          <w:szCs w:val="22"/>
          <w:lang w:eastAsia="en-US"/>
        </w:rPr>
      </w:pPr>
    </w:p>
    <w:tbl>
      <w:tblPr>
        <w:tblStyle w:val="Style1"/>
        <w:tblW w:w="9844" w:type="dxa"/>
        <w:tblInd w:w="108" w:type="dxa"/>
        <w:tblLayout w:type="fixed"/>
        <w:tblLook w:val="0020" w:firstRow="1" w:lastRow="0" w:firstColumn="0" w:lastColumn="0" w:noHBand="0" w:noVBand="0"/>
      </w:tblPr>
      <w:tblGrid>
        <w:gridCol w:w="1735"/>
        <w:gridCol w:w="6521"/>
        <w:gridCol w:w="1588"/>
      </w:tblGrid>
      <w:tr w:rsidR="00E913AD" w:rsidRPr="00E913AD" w14:paraId="72BD647D" w14:textId="77777777" w:rsidTr="00FA54B0">
        <w:tc>
          <w:tcPr>
            <w:tcW w:w="1735" w:type="dxa"/>
            <w:shd w:val="clear" w:color="auto" w:fill="244061" w:themeFill="accent1" w:themeFillShade="80"/>
            <w:vAlign w:val="center"/>
          </w:tcPr>
          <w:p w14:paraId="4250395A" w14:textId="1D62BA73" w:rsidR="00E913AD" w:rsidRPr="00E913AD" w:rsidRDefault="00E913AD" w:rsidP="00E913AD">
            <w:pPr>
              <w:spacing w:before="60" w:after="60"/>
              <w:jc w:val="center"/>
              <w:rPr>
                <w:b/>
                <w:bCs/>
                <w:color w:val="FFFFFF" w:themeColor="background1"/>
                <w:sz w:val="20"/>
                <w:lang w:eastAsia="en-US"/>
              </w:rPr>
            </w:pPr>
            <w:r w:rsidRPr="00E913AD">
              <w:rPr>
                <w:b/>
                <w:bCs/>
                <w:color w:val="FFFFFF" w:themeColor="background1"/>
                <w:sz w:val="20"/>
                <w:lang w:eastAsia="en-US"/>
              </w:rPr>
              <w:t>202</w:t>
            </w:r>
            <w:r w:rsidR="005D027D">
              <w:rPr>
                <w:b/>
                <w:bCs/>
                <w:color w:val="FFFFFF" w:themeColor="background1"/>
                <w:sz w:val="20"/>
                <w:lang w:eastAsia="en-US"/>
              </w:rPr>
              <w:t>3/24</w:t>
            </w:r>
            <w:r w:rsidRPr="00E913AD">
              <w:rPr>
                <w:b/>
                <w:bCs/>
                <w:color w:val="FFFFFF" w:themeColor="background1"/>
                <w:sz w:val="20"/>
                <w:lang w:eastAsia="en-US"/>
              </w:rPr>
              <w:br/>
              <w:t>£’000</w:t>
            </w:r>
          </w:p>
        </w:tc>
        <w:tc>
          <w:tcPr>
            <w:tcW w:w="6521" w:type="dxa"/>
            <w:shd w:val="clear" w:color="auto" w:fill="244061" w:themeFill="accent1" w:themeFillShade="80"/>
            <w:vAlign w:val="center"/>
          </w:tcPr>
          <w:p w14:paraId="1AB5125B" w14:textId="17F294BD" w:rsidR="00E913AD" w:rsidRPr="00E913AD" w:rsidRDefault="00906DB8" w:rsidP="00E913AD">
            <w:pPr>
              <w:spacing w:before="60" w:after="60"/>
              <w:rPr>
                <w:b/>
                <w:bCs/>
                <w:color w:val="FFFFFF" w:themeColor="background1"/>
                <w:sz w:val="20"/>
                <w:lang w:eastAsia="en-US"/>
              </w:rPr>
            </w:pPr>
            <w:proofErr w:type="gramStart"/>
            <w:r>
              <w:rPr>
                <w:b/>
                <w:bCs/>
                <w:color w:val="FFFFFF" w:themeColor="background1"/>
                <w:sz w:val="20"/>
                <w:lang w:eastAsia="en-US"/>
              </w:rPr>
              <w:t>Short &amp; Long Term</w:t>
            </w:r>
            <w:proofErr w:type="gramEnd"/>
            <w:r>
              <w:rPr>
                <w:b/>
                <w:bCs/>
                <w:color w:val="FFFFFF" w:themeColor="background1"/>
                <w:sz w:val="20"/>
                <w:lang w:eastAsia="en-US"/>
              </w:rPr>
              <w:t xml:space="preserve"> Borrowing</w:t>
            </w:r>
          </w:p>
        </w:tc>
        <w:tc>
          <w:tcPr>
            <w:tcW w:w="1588" w:type="dxa"/>
            <w:shd w:val="clear" w:color="auto" w:fill="244061" w:themeFill="accent1" w:themeFillShade="80"/>
            <w:vAlign w:val="center"/>
          </w:tcPr>
          <w:p w14:paraId="2F8DECAD" w14:textId="60D7E97E" w:rsidR="00E913AD" w:rsidRPr="00E913AD" w:rsidRDefault="00E913AD" w:rsidP="00E913AD">
            <w:pPr>
              <w:spacing w:before="60" w:after="60"/>
              <w:jc w:val="center"/>
              <w:rPr>
                <w:b/>
                <w:bCs/>
                <w:color w:val="FFFFFF" w:themeColor="background1"/>
                <w:sz w:val="20"/>
                <w:lang w:eastAsia="en-US"/>
              </w:rPr>
            </w:pPr>
            <w:r w:rsidRPr="00E913AD">
              <w:rPr>
                <w:b/>
                <w:bCs/>
                <w:color w:val="FFFFFF" w:themeColor="background1"/>
                <w:sz w:val="20"/>
                <w:lang w:eastAsia="en-US"/>
              </w:rPr>
              <w:t>202</w:t>
            </w:r>
            <w:r w:rsidR="005D027D">
              <w:rPr>
                <w:b/>
                <w:bCs/>
                <w:color w:val="FFFFFF" w:themeColor="background1"/>
                <w:sz w:val="20"/>
                <w:lang w:eastAsia="en-US"/>
              </w:rPr>
              <w:t>4/25</w:t>
            </w:r>
            <w:r w:rsidRPr="00E913AD">
              <w:rPr>
                <w:b/>
                <w:bCs/>
                <w:color w:val="FFFFFF" w:themeColor="background1"/>
                <w:sz w:val="20"/>
                <w:lang w:eastAsia="en-US"/>
              </w:rPr>
              <w:br/>
              <w:t>£’000</w:t>
            </w:r>
          </w:p>
        </w:tc>
      </w:tr>
      <w:tr w:rsidR="00906DB8" w:rsidRPr="00E913AD" w14:paraId="0DEDF39B" w14:textId="77777777" w:rsidTr="00FA54B0">
        <w:tc>
          <w:tcPr>
            <w:tcW w:w="1735" w:type="dxa"/>
            <w:tcBorders>
              <w:bottom w:val="single" w:sz="4" w:space="0" w:color="244061" w:themeColor="accent1" w:themeShade="80"/>
            </w:tcBorders>
            <w:shd w:val="clear" w:color="auto" w:fill="auto"/>
          </w:tcPr>
          <w:p w14:paraId="38F41E7F" w14:textId="77777777" w:rsidR="00906DB8" w:rsidRPr="00E913AD" w:rsidRDefault="00906DB8" w:rsidP="003547A4">
            <w:pPr>
              <w:tabs>
                <w:tab w:val="decimal" w:pos="1026"/>
              </w:tabs>
              <w:spacing w:before="60"/>
              <w:rPr>
                <w:color w:val="000000" w:themeColor="text1"/>
                <w:sz w:val="20"/>
                <w:lang w:eastAsia="en-US"/>
              </w:rPr>
            </w:pPr>
          </w:p>
        </w:tc>
        <w:tc>
          <w:tcPr>
            <w:tcW w:w="6521" w:type="dxa"/>
            <w:tcBorders>
              <w:bottom w:val="single" w:sz="4" w:space="0" w:color="244061" w:themeColor="accent1" w:themeShade="80"/>
            </w:tcBorders>
            <w:shd w:val="clear" w:color="auto" w:fill="auto"/>
          </w:tcPr>
          <w:p w14:paraId="0842CC7A" w14:textId="63C4D468" w:rsidR="00906DB8" w:rsidRPr="00906DB8" w:rsidRDefault="00906DB8" w:rsidP="003547A4">
            <w:pPr>
              <w:spacing w:before="60"/>
              <w:rPr>
                <w:b/>
                <w:bCs/>
                <w:color w:val="000000" w:themeColor="text1"/>
                <w:sz w:val="20"/>
                <w:lang w:eastAsia="en-US"/>
              </w:rPr>
            </w:pPr>
            <w:r w:rsidRPr="00906DB8">
              <w:rPr>
                <w:b/>
                <w:bCs/>
                <w:color w:val="000000" w:themeColor="text1"/>
                <w:sz w:val="20"/>
                <w:lang w:eastAsia="en-US"/>
              </w:rPr>
              <w:t>Short Term Borrowing</w:t>
            </w:r>
          </w:p>
        </w:tc>
        <w:tc>
          <w:tcPr>
            <w:tcW w:w="1588" w:type="dxa"/>
            <w:tcBorders>
              <w:bottom w:val="single" w:sz="4" w:space="0" w:color="244061" w:themeColor="accent1" w:themeShade="80"/>
            </w:tcBorders>
            <w:shd w:val="clear" w:color="auto" w:fill="auto"/>
          </w:tcPr>
          <w:p w14:paraId="05AB0BBD" w14:textId="77777777" w:rsidR="00906DB8" w:rsidRDefault="00906DB8" w:rsidP="003547A4">
            <w:pPr>
              <w:tabs>
                <w:tab w:val="decimal" w:pos="1026"/>
              </w:tabs>
              <w:spacing w:before="60"/>
              <w:rPr>
                <w:color w:val="000000" w:themeColor="text1"/>
                <w:sz w:val="20"/>
                <w:lang w:eastAsia="en-US"/>
              </w:rPr>
            </w:pPr>
          </w:p>
        </w:tc>
      </w:tr>
      <w:tr w:rsidR="005D027D" w:rsidRPr="00E913AD" w14:paraId="39B43092" w14:textId="77777777" w:rsidTr="00FA54B0">
        <w:tc>
          <w:tcPr>
            <w:tcW w:w="1735" w:type="dxa"/>
            <w:tcBorders>
              <w:bottom w:val="single" w:sz="4" w:space="0" w:color="244061" w:themeColor="accent1" w:themeShade="80"/>
            </w:tcBorders>
            <w:shd w:val="clear" w:color="auto" w:fill="auto"/>
          </w:tcPr>
          <w:p w14:paraId="66C4FFBA" w14:textId="58D9DA11" w:rsidR="005D027D" w:rsidRPr="00E913AD" w:rsidRDefault="005D027D" w:rsidP="005D027D">
            <w:pPr>
              <w:tabs>
                <w:tab w:val="decimal" w:pos="1026"/>
              </w:tabs>
              <w:spacing w:before="60"/>
              <w:rPr>
                <w:color w:val="000000" w:themeColor="text1"/>
                <w:sz w:val="20"/>
                <w:lang w:eastAsia="en-US"/>
              </w:rPr>
            </w:pPr>
            <w:r>
              <w:rPr>
                <w:color w:val="000000" w:themeColor="text1"/>
                <w:sz w:val="20"/>
                <w:lang w:eastAsia="en-US"/>
              </w:rPr>
              <w:t>(60,000)</w:t>
            </w:r>
          </w:p>
        </w:tc>
        <w:tc>
          <w:tcPr>
            <w:tcW w:w="6521" w:type="dxa"/>
            <w:tcBorders>
              <w:bottom w:val="single" w:sz="4" w:space="0" w:color="244061" w:themeColor="accent1" w:themeShade="80"/>
            </w:tcBorders>
            <w:shd w:val="clear" w:color="auto" w:fill="auto"/>
          </w:tcPr>
          <w:p w14:paraId="2E936733" w14:textId="77777777" w:rsidR="005D027D" w:rsidRPr="00E913AD" w:rsidRDefault="005D027D" w:rsidP="005D027D">
            <w:pPr>
              <w:spacing w:before="60"/>
              <w:ind w:firstLine="178"/>
              <w:rPr>
                <w:color w:val="000000" w:themeColor="text1"/>
                <w:sz w:val="20"/>
                <w:lang w:eastAsia="en-US"/>
              </w:rPr>
            </w:pPr>
            <w:r w:rsidRPr="00E913AD">
              <w:rPr>
                <w:color w:val="000000" w:themeColor="text1"/>
                <w:sz w:val="20"/>
                <w:lang w:eastAsia="en-US"/>
              </w:rPr>
              <w:t>Temporary Borrowing</w:t>
            </w:r>
          </w:p>
        </w:tc>
        <w:tc>
          <w:tcPr>
            <w:tcW w:w="1588" w:type="dxa"/>
            <w:tcBorders>
              <w:bottom w:val="single" w:sz="4" w:space="0" w:color="244061" w:themeColor="accent1" w:themeShade="80"/>
            </w:tcBorders>
            <w:shd w:val="clear" w:color="auto" w:fill="auto"/>
          </w:tcPr>
          <w:p w14:paraId="67EAE731" w14:textId="463654EA" w:rsidR="005D027D" w:rsidRPr="00E913AD" w:rsidRDefault="00922056" w:rsidP="005D027D">
            <w:pPr>
              <w:tabs>
                <w:tab w:val="decimal" w:pos="1026"/>
              </w:tabs>
              <w:spacing w:before="60"/>
              <w:rPr>
                <w:color w:val="000000" w:themeColor="text1"/>
                <w:sz w:val="20"/>
                <w:lang w:eastAsia="en-US"/>
              </w:rPr>
            </w:pPr>
            <w:r>
              <w:rPr>
                <w:color w:val="000000" w:themeColor="text1"/>
                <w:sz w:val="20"/>
                <w:lang w:eastAsia="en-US"/>
              </w:rPr>
              <w:t>(89,500)</w:t>
            </w:r>
          </w:p>
        </w:tc>
      </w:tr>
      <w:tr w:rsidR="005D027D" w:rsidRPr="00E913AD" w14:paraId="5D8574BD" w14:textId="77777777" w:rsidTr="00FA54B0">
        <w:tc>
          <w:tcPr>
            <w:tcW w:w="1735" w:type="dxa"/>
            <w:tcBorders>
              <w:top w:val="single" w:sz="4" w:space="0" w:color="244061" w:themeColor="accent1" w:themeShade="80"/>
              <w:bottom w:val="single" w:sz="4" w:space="0" w:color="D6E3BC" w:themeColor="accent3" w:themeTint="66"/>
            </w:tcBorders>
          </w:tcPr>
          <w:p w14:paraId="50B82ED9" w14:textId="388F9E03" w:rsidR="005D027D" w:rsidRPr="00E913AD" w:rsidRDefault="005D027D" w:rsidP="005D027D">
            <w:pPr>
              <w:tabs>
                <w:tab w:val="decimal" w:pos="1026"/>
              </w:tabs>
              <w:rPr>
                <w:color w:val="000000" w:themeColor="text1"/>
                <w:sz w:val="20"/>
                <w:lang w:eastAsia="en-US"/>
              </w:rPr>
            </w:pPr>
            <w:r>
              <w:rPr>
                <w:color w:val="000000" w:themeColor="text1"/>
                <w:sz w:val="20"/>
                <w:lang w:eastAsia="en-US"/>
              </w:rPr>
              <w:t>(75,836)</w:t>
            </w:r>
          </w:p>
        </w:tc>
        <w:tc>
          <w:tcPr>
            <w:tcW w:w="6521" w:type="dxa"/>
            <w:tcBorders>
              <w:top w:val="single" w:sz="4" w:space="0" w:color="244061" w:themeColor="accent1" w:themeShade="80"/>
              <w:bottom w:val="single" w:sz="4" w:space="0" w:color="D6E3BC" w:themeColor="accent3" w:themeTint="66"/>
            </w:tcBorders>
          </w:tcPr>
          <w:p w14:paraId="44EA248E" w14:textId="77777777" w:rsidR="005D027D" w:rsidRPr="00E913AD" w:rsidRDefault="005D027D" w:rsidP="005D027D">
            <w:pPr>
              <w:ind w:firstLine="178"/>
              <w:rPr>
                <w:color w:val="000000" w:themeColor="text1"/>
                <w:sz w:val="20"/>
                <w:lang w:eastAsia="en-US"/>
              </w:rPr>
            </w:pPr>
            <w:r w:rsidRPr="00E913AD">
              <w:rPr>
                <w:color w:val="000000" w:themeColor="text1"/>
                <w:sz w:val="20"/>
                <w:lang w:eastAsia="en-US"/>
              </w:rPr>
              <w:t>Public Works Loans Board</w:t>
            </w:r>
          </w:p>
        </w:tc>
        <w:tc>
          <w:tcPr>
            <w:tcW w:w="1588" w:type="dxa"/>
            <w:tcBorders>
              <w:top w:val="single" w:sz="4" w:space="0" w:color="244061" w:themeColor="accent1" w:themeShade="80"/>
              <w:bottom w:val="single" w:sz="4" w:space="0" w:color="D6E3BC" w:themeColor="accent3" w:themeTint="66"/>
            </w:tcBorders>
          </w:tcPr>
          <w:p w14:paraId="658940BD" w14:textId="05C5DC68" w:rsidR="005D027D" w:rsidRPr="00E913AD" w:rsidRDefault="00922056" w:rsidP="005D027D">
            <w:pPr>
              <w:tabs>
                <w:tab w:val="decimal" w:pos="1026"/>
              </w:tabs>
              <w:rPr>
                <w:color w:val="000000" w:themeColor="text1"/>
                <w:sz w:val="20"/>
                <w:lang w:eastAsia="en-US"/>
              </w:rPr>
            </w:pPr>
            <w:r>
              <w:rPr>
                <w:color w:val="000000" w:themeColor="text1"/>
                <w:sz w:val="20"/>
                <w:lang w:eastAsia="en-US"/>
              </w:rPr>
              <w:t>(48,12</w:t>
            </w:r>
            <w:r w:rsidR="00E5074B">
              <w:rPr>
                <w:color w:val="000000" w:themeColor="text1"/>
                <w:sz w:val="20"/>
                <w:lang w:eastAsia="en-US"/>
              </w:rPr>
              <w:t>7</w:t>
            </w:r>
            <w:r>
              <w:rPr>
                <w:color w:val="000000" w:themeColor="text1"/>
                <w:sz w:val="20"/>
                <w:lang w:eastAsia="en-US"/>
              </w:rPr>
              <w:t>)</w:t>
            </w:r>
          </w:p>
        </w:tc>
      </w:tr>
      <w:tr w:rsidR="005D027D" w:rsidRPr="00E913AD" w14:paraId="5205EDC9" w14:textId="77777777" w:rsidTr="00FA54B0">
        <w:tc>
          <w:tcPr>
            <w:tcW w:w="1735" w:type="dxa"/>
            <w:tcBorders>
              <w:top w:val="single" w:sz="4" w:space="0" w:color="244061" w:themeColor="accent1" w:themeShade="80"/>
              <w:bottom w:val="single" w:sz="4" w:space="0" w:color="D6E3BC" w:themeColor="accent3" w:themeTint="66"/>
            </w:tcBorders>
          </w:tcPr>
          <w:p w14:paraId="63DC6DF2" w14:textId="78AD98C7" w:rsidR="005D027D" w:rsidRPr="00E913AD" w:rsidRDefault="005D027D" w:rsidP="005D027D">
            <w:pPr>
              <w:tabs>
                <w:tab w:val="decimal" w:pos="1026"/>
              </w:tabs>
              <w:rPr>
                <w:color w:val="000000" w:themeColor="text1"/>
                <w:sz w:val="20"/>
                <w:lang w:eastAsia="en-US"/>
              </w:rPr>
            </w:pPr>
            <w:r>
              <w:rPr>
                <w:color w:val="000000" w:themeColor="text1"/>
                <w:sz w:val="20"/>
                <w:lang w:eastAsia="en-US"/>
              </w:rPr>
              <w:t>(4,611)</w:t>
            </w:r>
          </w:p>
        </w:tc>
        <w:tc>
          <w:tcPr>
            <w:tcW w:w="6521" w:type="dxa"/>
            <w:tcBorders>
              <w:top w:val="single" w:sz="4" w:space="0" w:color="244061" w:themeColor="accent1" w:themeShade="80"/>
              <w:bottom w:val="single" w:sz="4" w:space="0" w:color="D6E3BC" w:themeColor="accent3" w:themeTint="66"/>
            </w:tcBorders>
          </w:tcPr>
          <w:p w14:paraId="1A72BD59" w14:textId="77777777" w:rsidR="005D027D" w:rsidRPr="00E913AD" w:rsidRDefault="005D027D" w:rsidP="005D027D">
            <w:pPr>
              <w:ind w:firstLine="178"/>
              <w:rPr>
                <w:color w:val="000000" w:themeColor="text1"/>
                <w:sz w:val="20"/>
                <w:lang w:eastAsia="en-US"/>
              </w:rPr>
            </w:pPr>
            <w:r w:rsidRPr="00E913AD">
              <w:rPr>
                <w:color w:val="000000" w:themeColor="text1"/>
                <w:sz w:val="20"/>
                <w:lang w:eastAsia="en-US"/>
              </w:rPr>
              <w:t>Accrued Interest</w:t>
            </w:r>
          </w:p>
        </w:tc>
        <w:tc>
          <w:tcPr>
            <w:tcW w:w="1588" w:type="dxa"/>
            <w:tcBorders>
              <w:top w:val="single" w:sz="4" w:space="0" w:color="244061" w:themeColor="accent1" w:themeShade="80"/>
              <w:bottom w:val="single" w:sz="4" w:space="0" w:color="D6E3BC" w:themeColor="accent3" w:themeTint="66"/>
            </w:tcBorders>
          </w:tcPr>
          <w:p w14:paraId="3ED6D068" w14:textId="09B54562" w:rsidR="005D027D" w:rsidRPr="00E913AD" w:rsidRDefault="00922056" w:rsidP="005D027D">
            <w:pPr>
              <w:tabs>
                <w:tab w:val="decimal" w:pos="1026"/>
              </w:tabs>
              <w:rPr>
                <w:color w:val="000000" w:themeColor="text1"/>
                <w:sz w:val="20"/>
                <w:lang w:eastAsia="en-US"/>
              </w:rPr>
            </w:pPr>
            <w:r>
              <w:rPr>
                <w:color w:val="000000" w:themeColor="text1"/>
                <w:sz w:val="20"/>
                <w:lang w:eastAsia="en-US"/>
              </w:rPr>
              <w:t>(5,990)</w:t>
            </w:r>
          </w:p>
        </w:tc>
      </w:tr>
      <w:tr w:rsidR="005D027D" w:rsidRPr="00E913AD" w14:paraId="02EABED7" w14:textId="77777777" w:rsidTr="00FA54B0">
        <w:tc>
          <w:tcPr>
            <w:tcW w:w="1735" w:type="dxa"/>
            <w:tcBorders>
              <w:top w:val="single" w:sz="4" w:space="0" w:color="D6E3BC" w:themeColor="accent3" w:themeTint="66"/>
            </w:tcBorders>
            <w:shd w:val="clear" w:color="auto" w:fill="002060"/>
          </w:tcPr>
          <w:p w14:paraId="48802737" w14:textId="36CAF345" w:rsidR="005D027D" w:rsidRPr="002F7CEE" w:rsidRDefault="005D027D" w:rsidP="005D027D">
            <w:pPr>
              <w:tabs>
                <w:tab w:val="decimal" w:pos="1026"/>
              </w:tabs>
              <w:spacing w:before="60" w:after="60"/>
              <w:rPr>
                <w:b/>
                <w:color w:val="FFFFFF" w:themeColor="background1"/>
                <w:sz w:val="20"/>
                <w:lang w:eastAsia="en-US"/>
              </w:rPr>
            </w:pPr>
            <w:r>
              <w:rPr>
                <w:b/>
                <w:color w:val="FFFFFF" w:themeColor="background1"/>
                <w:sz w:val="20"/>
                <w:lang w:eastAsia="en-US"/>
              </w:rPr>
              <w:t>(</w:t>
            </w:r>
            <w:r w:rsidRPr="002F7CEE">
              <w:rPr>
                <w:b/>
                <w:color w:val="FFFFFF" w:themeColor="background1"/>
                <w:sz w:val="20"/>
                <w:lang w:eastAsia="en-US"/>
              </w:rPr>
              <w:t>140,447</w:t>
            </w:r>
            <w:r>
              <w:rPr>
                <w:b/>
                <w:color w:val="FFFFFF" w:themeColor="background1"/>
                <w:sz w:val="20"/>
                <w:lang w:eastAsia="en-US"/>
              </w:rPr>
              <w:t>)</w:t>
            </w:r>
          </w:p>
        </w:tc>
        <w:tc>
          <w:tcPr>
            <w:tcW w:w="6521" w:type="dxa"/>
            <w:tcBorders>
              <w:top w:val="single" w:sz="4" w:space="0" w:color="D6E3BC" w:themeColor="accent3" w:themeTint="66"/>
            </w:tcBorders>
            <w:shd w:val="clear" w:color="auto" w:fill="002060"/>
          </w:tcPr>
          <w:p w14:paraId="776D31BC" w14:textId="3FA92253" w:rsidR="005D027D" w:rsidRPr="002F7CEE" w:rsidRDefault="005D027D" w:rsidP="005D027D">
            <w:pPr>
              <w:spacing w:before="60" w:after="60"/>
              <w:rPr>
                <w:b/>
                <w:color w:val="FFFFFF" w:themeColor="background1"/>
                <w:sz w:val="20"/>
                <w:lang w:eastAsia="en-US"/>
              </w:rPr>
            </w:pPr>
            <w:r w:rsidRPr="002F7CEE">
              <w:rPr>
                <w:b/>
                <w:color w:val="FFFFFF" w:themeColor="background1"/>
                <w:sz w:val="20"/>
                <w:lang w:eastAsia="en-US"/>
              </w:rPr>
              <w:t xml:space="preserve">Total </w:t>
            </w:r>
            <w:proofErr w:type="gramStart"/>
            <w:r w:rsidRPr="002F7CEE">
              <w:rPr>
                <w:b/>
                <w:color w:val="FFFFFF" w:themeColor="background1"/>
                <w:sz w:val="20"/>
                <w:lang w:eastAsia="en-US"/>
              </w:rPr>
              <w:t>Short Term</w:t>
            </w:r>
            <w:proofErr w:type="gramEnd"/>
            <w:r w:rsidRPr="002F7CEE">
              <w:rPr>
                <w:b/>
                <w:color w:val="FFFFFF" w:themeColor="background1"/>
                <w:sz w:val="20"/>
                <w:lang w:eastAsia="en-US"/>
              </w:rPr>
              <w:t xml:space="preserve"> Borrowing</w:t>
            </w:r>
          </w:p>
        </w:tc>
        <w:tc>
          <w:tcPr>
            <w:tcW w:w="1588" w:type="dxa"/>
            <w:tcBorders>
              <w:top w:val="single" w:sz="4" w:space="0" w:color="D6E3BC" w:themeColor="accent3" w:themeTint="66"/>
            </w:tcBorders>
            <w:shd w:val="clear" w:color="auto" w:fill="002060"/>
          </w:tcPr>
          <w:p w14:paraId="3319E173" w14:textId="680CEA3B" w:rsidR="005D027D" w:rsidRPr="002F7CEE" w:rsidRDefault="00922056" w:rsidP="005D027D">
            <w:pPr>
              <w:tabs>
                <w:tab w:val="decimal" w:pos="1026"/>
              </w:tabs>
              <w:spacing w:before="60" w:after="60"/>
              <w:rPr>
                <w:b/>
                <w:color w:val="FFFFFF" w:themeColor="background1"/>
                <w:sz w:val="20"/>
                <w:lang w:eastAsia="en-US"/>
              </w:rPr>
            </w:pPr>
            <w:r>
              <w:rPr>
                <w:b/>
                <w:color w:val="FFFFFF" w:themeColor="background1"/>
                <w:sz w:val="20"/>
                <w:lang w:eastAsia="en-US"/>
              </w:rPr>
              <w:t>(143,61</w:t>
            </w:r>
            <w:r w:rsidR="00E5074B">
              <w:rPr>
                <w:b/>
                <w:color w:val="FFFFFF" w:themeColor="background1"/>
                <w:sz w:val="20"/>
                <w:lang w:eastAsia="en-US"/>
              </w:rPr>
              <w:t>7</w:t>
            </w:r>
            <w:r>
              <w:rPr>
                <w:b/>
                <w:color w:val="FFFFFF" w:themeColor="background1"/>
                <w:sz w:val="20"/>
                <w:lang w:eastAsia="en-US"/>
              </w:rPr>
              <w:t>)</w:t>
            </w:r>
          </w:p>
        </w:tc>
      </w:tr>
      <w:tr w:rsidR="005D027D" w:rsidRPr="00E913AD" w14:paraId="1D1C04A5" w14:textId="77777777" w:rsidTr="00FA54B0">
        <w:trPr>
          <w:trHeight w:val="162"/>
        </w:trPr>
        <w:tc>
          <w:tcPr>
            <w:tcW w:w="1735" w:type="dxa"/>
            <w:tcBorders>
              <w:bottom w:val="single" w:sz="4" w:space="0" w:color="244061" w:themeColor="accent1" w:themeShade="80"/>
            </w:tcBorders>
            <w:shd w:val="clear" w:color="auto" w:fill="auto"/>
          </w:tcPr>
          <w:p w14:paraId="02A7EB37" w14:textId="77777777" w:rsidR="005D027D" w:rsidRPr="00E913AD" w:rsidRDefault="005D027D" w:rsidP="005D027D">
            <w:pPr>
              <w:tabs>
                <w:tab w:val="decimal" w:pos="1026"/>
              </w:tabs>
              <w:spacing w:before="60"/>
              <w:rPr>
                <w:color w:val="000000" w:themeColor="text1"/>
                <w:sz w:val="20"/>
                <w:lang w:eastAsia="en-US"/>
              </w:rPr>
            </w:pPr>
          </w:p>
        </w:tc>
        <w:tc>
          <w:tcPr>
            <w:tcW w:w="6521" w:type="dxa"/>
            <w:tcBorders>
              <w:bottom w:val="single" w:sz="4" w:space="0" w:color="244061" w:themeColor="accent1" w:themeShade="80"/>
            </w:tcBorders>
            <w:shd w:val="clear" w:color="auto" w:fill="auto"/>
          </w:tcPr>
          <w:p w14:paraId="7EF75DCB" w14:textId="77777777" w:rsidR="005D027D" w:rsidRPr="00906DB8" w:rsidRDefault="005D027D" w:rsidP="005D027D">
            <w:pPr>
              <w:spacing w:before="60"/>
              <w:rPr>
                <w:b/>
                <w:bCs/>
                <w:color w:val="000000" w:themeColor="text1"/>
                <w:sz w:val="20"/>
                <w:lang w:eastAsia="en-US"/>
              </w:rPr>
            </w:pPr>
            <w:r w:rsidRPr="00906DB8">
              <w:rPr>
                <w:b/>
                <w:bCs/>
                <w:color w:val="000000" w:themeColor="text1"/>
                <w:sz w:val="20"/>
                <w:lang w:eastAsia="en-US"/>
              </w:rPr>
              <w:t>Long Term Borrowing</w:t>
            </w:r>
          </w:p>
        </w:tc>
        <w:tc>
          <w:tcPr>
            <w:tcW w:w="1588" w:type="dxa"/>
            <w:tcBorders>
              <w:bottom w:val="single" w:sz="4" w:space="0" w:color="244061" w:themeColor="accent1" w:themeShade="80"/>
            </w:tcBorders>
            <w:shd w:val="clear" w:color="auto" w:fill="auto"/>
          </w:tcPr>
          <w:p w14:paraId="72D62A27" w14:textId="77777777" w:rsidR="005D027D" w:rsidRPr="00E913AD" w:rsidRDefault="005D027D" w:rsidP="005D027D">
            <w:pPr>
              <w:tabs>
                <w:tab w:val="decimal" w:pos="1026"/>
              </w:tabs>
              <w:spacing w:before="60"/>
              <w:rPr>
                <w:b/>
                <w:color w:val="000000" w:themeColor="text1"/>
                <w:sz w:val="20"/>
                <w:lang w:eastAsia="en-US"/>
              </w:rPr>
            </w:pPr>
          </w:p>
        </w:tc>
      </w:tr>
      <w:tr w:rsidR="005D027D" w:rsidRPr="00E913AD" w14:paraId="175A6674" w14:textId="77777777" w:rsidTr="00FA54B0">
        <w:tc>
          <w:tcPr>
            <w:tcW w:w="1735" w:type="dxa"/>
            <w:tcBorders>
              <w:top w:val="single" w:sz="4" w:space="0" w:color="244061" w:themeColor="accent1" w:themeShade="80"/>
              <w:bottom w:val="single" w:sz="4" w:space="0" w:color="244061" w:themeColor="accent1" w:themeShade="80"/>
            </w:tcBorders>
            <w:vAlign w:val="center"/>
          </w:tcPr>
          <w:p w14:paraId="56EAE5C3" w14:textId="63ED56E8" w:rsidR="005D027D" w:rsidRPr="00E913AD" w:rsidRDefault="005D027D" w:rsidP="005D027D">
            <w:pPr>
              <w:tabs>
                <w:tab w:val="decimal" w:pos="1026"/>
              </w:tabs>
              <w:rPr>
                <w:color w:val="000000" w:themeColor="text1"/>
                <w:sz w:val="20"/>
                <w:lang w:eastAsia="en-US"/>
              </w:rPr>
            </w:pPr>
            <w:r>
              <w:rPr>
                <w:color w:val="000000" w:themeColor="text1"/>
                <w:sz w:val="20"/>
                <w:lang w:eastAsia="en-US"/>
              </w:rPr>
              <w:t>(214,40</w:t>
            </w:r>
            <w:r w:rsidR="00FE5937">
              <w:rPr>
                <w:color w:val="000000" w:themeColor="text1"/>
                <w:sz w:val="20"/>
                <w:lang w:eastAsia="en-US"/>
              </w:rPr>
              <w:t>0</w:t>
            </w:r>
            <w:r>
              <w:rPr>
                <w:color w:val="000000" w:themeColor="text1"/>
                <w:sz w:val="20"/>
                <w:lang w:eastAsia="en-US"/>
              </w:rPr>
              <w:t>)</w:t>
            </w:r>
          </w:p>
        </w:tc>
        <w:tc>
          <w:tcPr>
            <w:tcW w:w="6521" w:type="dxa"/>
            <w:tcBorders>
              <w:top w:val="single" w:sz="4" w:space="0" w:color="244061" w:themeColor="accent1" w:themeShade="80"/>
              <w:bottom w:val="single" w:sz="4" w:space="0" w:color="244061" w:themeColor="accent1" w:themeShade="80"/>
            </w:tcBorders>
            <w:vAlign w:val="center"/>
          </w:tcPr>
          <w:p w14:paraId="0C7D500C" w14:textId="77777777" w:rsidR="005D027D" w:rsidRPr="00E913AD" w:rsidRDefault="005D027D" w:rsidP="005D027D">
            <w:pPr>
              <w:tabs>
                <w:tab w:val="left" w:pos="289"/>
              </w:tabs>
              <w:ind w:left="289" w:hanging="111"/>
              <w:contextualSpacing/>
              <w:rPr>
                <w:color w:val="000000" w:themeColor="text1"/>
                <w:sz w:val="20"/>
                <w:lang w:eastAsia="en-US"/>
              </w:rPr>
            </w:pPr>
            <w:r w:rsidRPr="00E913AD">
              <w:rPr>
                <w:color w:val="000000" w:themeColor="text1"/>
                <w:sz w:val="20"/>
                <w:lang w:eastAsia="en-US"/>
              </w:rPr>
              <w:t>Public Works Loan Board</w:t>
            </w:r>
          </w:p>
        </w:tc>
        <w:tc>
          <w:tcPr>
            <w:tcW w:w="1588" w:type="dxa"/>
            <w:tcBorders>
              <w:top w:val="single" w:sz="4" w:space="0" w:color="244061" w:themeColor="accent1" w:themeShade="80"/>
              <w:bottom w:val="single" w:sz="4" w:space="0" w:color="244061" w:themeColor="accent1" w:themeShade="80"/>
            </w:tcBorders>
            <w:vAlign w:val="center"/>
          </w:tcPr>
          <w:p w14:paraId="3E74868B" w14:textId="0FE4401C" w:rsidR="005D027D" w:rsidRPr="00E913AD" w:rsidRDefault="00922056" w:rsidP="005D027D">
            <w:pPr>
              <w:tabs>
                <w:tab w:val="decimal" w:pos="1026"/>
              </w:tabs>
              <w:rPr>
                <w:color w:val="000000" w:themeColor="text1"/>
                <w:sz w:val="20"/>
                <w:lang w:eastAsia="en-US"/>
              </w:rPr>
            </w:pPr>
            <w:r>
              <w:rPr>
                <w:color w:val="000000" w:themeColor="text1"/>
                <w:sz w:val="20"/>
                <w:lang w:eastAsia="en-US"/>
              </w:rPr>
              <w:t>(322,274)</w:t>
            </w:r>
          </w:p>
        </w:tc>
      </w:tr>
      <w:tr w:rsidR="005D027D" w:rsidRPr="00E913AD" w14:paraId="50D1F4BA" w14:textId="77777777" w:rsidTr="00FA54B0">
        <w:tc>
          <w:tcPr>
            <w:tcW w:w="1735" w:type="dxa"/>
            <w:tcBorders>
              <w:top w:val="single" w:sz="4" w:space="0" w:color="244061" w:themeColor="accent1" w:themeShade="80"/>
              <w:bottom w:val="single" w:sz="4" w:space="0" w:color="244061" w:themeColor="accent1" w:themeShade="80"/>
            </w:tcBorders>
            <w:vAlign w:val="center"/>
          </w:tcPr>
          <w:p w14:paraId="02192F76" w14:textId="087F335C" w:rsidR="005D027D" w:rsidRPr="00E913AD" w:rsidRDefault="005D027D" w:rsidP="005D027D">
            <w:pPr>
              <w:tabs>
                <w:tab w:val="decimal" w:pos="1026"/>
              </w:tabs>
              <w:rPr>
                <w:color w:val="000000" w:themeColor="text1"/>
                <w:sz w:val="20"/>
                <w:lang w:eastAsia="en-US"/>
              </w:rPr>
            </w:pPr>
            <w:r>
              <w:rPr>
                <w:color w:val="000000" w:themeColor="text1"/>
                <w:sz w:val="20"/>
                <w:lang w:eastAsia="en-US"/>
              </w:rPr>
              <w:t>(26,000)</w:t>
            </w:r>
          </w:p>
        </w:tc>
        <w:tc>
          <w:tcPr>
            <w:tcW w:w="6521" w:type="dxa"/>
            <w:tcBorders>
              <w:top w:val="single" w:sz="4" w:space="0" w:color="244061" w:themeColor="accent1" w:themeShade="80"/>
              <w:bottom w:val="single" w:sz="4" w:space="0" w:color="244061" w:themeColor="accent1" w:themeShade="80"/>
            </w:tcBorders>
            <w:vAlign w:val="center"/>
          </w:tcPr>
          <w:p w14:paraId="1B3E61A4" w14:textId="77777777" w:rsidR="005D027D" w:rsidRPr="00E913AD" w:rsidRDefault="005D027D" w:rsidP="005D027D">
            <w:pPr>
              <w:tabs>
                <w:tab w:val="left" w:pos="289"/>
              </w:tabs>
              <w:ind w:left="289" w:hanging="111"/>
              <w:contextualSpacing/>
              <w:rPr>
                <w:color w:val="000000" w:themeColor="text1"/>
                <w:sz w:val="20"/>
                <w:lang w:eastAsia="en-US"/>
              </w:rPr>
            </w:pPr>
            <w:r w:rsidRPr="00E913AD">
              <w:rPr>
                <w:color w:val="000000" w:themeColor="text1"/>
                <w:sz w:val="20"/>
                <w:lang w:eastAsia="en-US"/>
              </w:rPr>
              <w:t>Market Bonds</w:t>
            </w:r>
          </w:p>
        </w:tc>
        <w:tc>
          <w:tcPr>
            <w:tcW w:w="1588" w:type="dxa"/>
            <w:tcBorders>
              <w:top w:val="single" w:sz="4" w:space="0" w:color="244061" w:themeColor="accent1" w:themeShade="80"/>
              <w:bottom w:val="single" w:sz="4" w:space="0" w:color="244061" w:themeColor="accent1" w:themeShade="80"/>
            </w:tcBorders>
            <w:vAlign w:val="center"/>
          </w:tcPr>
          <w:p w14:paraId="433484A8" w14:textId="4BCAFCD8" w:rsidR="005D027D" w:rsidRPr="00E913AD" w:rsidRDefault="00922056" w:rsidP="005D027D">
            <w:pPr>
              <w:tabs>
                <w:tab w:val="decimal" w:pos="1026"/>
              </w:tabs>
              <w:rPr>
                <w:color w:val="000000" w:themeColor="text1"/>
                <w:sz w:val="20"/>
                <w:lang w:eastAsia="en-US"/>
              </w:rPr>
            </w:pPr>
            <w:r>
              <w:rPr>
                <w:color w:val="000000" w:themeColor="text1"/>
                <w:sz w:val="20"/>
                <w:lang w:eastAsia="en-US"/>
              </w:rPr>
              <w:t>(26,000)</w:t>
            </w:r>
          </w:p>
        </w:tc>
      </w:tr>
      <w:tr w:rsidR="005D027D" w:rsidRPr="00E913AD" w14:paraId="2B8CDB80" w14:textId="77777777" w:rsidTr="00FA54B0">
        <w:trPr>
          <w:trHeight w:val="283"/>
        </w:trPr>
        <w:tc>
          <w:tcPr>
            <w:tcW w:w="1735" w:type="dxa"/>
            <w:tcBorders>
              <w:top w:val="single" w:sz="4" w:space="0" w:color="244061" w:themeColor="accent1" w:themeShade="80"/>
              <w:bottom w:val="single" w:sz="4" w:space="0" w:color="auto"/>
            </w:tcBorders>
            <w:vAlign w:val="center"/>
          </w:tcPr>
          <w:p w14:paraId="21A6594A" w14:textId="12E1F31E" w:rsidR="005D027D" w:rsidRPr="00E913AD" w:rsidRDefault="005D027D" w:rsidP="005D027D">
            <w:pPr>
              <w:tabs>
                <w:tab w:val="decimal" w:pos="1026"/>
              </w:tabs>
              <w:rPr>
                <w:color w:val="000000" w:themeColor="text1"/>
                <w:sz w:val="20"/>
                <w:lang w:eastAsia="en-US"/>
              </w:rPr>
            </w:pPr>
            <w:r>
              <w:rPr>
                <w:color w:val="000000" w:themeColor="text1"/>
                <w:sz w:val="20"/>
                <w:lang w:eastAsia="en-US"/>
              </w:rPr>
              <w:t>(10,000)</w:t>
            </w:r>
          </w:p>
        </w:tc>
        <w:tc>
          <w:tcPr>
            <w:tcW w:w="6521" w:type="dxa"/>
            <w:tcBorders>
              <w:top w:val="single" w:sz="4" w:space="0" w:color="244061" w:themeColor="accent1" w:themeShade="80"/>
              <w:bottom w:val="single" w:sz="4" w:space="0" w:color="auto"/>
            </w:tcBorders>
            <w:vAlign w:val="center"/>
          </w:tcPr>
          <w:p w14:paraId="05BC3DEF" w14:textId="77777777" w:rsidR="005D027D" w:rsidRPr="00E913AD" w:rsidRDefault="005D027D" w:rsidP="005D027D">
            <w:pPr>
              <w:tabs>
                <w:tab w:val="left" w:pos="289"/>
              </w:tabs>
              <w:ind w:left="289" w:hanging="111"/>
              <w:contextualSpacing/>
              <w:rPr>
                <w:color w:val="000000" w:themeColor="text1"/>
                <w:sz w:val="20"/>
                <w:lang w:eastAsia="en-US"/>
              </w:rPr>
            </w:pPr>
            <w:r w:rsidRPr="00E913AD">
              <w:rPr>
                <w:color w:val="000000" w:themeColor="text1"/>
                <w:sz w:val="20"/>
                <w:lang w:eastAsia="en-US"/>
              </w:rPr>
              <w:t>Temporary Borrowing</w:t>
            </w:r>
          </w:p>
        </w:tc>
        <w:tc>
          <w:tcPr>
            <w:tcW w:w="1588" w:type="dxa"/>
            <w:tcBorders>
              <w:top w:val="single" w:sz="4" w:space="0" w:color="244061" w:themeColor="accent1" w:themeShade="80"/>
              <w:bottom w:val="single" w:sz="4" w:space="0" w:color="auto"/>
            </w:tcBorders>
            <w:vAlign w:val="center"/>
          </w:tcPr>
          <w:p w14:paraId="21A0A955" w14:textId="79B7795F" w:rsidR="005D027D" w:rsidRPr="00E913AD" w:rsidRDefault="00922056" w:rsidP="005D027D">
            <w:pPr>
              <w:tabs>
                <w:tab w:val="decimal" w:pos="1026"/>
              </w:tabs>
              <w:rPr>
                <w:color w:val="000000" w:themeColor="text1"/>
                <w:sz w:val="20"/>
                <w:lang w:eastAsia="en-US"/>
              </w:rPr>
            </w:pPr>
            <w:r>
              <w:rPr>
                <w:color w:val="000000" w:themeColor="text1"/>
                <w:sz w:val="20"/>
                <w:lang w:eastAsia="en-US"/>
              </w:rPr>
              <w:t>(12,000)</w:t>
            </w:r>
          </w:p>
        </w:tc>
      </w:tr>
      <w:tr w:rsidR="005D027D" w:rsidRPr="00E913AD" w14:paraId="250935F3" w14:textId="77777777" w:rsidTr="00FA54B0">
        <w:trPr>
          <w:trHeight w:val="100"/>
        </w:trPr>
        <w:tc>
          <w:tcPr>
            <w:tcW w:w="1735" w:type="dxa"/>
            <w:tcBorders>
              <w:top w:val="single" w:sz="4" w:space="0" w:color="auto"/>
              <w:bottom w:val="single" w:sz="4" w:space="0" w:color="D6E3BC" w:themeColor="accent3" w:themeTint="66"/>
            </w:tcBorders>
            <w:shd w:val="clear" w:color="auto" w:fill="auto"/>
            <w:vAlign w:val="center"/>
          </w:tcPr>
          <w:p w14:paraId="6B07BC94" w14:textId="01387D33" w:rsidR="005D027D" w:rsidRPr="00E913AD" w:rsidRDefault="005D027D" w:rsidP="005D027D">
            <w:pPr>
              <w:tabs>
                <w:tab w:val="decimal" w:pos="1026"/>
              </w:tabs>
              <w:spacing w:before="60"/>
              <w:rPr>
                <w:color w:val="000000" w:themeColor="text1"/>
                <w:sz w:val="20"/>
                <w:lang w:eastAsia="en-US"/>
              </w:rPr>
            </w:pPr>
            <w:r>
              <w:rPr>
                <w:color w:val="000000" w:themeColor="text1"/>
                <w:sz w:val="20"/>
                <w:lang w:eastAsia="en-US"/>
              </w:rPr>
              <w:t>(1,265)</w:t>
            </w:r>
          </w:p>
        </w:tc>
        <w:tc>
          <w:tcPr>
            <w:tcW w:w="6521" w:type="dxa"/>
            <w:tcBorders>
              <w:top w:val="single" w:sz="4" w:space="0" w:color="auto"/>
              <w:bottom w:val="single" w:sz="4" w:space="0" w:color="D6E3BC" w:themeColor="accent3" w:themeTint="66"/>
            </w:tcBorders>
            <w:shd w:val="clear" w:color="auto" w:fill="auto"/>
            <w:vAlign w:val="center"/>
          </w:tcPr>
          <w:p w14:paraId="22DA5ACD" w14:textId="77777777" w:rsidR="005D027D" w:rsidRPr="00E913AD" w:rsidRDefault="005D027D" w:rsidP="005D027D">
            <w:pPr>
              <w:spacing w:before="60"/>
              <w:ind w:firstLine="178"/>
              <w:rPr>
                <w:color w:val="000000" w:themeColor="text1"/>
                <w:sz w:val="20"/>
                <w:lang w:eastAsia="en-US"/>
              </w:rPr>
            </w:pPr>
            <w:r w:rsidRPr="00E913AD">
              <w:rPr>
                <w:color w:val="000000" w:themeColor="text1"/>
                <w:sz w:val="20"/>
                <w:lang w:eastAsia="en-US"/>
              </w:rPr>
              <w:t>Accrued Interest</w:t>
            </w:r>
          </w:p>
        </w:tc>
        <w:tc>
          <w:tcPr>
            <w:tcW w:w="1588" w:type="dxa"/>
            <w:tcBorders>
              <w:top w:val="single" w:sz="4" w:space="0" w:color="auto"/>
              <w:bottom w:val="single" w:sz="4" w:space="0" w:color="D6E3BC" w:themeColor="accent3" w:themeTint="66"/>
            </w:tcBorders>
            <w:shd w:val="clear" w:color="auto" w:fill="auto"/>
            <w:vAlign w:val="center"/>
          </w:tcPr>
          <w:p w14:paraId="2DDA26A4" w14:textId="5139B0F4" w:rsidR="005D027D" w:rsidRPr="00E913AD" w:rsidRDefault="00922056" w:rsidP="005D027D">
            <w:pPr>
              <w:tabs>
                <w:tab w:val="decimal" w:pos="1026"/>
              </w:tabs>
              <w:spacing w:before="60"/>
              <w:rPr>
                <w:color w:val="000000" w:themeColor="text1"/>
                <w:sz w:val="20"/>
                <w:lang w:eastAsia="en-US"/>
              </w:rPr>
            </w:pPr>
            <w:r>
              <w:rPr>
                <w:color w:val="000000" w:themeColor="text1"/>
                <w:sz w:val="20"/>
                <w:lang w:eastAsia="en-US"/>
              </w:rPr>
              <w:t>(1,223)</w:t>
            </w:r>
          </w:p>
        </w:tc>
      </w:tr>
      <w:tr w:rsidR="005D027D" w:rsidRPr="00E913AD" w14:paraId="5AC8741E" w14:textId="77777777" w:rsidTr="00FA54B0">
        <w:tc>
          <w:tcPr>
            <w:tcW w:w="1735" w:type="dxa"/>
            <w:tcBorders>
              <w:top w:val="single" w:sz="4" w:space="0" w:color="D6E3BC" w:themeColor="accent3" w:themeTint="66"/>
            </w:tcBorders>
            <w:shd w:val="clear" w:color="auto" w:fill="244061" w:themeFill="accent1" w:themeFillShade="80"/>
          </w:tcPr>
          <w:p w14:paraId="6D6772FB" w14:textId="2753349A" w:rsidR="005D027D" w:rsidRPr="00E913AD" w:rsidRDefault="005D027D" w:rsidP="005D027D">
            <w:pPr>
              <w:tabs>
                <w:tab w:val="decimal" w:pos="1026"/>
              </w:tabs>
              <w:spacing w:before="60" w:after="60"/>
              <w:rPr>
                <w:b/>
                <w:color w:val="FFFFFF" w:themeColor="background1"/>
                <w:sz w:val="20"/>
                <w:lang w:eastAsia="en-US"/>
              </w:rPr>
            </w:pPr>
            <w:r>
              <w:rPr>
                <w:b/>
                <w:color w:val="FFFFFF" w:themeColor="background1"/>
                <w:sz w:val="20"/>
                <w:lang w:eastAsia="en-US"/>
              </w:rPr>
              <w:t>(251,66</w:t>
            </w:r>
            <w:r w:rsidR="00FE5937">
              <w:rPr>
                <w:b/>
                <w:color w:val="FFFFFF" w:themeColor="background1"/>
                <w:sz w:val="20"/>
                <w:lang w:eastAsia="en-US"/>
              </w:rPr>
              <w:t>5</w:t>
            </w:r>
            <w:r>
              <w:rPr>
                <w:b/>
                <w:color w:val="FFFFFF" w:themeColor="background1"/>
                <w:sz w:val="20"/>
                <w:lang w:eastAsia="en-US"/>
              </w:rPr>
              <w:t>)</w:t>
            </w:r>
          </w:p>
        </w:tc>
        <w:tc>
          <w:tcPr>
            <w:tcW w:w="6521" w:type="dxa"/>
            <w:tcBorders>
              <w:top w:val="single" w:sz="4" w:space="0" w:color="D6E3BC" w:themeColor="accent3" w:themeTint="66"/>
            </w:tcBorders>
            <w:shd w:val="clear" w:color="auto" w:fill="244061" w:themeFill="accent1" w:themeFillShade="80"/>
          </w:tcPr>
          <w:p w14:paraId="34B300DE" w14:textId="369DDE1F" w:rsidR="005D027D" w:rsidRPr="00E913AD" w:rsidRDefault="005D027D" w:rsidP="005D027D">
            <w:pPr>
              <w:spacing w:before="60" w:after="60"/>
              <w:rPr>
                <w:b/>
                <w:color w:val="FFFFFF" w:themeColor="background1"/>
                <w:sz w:val="20"/>
                <w:lang w:eastAsia="en-US"/>
              </w:rPr>
            </w:pPr>
            <w:r w:rsidRPr="00E913AD">
              <w:rPr>
                <w:b/>
                <w:color w:val="FFFFFF" w:themeColor="background1"/>
                <w:sz w:val="20"/>
                <w:lang w:eastAsia="en-US"/>
              </w:rPr>
              <w:t>Total</w:t>
            </w:r>
            <w:r>
              <w:rPr>
                <w:b/>
                <w:color w:val="FFFFFF" w:themeColor="background1"/>
                <w:sz w:val="20"/>
                <w:lang w:eastAsia="en-US"/>
              </w:rPr>
              <w:t xml:space="preserve"> </w:t>
            </w:r>
            <w:proofErr w:type="gramStart"/>
            <w:r>
              <w:rPr>
                <w:b/>
                <w:color w:val="FFFFFF" w:themeColor="background1"/>
                <w:sz w:val="20"/>
                <w:lang w:eastAsia="en-US"/>
              </w:rPr>
              <w:t>Long Term</w:t>
            </w:r>
            <w:proofErr w:type="gramEnd"/>
            <w:r>
              <w:rPr>
                <w:b/>
                <w:color w:val="FFFFFF" w:themeColor="background1"/>
                <w:sz w:val="20"/>
                <w:lang w:eastAsia="en-US"/>
              </w:rPr>
              <w:t xml:space="preserve"> Borrowing</w:t>
            </w:r>
          </w:p>
        </w:tc>
        <w:tc>
          <w:tcPr>
            <w:tcW w:w="1588" w:type="dxa"/>
            <w:tcBorders>
              <w:top w:val="single" w:sz="4" w:space="0" w:color="D6E3BC" w:themeColor="accent3" w:themeTint="66"/>
            </w:tcBorders>
            <w:shd w:val="clear" w:color="auto" w:fill="244061" w:themeFill="accent1" w:themeFillShade="80"/>
          </w:tcPr>
          <w:p w14:paraId="52351DE3" w14:textId="28B9DC38" w:rsidR="005D027D" w:rsidRPr="00E913AD" w:rsidRDefault="00922056" w:rsidP="005D027D">
            <w:pPr>
              <w:tabs>
                <w:tab w:val="decimal" w:pos="1026"/>
              </w:tabs>
              <w:spacing w:before="60" w:after="60"/>
              <w:rPr>
                <w:b/>
                <w:color w:val="FFFFFF" w:themeColor="background1"/>
                <w:sz w:val="20"/>
                <w:lang w:eastAsia="en-US"/>
              </w:rPr>
            </w:pPr>
            <w:r>
              <w:rPr>
                <w:b/>
                <w:color w:val="FFFFFF" w:themeColor="background1"/>
                <w:sz w:val="20"/>
                <w:lang w:eastAsia="en-US"/>
              </w:rPr>
              <w:t>(361,497)</w:t>
            </w:r>
          </w:p>
        </w:tc>
      </w:tr>
    </w:tbl>
    <w:p w14:paraId="571B76E4" w14:textId="77777777" w:rsidR="00E913AD" w:rsidRPr="00E913AD" w:rsidRDefault="00E913AD" w:rsidP="00E913AD">
      <w:pPr>
        <w:rPr>
          <w:rFonts w:eastAsiaTheme="minorHAnsi" w:cstheme="minorBidi"/>
          <w:sz w:val="20"/>
          <w:szCs w:val="22"/>
          <w:lang w:eastAsia="en-US"/>
        </w:rPr>
      </w:pPr>
    </w:p>
    <w:p w14:paraId="53ACFA6B" w14:textId="0E9FD234" w:rsidR="00E913AD" w:rsidRPr="00E913AD" w:rsidRDefault="00E913AD" w:rsidP="007B1F47">
      <w:pPr>
        <w:jc w:val="both"/>
        <w:rPr>
          <w:rFonts w:eastAsiaTheme="minorHAnsi" w:cstheme="minorBidi"/>
          <w:sz w:val="20"/>
          <w:szCs w:val="22"/>
          <w:lang w:eastAsia="en-US"/>
        </w:rPr>
      </w:pPr>
      <w:r w:rsidRPr="00E913AD">
        <w:rPr>
          <w:rFonts w:eastAsiaTheme="minorHAnsi" w:cstheme="minorBidi"/>
          <w:sz w:val="20"/>
          <w:szCs w:val="22"/>
          <w:lang w:eastAsia="en-US"/>
        </w:rPr>
        <w:t xml:space="preserve">Short-Term Borrowing per the Balance Sheet </w:t>
      </w:r>
      <w:r w:rsidRPr="00305F2F">
        <w:rPr>
          <w:rFonts w:eastAsiaTheme="minorHAnsi" w:cstheme="minorBidi"/>
          <w:sz w:val="20"/>
          <w:szCs w:val="22"/>
          <w:lang w:eastAsia="en-US"/>
        </w:rPr>
        <w:t>is £</w:t>
      </w:r>
      <w:r w:rsidR="004F57F6">
        <w:rPr>
          <w:rFonts w:eastAsiaTheme="minorHAnsi" w:cstheme="minorBidi"/>
          <w:sz w:val="20"/>
          <w:szCs w:val="22"/>
          <w:lang w:eastAsia="en-US"/>
        </w:rPr>
        <w:t>145.05</w:t>
      </w:r>
      <w:r w:rsidR="00E5074B">
        <w:rPr>
          <w:rFonts w:eastAsiaTheme="minorHAnsi" w:cstheme="minorBidi"/>
          <w:sz w:val="20"/>
          <w:szCs w:val="22"/>
          <w:lang w:eastAsia="en-US"/>
        </w:rPr>
        <w:t>3</w:t>
      </w:r>
      <w:r w:rsidR="00305F2F">
        <w:rPr>
          <w:rFonts w:eastAsiaTheme="minorHAnsi" w:cstheme="minorBidi"/>
          <w:sz w:val="20"/>
          <w:szCs w:val="22"/>
          <w:lang w:eastAsia="en-US"/>
        </w:rPr>
        <w:t>m</w:t>
      </w:r>
      <w:r w:rsidRPr="00305F2F">
        <w:rPr>
          <w:rFonts w:eastAsiaTheme="minorHAnsi" w:cstheme="minorBidi"/>
          <w:sz w:val="20"/>
          <w:szCs w:val="22"/>
          <w:lang w:eastAsia="en-US"/>
        </w:rPr>
        <w:t>.</w:t>
      </w:r>
      <w:r w:rsidRPr="00E913AD">
        <w:rPr>
          <w:rFonts w:eastAsiaTheme="minorHAnsi" w:cstheme="minorBidi"/>
          <w:sz w:val="20"/>
          <w:szCs w:val="22"/>
          <w:lang w:eastAsia="en-US"/>
        </w:rPr>
        <w:t xml:space="preserve">  This figure includes temporary borrowing of </w:t>
      </w:r>
      <w:r w:rsidR="00305F2F" w:rsidRPr="00305F2F">
        <w:rPr>
          <w:rFonts w:eastAsiaTheme="minorHAnsi" w:cstheme="minorBidi"/>
          <w:sz w:val="20"/>
          <w:szCs w:val="22"/>
          <w:lang w:eastAsia="en-US"/>
        </w:rPr>
        <w:t>£</w:t>
      </w:r>
      <w:r w:rsidR="00922056">
        <w:rPr>
          <w:rFonts w:eastAsiaTheme="minorHAnsi" w:cstheme="minorBidi"/>
          <w:sz w:val="20"/>
          <w:szCs w:val="22"/>
          <w:lang w:eastAsia="en-US"/>
        </w:rPr>
        <w:t>143.61</w:t>
      </w:r>
      <w:r w:rsidR="00E5074B">
        <w:rPr>
          <w:rFonts w:eastAsiaTheme="minorHAnsi" w:cstheme="minorBidi"/>
          <w:sz w:val="20"/>
          <w:szCs w:val="22"/>
          <w:lang w:eastAsia="en-US"/>
        </w:rPr>
        <w:t>7</w:t>
      </w:r>
      <w:r w:rsidR="00305F2F" w:rsidRPr="00305F2F">
        <w:rPr>
          <w:rFonts w:eastAsiaTheme="minorHAnsi" w:cstheme="minorBidi"/>
          <w:sz w:val="20"/>
          <w:szCs w:val="22"/>
          <w:lang w:eastAsia="en-US"/>
        </w:rPr>
        <w:t>m</w:t>
      </w:r>
      <w:r w:rsidRPr="00305F2F">
        <w:rPr>
          <w:rFonts w:eastAsiaTheme="minorHAnsi" w:cstheme="minorBidi"/>
          <w:sz w:val="20"/>
          <w:szCs w:val="22"/>
          <w:lang w:eastAsia="en-US"/>
        </w:rPr>
        <w:t xml:space="preserve"> and £</w:t>
      </w:r>
      <w:r w:rsidR="007066FC">
        <w:rPr>
          <w:rFonts w:eastAsiaTheme="minorHAnsi" w:cstheme="minorBidi"/>
          <w:sz w:val="20"/>
          <w:szCs w:val="22"/>
          <w:lang w:eastAsia="en-US"/>
        </w:rPr>
        <w:t>1.</w:t>
      </w:r>
      <w:r w:rsidR="004F57F6">
        <w:rPr>
          <w:rFonts w:eastAsiaTheme="minorHAnsi" w:cstheme="minorBidi"/>
          <w:sz w:val="20"/>
          <w:szCs w:val="22"/>
          <w:lang w:eastAsia="en-US"/>
        </w:rPr>
        <w:t>436</w:t>
      </w:r>
      <w:r w:rsidR="00305F2F" w:rsidRPr="00305F2F">
        <w:rPr>
          <w:rFonts w:eastAsiaTheme="minorHAnsi" w:cstheme="minorBidi"/>
          <w:sz w:val="20"/>
          <w:szCs w:val="22"/>
          <w:lang w:eastAsia="en-US"/>
        </w:rPr>
        <w:t>m</w:t>
      </w:r>
      <w:r w:rsidRPr="00E913AD">
        <w:rPr>
          <w:rFonts w:eastAsiaTheme="minorHAnsi" w:cstheme="minorBidi"/>
          <w:sz w:val="20"/>
          <w:szCs w:val="22"/>
          <w:lang w:eastAsia="en-US"/>
        </w:rPr>
        <w:t xml:space="preserve"> in respect of Third-Party balances which are invested in the Loans Fund as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31 March 202</w:t>
      </w:r>
      <w:r w:rsidR="00922056">
        <w:rPr>
          <w:rFonts w:eastAsiaTheme="minorHAnsi" w:cstheme="minorBidi"/>
          <w:sz w:val="20"/>
          <w:szCs w:val="22"/>
          <w:lang w:eastAsia="en-US"/>
        </w:rPr>
        <w:t>5</w:t>
      </w:r>
      <w:r w:rsidRPr="00E913AD">
        <w:rPr>
          <w:rFonts w:eastAsiaTheme="minorHAnsi" w:cstheme="minorBidi"/>
          <w:sz w:val="20"/>
          <w:szCs w:val="22"/>
          <w:lang w:eastAsia="en-US"/>
        </w:rPr>
        <w:t>.</w:t>
      </w:r>
    </w:p>
    <w:p w14:paraId="2E0FC2CC" w14:textId="77777777" w:rsidR="00E913AD" w:rsidRPr="00E913AD" w:rsidRDefault="00E913AD" w:rsidP="00E913AD">
      <w:pPr>
        <w:rPr>
          <w:rFonts w:eastAsiaTheme="minorHAnsi" w:cstheme="minorBidi"/>
          <w:sz w:val="20"/>
          <w:szCs w:val="22"/>
          <w:lang w:eastAsia="en-US"/>
        </w:rPr>
      </w:pPr>
    </w:p>
    <w:p w14:paraId="2DB0E37A" w14:textId="4536BFC8"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2</w:t>
      </w:r>
      <w:r w:rsidR="005F337A">
        <w:rPr>
          <w:rFonts w:eastAsiaTheme="majorEastAsia" w:cstheme="majorBidi"/>
          <w:b/>
          <w:bCs/>
          <w:sz w:val="28"/>
          <w:szCs w:val="28"/>
          <w:lang w:eastAsia="en-US"/>
        </w:rPr>
        <w:t>7</w:t>
      </w:r>
      <w:r w:rsidRPr="00E913AD">
        <w:rPr>
          <w:rFonts w:eastAsiaTheme="majorEastAsia" w:cstheme="majorBidi"/>
          <w:b/>
          <w:bCs/>
          <w:sz w:val="28"/>
          <w:szCs w:val="28"/>
          <w:lang w:eastAsia="en-US"/>
        </w:rPr>
        <w:t>:  Provisions</w:t>
      </w:r>
    </w:p>
    <w:p w14:paraId="76139137" w14:textId="77777777" w:rsidR="00E913AD" w:rsidRPr="00E913AD" w:rsidRDefault="00E913AD" w:rsidP="00E913AD">
      <w:pPr>
        <w:rPr>
          <w:rFonts w:eastAsiaTheme="minorHAnsi" w:cstheme="minorBidi"/>
          <w:sz w:val="20"/>
          <w:szCs w:val="22"/>
          <w:lang w:eastAsia="en-US"/>
        </w:rPr>
      </w:pPr>
    </w:p>
    <w:p w14:paraId="67B6D946" w14:textId="77777777" w:rsidR="00E913AD" w:rsidRPr="00E913AD" w:rsidRDefault="00E913AD" w:rsidP="007B1F47">
      <w:pPr>
        <w:jc w:val="both"/>
        <w:rPr>
          <w:rFonts w:eastAsiaTheme="minorHAnsi" w:cstheme="minorBidi"/>
          <w:sz w:val="20"/>
          <w:szCs w:val="22"/>
          <w:lang w:eastAsia="en-US"/>
        </w:rPr>
      </w:pPr>
      <w:r w:rsidRPr="00E913AD">
        <w:rPr>
          <w:rFonts w:eastAsiaTheme="minorHAnsi" w:cstheme="minorBidi"/>
          <w:sz w:val="20"/>
          <w:szCs w:val="22"/>
          <w:lang w:eastAsia="en-US"/>
        </w:rPr>
        <w:t>Provisions are made where an event has taken place that gives the Council a legal or constructive obligation that probably requires settlement by a transfer of economic benefits or service potential and a reliable estimate can be made of the obligation.  Provisions are charged as an expense to the appropriate service revenue account in the Comprehensive Income and Expenditure Statement in the year that the Council becomes aware of the obligation, based on the best estimate of the likely settlement.  When payments are eventually made, they are charged to the provision set up in the Balance Sheet.  Estimated settlements are reviewed at the end of each financial year and appropriate adjustments made to the level of provision.  The provisions are included in the accounts in accordance with IAS37.</w:t>
      </w:r>
    </w:p>
    <w:p w14:paraId="6CBA3AA7" w14:textId="77777777" w:rsidR="00E913AD" w:rsidRPr="00E913AD" w:rsidRDefault="00E913AD" w:rsidP="00E913AD">
      <w:pPr>
        <w:rPr>
          <w:rFonts w:eastAsiaTheme="minorHAnsi" w:cstheme="minorBidi"/>
          <w:sz w:val="20"/>
          <w:szCs w:val="22"/>
          <w:lang w:eastAsia="en-US"/>
        </w:rPr>
      </w:pPr>
    </w:p>
    <w:p w14:paraId="2D6A6B54" w14:textId="7BFF570F" w:rsidR="00E913AD" w:rsidRPr="00E913AD" w:rsidRDefault="00E913AD" w:rsidP="00E913AD">
      <w:pPr>
        <w:keepNext/>
        <w:keepLines/>
        <w:tabs>
          <w:tab w:val="left" w:pos="567"/>
        </w:tabs>
        <w:outlineLvl w:val="2"/>
        <w:rPr>
          <w:rFonts w:eastAsiaTheme="majorEastAsia" w:cstheme="majorBidi"/>
          <w:b/>
          <w:sz w:val="20"/>
          <w:szCs w:val="24"/>
          <w:lang w:eastAsia="en-US"/>
        </w:rPr>
      </w:pPr>
      <w:bookmarkStart w:id="57" w:name="_Hlk138714131"/>
      <w:r w:rsidRPr="00E913AD">
        <w:rPr>
          <w:rFonts w:eastAsiaTheme="majorEastAsia" w:cstheme="majorBidi"/>
          <w:b/>
          <w:sz w:val="20"/>
          <w:szCs w:val="24"/>
          <w:lang w:eastAsia="en-US"/>
        </w:rPr>
        <w:lastRenderedPageBreak/>
        <w:t>(</w:t>
      </w:r>
      <w:r w:rsidR="00056C59">
        <w:rPr>
          <w:rFonts w:eastAsiaTheme="majorEastAsia" w:cstheme="majorBidi"/>
          <w:b/>
          <w:sz w:val="20"/>
          <w:szCs w:val="24"/>
          <w:lang w:eastAsia="en-US"/>
        </w:rPr>
        <w:t>a</w:t>
      </w:r>
      <w:r w:rsidRPr="00E913AD">
        <w:rPr>
          <w:rFonts w:eastAsiaTheme="majorEastAsia" w:cstheme="majorBidi"/>
          <w:b/>
          <w:sz w:val="20"/>
          <w:szCs w:val="24"/>
          <w:lang w:eastAsia="en-US"/>
        </w:rPr>
        <w:t>)</w:t>
      </w:r>
      <w:r w:rsidRPr="00E913AD">
        <w:rPr>
          <w:rFonts w:eastAsiaTheme="majorEastAsia" w:cstheme="majorBidi"/>
          <w:b/>
          <w:sz w:val="20"/>
          <w:szCs w:val="24"/>
          <w:lang w:eastAsia="en-US"/>
        </w:rPr>
        <w:tab/>
        <w:t xml:space="preserve">Equal Pay </w:t>
      </w:r>
      <w:r w:rsidR="00704ADD">
        <w:rPr>
          <w:rFonts w:eastAsiaTheme="majorEastAsia" w:cstheme="majorBidi"/>
          <w:b/>
          <w:sz w:val="20"/>
          <w:szCs w:val="24"/>
          <w:lang w:eastAsia="en-US"/>
        </w:rPr>
        <w:t>&amp; Holiday Pay Claims</w:t>
      </w:r>
    </w:p>
    <w:p w14:paraId="66A43760" w14:textId="77777777" w:rsidR="00E913AD" w:rsidRPr="00E913AD" w:rsidRDefault="00E913AD" w:rsidP="00E913AD">
      <w:pPr>
        <w:jc w:val="both"/>
        <w:rPr>
          <w:rFonts w:eastAsiaTheme="minorHAnsi" w:cstheme="minorBidi"/>
          <w:b/>
          <w:sz w:val="20"/>
          <w:szCs w:val="22"/>
          <w:lang w:eastAsia="en-US"/>
        </w:rPr>
      </w:pPr>
    </w:p>
    <w:p w14:paraId="44ED511D" w14:textId="755E8524" w:rsidR="00E913AD" w:rsidRPr="00E913AD" w:rsidRDefault="00E913AD" w:rsidP="007B1F47">
      <w:pPr>
        <w:jc w:val="both"/>
        <w:rPr>
          <w:rFonts w:eastAsiaTheme="minorHAnsi" w:cstheme="minorBidi"/>
          <w:sz w:val="20"/>
          <w:szCs w:val="22"/>
          <w:lang w:eastAsia="en-US"/>
        </w:rPr>
      </w:pPr>
      <w:r w:rsidRPr="00696914">
        <w:rPr>
          <w:rFonts w:eastAsiaTheme="minorHAnsi" w:cstheme="minorBidi"/>
          <w:sz w:val="20"/>
          <w:szCs w:val="22"/>
          <w:lang w:eastAsia="en-US"/>
        </w:rPr>
        <w:t xml:space="preserve">Employment Tribunal proceedings have been raised against the Council by </w:t>
      </w:r>
      <w:proofErr w:type="gramStart"/>
      <w:r w:rsidRPr="00696914">
        <w:rPr>
          <w:rFonts w:eastAsiaTheme="minorHAnsi" w:cstheme="minorBidi"/>
          <w:sz w:val="20"/>
          <w:szCs w:val="22"/>
          <w:lang w:eastAsia="en-US"/>
        </w:rPr>
        <w:t>a number of</w:t>
      </w:r>
      <w:proofErr w:type="gramEnd"/>
      <w:r w:rsidRPr="00696914">
        <w:rPr>
          <w:rFonts w:eastAsiaTheme="minorHAnsi" w:cstheme="minorBidi"/>
          <w:sz w:val="20"/>
          <w:szCs w:val="22"/>
          <w:lang w:eastAsia="en-US"/>
        </w:rPr>
        <w:t xml:space="preserve"> staff relating to Equal Pay</w:t>
      </w:r>
      <w:r w:rsidR="00704ADD">
        <w:rPr>
          <w:rFonts w:eastAsiaTheme="minorHAnsi" w:cstheme="minorBidi"/>
          <w:sz w:val="20"/>
          <w:szCs w:val="22"/>
          <w:lang w:eastAsia="en-US"/>
        </w:rPr>
        <w:t xml:space="preserve"> and Holiday Pay</w:t>
      </w:r>
      <w:r w:rsidRPr="00696914">
        <w:rPr>
          <w:rFonts w:eastAsiaTheme="minorHAnsi" w:cstheme="minorBidi"/>
          <w:sz w:val="20"/>
          <w:szCs w:val="22"/>
          <w:lang w:eastAsia="en-US"/>
        </w:rPr>
        <w:t>.  The information usually required by International Accounting Standard 37 (Provisions, Contingent Liabilities and Contingent Assets) is not disclosed in respect of this provision on the grounds that it can be expected to prejudice seriously the outcome of the proceedings.</w:t>
      </w:r>
    </w:p>
    <w:bookmarkEnd w:id="57"/>
    <w:p w14:paraId="5F4DAD4F" w14:textId="0C231998" w:rsidR="00E913AD" w:rsidRPr="00E913AD" w:rsidRDefault="00E913AD" w:rsidP="00E913AD">
      <w:pPr>
        <w:rPr>
          <w:rFonts w:eastAsiaTheme="minorHAnsi" w:cstheme="minorBidi"/>
          <w:sz w:val="20"/>
          <w:szCs w:val="22"/>
          <w:lang w:eastAsia="en-US"/>
        </w:rPr>
      </w:pPr>
    </w:p>
    <w:p w14:paraId="60397EE9" w14:textId="13BB1BB8"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t>(</w:t>
      </w:r>
      <w:r w:rsidR="00056C59">
        <w:rPr>
          <w:rFonts w:eastAsiaTheme="majorEastAsia" w:cstheme="majorBidi"/>
          <w:b/>
          <w:sz w:val="20"/>
          <w:szCs w:val="24"/>
          <w:lang w:eastAsia="en-US"/>
        </w:rPr>
        <w:t>b</w:t>
      </w:r>
      <w:r w:rsidRPr="00E913AD">
        <w:rPr>
          <w:rFonts w:eastAsiaTheme="majorEastAsia" w:cstheme="majorBidi"/>
          <w:b/>
          <w:sz w:val="20"/>
          <w:szCs w:val="24"/>
          <w:lang w:eastAsia="en-US"/>
        </w:rPr>
        <w:t>)</w:t>
      </w:r>
      <w:r w:rsidRPr="00E913AD">
        <w:rPr>
          <w:rFonts w:eastAsiaTheme="majorEastAsia" w:cstheme="majorBidi"/>
          <w:b/>
          <w:sz w:val="20"/>
          <w:szCs w:val="24"/>
          <w:lang w:eastAsia="en-US"/>
        </w:rPr>
        <w:tab/>
        <w:t xml:space="preserve">Insurance Claims </w:t>
      </w:r>
    </w:p>
    <w:p w14:paraId="18C69E31" w14:textId="77777777" w:rsidR="00E913AD" w:rsidRPr="00E913AD" w:rsidRDefault="00E913AD" w:rsidP="00E913AD">
      <w:pPr>
        <w:rPr>
          <w:rFonts w:eastAsiaTheme="minorHAnsi" w:cstheme="minorBidi"/>
          <w:sz w:val="20"/>
          <w:szCs w:val="22"/>
          <w:lang w:eastAsia="en-US"/>
        </w:rPr>
      </w:pPr>
    </w:p>
    <w:p w14:paraId="16AF86B5" w14:textId="4AAA7652" w:rsidR="00E913AD" w:rsidRPr="00E913AD" w:rsidRDefault="00E913AD" w:rsidP="007B1F47">
      <w:pPr>
        <w:numPr>
          <w:ilvl w:val="0"/>
          <w:numId w:val="8"/>
        </w:numPr>
        <w:tabs>
          <w:tab w:val="left" w:pos="993"/>
        </w:tabs>
        <w:ind w:left="993" w:hanging="426"/>
        <w:contextualSpacing/>
        <w:jc w:val="both"/>
        <w:rPr>
          <w:rFonts w:eastAsiaTheme="minorHAnsi" w:cstheme="minorBidi"/>
          <w:sz w:val="20"/>
          <w:szCs w:val="22"/>
          <w:lang w:eastAsia="en-US"/>
        </w:rPr>
      </w:pPr>
      <w:r w:rsidRPr="00E913AD">
        <w:rPr>
          <w:rFonts w:eastAsiaTheme="minorHAnsi" w:cstheme="minorBidi"/>
          <w:sz w:val="20"/>
          <w:szCs w:val="22"/>
          <w:lang w:eastAsia="en-US"/>
        </w:rPr>
        <w:t xml:space="preserve">Prior to local government reorganisation in 1996 the extant councils, Central Regional Council and Falkirk District Council, </w:t>
      </w:r>
      <w:proofErr w:type="gramStart"/>
      <w:r w:rsidRPr="00E913AD">
        <w:rPr>
          <w:rFonts w:eastAsiaTheme="minorHAnsi" w:cstheme="minorBidi"/>
          <w:sz w:val="20"/>
          <w:szCs w:val="22"/>
          <w:lang w:eastAsia="en-US"/>
        </w:rPr>
        <w:t>entered into</w:t>
      </w:r>
      <w:proofErr w:type="gramEnd"/>
      <w:r w:rsidRPr="00E913AD">
        <w:rPr>
          <w:rFonts w:eastAsiaTheme="minorHAnsi" w:cstheme="minorBidi"/>
          <w:sz w:val="20"/>
          <w:szCs w:val="22"/>
          <w:lang w:eastAsia="en-US"/>
        </w:rPr>
        <w:t xml:space="preserve"> a solvent run-off arrangement with their insurer, MMI, with the aim of having sufficient assets to meet outstanding insurance claims.  This essentially means that liabilities, as they arise, can be met from available resources.  The outcome of litigation has created a financial liability for Falkirk Council as successor Council.  Consequently, a provision of £0.720m was created.  </w:t>
      </w:r>
      <w:r w:rsidRPr="00D15FEC">
        <w:rPr>
          <w:rFonts w:eastAsiaTheme="minorHAnsi" w:cstheme="minorBidi"/>
          <w:sz w:val="20"/>
          <w:szCs w:val="22"/>
          <w:lang w:eastAsia="en-US"/>
        </w:rPr>
        <w:t>This provision has been drawn down by £0.5</w:t>
      </w:r>
      <w:r w:rsidR="002441F5">
        <w:rPr>
          <w:rFonts w:eastAsiaTheme="minorHAnsi" w:cstheme="minorBidi"/>
          <w:sz w:val="20"/>
          <w:szCs w:val="22"/>
          <w:lang w:eastAsia="en-US"/>
        </w:rPr>
        <w:t>78</w:t>
      </w:r>
      <w:r w:rsidRPr="00D15FEC">
        <w:rPr>
          <w:rFonts w:eastAsiaTheme="minorHAnsi" w:cstheme="minorBidi"/>
          <w:sz w:val="20"/>
          <w:szCs w:val="22"/>
          <w:lang w:eastAsia="en-US"/>
        </w:rPr>
        <w:t>m up to 31 March 202</w:t>
      </w:r>
      <w:r w:rsidR="002441F5">
        <w:rPr>
          <w:rFonts w:eastAsiaTheme="minorHAnsi" w:cstheme="minorBidi"/>
          <w:sz w:val="20"/>
          <w:szCs w:val="22"/>
          <w:lang w:eastAsia="en-US"/>
        </w:rPr>
        <w:t>4</w:t>
      </w:r>
      <w:r w:rsidRPr="00D15FEC">
        <w:rPr>
          <w:rFonts w:eastAsiaTheme="minorHAnsi" w:cstheme="minorBidi"/>
          <w:sz w:val="20"/>
          <w:szCs w:val="22"/>
          <w:lang w:eastAsia="en-US"/>
        </w:rPr>
        <w:t>, with a further draw down of £</w:t>
      </w:r>
      <w:r w:rsidR="00D15FEC" w:rsidRPr="00D15FEC">
        <w:rPr>
          <w:rFonts w:eastAsiaTheme="minorHAnsi" w:cstheme="minorBidi"/>
          <w:sz w:val="20"/>
          <w:szCs w:val="22"/>
          <w:lang w:eastAsia="en-US"/>
        </w:rPr>
        <w:t>0.0</w:t>
      </w:r>
      <w:r w:rsidR="002441F5">
        <w:rPr>
          <w:rFonts w:eastAsiaTheme="minorHAnsi" w:cstheme="minorBidi"/>
          <w:sz w:val="20"/>
          <w:szCs w:val="22"/>
          <w:lang w:eastAsia="en-US"/>
        </w:rPr>
        <w:t>23</w:t>
      </w:r>
      <w:r w:rsidRPr="00D15FEC">
        <w:rPr>
          <w:rFonts w:eastAsiaTheme="minorHAnsi" w:cstheme="minorBidi"/>
          <w:sz w:val="20"/>
          <w:szCs w:val="22"/>
          <w:lang w:eastAsia="en-US"/>
        </w:rPr>
        <w:t xml:space="preserve"> in </w:t>
      </w:r>
      <w:r w:rsidR="002441F5">
        <w:rPr>
          <w:rFonts w:eastAsiaTheme="minorHAnsi" w:cstheme="minorBidi"/>
          <w:sz w:val="20"/>
          <w:szCs w:val="22"/>
          <w:lang w:eastAsia="en-US"/>
        </w:rPr>
        <w:t>2024/25</w:t>
      </w:r>
      <w:r w:rsidRPr="00D15FEC">
        <w:rPr>
          <w:rFonts w:eastAsiaTheme="minorHAnsi" w:cstheme="minorBidi"/>
          <w:sz w:val="20"/>
          <w:szCs w:val="22"/>
          <w:lang w:eastAsia="en-US"/>
        </w:rPr>
        <w:t xml:space="preserve">.  The balance on the provision </w:t>
      </w:r>
      <w:proofErr w:type="gramStart"/>
      <w:r w:rsidRPr="00D15FEC">
        <w:rPr>
          <w:rFonts w:eastAsiaTheme="minorHAnsi" w:cstheme="minorBidi"/>
          <w:sz w:val="20"/>
          <w:szCs w:val="22"/>
          <w:lang w:eastAsia="en-US"/>
        </w:rPr>
        <w:t>at</w:t>
      </w:r>
      <w:proofErr w:type="gramEnd"/>
      <w:r w:rsidRPr="00D15FEC">
        <w:rPr>
          <w:rFonts w:eastAsiaTheme="minorHAnsi" w:cstheme="minorBidi"/>
          <w:sz w:val="20"/>
          <w:szCs w:val="22"/>
          <w:lang w:eastAsia="en-US"/>
        </w:rPr>
        <w:t xml:space="preserve"> 31 March 202</w:t>
      </w:r>
      <w:r w:rsidR="002441F5">
        <w:rPr>
          <w:rFonts w:eastAsiaTheme="minorHAnsi" w:cstheme="minorBidi"/>
          <w:sz w:val="20"/>
          <w:szCs w:val="22"/>
          <w:lang w:eastAsia="en-US"/>
        </w:rPr>
        <w:t>5</w:t>
      </w:r>
      <w:r w:rsidRPr="00D15FEC">
        <w:rPr>
          <w:rFonts w:eastAsiaTheme="minorHAnsi" w:cstheme="minorBidi"/>
          <w:sz w:val="20"/>
          <w:szCs w:val="22"/>
          <w:lang w:eastAsia="en-US"/>
        </w:rPr>
        <w:t xml:space="preserve"> is £0.</w:t>
      </w:r>
      <w:r w:rsidR="00D15FEC" w:rsidRPr="00D15FEC">
        <w:rPr>
          <w:rFonts w:eastAsiaTheme="minorHAnsi" w:cstheme="minorBidi"/>
          <w:sz w:val="20"/>
          <w:szCs w:val="22"/>
          <w:lang w:eastAsia="en-US"/>
        </w:rPr>
        <w:t>1</w:t>
      </w:r>
      <w:r w:rsidR="002441F5">
        <w:rPr>
          <w:rFonts w:eastAsiaTheme="minorHAnsi" w:cstheme="minorBidi"/>
          <w:sz w:val="20"/>
          <w:szCs w:val="22"/>
          <w:lang w:eastAsia="en-US"/>
        </w:rPr>
        <w:t>19</w:t>
      </w:r>
      <w:r w:rsidRPr="00D15FEC">
        <w:rPr>
          <w:rFonts w:eastAsiaTheme="minorHAnsi" w:cstheme="minorBidi"/>
          <w:sz w:val="20"/>
          <w:szCs w:val="22"/>
          <w:lang w:eastAsia="en-US"/>
        </w:rPr>
        <w:t>m, (£0.</w:t>
      </w:r>
      <w:r w:rsidR="002441F5">
        <w:rPr>
          <w:rFonts w:eastAsiaTheme="minorHAnsi" w:cstheme="minorBidi"/>
          <w:sz w:val="20"/>
          <w:szCs w:val="22"/>
          <w:lang w:eastAsia="en-US"/>
        </w:rPr>
        <w:t>142</w:t>
      </w:r>
      <w:r w:rsidRPr="00D15FEC">
        <w:rPr>
          <w:rFonts w:eastAsiaTheme="minorHAnsi" w:cstheme="minorBidi"/>
          <w:sz w:val="20"/>
          <w:szCs w:val="22"/>
          <w:lang w:eastAsia="en-US"/>
        </w:rPr>
        <w:t>m as</w:t>
      </w:r>
      <w:r w:rsidRPr="00E913AD">
        <w:rPr>
          <w:rFonts w:eastAsiaTheme="minorHAnsi" w:cstheme="minorBidi"/>
          <w:sz w:val="20"/>
          <w:szCs w:val="22"/>
          <w:lang w:eastAsia="en-US"/>
        </w:rPr>
        <w:t xml:space="preserve">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31 March 20</w:t>
      </w:r>
      <w:r w:rsidR="002441F5">
        <w:rPr>
          <w:rFonts w:eastAsiaTheme="minorHAnsi" w:cstheme="minorBidi"/>
          <w:sz w:val="20"/>
          <w:szCs w:val="22"/>
          <w:lang w:eastAsia="en-US"/>
        </w:rPr>
        <w:t>24</w:t>
      </w:r>
      <w:r w:rsidRPr="00E913AD">
        <w:rPr>
          <w:rFonts w:eastAsiaTheme="minorHAnsi" w:cstheme="minorBidi"/>
          <w:sz w:val="20"/>
          <w:szCs w:val="22"/>
          <w:lang w:eastAsia="en-US"/>
        </w:rPr>
        <w:t>).</w:t>
      </w:r>
    </w:p>
    <w:p w14:paraId="66CF9D7A" w14:textId="77777777" w:rsidR="00E913AD" w:rsidRPr="00E913AD" w:rsidRDefault="00E913AD" w:rsidP="007B1F47">
      <w:pPr>
        <w:tabs>
          <w:tab w:val="left" w:pos="993"/>
        </w:tabs>
        <w:ind w:left="993" w:hanging="426"/>
        <w:jc w:val="both"/>
        <w:rPr>
          <w:rFonts w:eastAsiaTheme="minorHAnsi" w:cstheme="minorBidi"/>
          <w:sz w:val="20"/>
          <w:szCs w:val="22"/>
          <w:lang w:eastAsia="en-US"/>
        </w:rPr>
      </w:pPr>
    </w:p>
    <w:p w14:paraId="45D93559" w14:textId="7FA42F04" w:rsidR="00E913AD" w:rsidRPr="00D15FEC" w:rsidRDefault="00E913AD" w:rsidP="007B1F47">
      <w:pPr>
        <w:numPr>
          <w:ilvl w:val="0"/>
          <w:numId w:val="8"/>
        </w:numPr>
        <w:tabs>
          <w:tab w:val="left" w:pos="993"/>
        </w:tabs>
        <w:ind w:left="993" w:hanging="426"/>
        <w:contextualSpacing/>
        <w:jc w:val="both"/>
        <w:rPr>
          <w:rFonts w:eastAsiaTheme="minorHAnsi" w:cstheme="minorBidi"/>
          <w:sz w:val="20"/>
          <w:szCs w:val="22"/>
          <w:lang w:eastAsia="en-US"/>
        </w:rPr>
      </w:pPr>
      <w:r w:rsidRPr="00D15FEC">
        <w:rPr>
          <w:rFonts w:eastAsiaTheme="minorHAnsi" w:cstheme="minorBidi"/>
          <w:sz w:val="20"/>
          <w:szCs w:val="22"/>
          <w:lang w:eastAsia="en-US"/>
        </w:rPr>
        <w:t xml:space="preserve">The Council has received </w:t>
      </w:r>
      <w:proofErr w:type="gramStart"/>
      <w:r w:rsidRPr="00D15FEC">
        <w:rPr>
          <w:rFonts w:eastAsiaTheme="minorHAnsi" w:cstheme="minorBidi"/>
          <w:sz w:val="20"/>
          <w:szCs w:val="22"/>
          <w:lang w:eastAsia="en-US"/>
        </w:rPr>
        <w:t>a number of</w:t>
      </w:r>
      <w:proofErr w:type="gramEnd"/>
      <w:r w:rsidRPr="00D15FEC">
        <w:rPr>
          <w:rFonts w:eastAsiaTheme="minorHAnsi" w:cstheme="minorBidi"/>
          <w:sz w:val="20"/>
          <w:szCs w:val="22"/>
          <w:lang w:eastAsia="en-US"/>
        </w:rPr>
        <w:t xml:space="preserve"> historic child abuse claims.  A provision of £0.2</w:t>
      </w:r>
      <w:r w:rsidR="00CA5DD9" w:rsidRPr="00D15FEC">
        <w:rPr>
          <w:rFonts w:eastAsiaTheme="minorHAnsi" w:cstheme="minorBidi"/>
          <w:sz w:val="20"/>
          <w:szCs w:val="22"/>
          <w:lang w:eastAsia="en-US"/>
        </w:rPr>
        <w:t>00</w:t>
      </w:r>
      <w:r w:rsidRPr="00D15FEC">
        <w:rPr>
          <w:rFonts w:eastAsiaTheme="minorHAnsi" w:cstheme="minorBidi"/>
          <w:sz w:val="20"/>
          <w:szCs w:val="22"/>
          <w:lang w:eastAsia="en-US"/>
        </w:rPr>
        <w:t xml:space="preserve">m has been made to reflect new legislation extending the period in which claims could be made.  Historic insurance policies have been traced however there remains the policy excess to be funded.  The public redress scheme may not </w:t>
      </w:r>
      <w:proofErr w:type="gramStart"/>
      <w:r w:rsidRPr="00D15FEC">
        <w:rPr>
          <w:rFonts w:eastAsiaTheme="minorHAnsi" w:cstheme="minorBidi"/>
          <w:sz w:val="20"/>
          <w:szCs w:val="22"/>
          <w:lang w:eastAsia="en-US"/>
        </w:rPr>
        <w:t>have an effect on</w:t>
      </w:r>
      <w:proofErr w:type="gramEnd"/>
      <w:r w:rsidRPr="00D15FEC">
        <w:rPr>
          <w:rFonts w:eastAsiaTheme="minorHAnsi" w:cstheme="minorBidi"/>
          <w:sz w:val="20"/>
          <w:szCs w:val="22"/>
          <w:lang w:eastAsia="en-US"/>
        </w:rPr>
        <w:t xml:space="preserve"> these numbers as there is a larger financial incentive to pursue claims against the local authority directly.</w:t>
      </w:r>
    </w:p>
    <w:p w14:paraId="38E083FB" w14:textId="77777777" w:rsidR="00E913AD" w:rsidRPr="00E913AD" w:rsidRDefault="00E913AD" w:rsidP="00E913AD">
      <w:pPr>
        <w:rPr>
          <w:rFonts w:eastAsiaTheme="minorHAnsi" w:cstheme="minorBidi"/>
          <w:sz w:val="20"/>
          <w:szCs w:val="22"/>
          <w:lang w:eastAsia="en-US"/>
        </w:rPr>
      </w:pPr>
    </w:p>
    <w:p w14:paraId="1C78B6FB" w14:textId="1BA7BA7B"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2</w:t>
      </w:r>
      <w:r w:rsidR="005F337A">
        <w:rPr>
          <w:rFonts w:eastAsiaTheme="majorEastAsia" w:cstheme="majorBidi"/>
          <w:b/>
          <w:bCs/>
          <w:sz w:val="28"/>
          <w:szCs w:val="28"/>
          <w:lang w:eastAsia="en-US"/>
        </w:rPr>
        <w:t>8</w:t>
      </w:r>
      <w:r w:rsidRPr="00E913AD">
        <w:rPr>
          <w:rFonts w:eastAsiaTheme="majorEastAsia" w:cstheme="majorBidi"/>
          <w:b/>
          <w:bCs/>
          <w:sz w:val="28"/>
          <w:szCs w:val="28"/>
          <w:lang w:eastAsia="en-US"/>
        </w:rPr>
        <w:t>:  Long Term Debtors</w:t>
      </w:r>
    </w:p>
    <w:p w14:paraId="5E10745A" w14:textId="77777777" w:rsidR="00E913AD" w:rsidRPr="00E913AD" w:rsidRDefault="00E913AD" w:rsidP="00E913AD">
      <w:pPr>
        <w:rPr>
          <w:rFonts w:eastAsiaTheme="minorHAnsi" w:cstheme="minorBidi"/>
          <w:sz w:val="20"/>
          <w:szCs w:val="22"/>
          <w:lang w:eastAsia="en-US"/>
        </w:rPr>
      </w:pPr>
    </w:p>
    <w:tbl>
      <w:tblPr>
        <w:tblStyle w:val="Style1"/>
        <w:tblW w:w="9810" w:type="dxa"/>
        <w:tblLayout w:type="fixed"/>
        <w:tblLook w:val="01E0" w:firstRow="1" w:lastRow="1" w:firstColumn="1" w:lastColumn="1" w:noHBand="0" w:noVBand="0"/>
      </w:tblPr>
      <w:tblGrid>
        <w:gridCol w:w="1588"/>
        <w:gridCol w:w="3402"/>
        <w:gridCol w:w="1588"/>
        <w:gridCol w:w="1644"/>
        <w:gridCol w:w="1588"/>
      </w:tblGrid>
      <w:tr w:rsidR="00E913AD" w:rsidRPr="00E913AD" w14:paraId="694D327D" w14:textId="77777777" w:rsidTr="00FA54B0">
        <w:tc>
          <w:tcPr>
            <w:tcW w:w="1588" w:type="dxa"/>
            <w:shd w:val="clear" w:color="auto" w:fill="244061" w:themeFill="accent1" w:themeFillShade="80"/>
          </w:tcPr>
          <w:p w14:paraId="384C913D" w14:textId="0B611185" w:rsidR="00E913AD" w:rsidRPr="00E913AD" w:rsidRDefault="00E913AD" w:rsidP="00E913AD">
            <w:pPr>
              <w:keepNext/>
              <w:keepLines/>
              <w:numPr>
                <w:ilvl w:val="12"/>
                <w:numId w:val="0"/>
              </w:numPr>
              <w:spacing w:before="60" w:after="60"/>
              <w:ind w:right="-108"/>
              <w:jc w:val="center"/>
              <w:rPr>
                <w:b/>
                <w:bCs/>
                <w:sz w:val="20"/>
                <w:lang w:eastAsia="en-US"/>
              </w:rPr>
            </w:pPr>
            <w:r w:rsidRPr="00E913AD">
              <w:rPr>
                <w:b/>
                <w:bCs/>
                <w:sz w:val="20"/>
                <w:lang w:eastAsia="en-US"/>
              </w:rPr>
              <w:t>Balance</w:t>
            </w:r>
            <w:r w:rsidRPr="00E913AD">
              <w:rPr>
                <w:b/>
                <w:bCs/>
                <w:sz w:val="20"/>
                <w:lang w:eastAsia="en-US"/>
              </w:rPr>
              <w:br/>
              <w:t>31/03/2</w:t>
            </w:r>
            <w:r w:rsidR="00656711">
              <w:rPr>
                <w:b/>
                <w:bCs/>
                <w:sz w:val="20"/>
                <w:lang w:eastAsia="en-US"/>
              </w:rPr>
              <w:t>4</w:t>
            </w:r>
            <w:r w:rsidRPr="00E913AD">
              <w:rPr>
                <w:b/>
                <w:bCs/>
                <w:sz w:val="20"/>
                <w:lang w:eastAsia="en-US"/>
              </w:rPr>
              <w:br/>
              <w:t>£’000</w:t>
            </w:r>
          </w:p>
        </w:tc>
        <w:tc>
          <w:tcPr>
            <w:tcW w:w="3402" w:type="dxa"/>
            <w:shd w:val="clear" w:color="auto" w:fill="244061" w:themeFill="accent1" w:themeFillShade="80"/>
          </w:tcPr>
          <w:p w14:paraId="6C6CA441" w14:textId="77777777" w:rsidR="00E913AD" w:rsidRPr="00E913AD" w:rsidRDefault="00E913AD" w:rsidP="00E913AD">
            <w:pPr>
              <w:keepNext/>
              <w:keepLines/>
              <w:numPr>
                <w:ilvl w:val="12"/>
                <w:numId w:val="0"/>
              </w:numPr>
              <w:spacing w:before="60" w:after="60"/>
              <w:ind w:right="-108"/>
              <w:jc w:val="both"/>
              <w:rPr>
                <w:b/>
                <w:bCs/>
                <w:sz w:val="20"/>
                <w:u w:val="single"/>
                <w:lang w:eastAsia="en-US"/>
              </w:rPr>
            </w:pPr>
          </w:p>
        </w:tc>
        <w:tc>
          <w:tcPr>
            <w:tcW w:w="1588" w:type="dxa"/>
            <w:shd w:val="clear" w:color="auto" w:fill="244061" w:themeFill="accent1" w:themeFillShade="80"/>
          </w:tcPr>
          <w:p w14:paraId="1EE63C50" w14:textId="555C0EA2" w:rsidR="00E913AD" w:rsidRPr="00E913AD" w:rsidRDefault="00E913AD" w:rsidP="00E913AD">
            <w:pPr>
              <w:keepNext/>
              <w:keepLines/>
              <w:numPr>
                <w:ilvl w:val="12"/>
                <w:numId w:val="0"/>
              </w:numPr>
              <w:spacing w:before="60" w:after="60"/>
              <w:ind w:right="-108"/>
              <w:jc w:val="center"/>
              <w:rPr>
                <w:b/>
                <w:bCs/>
                <w:sz w:val="20"/>
                <w:lang w:eastAsia="en-US"/>
              </w:rPr>
            </w:pPr>
            <w:r w:rsidRPr="00E913AD">
              <w:rPr>
                <w:b/>
                <w:bCs/>
                <w:sz w:val="20"/>
                <w:lang w:eastAsia="en-US"/>
              </w:rPr>
              <w:t>Advanced</w:t>
            </w:r>
            <w:r w:rsidRPr="00E913AD">
              <w:rPr>
                <w:b/>
                <w:bCs/>
                <w:sz w:val="20"/>
                <w:lang w:eastAsia="en-US"/>
              </w:rPr>
              <w:br/>
              <w:t>202</w:t>
            </w:r>
            <w:r w:rsidR="00656711">
              <w:rPr>
                <w:b/>
                <w:bCs/>
                <w:sz w:val="20"/>
                <w:lang w:eastAsia="en-US"/>
              </w:rPr>
              <w:t>4/25</w:t>
            </w:r>
            <w:r w:rsidRPr="00E913AD">
              <w:rPr>
                <w:b/>
                <w:bCs/>
                <w:sz w:val="20"/>
                <w:lang w:eastAsia="en-US"/>
              </w:rPr>
              <w:br/>
              <w:t>£’000</w:t>
            </w:r>
          </w:p>
        </w:tc>
        <w:tc>
          <w:tcPr>
            <w:tcW w:w="1644" w:type="dxa"/>
            <w:shd w:val="clear" w:color="auto" w:fill="244061" w:themeFill="accent1" w:themeFillShade="80"/>
          </w:tcPr>
          <w:p w14:paraId="01A495B8" w14:textId="57938AB8" w:rsidR="00E913AD" w:rsidRPr="00E913AD" w:rsidRDefault="00E913AD" w:rsidP="00E913AD">
            <w:pPr>
              <w:keepNext/>
              <w:keepLines/>
              <w:numPr>
                <w:ilvl w:val="12"/>
                <w:numId w:val="0"/>
              </w:numPr>
              <w:spacing w:before="60" w:after="60"/>
              <w:ind w:right="-108"/>
              <w:jc w:val="center"/>
              <w:rPr>
                <w:b/>
                <w:bCs/>
                <w:sz w:val="20"/>
                <w:lang w:eastAsia="en-US"/>
              </w:rPr>
            </w:pPr>
            <w:r w:rsidRPr="00E913AD">
              <w:rPr>
                <w:b/>
                <w:bCs/>
                <w:sz w:val="20"/>
                <w:lang w:eastAsia="en-US"/>
              </w:rPr>
              <w:t>Repaid</w:t>
            </w:r>
            <w:r w:rsidRPr="00E913AD">
              <w:rPr>
                <w:b/>
                <w:bCs/>
                <w:sz w:val="20"/>
                <w:lang w:eastAsia="en-US"/>
              </w:rPr>
              <w:br/>
              <w:t>20</w:t>
            </w:r>
            <w:r w:rsidR="00F51078">
              <w:rPr>
                <w:b/>
                <w:bCs/>
                <w:sz w:val="20"/>
                <w:lang w:eastAsia="en-US"/>
              </w:rPr>
              <w:t>2</w:t>
            </w:r>
            <w:r w:rsidR="00656711">
              <w:rPr>
                <w:b/>
                <w:bCs/>
                <w:sz w:val="20"/>
                <w:lang w:eastAsia="en-US"/>
              </w:rPr>
              <w:t>4/25</w:t>
            </w:r>
            <w:r w:rsidRPr="00E913AD">
              <w:rPr>
                <w:b/>
                <w:bCs/>
                <w:sz w:val="20"/>
                <w:lang w:eastAsia="en-US"/>
              </w:rPr>
              <w:br/>
              <w:t>£’000</w:t>
            </w:r>
          </w:p>
        </w:tc>
        <w:tc>
          <w:tcPr>
            <w:tcW w:w="1588" w:type="dxa"/>
            <w:shd w:val="clear" w:color="auto" w:fill="244061" w:themeFill="accent1" w:themeFillShade="80"/>
          </w:tcPr>
          <w:p w14:paraId="2210605A" w14:textId="20CDE7C5" w:rsidR="00E913AD" w:rsidRPr="00E913AD" w:rsidRDefault="00E913AD" w:rsidP="00E913AD">
            <w:pPr>
              <w:keepNext/>
              <w:keepLines/>
              <w:numPr>
                <w:ilvl w:val="12"/>
                <w:numId w:val="0"/>
              </w:numPr>
              <w:tabs>
                <w:tab w:val="left" w:pos="435"/>
                <w:tab w:val="center" w:pos="788"/>
              </w:tabs>
              <w:spacing w:before="60" w:after="60"/>
              <w:ind w:right="-108"/>
              <w:jc w:val="center"/>
              <w:rPr>
                <w:b/>
                <w:bCs/>
                <w:sz w:val="20"/>
                <w:lang w:eastAsia="en-US"/>
              </w:rPr>
            </w:pPr>
            <w:r w:rsidRPr="00E913AD">
              <w:rPr>
                <w:b/>
                <w:bCs/>
                <w:sz w:val="20"/>
                <w:lang w:eastAsia="en-US"/>
              </w:rPr>
              <w:t>Balance</w:t>
            </w:r>
            <w:r w:rsidRPr="00E913AD">
              <w:rPr>
                <w:b/>
                <w:bCs/>
                <w:sz w:val="20"/>
                <w:lang w:eastAsia="en-US"/>
              </w:rPr>
              <w:br/>
              <w:t>31/03/2</w:t>
            </w:r>
            <w:r w:rsidR="00656711">
              <w:rPr>
                <w:b/>
                <w:bCs/>
                <w:sz w:val="20"/>
                <w:lang w:eastAsia="en-US"/>
              </w:rPr>
              <w:t>5</w:t>
            </w:r>
            <w:r w:rsidRPr="00E913AD">
              <w:rPr>
                <w:b/>
                <w:bCs/>
                <w:sz w:val="20"/>
                <w:lang w:eastAsia="en-US"/>
              </w:rPr>
              <w:br/>
              <w:t>£’000</w:t>
            </w:r>
          </w:p>
        </w:tc>
      </w:tr>
      <w:tr w:rsidR="00656711" w:rsidRPr="00E913AD" w14:paraId="2179ECBE" w14:textId="77777777" w:rsidTr="00FA54B0">
        <w:tc>
          <w:tcPr>
            <w:tcW w:w="1588" w:type="dxa"/>
            <w:tcBorders>
              <w:bottom w:val="single" w:sz="4" w:space="0" w:color="244061" w:themeColor="accent1" w:themeShade="80"/>
            </w:tcBorders>
          </w:tcPr>
          <w:p w14:paraId="5196C9ED" w14:textId="08CCB4B9" w:rsidR="00656711" w:rsidRPr="00E913AD" w:rsidRDefault="00656711" w:rsidP="00656711">
            <w:pPr>
              <w:tabs>
                <w:tab w:val="decimal" w:pos="1026"/>
              </w:tabs>
              <w:spacing w:before="60"/>
              <w:rPr>
                <w:sz w:val="20"/>
                <w:lang w:eastAsia="en-US"/>
              </w:rPr>
            </w:pPr>
            <w:r>
              <w:rPr>
                <w:sz w:val="20"/>
                <w:lang w:eastAsia="en-US"/>
              </w:rPr>
              <w:t>402</w:t>
            </w:r>
          </w:p>
        </w:tc>
        <w:tc>
          <w:tcPr>
            <w:tcW w:w="3402" w:type="dxa"/>
            <w:tcBorders>
              <w:bottom w:val="single" w:sz="4" w:space="0" w:color="244061" w:themeColor="accent1" w:themeShade="80"/>
            </w:tcBorders>
          </w:tcPr>
          <w:p w14:paraId="20CD6975" w14:textId="77777777" w:rsidR="00656711" w:rsidRPr="00E913AD" w:rsidRDefault="00656711" w:rsidP="00656711">
            <w:pPr>
              <w:spacing w:before="60"/>
              <w:rPr>
                <w:sz w:val="20"/>
                <w:lang w:eastAsia="en-US"/>
              </w:rPr>
            </w:pPr>
            <w:r w:rsidRPr="00E913AD">
              <w:rPr>
                <w:sz w:val="20"/>
                <w:lang w:eastAsia="en-US"/>
              </w:rPr>
              <w:t>Northfield Quarry</w:t>
            </w:r>
          </w:p>
        </w:tc>
        <w:tc>
          <w:tcPr>
            <w:tcW w:w="1588" w:type="dxa"/>
            <w:tcBorders>
              <w:bottom w:val="single" w:sz="4" w:space="0" w:color="244061" w:themeColor="accent1" w:themeShade="80"/>
            </w:tcBorders>
          </w:tcPr>
          <w:p w14:paraId="0353779D" w14:textId="2F5ACFD6" w:rsidR="00656711" w:rsidRPr="00E913AD" w:rsidRDefault="000047A5" w:rsidP="00656711">
            <w:pPr>
              <w:tabs>
                <w:tab w:val="decimal" w:pos="1000"/>
              </w:tabs>
              <w:spacing w:before="60"/>
              <w:rPr>
                <w:sz w:val="20"/>
                <w:lang w:eastAsia="en-US"/>
              </w:rPr>
            </w:pPr>
            <w:r>
              <w:rPr>
                <w:sz w:val="20"/>
                <w:lang w:eastAsia="en-US"/>
              </w:rPr>
              <w:t>23</w:t>
            </w:r>
          </w:p>
        </w:tc>
        <w:tc>
          <w:tcPr>
            <w:tcW w:w="1644" w:type="dxa"/>
            <w:tcBorders>
              <w:bottom w:val="single" w:sz="4" w:space="0" w:color="244061" w:themeColor="accent1" w:themeShade="80"/>
            </w:tcBorders>
          </w:tcPr>
          <w:p w14:paraId="342067CD" w14:textId="6A0DB377" w:rsidR="00656711" w:rsidRPr="00E913AD" w:rsidRDefault="000047A5" w:rsidP="00656711">
            <w:pPr>
              <w:tabs>
                <w:tab w:val="decimal" w:pos="1000"/>
              </w:tabs>
              <w:spacing w:before="60"/>
              <w:rPr>
                <w:sz w:val="20"/>
                <w:lang w:eastAsia="en-US"/>
              </w:rPr>
            </w:pPr>
            <w:r>
              <w:rPr>
                <w:sz w:val="20"/>
                <w:lang w:eastAsia="en-US"/>
              </w:rPr>
              <w:t>(105)</w:t>
            </w:r>
          </w:p>
        </w:tc>
        <w:tc>
          <w:tcPr>
            <w:tcW w:w="1588" w:type="dxa"/>
            <w:tcBorders>
              <w:bottom w:val="single" w:sz="4" w:space="0" w:color="244061" w:themeColor="accent1" w:themeShade="80"/>
            </w:tcBorders>
          </w:tcPr>
          <w:p w14:paraId="5A3AEBEE" w14:textId="16D7D5B5" w:rsidR="00656711" w:rsidRPr="00E913AD" w:rsidRDefault="000047A5" w:rsidP="00656711">
            <w:pPr>
              <w:tabs>
                <w:tab w:val="decimal" w:pos="1026"/>
              </w:tabs>
              <w:spacing w:before="60"/>
              <w:rPr>
                <w:sz w:val="20"/>
                <w:lang w:eastAsia="en-US"/>
              </w:rPr>
            </w:pPr>
            <w:r>
              <w:rPr>
                <w:sz w:val="20"/>
                <w:lang w:eastAsia="en-US"/>
              </w:rPr>
              <w:t>320</w:t>
            </w:r>
          </w:p>
        </w:tc>
      </w:tr>
      <w:tr w:rsidR="00656711" w:rsidRPr="00E913AD" w14:paraId="5D2D3202" w14:textId="77777777" w:rsidTr="00FA54B0">
        <w:tc>
          <w:tcPr>
            <w:tcW w:w="1588" w:type="dxa"/>
            <w:tcBorders>
              <w:top w:val="single" w:sz="4" w:space="0" w:color="244061" w:themeColor="accent1" w:themeShade="80"/>
              <w:bottom w:val="single" w:sz="4" w:space="0" w:color="244061" w:themeColor="accent1" w:themeShade="80"/>
            </w:tcBorders>
          </w:tcPr>
          <w:p w14:paraId="5D7C0259" w14:textId="303DC8D1" w:rsidR="00656711" w:rsidRPr="00E913AD" w:rsidRDefault="00656711" w:rsidP="00656711">
            <w:pPr>
              <w:tabs>
                <w:tab w:val="decimal" w:pos="1026"/>
              </w:tabs>
              <w:rPr>
                <w:sz w:val="20"/>
                <w:lang w:eastAsia="en-US"/>
              </w:rPr>
            </w:pPr>
            <w:r>
              <w:rPr>
                <w:sz w:val="20"/>
                <w:lang w:eastAsia="en-US"/>
              </w:rPr>
              <w:t>48</w:t>
            </w:r>
          </w:p>
        </w:tc>
        <w:tc>
          <w:tcPr>
            <w:tcW w:w="3402" w:type="dxa"/>
            <w:tcBorders>
              <w:top w:val="single" w:sz="4" w:space="0" w:color="244061" w:themeColor="accent1" w:themeShade="80"/>
              <w:bottom w:val="single" w:sz="4" w:space="0" w:color="244061" w:themeColor="accent1" w:themeShade="80"/>
            </w:tcBorders>
          </w:tcPr>
          <w:p w14:paraId="7972FB8D" w14:textId="77777777" w:rsidR="00656711" w:rsidRPr="00E913AD" w:rsidRDefault="00656711" w:rsidP="00656711">
            <w:pPr>
              <w:rPr>
                <w:sz w:val="20"/>
                <w:lang w:eastAsia="en-US"/>
              </w:rPr>
            </w:pPr>
            <w:r w:rsidRPr="00E913AD">
              <w:rPr>
                <w:sz w:val="20"/>
                <w:lang w:eastAsia="en-US"/>
              </w:rPr>
              <w:t>Owner Occupiers</w:t>
            </w:r>
          </w:p>
        </w:tc>
        <w:tc>
          <w:tcPr>
            <w:tcW w:w="1588" w:type="dxa"/>
            <w:tcBorders>
              <w:top w:val="single" w:sz="4" w:space="0" w:color="244061" w:themeColor="accent1" w:themeShade="80"/>
              <w:bottom w:val="single" w:sz="4" w:space="0" w:color="244061" w:themeColor="accent1" w:themeShade="80"/>
            </w:tcBorders>
          </w:tcPr>
          <w:p w14:paraId="4B294DA7" w14:textId="49E4245A" w:rsidR="00656711" w:rsidRPr="00E913AD" w:rsidRDefault="000047A5" w:rsidP="00656711">
            <w:pPr>
              <w:tabs>
                <w:tab w:val="decimal" w:pos="1000"/>
              </w:tabs>
              <w:rPr>
                <w:sz w:val="20"/>
                <w:lang w:eastAsia="en-US"/>
              </w:rPr>
            </w:pPr>
            <w:r>
              <w:rPr>
                <w:sz w:val="20"/>
                <w:lang w:eastAsia="en-US"/>
              </w:rPr>
              <w:t>-</w:t>
            </w:r>
          </w:p>
        </w:tc>
        <w:tc>
          <w:tcPr>
            <w:tcW w:w="1644" w:type="dxa"/>
            <w:tcBorders>
              <w:top w:val="single" w:sz="4" w:space="0" w:color="244061" w:themeColor="accent1" w:themeShade="80"/>
              <w:bottom w:val="single" w:sz="4" w:space="0" w:color="244061" w:themeColor="accent1" w:themeShade="80"/>
            </w:tcBorders>
          </w:tcPr>
          <w:p w14:paraId="0A94DC35" w14:textId="2AAABB17" w:rsidR="00656711" w:rsidRPr="00E913AD" w:rsidRDefault="000047A5" w:rsidP="00656711">
            <w:pPr>
              <w:tabs>
                <w:tab w:val="decimal" w:pos="1000"/>
              </w:tabs>
              <w:rPr>
                <w:sz w:val="20"/>
                <w:lang w:eastAsia="en-US"/>
              </w:rPr>
            </w:pPr>
            <w:r>
              <w:rPr>
                <w:sz w:val="20"/>
                <w:lang w:eastAsia="en-US"/>
              </w:rPr>
              <w:t>-</w:t>
            </w:r>
          </w:p>
        </w:tc>
        <w:tc>
          <w:tcPr>
            <w:tcW w:w="1588" w:type="dxa"/>
            <w:tcBorders>
              <w:top w:val="single" w:sz="4" w:space="0" w:color="244061" w:themeColor="accent1" w:themeShade="80"/>
              <w:bottom w:val="single" w:sz="4" w:space="0" w:color="244061" w:themeColor="accent1" w:themeShade="80"/>
            </w:tcBorders>
          </w:tcPr>
          <w:p w14:paraId="0BD09D3F" w14:textId="16039CAF" w:rsidR="00656711" w:rsidRPr="00E913AD" w:rsidRDefault="000047A5" w:rsidP="00656711">
            <w:pPr>
              <w:tabs>
                <w:tab w:val="decimal" w:pos="1026"/>
              </w:tabs>
              <w:rPr>
                <w:sz w:val="20"/>
                <w:lang w:eastAsia="en-US"/>
              </w:rPr>
            </w:pPr>
            <w:r>
              <w:rPr>
                <w:sz w:val="20"/>
                <w:lang w:eastAsia="en-US"/>
              </w:rPr>
              <w:t>48</w:t>
            </w:r>
          </w:p>
        </w:tc>
      </w:tr>
      <w:tr w:rsidR="00656711" w:rsidRPr="00E913AD" w14:paraId="6891E088" w14:textId="77777777" w:rsidTr="00FA54B0">
        <w:tc>
          <w:tcPr>
            <w:tcW w:w="1588" w:type="dxa"/>
            <w:tcBorders>
              <w:top w:val="single" w:sz="4" w:space="0" w:color="244061" w:themeColor="accent1" w:themeShade="80"/>
              <w:bottom w:val="single" w:sz="4" w:space="0" w:color="244061" w:themeColor="accent1" w:themeShade="80"/>
            </w:tcBorders>
          </w:tcPr>
          <w:p w14:paraId="1F36E429" w14:textId="4D4DC8D3" w:rsidR="00656711" w:rsidRPr="00E913AD" w:rsidRDefault="00656711" w:rsidP="00656711">
            <w:pPr>
              <w:tabs>
                <w:tab w:val="decimal" w:pos="1026"/>
              </w:tabs>
              <w:rPr>
                <w:sz w:val="20"/>
                <w:lang w:eastAsia="en-US"/>
              </w:rPr>
            </w:pPr>
            <w:r>
              <w:rPr>
                <w:sz w:val="20"/>
                <w:lang w:eastAsia="en-US"/>
              </w:rPr>
              <w:t>2,499</w:t>
            </w:r>
          </w:p>
        </w:tc>
        <w:tc>
          <w:tcPr>
            <w:tcW w:w="3402" w:type="dxa"/>
            <w:tcBorders>
              <w:top w:val="single" w:sz="4" w:space="0" w:color="244061" w:themeColor="accent1" w:themeShade="80"/>
              <w:bottom w:val="single" w:sz="4" w:space="0" w:color="244061" w:themeColor="accent1" w:themeShade="80"/>
            </w:tcBorders>
          </w:tcPr>
          <w:p w14:paraId="17DBBBA9" w14:textId="77777777" w:rsidR="00656711" w:rsidRPr="00E913AD" w:rsidRDefault="00656711" w:rsidP="00656711">
            <w:pPr>
              <w:rPr>
                <w:sz w:val="20"/>
                <w:lang w:eastAsia="en-US"/>
              </w:rPr>
            </w:pPr>
            <w:r w:rsidRPr="00E913AD">
              <w:rPr>
                <w:sz w:val="20"/>
                <w:lang w:eastAsia="en-US"/>
              </w:rPr>
              <w:t>Scottish Fire Service</w:t>
            </w:r>
          </w:p>
        </w:tc>
        <w:tc>
          <w:tcPr>
            <w:tcW w:w="1588" w:type="dxa"/>
            <w:tcBorders>
              <w:top w:val="single" w:sz="4" w:space="0" w:color="244061" w:themeColor="accent1" w:themeShade="80"/>
              <w:bottom w:val="single" w:sz="4" w:space="0" w:color="244061" w:themeColor="accent1" w:themeShade="80"/>
            </w:tcBorders>
          </w:tcPr>
          <w:p w14:paraId="63BAEFCD" w14:textId="505361D8" w:rsidR="00656711" w:rsidRPr="00E913AD" w:rsidRDefault="000047A5" w:rsidP="00656711">
            <w:pPr>
              <w:tabs>
                <w:tab w:val="decimal" w:pos="1000"/>
              </w:tabs>
              <w:rPr>
                <w:sz w:val="20"/>
                <w:lang w:eastAsia="en-US"/>
              </w:rPr>
            </w:pPr>
            <w:r>
              <w:rPr>
                <w:sz w:val="20"/>
                <w:lang w:eastAsia="en-US"/>
              </w:rPr>
              <w:t>-</w:t>
            </w:r>
          </w:p>
        </w:tc>
        <w:tc>
          <w:tcPr>
            <w:tcW w:w="1644" w:type="dxa"/>
            <w:tcBorders>
              <w:top w:val="single" w:sz="4" w:space="0" w:color="244061" w:themeColor="accent1" w:themeShade="80"/>
              <w:bottom w:val="single" w:sz="4" w:space="0" w:color="244061" w:themeColor="accent1" w:themeShade="80"/>
            </w:tcBorders>
          </w:tcPr>
          <w:p w14:paraId="158E6829" w14:textId="001E1E46" w:rsidR="00656711" w:rsidRPr="00E913AD" w:rsidRDefault="000047A5" w:rsidP="00656711">
            <w:pPr>
              <w:tabs>
                <w:tab w:val="decimal" w:pos="1000"/>
              </w:tabs>
              <w:rPr>
                <w:sz w:val="20"/>
                <w:lang w:eastAsia="en-US"/>
              </w:rPr>
            </w:pPr>
            <w:r>
              <w:rPr>
                <w:sz w:val="20"/>
                <w:lang w:eastAsia="en-US"/>
              </w:rPr>
              <w:t>(282)</w:t>
            </w:r>
          </w:p>
        </w:tc>
        <w:tc>
          <w:tcPr>
            <w:tcW w:w="1588" w:type="dxa"/>
            <w:tcBorders>
              <w:top w:val="single" w:sz="4" w:space="0" w:color="244061" w:themeColor="accent1" w:themeShade="80"/>
              <w:bottom w:val="single" w:sz="4" w:space="0" w:color="244061" w:themeColor="accent1" w:themeShade="80"/>
            </w:tcBorders>
          </w:tcPr>
          <w:p w14:paraId="133EBAD3" w14:textId="00593D00" w:rsidR="00656711" w:rsidRPr="00E913AD" w:rsidRDefault="000047A5" w:rsidP="00656711">
            <w:pPr>
              <w:tabs>
                <w:tab w:val="decimal" w:pos="1026"/>
              </w:tabs>
              <w:rPr>
                <w:sz w:val="20"/>
                <w:lang w:eastAsia="en-US"/>
              </w:rPr>
            </w:pPr>
            <w:r>
              <w:rPr>
                <w:sz w:val="20"/>
                <w:lang w:eastAsia="en-US"/>
              </w:rPr>
              <w:t>2,217</w:t>
            </w:r>
          </w:p>
        </w:tc>
      </w:tr>
      <w:tr w:rsidR="00656711" w:rsidRPr="00E913AD" w14:paraId="0536DE91" w14:textId="77777777" w:rsidTr="00FA54B0">
        <w:tc>
          <w:tcPr>
            <w:tcW w:w="1588" w:type="dxa"/>
            <w:tcBorders>
              <w:top w:val="single" w:sz="4" w:space="0" w:color="244061" w:themeColor="accent1" w:themeShade="80"/>
              <w:bottom w:val="single" w:sz="4" w:space="0" w:color="D6E3BC" w:themeColor="accent3" w:themeTint="66"/>
            </w:tcBorders>
          </w:tcPr>
          <w:p w14:paraId="39DDA6CE" w14:textId="3C1E2AC2" w:rsidR="00656711" w:rsidRPr="00E913AD" w:rsidRDefault="00656711" w:rsidP="00656711">
            <w:pPr>
              <w:tabs>
                <w:tab w:val="decimal" w:pos="1026"/>
              </w:tabs>
              <w:rPr>
                <w:sz w:val="20"/>
                <w:lang w:eastAsia="en-US"/>
              </w:rPr>
            </w:pPr>
            <w:r>
              <w:rPr>
                <w:sz w:val="20"/>
                <w:lang w:eastAsia="en-US"/>
              </w:rPr>
              <w:t>117</w:t>
            </w:r>
          </w:p>
        </w:tc>
        <w:tc>
          <w:tcPr>
            <w:tcW w:w="3402" w:type="dxa"/>
            <w:tcBorders>
              <w:top w:val="single" w:sz="4" w:space="0" w:color="244061" w:themeColor="accent1" w:themeShade="80"/>
              <w:bottom w:val="single" w:sz="4" w:space="0" w:color="D6E3BC" w:themeColor="accent3" w:themeTint="66"/>
            </w:tcBorders>
          </w:tcPr>
          <w:p w14:paraId="0754FEE3" w14:textId="77777777" w:rsidR="00656711" w:rsidRPr="00E913AD" w:rsidRDefault="00656711" w:rsidP="00656711">
            <w:pPr>
              <w:rPr>
                <w:sz w:val="20"/>
                <w:lang w:eastAsia="en-US"/>
              </w:rPr>
            </w:pPr>
            <w:r w:rsidRPr="00E913AD">
              <w:rPr>
                <w:sz w:val="20"/>
                <w:lang w:eastAsia="en-US"/>
              </w:rPr>
              <w:t>Social Work Deferred Payments</w:t>
            </w:r>
          </w:p>
        </w:tc>
        <w:tc>
          <w:tcPr>
            <w:tcW w:w="1588" w:type="dxa"/>
            <w:tcBorders>
              <w:top w:val="single" w:sz="4" w:space="0" w:color="244061" w:themeColor="accent1" w:themeShade="80"/>
              <w:bottom w:val="single" w:sz="4" w:space="0" w:color="D6E3BC" w:themeColor="accent3" w:themeTint="66"/>
            </w:tcBorders>
          </w:tcPr>
          <w:p w14:paraId="62C2F9F8" w14:textId="2E495C20" w:rsidR="00656711" w:rsidRPr="00E913AD" w:rsidRDefault="000047A5" w:rsidP="00656711">
            <w:pPr>
              <w:tabs>
                <w:tab w:val="decimal" w:pos="1000"/>
              </w:tabs>
              <w:rPr>
                <w:sz w:val="20"/>
                <w:lang w:eastAsia="en-US"/>
              </w:rPr>
            </w:pPr>
            <w:r>
              <w:rPr>
                <w:sz w:val="20"/>
                <w:lang w:eastAsia="en-US"/>
              </w:rPr>
              <w:t>12</w:t>
            </w:r>
          </w:p>
        </w:tc>
        <w:tc>
          <w:tcPr>
            <w:tcW w:w="1644" w:type="dxa"/>
            <w:tcBorders>
              <w:top w:val="single" w:sz="4" w:space="0" w:color="244061" w:themeColor="accent1" w:themeShade="80"/>
              <w:bottom w:val="single" w:sz="4" w:space="0" w:color="D6E3BC" w:themeColor="accent3" w:themeTint="66"/>
            </w:tcBorders>
          </w:tcPr>
          <w:p w14:paraId="6CFC7F13" w14:textId="6EEE9964" w:rsidR="00656711" w:rsidRPr="00E913AD" w:rsidRDefault="000047A5" w:rsidP="00656711">
            <w:pPr>
              <w:tabs>
                <w:tab w:val="decimal" w:pos="1000"/>
              </w:tabs>
              <w:rPr>
                <w:sz w:val="20"/>
                <w:lang w:eastAsia="en-US"/>
              </w:rPr>
            </w:pPr>
            <w:r>
              <w:rPr>
                <w:sz w:val="20"/>
                <w:lang w:eastAsia="en-US"/>
              </w:rPr>
              <w:t>(19)</w:t>
            </w:r>
          </w:p>
        </w:tc>
        <w:tc>
          <w:tcPr>
            <w:tcW w:w="1588" w:type="dxa"/>
            <w:tcBorders>
              <w:top w:val="single" w:sz="4" w:space="0" w:color="244061" w:themeColor="accent1" w:themeShade="80"/>
              <w:bottom w:val="single" w:sz="4" w:space="0" w:color="D6E3BC" w:themeColor="accent3" w:themeTint="66"/>
            </w:tcBorders>
          </w:tcPr>
          <w:p w14:paraId="2DA3EFE5" w14:textId="4205059B" w:rsidR="00656711" w:rsidRPr="00E913AD" w:rsidRDefault="000047A5" w:rsidP="00656711">
            <w:pPr>
              <w:tabs>
                <w:tab w:val="decimal" w:pos="1026"/>
              </w:tabs>
              <w:rPr>
                <w:sz w:val="20"/>
                <w:lang w:eastAsia="en-US"/>
              </w:rPr>
            </w:pPr>
            <w:r>
              <w:rPr>
                <w:sz w:val="20"/>
                <w:lang w:eastAsia="en-US"/>
              </w:rPr>
              <w:t>110</w:t>
            </w:r>
          </w:p>
        </w:tc>
      </w:tr>
      <w:tr w:rsidR="00656711" w:rsidRPr="00E913AD" w14:paraId="48B51628" w14:textId="77777777" w:rsidTr="00FA54B0">
        <w:tc>
          <w:tcPr>
            <w:tcW w:w="1588" w:type="dxa"/>
            <w:tcBorders>
              <w:top w:val="single" w:sz="4" w:space="0" w:color="244061" w:themeColor="accent1" w:themeShade="80"/>
              <w:bottom w:val="single" w:sz="4" w:space="0" w:color="D6E3BC" w:themeColor="accent3" w:themeTint="66"/>
            </w:tcBorders>
          </w:tcPr>
          <w:p w14:paraId="250500E6" w14:textId="6C5B21BA" w:rsidR="00656711" w:rsidRPr="00E913AD" w:rsidRDefault="00656711" w:rsidP="00656711">
            <w:pPr>
              <w:tabs>
                <w:tab w:val="decimal" w:pos="1026"/>
              </w:tabs>
              <w:rPr>
                <w:sz w:val="20"/>
                <w:lang w:eastAsia="en-US"/>
              </w:rPr>
            </w:pPr>
            <w:r>
              <w:rPr>
                <w:sz w:val="20"/>
                <w:lang w:eastAsia="en-US"/>
              </w:rPr>
              <w:t>220</w:t>
            </w:r>
          </w:p>
        </w:tc>
        <w:tc>
          <w:tcPr>
            <w:tcW w:w="3402" w:type="dxa"/>
            <w:tcBorders>
              <w:top w:val="single" w:sz="4" w:space="0" w:color="244061" w:themeColor="accent1" w:themeShade="80"/>
              <w:bottom w:val="single" w:sz="4" w:space="0" w:color="D6E3BC" w:themeColor="accent3" w:themeTint="66"/>
            </w:tcBorders>
          </w:tcPr>
          <w:p w14:paraId="4C002F13" w14:textId="77777777" w:rsidR="00656711" w:rsidRPr="00E913AD" w:rsidRDefault="00656711" w:rsidP="00656711">
            <w:pPr>
              <w:rPr>
                <w:sz w:val="20"/>
                <w:lang w:eastAsia="en-US"/>
              </w:rPr>
            </w:pPr>
            <w:r w:rsidRPr="00E913AD">
              <w:rPr>
                <w:sz w:val="20"/>
                <w:lang w:eastAsia="en-US"/>
              </w:rPr>
              <w:t>Redding Park Development</w:t>
            </w:r>
          </w:p>
        </w:tc>
        <w:tc>
          <w:tcPr>
            <w:tcW w:w="1588" w:type="dxa"/>
            <w:tcBorders>
              <w:top w:val="single" w:sz="4" w:space="0" w:color="244061" w:themeColor="accent1" w:themeShade="80"/>
              <w:bottom w:val="single" w:sz="4" w:space="0" w:color="D6E3BC" w:themeColor="accent3" w:themeTint="66"/>
            </w:tcBorders>
          </w:tcPr>
          <w:p w14:paraId="3E1ADC98" w14:textId="4F6000C1" w:rsidR="00656711" w:rsidRPr="00E913AD" w:rsidRDefault="000047A5" w:rsidP="00656711">
            <w:pPr>
              <w:tabs>
                <w:tab w:val="decimal" w:pos="1000"/>
              </w:tabs>
              <w:rPr>
                <w:sz w:val="20"/>
                <w:lang w:eastAsia="en-US"/>
              </w:rPr>
            </w:pPr>
            <w:r>
              <w:rPr>
                <w:sz w:val="20"/>
                <w:lang w:eastAsia="en-US"/>
              </w:rPr>
              <w:t>-</w:t>
            </w:r>
          </w:p>
        </w:tc>
        <w:tc>
          <w:tcPr>
            <w:tcW w:w="1644" w:type="dxa"/>
            <w:tcBorders>
              <w:top w:val="single" w:sz="4" w:space="0" w:color="244061" w:themeColor="accent1" w:themeShade="80"/>
              <w:bottom w:val="single" w:sz="4" w:space="0" w:color="D6E3BC" w:themeColor="accent3" w:themeTint="66"/>
            </w:tcBorders>
          </w:tcPr>
          <w:p w14:paraId="278D9441" w14:textId="60598093" w:rsidR="00656711" w:rsidRPr="00E913AD" w:rsidRDefault="004F57F6" w:rsidP="00656711">
            <w:pPr>
              <w:tabs>
                <w:tab w:val="decimal" w:pos="1000"/>
              </w:tabs>
              <w:rPr>
                <w:sz w:val="20"/>
                <w:lang w:eastAsia="en-US"/>
              </w:rPr>
            </w:pPr>
            <w:r>
              <w:rPr>
                <w:sz w:val="20"/>
                <w:lang w:eastAsia="en-US"/>
              </w:rPr>
              <w:t>(20)</w:t>
            </w:r>
          </w:p>
        </w:tc>
        <w:tc>
          <w:tcPr>
            <w:tcW w:w="1588" w:type="dxa"/>
            <w:tcBorders>
              <w:top w:val="single" w:sz="4" w:space="0" w:color="244061" w:themeColor="accent1" w:themeShade="80"/>
              <w:bottom w:val="single" w:sz="4" w:space="0" w:color="D6E3BC" w:themeColor="accent3" w:themeTint="66"/>
            </w:tcBorders>
          </w:tcPr>
          <w:p w14:paraId="7D7D3DB4" w14:textId="08A1D388" w:rsidR="00656711" w:rsidRPr="00E913AD" w:rsidRDefault="000047A5" w:rsidP="00656711">
            <w:pPr>
              <w:tabs>
                <w:tab w:val="decimal" w:pos="1026"/>
              </w:tabs>
              <w:rPr>
                <w:sz w:val="20"/>
                <w:lang w:eastAsia="en-US"/>
              </w:rPr>
            </w:pPr>
            <w:r>
              <w:rPr>
                <w:sz w:val="20"/>
                <w:lang w:eastAsia="en-US"/>
              </w:rPr>
              <w:t>2</w:t>
            </w:r>
            <w:r w:rsidR="004F57F6">
              <w:rPr>
                <w:sz w:val="20"/>
                <w:lang w:eastAsia="en-US"/>
              </w:rPr>
              <w:t>0</w:t>
            </w:r>
            <w:r>
              <w:rPr>
                <w:sz w:val="20"/>
                <w:lang w:eastAsia="en-US"/>
              </w:rPr>
              <w:t>0</w:t>
            </w:r>
          </w:p>
        </w:tc>
      </w:tr>
      <w:tr w:rsidR="00656711" w:rsidRPr="00E913AD" w14:paraId="71CEFC65" w14:textId="77777777" w:rsidTr="00FA54B0">
        <w:tc>
          <w:tcPr>
            <w:tcW w:w="1588" w:type="dxa"/>
            <w:tcBorders>
              <w:top w:val="single" w:sz="4" w:space="0" w:color="D6E3BC" w:themeColor="accent3" w:themeTint="66"/>
            </w:tcBorders>
            <w:shd w:val="clear" w:color="auto" w:fill="244061" w:themeFill="accent1" w:themeFillShade="80"/>
          </w:tcPr>
          <w:p w14:paraId="661FC86E" w14:textId="7F29C0D2" w:rsidR="00656711" w:rsidRPr="00E913AD" w:rsidRDefault="00656711" w:rsidP="00656711">
            <w:pPr>
              <w:keepNext/>
              <w:keepLines/>
              <w:numPr>
                <w:ilvl w:val="12"/>
                <w:numId w:val="0"/>
              </w:numPr>
              <w:tabs>
                <w:tab w:val="decimal" w:pos="1026"/>
              </w:tabs>
              <w:spacing w:before="60" w:after="60"/>
              <w:ind w:right="-108"/>
              <w:jc w:val="both"/>
              <w:rPr>
                <w:b/>
                <w:bCs/>
                <w:sz w:val="20"/>
                <w:lang w:eastAsia="en-US"/>
              </w:rPr>
            </w:pPr>
            <w:r>
              <w:rPr>
                <w:b/>
                <w:bCs/>
                <w:sz w:val="20"/>
                <w:lang w:eastAsia="en-US"/>
              </w:rPr>
              <w:t>3,286</w:t>
            </w:r>
          </w:p>
        </w:tc>
        <w:tc>
          <w:tcPr>
            <w:tcW w:w="3402" w:type="dxa"/>
            <w:tcBorders>
              <w:top w:val="single" w:sz="4" w:space="0" w:color="D6E3BC" w:themeColor="accent3" w:themeTint="66"/>
            </w:tcBorders>
            <w:shd w:val="clear" w:color="auto" w:fill="244061" w:themeFill="accent1" w:themeFillShade="80"/>
          </w:tcPr>
          <w:p w14:paraId="6C59243C" w14:textId="77777777" w:rsidR="00656711" w:rsidRPr="00E913AD" w:rsidRDefault="00656711" w:rsidP="00656711">
            <w:pPr>
              <w:spacing w:before="60" w:after="60"/>
              <w:rPr>
                <w:b/>
                <w:bCs/>
                <w:sz w:val="20"/>
                <w:lang w:eastAsia="en-US"/>
              </w:rPr>
            </w:pPr>
            <w:r w:rsidRPr="00E913AD">
              <w:rPr>
                <w:b/>
                <w:bCs/>
                <w:sz w:val="20"/>
                <w:lang w:eastAsia="en-US"/>
              </w:rPr>
              <w:t>Total</w:t>
            </w:r>
          </w:p>
        </w:tc>
        <w:tc>
          <w:tcPr>
            <w:tcW w:w="1588" w:type="dxa"/>
            <w:tcBorders>
              <w:top w:val="single" w:sz="4" w:space="0" w:color="D6E3BC" w:themeColor="accent3" w:themeTint="66"/>
            </w:tcBorders>
            <w:shd w:val="clear" w:color="auto" w:fill="244061" w:themeFill="accent1" w:themeFillShade="80"/>
          </w:tcPr>
          <w:p w14:paraId="32D010CD" w14:textId="6099E0B0" w:rsidR="00656711" w:rsidRPr="00E913AD" w:rsidRDefault="000047A5" w:rsidP="00656711">
            <w:pPr>
              <w:keepNext/>
              <w:keepLines/>
              <w:numPr>
                <w:ilvl w:val="12"/>
                <w:numId w:val="0"/>
              </w:numPr>
              <w:tabs>
                <w:tab w:val="decimal" w:pos="1000"/>
              </w:tabs>
              <w:spacing w:before="60" w:after="60"/>
              <w:ind w:right="-108"/>
              <w:jc w:val="both"/>
              <w:rPr>
                <w:b/>
                <w:bCs/>
                <w:sz w:val="20"/>
                <w:lang w:eastAsia="en-US"/>
              </w:rPr>
            </w:pPr>
            <w:r>
              <w:rPr>
                <w:b/>
                <w:bCs/>
                <w:sz w:val="20"/>
                <w:lang w:eastAsia="en-US"/>
              </w:rPr>
              <w:t>35</w:t>
            </w:r>
          </w:p>
        </w:tc>
        <w:tc>
          <w:tcPr>
            <w:tcW w:w="1644" w:type="dxa"/>
            <w:tcBorders>
              <w:top w:val="single" w:sz="4" w:space="0" w:color="D6E3BC" w:themeColor="accent3" w:themeTint="66"/>
            </w:tcBorders>
            <w:shd w:val="clear" w:color="auto" w:fill="244061" w:themeFill="accent1" w:themeFillShade="80"/>
          </w:tcPr>
          <w:p w14:paraId="73215DD0" w14:textId="6273C513" w:rsidR="00656711" w:rsidRPr="00E913AD" w:rsidRDefault="000047A5" w:rsidP="00656711">
            <w:pPr>
              <w:keepNext/>
              <w:keepLines/>
              <w:numPr>
                <w:ilvl w:val="12"/>
                <w:numId w:val="0"/>
              </w:numPr>
              <w:tabs>
                <w:tab w:val="decimal" w:pos="1000"/>
              </w:tabs>
              <w:spacing w:before="60" w:after="60"/>
              <w:ind w:right="-108"/>
              <w:jc w:val="both"/>
              <w:rPr>
                <w:b/>
                <w:bCs/>
                <w:sz w:val="20"/>
                <w:lang w:eastAsia="en-US"/>
              </w:rPr>
            </w:pPr>
            <w:r>
              <w:rPr>
                <w:b/>
                <w:bCs/>
                <w:sz w:val="20"/>
                <w:lang w:eastAsia="en-US"/>
              </w:rPr>
              <w:t>(4</w:t>
            </w:r>
            <w:r w:rsidR="004F57F6">
              <w:rPr>
                <w:b/>
                <w:bCs/>
                <w:sz w:val="20"/>
                <w:lang w:eastAsia="en-US"/>
              </w:rPr>
              <w:t>2</w:t>
            </w:r>
            <w:r>
              <w:rPr>
                <w:b/>
                <w:bCs/>
                <w:sz w:val="20"/>
                <w:lang w:eastAsia="en-US"/>
              </w:rPr>
              <w:t>6)</w:t>
            </w:r>
          </w:p>
        </w:tc>
        <w:tc>
          <w:tcPr>
            <w:tcW w:w="1588" w:type="dxa"/>
            <w:tcBorders>
              <w:top w:val="single" w:sz="4" w:space="0" w:color="D6E3BC" w:themeColor="accent3" w:themeTint="66"/>
            </w:tcBorders>
            <w:shd w:val="clear" w:color="auto" w:fill="244061" w:themeFill="accent1" w:themeFillShade="80"/>
          </w:tcPr>
          <w:p w14:paraId="6218F07E" w14:textId="5DF5658C" w:rsidR="00656711" w:rsidRPr="00E913AD" w:rsidRDefault="000047A5" w:rsidP="00656711">
            <w:pPr>
              <w:keepNext/>
              <w:keepLines/>
              <w:numPr>
                <w:ilvl w:val="12"/>
                <w:numId w:val="0"/>
              </w:numPr>
              <w:tabs>
                <w:tab w:val="decimal" w:pos="1026"/>
              </w:tabs>
              <w:spacing w:before="60" w:after="60"/>
              <w:ind w:right="-108"/>
              <w:jc w:val="both"/>
              <w:rPr>
                <w:b/>
                <w:bCs/>
                <w:sz w:val="20"/>
                <w:lang w:eastAsia="en-US"/>
              </w:rPr>
            </w:pPr>
            <w:r>
              <w:rPr>
                <w:b/>
                <w:bCs/>
                <w:sz w:val="20"/>
                <w:lang w:eastAsia="en-US"/>
              </w:rPr>
              <w:t>2,</w:t>
            </w:r>
            <w:r w:rsidR="004F57F6">
              <w:rPr>
                <w:b/>
                <w:bCs/>
                <w:sz w:val="20"/>
                <w:lang w:eastAsia="en-US"/>
              </w:rPr>
              <w:t>89</w:t>
            </w:r>
            <w:r>
              <w:rPr>
                <w:b/>
                <w:bCs/>
                <w:sz w:val="20"/>
                <w:lang w:eastAsia="en-US"/>
              </w:rPr>
              <w:t>5</w:t>
            </w:r>
          </w:p>
        </w:tc>
      </w:tr>
    </w:tbl>
    <w:p w14:paraId="2CB59ABD" w14:textId="77777777" w:rsidR="00E913AD" w:rsidRPr="00E913AD" w:rsidRDefault="00E913AD" w:rsidP="00E913AD">
      <w:pPr>
        <w:rPr>
          <w:rFonts w:eastAsiaTheme="minorHAnsi" w:cstheme="minorBidi"/>
          <w:sz w:val="20"/>
          <w:szCs w:val="22"/>
          <w:lang w:eastAsia="en-US"/>
        </w:rPr>
      </w:pPr>
    </w:p>
    <w:p w14:paraId="4DFE1BCD" w14:textId="221891C3" w:rsidR="00E913AD" w:rsidRPr="00704ADD" w:rsidRDefault="00E913AD" w:rsidP="007B1F47">
      <w:pPr>
        <w:tabs>
          <w:tab w:val="left" w:pos="426"/>
        </w:tabs>
        <w:jc w:val="both"/>
        <w:rPr>
          <w:rFonts w:eastAsiaTheme="minorHAnsi" w:cstheme="minorBidi"/>
          <w:sz w:val="20"/>
          <w:szCs w:val="22"/>
          <w:lang w:eastAsia="en-US"/>
        </w:rPr>
      </w:pPr>
      <w:r w:rsidRPr="00704ADD">
        <w:rPr>
          <w:rFonts w:eastAsiaTheme="minorHAnsi" w:cstheme="minorBidi"/>
          <w:sz w:val="20"/>
          <w:szCs w:val="22"/>
          <w:lang w:eastAsia="en-US"/>
        </w:rPr>
        <w:t>The outstanding debt in respect of the Scottish Fire Service is shown on the Council’s balance sheet as a long-term debtor.  The balance will be written down over the life of the loans on payment of an annual account raised to Scottish Fire Service.</w:t>
      </w:r>
    </w:p>
    <w:p w14:paraId="75897ED0" w14:textId="77777777" w:rsidR="004B3471" w:rsidRDefault="004B3471" w:rsidP="00E913AD">
      <w:pPr>
        <w:rPr>
          <w:rFonts w:eastAsiaTheme="minorHAnsi" w:cstheme="minorBidi"/>
          <w:sz w:val="20"/>
          <w:szCs w:val="22"/>
          <w:lang w:eastAsia="en-US"/>
        </w:rPr>
      </w:pPr>
    </w:p>
    <w:p w14:paraId="6E781B4F" w14:textId="136066A2"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 xml:space="preserve">Note </w:t>
      </w:r>
      <w:r w:rsidR="005F337A">
        <w:rPr>
          <w:rFonts w:eastAsiaTheme="majorEastAsia" w:cstheme="majorBidi"/>
          <w:b/>
          <w:bCs/>
          <w:sz w:val="28"/>
          <w:szCs w:val="28"/>
          <w:lang w:eastAsia="en-US"/>
        </w:rPr>
        <w:t>29</w:t>
      </w:r>
      <w:r w:rsidRPr="00E913AD">
        <w:rPr>
          <w:rFonts w:eastAsiaTheme="majorEastAsia" w:cstheme="majorBidi"/>
          <w:b/>
          <w:bCs/>
          <w:sz w:val="28"/>
          <w:szCs w:val="28"/>
          <w:lang w:eastAsia="en-US"/>
        </w:rPr>
        <w:t>:  Inventories</w:t>
      </w:r>
    </w:p>
    <w:p w14:paraId="10BC8CCE" w14:textId="77777777" w:rsidR="00E913AD" w:rsidRPr="00E913AD" w:rsidRDefault="00E913AD" w:rsidP="00E913AD">
      <w:pPr>
        <w:rPr>
          <w:rFonts w:eastAsiaTheme="minorHAnsi" w:cstheme="minorBidi"/>
          <w:sz w:val="20"/>
          <w:szCs w:val="22"/>
          <w:lang w:eastAsia="en-US"/>
        </w:rPr>
      </w:pPr>
    </w:p>
    <w:p w14:paraId="2C726BEA" w14:textId="77777777"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Consumable Closing Stocks are valued at average cost.</w:t>
      </w:r>
    </w:p>
    <w:p w14:paraId="3CA2C8E0" w14:textId="77777777" w:rsidR="00E913AD" w:rsidRPr="00E913AD" w:rsidRDefault="00E913AD" w:rsidP="00E913AD">
      <w:pPr>
        <w:rPr>
          <w:rFonts w:eastAsiaTheme="minorHAnsi" w:cstheme="minorBidi"/>
          <w:sz w:val="20"/>
          <w:szCs w:val="22"/>
          <w:lang w:eastAsia="en-US"/>
        </w:rPr>
      </w:pPr>
    </w:p>
    <w:p w14:paraId="4C00FD2F" w14:textId="3CF69F15" w:rsidR="00E913AD" w:rsidRPr="00E913AD" w:rsidRDefault="00E913AD" w:rsidP="00E913AD">
      <w:pPr>
        <w:rPr>
          <w:rFonts w:eastAsiaTheme="minorHAnsi" w:cstheme="minorBidi"/>
          <w:sz w:val="20"/>
          <w:szCs w:val="22"/>
          <w:lang w:eastAsia="en-US"/>
        </w:rPr>
      </w:pPr>
      <w:r w:rsidRPr="00E913AD">
        <w:rPr>
          <w:rFonts w:eastAsiaTheme="minorHAnsi" w:cstheme="minorBidi"/>
          <w:sz w:val="20"/>
          <w:szCs w:val="22"/>
          <w:lang w:eastAsia="en-US"/>
        </w:rPr>
        <w:t xml:space="preserve">The value of stocks as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31 March 202</w:t>
      </w:r>
      <w:r w:rsidR="00FC16A3">
        <w:rPr>
          <w:rFonts w:eastAsiaTheme="minorHAnsi" w:cstheme="minorBidi"/>
          <w:sz w:val="20"/>
          <w:szCs w:val="22"/>
          <w:lang w:eastAsia="en-US"/>
        </w:rPr>
        <w:t>5</w:t>
      </w:r>
      <w:r w:rsidRPr="00E913AD">
        <w:rPr>
          <w:rFonts w:eastAsiaTheme="minorHAnsi" w:cstheme="minorBidi"/>
          <w:sz w:val="20"/>
          <w:szCs w:val="22"/>
          <w:lang w:eastAsia="en-US"/>
        </w:rPr>
        <w:t xml:space="preserve"> is shown below:</w:t>
      </w:r>
    </w:p>
    <w:p w14:paraId="5CFDDCAC" w14:textId="77777777" w:rsidR="00E913AD" w:rsidRPr="00E913AD" w:rsidRDefault="00E913AD" w:rsidP="00E913AD">
      <w:pPr>
        <w:rPr>
          <w:rFonts w:eastAsiaTheme="minorHAnsi" w:cstheme="minorBidi"/>
          <w:sz w:val="20"/>
          <w:szCs w:val="22"/>
          <w:lang w:eastAsia="en-US"/>
        </w:rPr>
      </w:pPr>
    </w:p>
    <w:tbl>
      <w:tblPr>
        <w:tblStyle w:val="Style1"/>
        <w:tblW w:w="9979" w:type="dxa"/>
        <w:tblLayout w:type="fixed"/>
        <w:tblLook w:val="0020" w:firstRow="1" w:lastRow="0" w:firstColumn="0" w:lastColumn="0" w:noHBand="0" w:noVBand="0"/>
      </w:tblPr>
      <w:tblGrid>
        <w:gridCol w:w="2268"/>
        <w:gridCol w:w="1474"/>
        <w:gridCol w:w="1474"/>
        <w:gridCol w:w="1474"/>
        <w:gridCol w:w="1815"/>
        <w:gridCol w:w="1474"/>
      </w:tblGrid>
      <w:tr w:rsidR="00E913AD" w:rsidRPr="00E913AD" w14:paraId="7F5D5999" w14:textId="77777777" w:rsidTr="00FA54B0">
        <w:trPr>
          <w:trHeight w:val="858"/>
        </w:trPr>
        <w:tc>
          <w:tcPr>
            <w:tcW w:w="2268" w:type="dxa"/>
            <w:shd w:val="clear" w:color="auto" w:fill="244061" w:themeFill="accent1" w:themeFillShade="80"/>
            <w:vAlign w:val="bottom"/>
          </w:tcPr>
          <w:p w14:paraId="1207A235" w14:textId="77777777" w:rsidR="00E913AD" w:rsidRPr="00E913AD" w:rsidRDefault="00E913AD" w:rsidP="00E913AD">
            <w:pPr>
              <w:spacing w:before="60" w:after="60"/>
              <w:ind w:firstLine="6"/>
              <w:rPr>
                <w:b/>
                <w:bCs/>
                <w:color w:val="FFFFFF" w:themeColor="background1"/>
                <w:sz w:val="20"/>
                <w:lang w:eastAsia="en-US"/>
              </w:rPr>
            </w:pPr>
          </w:p>
        </w:tc>
        <w:tc>
          <w:tcPr>
            <w:tcW w:w="1474" w:type="dxa"/>
            <w:shd w:val="clear" w:color="auto" w:fill="244061" w:themeFill="accent1" w:themeFillShade="80"/>
            <w:vAlign w:val="bottom"/>
          </w:tcPr>
          <w:p w14:paraId="49E67810" w14:textId="5F1C664D" w:rsidR="00E913AD" w:rsidRPr="00E913AD" w:rsidRDefault="00E913AD" w:rsidP="00E913AD">
            <w:pPr>
              <w:spacing w:before="60" w:after="60"/>
              <w:jc w:val="center"/>
              <w:rPr>
                <w:b/>
                <w:bCs/>
                <w:color w:val="FFFFFF" w:themeColor="background1"/>
                <w:sz w:val="20"/>
                <w:lang w:eastAsia="en-US"/>
              </w:rPr>
            </w:pPr>
            <w:r w:rsidRPr="00E913AD">
              <w:rPr>
                <w:b/>
                <w:bCs/>
                <w:sz w:val="20"/>
                <w:lang w:eastAsia="en-US"/>
              </w:rPr>
              <w:t>202</w:t>
            </w:r>
            <w:r w:rsidR="00551ED2">
              <w:rPr>
                <w:b/>
                <w:bCs/>
                <w:sz w:val="20"/>
                <w:lang w:eastAsia="en-US"/>
              </w:rPr>
              <w:t>4/25</w:t>
            </w:r>
            <w:r w:rsidRPr="00E913AD">
              <w:rPr>
                <w:b/>
                <w:bCs/>
                <w:sz w:val="20"/>
                <w:lang w:eastAsia="en-US"/>
              </w:rPr>
              <w:t xml:space="preserve"> Opening Stock</w:t>
            </w:r>
            <w:r w:rsidRPr="00E913AD">
              <w:rPr>
                <w:b/>
                <w:bCs/>
                <w:sz w:val="20"/>
                <w:lang w:eastAsia="en-US"/>
              </w:rPr>
              <w:br/>
              <w:t>£’000</w:t>
            </w:r>
          </w:p>
        </w:tc>
        <w:tc>
          <w:tcPr>
            <w:tcW w:w="1474" w:type="dxa"/>
            <w:shd w:val="clear" w:color="auto" w:fill="244061" w:themeFill="accent1" w:themeFillShade="80"/>
            <w:vAlign w:val="bottom"/>
          </w:tcPr>
          <w:p w14:paraId="2998C91E" w14:textId="77777777" w:rsidR="00E913AD" w:rsidRPr="00E913AD" w:rsidRDefault="00E913AD" w:rsidP="00E913AD">
            <w:pPr>
              <w:spacing w:before="60" w:after="60"/>
              <w:jc w:val="center"/>
              <w:rPr>
                <w:b/>
                <w:bCs/>
                <w:color w:val="FFFFFF" w:themeColor="background1"/>
                <w:sz w:val="20"/>
                <w:lang w:eastAsia="en-US"/>
              </w:rPr>
            </w:pPr>
            <w:r w:rsidRPr="00E913AD">
              <w:rPr>
                <w:b/>
                <w:bCs/>
                <w:sz w:val="20"/>
                <w:lang w:eastAsia="en-US"/>
              </w:rPr>
              <w:t>Purchases / Additions £’000</w:t>
            </w:r>
          </w:p>
        </w:tc>
        <w:tc>
          <w:tcPr>
            <w:tcW w:w="1474" w:type="dxa"/>
            <w:shd w:val="clear" w:color="auto" w:fill="244061" w:themeFill="accent1" w:themeFillShade="80"/>
            <w:vAlign w:val="bottom"/>
          </w:tcPr>
          <w:p w14:paraId="65684C6D" w14:textId="77777777" w:rsidR="00E913AD" w:rsidRPr="00E913AD" w:rsidRDefault="00E913AD" w:rsidP="00E913AD">
            <w:pPr>
              <w:spacing w:before="60" w:after="60"/>
              <w:jc w:val="center"/>
              <w:rPr>
                <w:b/>
                <w:bCs/>
                <w:color w:val="FFFFFF" w:themeColor="background1"/>
                <w:sz w:val="20"/>
                <w:lang w:eastAsia="en-US"/>
              </w:rPr>
            </w:pPr>
            <w:r w:rsidRPr="00E913AD">
              <w:rPr>
                <w:b/>
                <w:bCs/>
                <w:sz w:val="20"/>
                <w:lang w:eastAsia="en-US"/>
              </w:rPr>
              <w:t>Stock Write Downs</w:t>
            </w:r>
            <w:r w:rsidRPr="00E913AD">
              <w:rPr>
                <w:b/>
                <w:bCs/>
                <w:sz w:val="20"/>
                <w:lang w:eastAsia="en-US"/>
              </w:rPr>
              <w:br/>
              <w:t>£’000</w:t>
            </w:r>
          </w:p>
        </w:tc>
        <w:tc>
          <w:tcPr>
            <w:tcW w:w="1815" w:type="dxa"/>
            <w:shd w:val="clear" w:color="auto" w:fill="244061" w:themeFill="accent1" w:themeFillShade="80"/>
            <w:vAlign w:val="bottom"/>
          </w:tcPr>
          <w:p w14:paraId="6D48EB34" w14:textId="77777777" w:rsidR="00E913AD" w:rsidRPr="00E913AD" w:rsidRDefault="00E913AD" w:rsidP="00E913AD">
            <w:pPr>
              <w:spacing w:before="60" w:after="60"/>
              <w:jc w:val="center"/>
              <w:rPr>
                <w:b/>
                <w:bCs/>
                <w:color w:val="FFFFFF" w:themeColor="background1"/>
                <w:sz w:val="20"/>
                <w:lang w:eastAsia="en-US"/>
              </w:rPr>
            </w:pPr>
            <w:r w:rsidRPr="00E913AD">
              <w:rPr>
                <w:b/>
                <w:bCs/>
                <w:sz w:val="20"/>
                <w:lang w:eastAsia="en-US"/>
              </w:rPr>
              <w:t>Recognition as an expense £’000</w:t>
            </w:r>
          </w:p>
        </w:tc>
        <w:tc>
          <w:tcPr>
            <w:tcW w:w="1474" w:type="dxa"/>
            <w:shd w:val="clear" w:color="auto" w:fill="244061" w:themeFill="accent1" w:themeFillShade="80"/>
            <w:vAlign w:val="bottom"/>
          </w:tcPr>
          <w:p w14:paraId="21742287" w14:textId="543D9578" w:rsidR="00E913AD" w:rsidRPr="00E913AD" w:rsidRDefault="00E913AD" w:rsidP="00E913AD">
            <w:pPr>
              <w:spacing w:before="60" w:after="60"/>
              <w:jc w:val="center"/>
              <w:rPr>
                <w:b/>
                <w:bCs/>
                <w:color w:val="FFFFFF" w:themeColor="background1"/>
                <w:sz w:val="20"/>
                <w:lang w:eastAsia="en-US"/>
              </w:rPr>
            </w:pPr>
            <w:r w:rsidRPr="00E913AD">
              <w:rPr>
                <w:b/>
                <w:bCs/>
                <w:sz w:val="20"/>
                <w:lang w:eastAsia="en-US"/>
              </w:rPr>
              <w:t>202</w:t>
            </w:r>
            <w:r w:rsidR="00551ED2">
              <w:rPr>
                <w:b/>
                <w:bCs/>
                <w:sz w:val="20"/>
                <w:lang w:eastAsia="en-US"/>
              </w:rPr>
              <w:t>4/25</w:t>
            </w:r>
            <w:r w:rsidRPr="00E913AD">
              <w:rPr>
                <w:b/>
                <w:bCs/>
                <w:sz w:val="20"/>
                <w:lang w:eastAsia="en-US"/>
              </w:rPr>
              <w:t xml:space="preserve"> Closing Stock</w:t>
            </w:r>
            <w:r w:rsidRPr="00E913AD">
              <w:rPr>
                <w:b/>
                <w:bCs/>
                <w:sz w:val="20"/>
                <w:lang w:eastAsia="en-US"/>
              </w:rPr>
              <w:br/>
              <w:t>£’000</w:t>
            </w:r>
          </w:p>
        </w:tc>
      </w:tr>
      <w:tr w:rsidR="00E913AD" w:rsidRPr="00E913AD" w14:paraId="103AB39A" w14:textId="77777777" w:rsidTr="00FA54B0">
        <w:tc>
          <w:tcPr>
            <w:tcW w:w="2268" w:type="dxa"/>
            <w:tcBorders>
              <w:bottom w:val="single" w:sz="8" w:space="0" w:color="244061" w:themeColor="accent1" w:themeShade="80"/>
            </w:tcBorders>
          </w:tcPr>
          <w:p w14:paraId="3B434A81" w14:textId="77777777" w:rsidR="00E913AD" w:rsidRPr="00E913AD" w:rsidRDefault="00E913AD" w:rsidP="00E913AD">
            <w:pPr>
              <w:tabs>
                <w:tab w:val="left" w:pos="720"/>
                <w:tab w:val="left" w:pos="2880"/>
                <w:tab w:val="left" w:pos="4320"/>
                <w:tab w:val="decimal" w:pos="4680"/>
                <w:tab w:val="left" w:pos="5760"/>
                <w:tab w:val="left" w:pos="7200"/>
              </w:tabs>
              <w:spacing w:before="60" w:after="60"/>
              <w:ind w:left="6"/>
              <w:jc w:val="both"/>
              <w:rPr>
                <w:sz w:val="20"/>
                <w:lang w:eastAsia="en-US"/>
              </w:rPr>
            </w:pPr>
            <w:r w:rsidRPr="00E913AD">
              <w:rPr>
                <w:sz w:val="20"/>
                <w:lang w:eastAsia="en-US"/>
              </w:rPr>
              <w:t>Stocks</w:t>
            </w:r>
          </w:p>
        </w:tc>
        <w:tc>
          <w:tcPr>
            <w:tcW w:w="1474" w:type="dxa"/>
            <w:tcBorders>
              <w:bottom w:val="single" w:sz="8" w:space="0" w:color="244061" w:themeColor="accent1" w:themeShade="80"/>
            </w:tcBorders>
          </w:tcPr>
          <w:p w14:paraId="1F8DFD86" w14:textId="6124610B" w:rsidR="00E913AD" w:rsidRPr="003A6A40" w:rsidRDefault="00FC16A3" w:rsidP="00E913AD">
            <w:pPr>
              <w:tabs>
                <w:tab w:val="decimal" w:pos="794"/>
              </w:tabs>
              <w:spacing w:before="60" w:after="60"/>
              <w:jc w:val="both"/>
              <w:rPr>
                <w:b/>
                <w:bCs/>
                <w:sz w:val="20"/>
                <w:lang w:eastAsia="en-US"/>
              </w:rPr>
            </w:pPr>
            <w:r w:rsidRPr="003A6A40">
              <w:rPr>
                <w:b/>
                <w:bCs/>
                <w:sz w:val="20"/>
                <w:lang w:eastAsia="en-US"/>
              </w:rPr>
              <w:t>403</w:t>
            </w:r>
          </w:p>
        </w:tc>
        <w:tc>
          <w:tcPr>
            <w:tcW w:w="1474" w:type="dxa"/>
            <w:tcBorders>
              <w:bottom w:val="single" w:sz="8" w:space="0" w:color="244061" w:themeColor="accent1" w:themeShade="80"/>
            </w:tcBorders>
          </w:tcPr>
          <w:p w14:paraId="2543BC2C" w14:textId="2AE56BAB" w:rsidR="00E913AD" w:rsidRPr="00E913AD" w:rsidRDefault="00FC16A3" w:rsidP="00E913AD">
            <w:pPr>
              <w:tabs>
                <w:tab w:val="decimal" w:pos="885"/>
              </w:tabs>
              <w:spacing w:before="60" w:after="60"/>
              <w:jc w:val="both"/>
              <w:rPr>
                <w:sz w:val="20"/>
                <w:lang w:eastAsia="en-US"/>
              </w:rPr>
            </w:pPr>
            <w:r>
              <w:rPr>
                <w:sz w:val="20"/>
                <w:lang w:eastAsia="en-US"/>
              </w:rPr>
              <w:t>1,</w:t>
            </w:r>
            <w:r w:rsidR="00950A88">
              <w:rPr>
                <w:sz w:val="20"/>
                <w:lang w:eastAsia="en-US"/>
              </w:rPr>
              <w:t>437</w:t>
            </w:r>
          </w:p>
        </w:tc>
        <w:tc>
          <w:tcPr>
            <w:tcW w:w="1474" w:type="dxa"/>
            <w:tcBorders>
              <w:bottom w:val="single" w:sz="8" w:space="0" w:color="244061" w:themeColor="accent1" w:themeShade="80"/>
            </w:tcBorders>
          </w:tcPr>
          <w:p w14:paraId="3296AA31" w14:textId="0CC3DAC6" w:rsidR="00E913AD" w:rsidRPr="00E913AD" w:rsidRDefault="00FC16A3" w:rsidP="00E913AD">
            <w:pPr>
              <w:tabs>
                <w:tab w:val="decimal" w:pos="743"/>
              </w:tabs>
              <w:spacing w:before="60" w:after="60"/>
              <w:jc w:val="both"/>
              <w:rPr>
                <w:sz w:val="20"/>
                <w:lang w:eastAsia="en-US"/>
              </w:rPr>
            </w:pPr>
            <w:r>
              <w:rPr>
                <w:sz w:val="20"/>
                <w:lang w:eastAsia="en-US"/>
              </w:rPr>
              <w:t>(</w:t>
            </w:r>
            <w:r w:rsidR="00950A88">
              <w:rPr>
                <w:sz w:val="20"/>
                <w:lang w:eastAsia="en-US"/>
              </w:rPr>
              <w:t>7</w:t>
            </w:r>
            <w:r>
              <w:rPr>
                <w:sz w:val="20"/>
                <w:lang w:eastAsia="en-US"/>
              </w:rPr>
              <w:t>)</w:t>
            </w:r>
          </w:p>
        </w:tc>
        <w:tc>
          <w:tcPr>
            <w:tcW w:w="1815" w:type="dxa"/>
            <w:tcBorders>
              <w:bottom w:val="single" w:sz="8" w:space="0" w:color="244061" w:themeColor="accent1" w:themeShade="80"/>
            </w:tcBorders>
          </w:tcPr>
          <w:p w14:paraId="590BFB35" w14:textId="3ADA0862" w:rsidR="00E913AD" w:rsidRPr="00E913AD" w:rsidRDefault="00FC16A3" w:rsidP="00E913AD">
            <w:pPr>
              <w:tabs>
                <w:tab w:val="decimal" w:pos="885"/>
              </w:tabs>
              <w:spacing w:before="60" w:after="60"/>
              <w:jc w:val="both"/>
              <w:rPr>
                <w:sz w:val="20"/>
                <w:lang w:eastAsia="en-US"/>
              </w:rPr>
            </w:pPr>
            <w:r>
              <w:rPr>
                <w:sz w:val="20"/>
                <w:lang w:eastAsia="en-US"/>
              </w:rPr>
              <w:t>(1,516)</w:t>
            </w:r>
          </w:p>
        </w:tc>
        <w:tc>
          <w:tcPr>
            <w:tcW w:w="1474" w:type="dxa"/>
            <w:tcBorders>
              <w:bottom w:val="single" w:sz="8" w:space="0" w:color="244061" w:themeColor="accent1" w:themeShade="80"/>
            </w:tcBorders>
          </w:tcPr>
          <w:p w14:paraId="3BB0FF30" w14:textId="6F5B5743" w:rsidR="00E913AD" w:rsidRPr="003A6A40" w:rsidRDefault="00FC16A3" w:rsidP="00E913AD">
            <w:pPr>
              <w:tabs>
                <w:tab w:val="decimal" w:pos="800"/>
              </w:tabs>
              <w:spacing w:before="60" w:after="60"/>
              <w:jc w:val="both"/>
              <w:rPr>
                <w:b/>
                <w:bCs/>
                <w:sz w:val="20"/>
                <w:lang w:eastAsia="en-US"/>
              </w:rPr>
            </w:pPr>
            <w:r w:rsidRPr="003A6A40">
              <w:rPr>
                <w:b/>
                <w:bCs/>
                <w:sz w:val="20"/>
                <w:lang w:eastAsia="en-US"/>
              </w:rPr>
              <w:t>317</w:t>
            </w:r>
          </w:p>
        </w:tc>
      </w:tr>
    </w:tbl>
    <w:p w14:paraId="0EE0A921" w14:textId="77777777" w:rsidR="003A6A40" w:rsidRDefault="003A6A40" w:rsidP="003A6A40">
      <w:pPr>
        <w:keepNext/>
        <w:keepLines/>
        <w:outlineLvl w:val="0"/>
        <w:rPr>
          <w:rFonts w:eastAsiaTheme="majorEastAsia" w:cstheme="majorBidi"/>
          <w:b/>
          <w:bCs/>
          <w:sz w:val="28"/>
          <w:szCs w:val="28"/>
          <w:lang w:eastAsia="en-US"/>
        </w:rPr>
      </w:pPr>
    </w:p>
    <w:p w14:paraId="6756E2DC" w14:textId="206F0D59"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3</w:t>
      </w:r>
      <w:r w:rsidR="005F337A">
        <w:rPr>
          <w:rFonts w:eastAsiaTheme="majorEastAsia" w:cstheme="majorBidi"/>
          <w:b/>
          <w:bCs/>
          <w:sz w:val="28"/>
          <w:szCs w:val="28"/>
          <w:lang w:eastAsia="en-US"/>
        </w:rPr>
        <w:t>0</w:t>
      </w:r>
      <w:r w:rsidRPr="00E913AD">
        <w:rPr>
          <w:rFonts w:eastAsiaTheme="majorEastAsia" w:cstheme="majorBidi"/>
          <w:b/>
          <w:bCs/>
          <w:sz w:val="28"/>
          <w:szCs w:val="28"/>
          <w:lang w:eastAsia="en-US"/>
        </w:rPr>
        <w:t>:  Construction Contracts</w:t>
      </w:r>
    </w:p>
    <w:p w14:paraId="30CC0826" w14:textId="77777777" w:rsidR="00E913AD" w:rsidRPr="00E913AD" w:rsidRDefault="00E913AD" w:rsidP="007B1F47">
      <w:pPr>
        <w:jc w:val="both"/>
        <w:rPr>
          <w:rFonts w:eastAsiaTheme="minorHAnsi" w:cstheme="minorBidi"/>
          <w:sz w:val="20"/>
          <w:szCs w:val="22"/>
          <w:lang w:eastAsia="en-US"/>
        </w:rPr>
      </w:pPr>
      <w:r w:rsidRPr="00E913AD">
        <w:rPr>
          <w:rFonts w:eastAsiaTheme="minorHAnsi" w:cstheme="minorBidi"/>
          <w:sz w:val="20"/>
          <w:szCs w:val="22"/>
          <w:lang w:eastAsia="en-US"/>
        </w:rPr>
        <w:t xml:space="preserve">Work in progress under construction contracts is accounted for using the percentage of completion method.  Contract revenue is matched with contract costs incurred in reaching the state of completion at the Balance Sheet date. </w:t>
      </w:r>
    </w:p>
    <w:p w14:paraId="1E6157C6" w14:textId="77777777" w:rsidR="00E913AD" w:rsidRPr="00E913AD" w:rsidRDefault="00E913AD" w:rsidP="007B1F47">
      <w:pPr>
        <w:jc w:val="both"/>
        <w:rPr>
          <w:rFonts w:eastAsiaTheme="minorHAnsi" w:cstheme="minorBidi"/>
          <w:sz w:val="20"/>
          <w:szCs w:val="22"/>
          <w:lang w:eastAsia="en-US"/>
        </w:rPr>
      </w:pPr>
    </w:p>
    <w:p w14:paraId="177102BA" w14:textId="14B86E6A" w:rsidR="00E913AD" w:rsidRPr="00E913AD" w:rsidRDefault="00E913AD" w:rsidP="007B1F47">
      <w:pPr>
        <w:jc w:val="both"/>
        <w:rPr>
          <w:rFonts w:eastAsiaTheme="minorHAnsi" w:cstheme="minorBidi"/>
          <w:sz w:val="20"/>
          <w:szCs w:val="22"/>
          <w:lang w:eastAsia="en-US"/>
        </w:rPr>
      </w:pPr>
      <w:r w:rsidRPr="005E61F6">
        <w:rPr>
          <w:rFonts w:eastAsiaTheme="minorHAnsi" w:cstheme="minorBidi"/>
          <w:sz w:val="20"/>
          <w:szCs w:val="22"/>
          <w:lang w:eastAsia="en-US"/>
        </w:rPr>
        <w:t xml:space="preserve">As </w:t>
      </w:r>
      <w:proofErr w:type="gramStart"/>
      <w:r w:rsidRPr="005E61F6">
        <w:rPr>
          <w:rFonts w:eastAsiaTheme="minorHAnsi" w:cstheme="minorBidi"/>
          <w:sz w:val="20"/>
          <w:szCs w:val="22"/>
          <w:lang w:eastAsia="en-US"/>
        </w:rPr>
        <w:t>at</w:t>
      </w:r>
      <w:proofErr w:type="gramEnd"/>
      <w:r w:rsidRPr="005E61F6">
        <w:rPr>
          <w:rFonts w:eastAsiaTheme="minorHAnsi" w:cstheme="minorBidi"/>
          <w:sz w:val="20"/>
          <w:szCs w:val="22"/>
          <w:lang w:eastAsia="en-US"/>
        </w:rPr>
        <w:t xml:space="preserve"> 31 March 202</w:t>
      </w:r>
      <w:r w:rsidR="002441F5">
        <w:rPr>
          <w:rFonts w:eastAsiaTheme="minorHAnsi" w:cstheme="minorBidi"/>
          <w:sz w:val="20"/>
          <w:szCs w:val="22"/>
          <w:lang w:eastAsia="en-US"/>
        </w:rPr>
        <w:t>5</w:t>
      </w:r>
      <w:r w:rsidRPr="005E61F6">
        <w:rPr>
          <w:rFonts w:eastAsiaTheme="minorHAnsi" w:cstheme="minorBidi"/>
          <w:sz w:val="20"/>
          <w:szCs w:val="22"/>
          <w:lang w:eastAsia="en-US"/>
        </w:rPr>
        <w:t xml:space="preserve">, the Council’s Building Maintenance Division had several construction contracts in progress.  The income derived from the value of work completed </w:t>
      </w:r>
      <w:proofErr w:type="gramStart"/>
      <w:r w:rsidRPr="005E61F6">
        <w:rPr>
          <w:rFonts w:eastAsiaTheme="minorHAnsi" w:cstheme="minorBidi"/>
          <w:sz w:val="20"/>
          <w:szCs w:val="22"/>
          <w:lang w:eastAsia="en-US"/>
        </w:rPr>
        <w:t>at</w:t>
      </w:r>
      <w:proofErr w:type="gramEnd"/>
      <w:r w:rsidRPr="005E61F6">
        <w:rPr>
          <w:rFonts w:eastAsiaTheme="minorHAnsi" w:cstheme="minorBidi"/>
          <w:sz w:val="20"/>
          <w:szCs w:val="22"/>
          <w:lang w:eastAsia="en-US"/>
        </w:rPr>
        <w:t xml:space="preserve"> 31 March 202</w:t>
      </w:r>
      <w:r w:rsidR="002441F5">
        <w:rPr>
          <w:rFonts w:eastAsiaTheme="minorHAnsi" w:cstheme="minorBidi"/>
          <w:sz w:val="20"/>
          <w:szCs w:val="22"/>
          <w:lang w:eastAsia="en-US"/>
        </w:rPr>
        <w:t>5</w:t>
      </w:r>
      <w:r w:rsidRPr="005E61F6">
        <w:rPr>
          <w:rFonts w:eastAsiaTheme="minorHAnsi" w:cstheme="minorBidi"/>
          <w:sz w:val="20"/>
          <w:szCs w:val="22"/>
          <w:lang w:eastAsia="en-US"/>
        </w:rPr>
        <w:t xml:space="preserve"> was established using a stage of </w:t>
      </w:r>
      <w:r w:rsidRPr="005E61F6">
        <w:rPr>
          <w:rFonts w:eastAsiaTheme="minorHAnsi" w:cstheme="minorBidi"/>
          <w:sz w:val="20"/>
          <w:szCs w:val="22"/>
          <w:lang w:eastAsia="en-US"/>
        </w:rPr>
        <w:lastRenderedPageBreak/>
        <w:t xml:space="preserve">completion methodology based on architects’ certificates obtained at the year end.  There were no sums due as </w:t>
      </w:r>
      <w:proofErr w:type="gramStart"/>
      <w:r w:rsidRPr="005E61F6">
        <w:rPr>
          <w:rFonts w:eastAsiaTheme="minorHAnsi" w:cstheme="minorBidi"/>
          <w:sz w:val="20"/>
          <w:szCs w:val="22"/>
          <w:lang w:eastAsia="en-US"/>
        </w:rPr>
        <w:t>at</w:t>
      </w:r>
      <w:proofErr w:type="gramEnd"/>
      <w:r w:rsidRPr="005E61F6">
        <w:rPr>
          <w:rFonts w:eastAsiaTheme="minorHAnsi" w:cstheme="minorBidi"/>
          <w:sz w:val="20"/>
          <w:szCs w:val="22"/>
          <w:lang w:eastAsia="en-US"/>
        </w:rPr>
        <w:t xml:space="preserve"> 31 March 202</w:t>
      </w:r>
      <w:r w:rsidR="002441F5">
        <w:rPr>
          <w:rFonts w:eastAsiaTheme="minorHAnsi" w:cstheme="minorBidi"/>
          <w:sz w:val="20"/>
          <w:szCs w:val="22"/>
          <w:lang w:eastAsia="en-US"/>
        </w:rPr>
        <w:t>5</w:t>
      </w:r>
      <w:r w:rsidRPr="005E61F6">
        <w:rPr>
          <w:rFonts w:eastAsiaTheme="minorHAnsi" w:cstheme="minorBidi"/>
          <w:sz w:val="20"/>
          <w:szCs w:val="22"/>
          <w:lang w:eastAsia="en-US"/>
        </w:rPr>
        <w:t>.</w:t>
      </w:r>
    </w:p>
    <w:p w14:paraId="65824B19" w14:textId="77777777" w:rsidR="00E913AD" w:rsidRDefault="00E913AD" w:rsidP="00E913AD">
      <w:pPr>
        <w:rPr>
          <w:rFonts w:eastAsiaTheme="minorHAnsi" w:cstheme="minorBidi"/>
          <w:sz w:val="20"/>
          <w:szCs w:val="22"/>
          <w:lang w:eastAsia="en-US"/>
        </w:rPr>
      </w:pPr>
    </w:p>
    <w:p w14:paraId="5287DA65" w14:textId="26223350"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3</w:t>
      </w:r>
      <w:r w:rsidR="005F337A">
        <w:rPr>
          <w:rFonts w:eastAsiaTheme="majorEastAsia" w:cstheme="majorBidi"/>
          <w:b/>
          <w:bCs/>
          <w:sz w:val="28"/>
          <w:szCs w:val="28"/>
          <w:lang w:eastAsia="en-US"/>
        </w:rPr>
        <w:t>1</w:t>
      </w:r>
      <w:r w:rsidRPr="00E913AD">
        <w:rPr>
          <w:rFonts w:eastAsiaTheme="majorEastAsia" w:cstheme="majorBidi"/>
          <w:b/>
          <w:bCs/>
          <w:sz w:val="28"/>
          <w:szCs w:val="28"/>
          <w:lang w:eastAsia="en-US"/>
        </w:rPr>
        <w:t>:  Debtors</w:t>
      </w:r>
    </w:p>
    <w:p w14:paraId="40D22624" w14:textId="77777777" w:rsidR="00E913AD" w:rsidRPr="00E913AD" w:rsidRDefault="00E913AD" w:rsidP="00E913AD">
      <w:pPr>
        <w:rPr>
          <w:rFonts w:eastAsiaTheme="minorHAnsi" w:cstheme="minorBidi"/>
          <w:sz w:val="20"/>
          <w:szCs w:val="22"/>
          <w:lang w:eastAsia="en-US"/>
        </w:rPr>
      </w:pPr>
    </w:p>
    <w:tbl>
      <w:tblPr>
        <w:tblStyle w:val="Style1"/>
        <w:tblW w:w="9952" w:type="dxa"/>
        <w:tblLayout w:type="fixed"/>
        <w:tblLook w:val="0020" w:firstRow="1" w:lastRow="0" w:firstColumn="0" w:lastColumn="0" w:noHBand="0" w:noVBand="0"/>
      </w:tblPr>
      <w:tblGrid>
        <w:gridCol w:w="1588"/>
        <w:gridCol w:w="6776"/>
        <w:gridCol w:w="1588"/>
      </w:tblGrid>
      <w:tr w:rsidR="00E913AD" w:rsidRPr="00E913AD" w14:paraId="0B46CA68" w14:textId="77777777" w:rsidTr="00FA54B0">
        <w:tc>
          <w:tcPr>
            <w:tcW w:w="1588" w:type="dxa"/>
            <w:shd w:val="clear" w:color="auto" w:fill="244061" w:themeFill="accent1" w:themeFillShade="80"/>
          </w:tcPr>
          <w:p w14:paraId="590DF790" w14:textId="7EE68C93" w:rsidR="00E913AD" w:rsidRPr="00E913AD" w:rsidRDefault="00E913AD" w:rsidP="00E913AD">
            <w:pPr>
              <w:spacing w:before="60" w:after="60"/>
              <w:jc w:val="center"/>
              <w:rPr>
                <w:b/>
                <w:sz w:val="20"/>
                <w:lang w:eastAsia="en-US"/>
              </w:rPr>
            </w:pPr>
            <w:r w:rsidRPr="00E913AD">
              <w:rPr>
                <w:b/>
                <w:sz w:val="20"/>
                <w:lang w:eastAsia="en-US"/>
              </w:rPr>
              <w:t>202</w:t>
            </w:r>
            <w:r w:rsidR="006836C7">
              <w:rPr>
                <w:b/>
                <w:sz w:val="20"/>
                <w:lang w:eastAsia="en-US"/>
              </w:rPr>
              <w:t>3/24</w:t>
            </w:r>
            <w:r w:rsidRPr="00E913AD">
              <w:rPr>
                <w:b/>
                <w:sz w:val="20"/>
                <w:lang w:eastAsia="en-US"/>
              </w:rPr>
              <w:t xml:space="preserve"> </w:t>
            </w:r>
            <w:r w:rsidRPr="00E913AD">
              <w:rPr>
                <w:b/>
                <w:sz w:val="20"/>
                <w:lang w:eastAsia="en-US"/>
              </w:rPr>
              <w:br/>
              <w:t>£’000</w:t>
            </w:r>
          </w:p>
        </w:tc>
        <w:tc>
          <w:tcPr>
            <w:tcW w:w="6776" w:type="dxa"/>
            <w:shd w:val="clear" w:color="auto" w:fill="244061" w:themeFill="accent1" w:themeFillShade="80"/>
          </w:tcPr>
          <w:p w14:paraId="07DF29E8" w14:textId="77777777" w:rsidR="00E913AD" w:rsidRPr="00E913AD" w:rsidRDefault="00E913AD" w:rsidP="00E913AD">
            <w:pPr>
              <w:spacing w:before="60" w:after="60"/>
              <w:rPr>
                <w:b/>
                <w:sz w:val="20"/>
                <w:lang w:eastAsia="en-US"/>
              </w:rPr>
            </w:pPr>
          </w:p>
        </w:tc>
        <w:tc>
          <w:tcPr>
            <w:tcW w:w="1588" w:type="dxa"/>
            <w:shd w:val="clear" w:color="auto" w:fill="244061" w:themeFill="accent1" w:themeFillShade="80"/>
          </w:tcPr>
          <w:p w14:paraId="17574D8D" w14:textId="47579061" w:rsidR="00E913AD" w:rsidRPr="00E913AD" w:rsidRDefault="00E913AD" w:rsidP="00E913AD">
            <w:pPr>
              <w:spacing w:before="60" w:after="60"/>
              <w:jc w:val="center"/>
              <w:rPr>
                <w:b/>
                <w:sz w:val="20"/>
                <w:lang w:eastAsia="en-US"/>
              </w:rPr>
            </w:pPr>
            <w:r w:rsidRPr="00E913AD">
              <w:rPr>
                <w:b/>
                <w:sz w:val="20"/>
                <w:lang w:eastAsia="en-US"/>
              </w:rPr>
              <w:t>202</w:t>
            </w:r>
            <w:r w:rsidR="006836C7">
              <w:rPr>
                <w:b/>
                <w:sz w:val="20"/>
                <w:lang w:eastAsia="en-US"/>
              </w:rPr>
              <w:t>4/25</w:t>
            </w:r>
            <w:r w:rsidRPr="00E913AD">
              <w:rPr>
                <w:b/>
                <w:sz w:val="20"/>
                <w:lang w:eastAsia="en-US"/>
              </w:rPr>
              <w:br/>
              <w:t>£’000</w:t>
            </w:r>
          </w:p>
        </w:tc>
      </w:tr>
      <w:tr w:rsidR="006836C7" w:rsidRPr="00E913AD" w14:paraId="06203E9A" w14:textId="77777777" w:rsidTr="00FA54B0">
        <w:tc>
          <w:tcPr>
            <w:tcW w:w="1588" w:type="dxa"/>
            <w:tcBorders>
              <w:bottom w:val="single" w:sz="4" w:space="0" w:color="244061" w:themeColor="accent1" w:themeShade="80"/>
            </w:tcBorders>
          </w:tcPr>
          <w:p w14:paraId="35CFA364" w14:textId="6A157291" w:rsidR="006836C7" w:rsidRPr="00E913AD" w:rsidRDefault="006836C7" w:rsidP="006836C7">
            <w:pPr>
              <w:tabs>
                <w:tab w:val="decimal" w:pos="1026"/>
              </w:tabs>
              <w:spacing w:before="60"/>
              <w:rPr>
                <w:sz w:val="20"/>
                <w:lang w:eastAsia="en-US"/>
              </w:rPr>
            </w:pPr>
            <w:r>
              <w:rPr>
                <w:sz w:val="20"/>
                <w:lang w:eastAsia="en-US"/>
              </w:rPr>
              <w:t>22,840</w:t>
            </w:r>
          </w:p>
        </w:tc>
        <w:tc>
          <w:tcPr>
            <w:tcW w:w="6776" w:type="dxa"/>
            <w:tcBorders>
              <w:bottom w:val="single" w:sz="4" w:space="0" w:color="244061" w:themeColor="accent1" w:themeShade="80"/>
            </w:tcBorders>
          </w:tcPr>
          <w:p w14:paraId="79BC0239" w14:textId="77777777" w:rsidR="006836C7" w:rsidRPr="00E913AD" w:rsidRDefault="006836C7" w:rsidP="006836C7">
            <w:pPr>
              <w:keepNext/>
              <w:keepLines/>
              <w:spacing w:before="60"/>
              <w:jc w:val="both"/>
              <w:rPr>
                <w:sz w:val="20"/>
                <w:lang w:eastAsia="en-US"/>
              </w:rPr>
            </w:pPr>
            <w:r w:rsidRPr="00E913AD">
              <w:rPr>
                <w:sz w:val="20"/>
                <w:lang w:eastAsia="en-US"/>
              </w:rPr>
              <w:t>Central government bodies</w:t>
            </w:r>
          </w:p>
        </w:tc>
        <w:tc>
          <w:tcPr>
            <w:tcW w:w="1588" w:type="dxa"/>
            <w:tcBorders>
              <w:bottom w:val="single" w:sz="4" w:space="0" w:color="244061" w:themeColor="accent1" w:themeShade="80"/>
            </w:tcBorders>
          </w:tcPr>
          <w:p w14:paraId="3CAE4F2D" w14:textId="6B57BCA6" w:rsidR="006836C7" w:rsidRPr="00E913AD" w:rsidRDefault="00766ED6" w:rsidP="006836C7">
            <w:pPr>
              <w:tabs>
                <w:tab w:val="decimal" w:pos="1026"/>
              </w:tabs>
              <w:spacing w:before="60"/>
              <w:rPr>
                <w:sz w:val="20"/>
                <w:lang w:eastAsia="en-US"/>
              </w:rPr>
            </w:pPr>
            <w:r>
              <w:rPr>
                <w:sz w:val="20"/>
                <w:lang w:eastAsia="en-US"/>
              </w:rPr>
              <w:t>20,239</w:t>
            </w:r>
          </w:p>
        </w:tc>
      </w:tr>
      <w:tr w:rsidR="006836C7" w:rsidRPr="00E913AD" w14:paraId="4364AAE5" w14:textId="77777777" w:rsidTr="00FA54B0">
        <w:tc>
          <w:tcPr>
            <w:tcW w:w="1588" w:type="dxa"/>
            <w:tcBorders>
              <w:top w:val="single" w:sz="4" w:space="0" w:color="244061" w:themeColor="accent1" w:themeShade="80"/>
              <w:bottom w:val="single" w:sz="4" w:space="0" w:color="244061" w:themeColor="accent1" w:themeShade="80"/>
            </w:tcBorders>
          </w:tcPr>
          <w:p w14:paraId="1E0E57D7" w14:textId="53D90269" w:rsidR="006836C7" w:rsidRPr="00E913AD" w:rsidRDefault="006836C7" w:rsidP="006836C7">
            <w:pPr>
              <w:tabs>
                <w:tab w:val="decimal" w:pos="1026"/>
              </w:tabs>
              <w:rPr>
                <w:sz w:val="20"/>
                <w:lang w:eastAsia="en-US"/>
              </w:rPr>
            </w:pPr>
            <w:r>
              <w:rPr>
                <w:sz w:val="20"/>
                <w:lang w:eastAsia="en-US"/>
              </w:rPr>
              <w:t>1,989</w:t>
            </w:r>
          </w:p>
        </w:tc>
        <w:tc>
          <w:tcPr>
            <w:tcW w:w="6776" w:type="dxa"/>
            <w:tcBorders>
              <w:top w:val="single" w:sz="4" w:space="0" w:color="244061" w:themeColor="accent1" w:themeShade="80"/>
              <w:bottom w:val="single" w:sz="4" w:space="0" w:color="244061" w:themeColor="accent1" w:themeShade="80"/>
            </w:tcBorders>
          </w:tcPr>
          <w:p w14:paraId="274C87EF" w14:textId="77777777" w:rsidR="006836C7" w:rsidRPr="00E913AD" w:rsidRDefault="006836C7" w:rsidP="006836C7">
            <w:pPr>
              <w:keepNext/>
              <w:keepLines/>
              <w:jc w:val="both"/>
              <w:rPr>
                <w:sz w:val="20"/>
                <w:lang w:eastAsia="en-US"/>
              </w:rPr>
            </w:pPr>
            <w:r w:rsidRPr="00E913AD">
              <w:rPr>
                <w:sz w:val="20"/>
                <w:lang w:eastAsia="en-US"/>
              </w:rPr>
              <w:t>Other local authorities</w:t>
            </w:r>
          </w:p>
        </w:tc>
        <w:tc>
          <w:tcPr>
            <w:tcW w:w="1588" w:type="dxa"/>
            <w:tcBorders>
              <w:top w:val="single" w:sz="4" w:space="0" w:color="244061" w:themeColor="accent1" w:themeShade="80"/>
              <w:bottom w:val="single" w:sz="4" w:space="0" w:color="244061" w:themeColor="accent1" w:themeShade="80"/>
            </w:tcBorders>
          </w:tcPr>
          <w:p w14:paraId="3E079179" w14:textId="40B90664" w:rsidR="006836C7" w:rsidRPr="00E913AD" w:rsidRDefault="00766ED6" w:rsidP="006836C7">
            <w:pPr>
              <w:tabs>
                <w:tab w:val="decimal" w:pos="1026"/>
              </w:tabs>
              <w:rPr>
                <w:sz w:val="20"/>
                <w:lang w:eastAsia="en-US"/>
              </w:rPr>
            </w:pPr>
            <w:r>
              <w:rPr>
                <w:sz w:val="20"/>
                <w:lang w:eastAsia="en-US"/>
              </w:rPr>
              <w:t>2,314</w:t>
            </w:r>
          </w:p>
        </w:tc>
      </w:tr>
      <w:tr w:rsidR="006836C7" w:rsidRPr="00E913AD" w14:paraId="7E83BF93" w14:textId="77777777" w:rsidTr="00FA54B0">
        <w:tc>
          <w:tcPr>
            <w:tcW w:w="1588" w:type="dxa"/>
            <w:tcBorders>
              <w:top w:val="single" w:sz="4" w:space="0" w:color="244061" w:themeColor="accent1" w:themeShade="80"/>
              <w:bottom w:val="single" w:sz="4" w:space="0" w:color="244061" w:themeColor="accent1" w:themeShade="80"/>
            </w:tcBorders>
          </w:tcPr>
          <w:p w14:paraId="07FCE82A" w14:textId="473E58E6" w:rsidR="006836C7" w:rsidRPr="00E913AD" w:rsidRDefault="006836C7" w:rsidP="006836C7">
            <w:pPr>
              <w:tabs>
                <w:tab w:val="decimal" w:pos="1026"/>
              </w:tabs>
              <w:rPr>
                <w:sz w:val="20"/>
                <w:lang w:eastAsia="en-US"/>
              </w:rPr>
            </w:pPr>
            <w:r>
              <w:rPr>
                <w:sz w:val="20"/>
                <w:lang w:eastAsia="en-US"/>
              </w:rPr>
              <w:t>2,890</w:t>
            </w:r>
          </w:p>
        </w:tc>
        <w:tc>
          <w:tcPr>
            <w:tcW w:w="6776" w:type="dxa"/>
            <w:tcBorders>
              <w:top w:val="single" w:sz="4" w:space="0" w:color="244061" w:themeColor="accent1" w:themeShade="80"/>
              <w:bottom w:val="single" w:sz="4" w:space="0" w:color="244061" w:themeColor="accent1" w:themeShade="80"/>
            </w:tcBorders>
          </w:tcPr>
          <w:p w14:paraId="0C6345FD" w14:textId="77777777" w:rsidR="006836C7" w:rsidRPr="00E913AD" w:rsidRDefault="006836C7" w:rsidP="006836C7">
            <w:pPr>
              <w:keepNext/>
              <w:keepLines/>
              <w:jc w:val="both"/>
              <w:rPr>
                <w:sz w:val="20"/>
                <w:lang w:eastAsia="en-US"/>
              </w:rPr>
            </w:pPr>
            <w:r w:rsidRPr="00E913AD">
              <w:rPr>
                <w:sz w:val="20"/>
                <w:lang w:eastAsia="en-US"/>
              </w:rPr>
              <w:t>NHS Bodies</w:t>
            </w:r>
          </w:p>
        </w:tc>
        <w:tc>
          <w:tcPr>
            <w:tcW w:w="1588" w:type="dxa"/>
            <w:tcBorders>
              <w:top w:val="single" w:sz="4" w:space="0" w:color="244061" w:themeColor="accent1" w:themeShade="80"/>
              <w:bottom w:val="single" w:sz="4" w:space="0" w:color="244061" w:themeColor="accent1" w:themeShade="80"/>
            </w:tcBorders>
          </w:tcPr>
          <w:p w14:paraId="5780AD43" w14:textId="2F39AB5F" w:rsidR="006836C7" w:rsidRPr="00E913AD" w:rsidRDefault="005F512F" w:rsidP="006836C7">
            <w:pPr>
              <w:tabs>
                <w:tab w:val="decimal" w:pos="1026"/>
              </w:tabs>
              <w:rPr>
                <w:sz w:val="20"/>
                <w:lang w:eastAsia="en-US"/>
              </w:rPr>
            </w:pPr>
            <w:r>
              <w:rPr>
                <w:sz w:val="20"/>
                <w:lang w:eastAsia="en-US"/>
              </w:rPr>
              <w:t>1,795</w:t>
            </w:r>
          </w:p>
        </w:tc>
      </w:tr>
      <w:tr w:rsidR="006836C7" w:rsidRPr="00E913AD" w14:paraId="286702D8" w14:textId="77777777" w:rsidTr="00FA54B0">
        <w:tc>
          <w:tcPr>
            <w:tcW w:w="1588" w:type="dxa"/>
            <w:tcBorders>
              <w:top w:val="single" w:sz="4" w:space="0" w:color="244061" w:themeColor="accent1" w:themeShade="80"/>
              <w:bottom w:val="single" w:sz="4" w:space="0" w:color="244061" w:themeColor="accent1" w:themeShade="80"/>
            </w:tcBorders>
          </w:tcPr>
          <w:p w14:paraId="1F595B3F" w14:textId="3DE558D4" w:rsidR="006836C7" w:rsidRPr="00E913AD" w:rsidRDefault="006836C7" w:rsidP="006836C7">
            <w:pPr>
              <w:tabs>
                <w:tab w:val="decimal" w:pos="1026"/>
              </w:tabs>
              <w:rPr>
                <w:sz w:val="20"/>
                <w:lang w:eastAsia="en-US"/>
              </w:rPr>
            </w:pPr>
            <w:r>
              <w:rPr>
                <w:sz w:val="20"/>
                <w:lang w:eastAsia="en-US"/>
              </w:rPr>
              <w:t>38,928</w:t>
            </w:r>
          </w:p>
        </w:tc>
        <w:tc>
          <w:tcPr>
            <w:tcW w:w="6776" w:type="dxa"/>
            <w:tcBorders>
              <w:top w:val="single" w:sz="4" w:space="0" w:color="244061" w:themeColor="accent1" w:themeShade="80"/>
              <w:bottom w:val="single" w:sz="4" w:space="0" w:color="244061" w:themeColor="accent1" w:themeShade="80"/>
            </w:tcBorders>
          </w:tcPr>
          <w:p w14:paraId="420E48A4" w14:textId="77777777" w:rsidR="006836C7" w:rsidRPr="00E913AD" w:rsidRDefault="006836C7" w:rsidP="006836C7">
            <w:pPr>
              <w:keepNext/>
              <w:keepLines/>
              <w:jc w:val="both"/>
              <w:rPr>
                <w:sz w:val="20"/>
                <w:lang w:eastAsia="en-US"/>
              </w:rPr>
            </w:pPr>
            <w:r w:rsidRPr="00E913AD">
              <w:rPr>
                <w:sz w:val="20"/>
                <w:lang w:eastAsia="en-US"/>
              </w:rPr>
              <w:t>Other entities and individuals</w:t>
            </w:r>
          </w:p>
        </w:tc>
        <w:tc>
          <w:tcPr>
            <w:tcW w:w="1588" w:type="dxa"/>
            <w:tcBorders>
              <w:top w:val="single" w:sz="4" w:space="0" w:color="244061" w:themeColor="accent1" w:themeShade="80"/>
              <w:bottom w:val="single" w:sz="4" w:space="0" w:color="244061" w:themeColor="accent1" w:themeShade="80"/>
            </w:tcBorders>
          </w:tcPr>
          <w:p w14:paraId="3905A3BB" w14:textId="629C3807" w:rsidR="006836C7" w:rsidRPr="00E913AD" w:rsidRDefault="00766ED6" w:rsidP="006836C7">
            <w:pPr>
              <w:tabs>
                <w:tab w:val="decimal" w:pos="1026"/>
              </w:tabs>
              <w:rPr>
                <w:sz w:val="20"/>
                <w:lang w:eastAsia="en-US"/>
              </w:rPr>
            </w:pPr>
            <w:r>
              <w:rPr>
                <w:sz w:val="20"/>
                <w:lang w:eastAsia="en-US"/>
              </w:rPr>
              <w:t>55,</w:t>
            </w:r>
            <w:r w:rsidR="005F512F">
              <w:rPr>
                <w:sz w:val="20"/>
                <w:lang w:eastAsia="en-US"/>
              </w:rPr>
              <w:t>005</w:t>
            </w:r>
          </w:p>
        </w:tc>
      </w:tr>
      <w:tr w:rsidR="006836C7" w:rsidRPr="00E913AD" w14:paraId="5037C331" w14:textId="77777777" w:rsidTr="00FA54B0">
        <w:tc>
          <w:tcPr>
            <w:tcW w:w="1588" w:type="dxa"/>
            <w:tcBorders>
              <w:top w:val="single" w:sz="4" w:space="0" w:color="244061" w:themeColor="accent1" w:themeShade="80"/>
              <w:bottom w:val="single" w:sz="4" w:space="0" w:color="D6E3BC" w:themeColor="accent3" w:themeTint="66"/>
            </w:tcBorders>
          </w:tcPr>
          <w:p w14:paraId="7FDDACEF" w14:textId="228D9EB9" w:rsidR="006836C7" w:rsidRPr="00E913AD" w:rsidRDefault="006836C7" w:rsidP="006836C7">
            <w:pPr>
              <w:tabs>
                <w:tab w:val="decimal" w:pos="1026"/>
              </w:tabs>
              <w:rPr>
                <w:sz w:val="20"/>
                <w:lang w:eastAsia="en-US"/>
              </w:rPr>
            </w:pPr>
            <w:r>
              <w:rPr>
                <w:sz w:val="20"/>
                <w:lang w:eastAsia="en-US"/>
              </w:rPr>
              <w:t>-</w:t>
            </w:r>
          </w:p>
        </w:tc>
        <w:tc>
          <w:tcPr>
            <w:tcW w:w="6776" w:type="dxa"/>
            <w:tcBorders>
              <w:top w:val="single" w:sz="4" w:space="0" w:color="244061" w:themeColor="accent1" w:themeShade="80"/>
              <w:bottom w:val="single" w:sz="4" w:space="0" w:color="D6E3BC" w:themeColor="accent3" w:themeTint="66"/>
            </w:tcBorders>
          </w:tcPr>
          <w:p w14:paraId="76404C6D" w14:textId="77777777" w:rsidR="006836C7" w:rsidRPr="00E913AD" w:rsidRDefault="006836C7" w:rsidP="006836C7">
            <w:pPr>
              <w:keepNext/>
              <w:keepLines/>
              <w:jc w:val="both"/>
              <w:rPr>
                <w:sz w:val="20"/>
                <w:lang w:eastAsia="en-US"/>
              </w:rPr>
            </w:pPr>
            <w:r w:rsidRPr="00E913AD">
              <w:rPr>
                <w:sz w:val="20"/>
                <w:lang w:eastAsia="en-US"/>
              </w:rPr>
              <w:t>Falkirk IJB</w:t>
            </w:r>
          </w:p>
        </w:tc>
        <w:tc>
          <w:tcPr>
            <w:tcW w:w="1588" w:type="dxa"/>
            <w:tcBorders>
              <w:top w:val="single" w:sz="4" w:space="0" w:color="244061" w:themeColor="accent1" w:themeShade="80"/>
              <w:bottom w:val="single" w:sz="4" w:space="0" w:color="D6E3BC" w:themeColor="accent3" w:themeTint="66"/>
            </w:tcBorders>
          </w:tcPr>
          <w:p w14:paraId="1BC0D854" w14:textId="566D3AAE" w:rsidR="006836C7" w:rsidRPr="00E913AD" w:rsidRDefault="005F512F" w:rsidP="006836C7">
            <w:pPr>
              <w:tabs>
                <w:tab w:val="decimal" w:pos="1026"/>
              </w:tabs>
              <w:rPr>
                <w:sz w:val="20"/>
                <w:lang w:eastAsia="en-US"/>
              </w:rPr>
            </w:pPr>
            <w:r>
              <w:rPr>
                <w:sz w:val="20"/>
                <w:lang w:eastAsia="en-US"/>
              </w:rPr>
              <w:t>2,404</w:t>
            </w:r>
          </w:p>
        </w:tc>
      </w:tr>
      <w:tr w:rsidR="006836C7" w:rsidRPr="00E913AD" w14:paraId="05B456F9" w14:textId="77777777" w:rsidTr="00FA54B0">
        <w:tc>
          <w:tcPr>
            <w:tcW w:w="1588" w:type="dxa"/>
            <w:tcBorders>
              <w:top w:val="single" w:sz="4" w:space="0" w:color="D6E3BC" w:themeColor="accent3" w:themeTint="66"/>
            </w:tcBorders>
            <w:shd w:val="clear" w:color="auto" w:fill="DBE5F1" w:themeFill="accent1" w:themeFillTint="33"/>
          </w:tcPr>
          <w:p w14:paraId="0647FCE1" w14:textId="2E0EF3A7" w:rsidR="006836C7" w:rsidRPr="00E913AD" w:rsidRDefault="006836C7" w:rsidP="006836C7">
            <w:pPr>
              <w:tabs>
                <w:tab w:val="decimal" w:pos="1026"/>
              </w:tabs>
              <w:spacing w:before="60" w:after="60"/>
              <w:rPr>
                <w:b/>
                <w:sz w:val="20"/>
                <w:lang w:eastAsia="en-US"/>
              </w:rPr>
            </w:pPr>
            <w:r>
              <w:rPr>
                <w:b/>
                <w:sz w:val="20"/>
                <w:lang w:eastAsia="en-US"/>
              </w:rPr>
              <w:t>66,647</w:t>
            </w:r>
          </w:p>
        </w:tc>
        <w:tc>
          <w:tcPr>
            <w:tcW w:w="6776" w:type="dxa"/>
            <w:tcBorders>
              <w:top w:val="single" w:sz="4" w:space="0" w:color="D6E3BC" w:themeColor="accent3" w:themeTint="66"/>
            </w:tcBorders>
            <w:shd w:val="clear" w:color="auto" w:fill="DBE5F1" w:themeFill="accent1" w:themeFillTint="33"/>
          </w:tcPr>
          <w:p w14:paraId="12BD018F" w14:textId="77777777" w:rsidR="006836C7" w:rsidRPr="00E913AD" w:rsidRDefault="006836C7" w:rsidP="006836C7">
            <w:pPr>
              <w:spacing w:before="60" w:after="60"/>
              <w:rPr>
                <w:b/>
                <w:sz w:val="20"/>
                <w:lang w:eastAsia="en-US"/>
              </w:rPr>
            </w:pPr>
          </w:p>
        </w:tc>
        <w:tc>
          <w:tcPr>
            <w:tcW w:w="1588" w:type="dxa"/>
            <w:tcBorders>
              <w:top w:val="single" w:sz="4" w:space="0" w:color="D6E3BC" w:themeColor="accent3" w:themeTint="66"/>
            </w:tcBorders>
            <w:shd w:val="clear" w:color="auto" w:fill="DBE5F1" w:themeFill="accent1" w:themeFillTint="33"/>
          </w:tcPr>
          <w:p w14:paraId="77F178CD" w14:textId="46E5FA6E" w:rsidR="006836C7" w:rsidRPr="00E913AD" w:rsidRDefault="00EB5E79" w:rsidP="006836C7">
            <w:pPr>
              <w:tabs>
                <w:tab w:val="decimal" w:pos="1026"/>
              </w:tabs>
              <w:spacing w:before="60" w:after="60"/>
              <w:rPr>
                <w:b/>
                <w:sz w:val="20"/>
                <w:lang w:eastAsia="en-US"/>
              </w:rPr>
            </w:pPr>
            <w:r>
              <w:rPr>
                <w:b/>
                <w:sz w:val="20"/>
                <w:lang w:eastAsia="en-US"/>
              </w:rPr>
              <w:t>81,7</w:t>
            </w:r>
            <w:r w:rsidR="005F512F">
              <w:rPr>
                <w:b/>
                <w:sz w:val="20"/>
                <w:lang w:eastAsia="en-US"/>
              </w:rPr>
              <w:t>57</w:t>
            </w:r>
          </w:p>
        </w:tc>
      </w:tr>
      <w:tr w:rsidR="006836C7" w:rsidRPr="00E913AD" w14:paraId="293881E1" w14:textId="77777777" w:rsidTr="00FA54B0">
        <w:tc>
          <w:tcPr>
            <w:tcW w:w="1588" w:type="dxa"/>
          </w:tcPr>
          <w:p w14:paraId="727943BA" w14:textId="0EA61C59" w:rsidR="006836C7" w:rsidRPr="00E913AD" w:rsidRDefault="006836C7" w:rsidP="006836C7">
            <w:pPr>
              <w:tabs>
                <w:tab w:val="decimal" w:pos="1026"/>
              </w:tabs>
              <w:rPr>
                <w:sz w:val="20"/>
                <w:lang w:eastAsia="en-US"/>
              </w:rPr>
            </w:pPr>
            <w:r>
              <w:rPr>
                <w:sz w:val="20"/>
                <w:lang w:eastAsia="en-US"/>
              </w:rPr>
              <w:t>(23,224)</w:t>
            </w:r>
          </w:p>
        </w:tc>
        <w:tc>
          <w:tcPr>
            <w:tcW w:w="6776" w:type="dxa"/>
          </w:tcPr>
          <w:p w14:paraId="31283C65" w14:textId="77777777" w:rsidR="006836C7" w:rsidRPr="00E913AD" w:rsidRDefault="006836C7" w:rsidP="006836C7">
            <w:pPr>
              <w:rPr>
                <w:sz w:val="20"/>
                <w:lang w:eastAsia="en-US"/>
              </w:rPr>
            </w:pPr>
            <w:r w:rsidRPr="00E913AD">
              <w:rPr>
                <w:sz w:val="20"/>
                <w:lang w:eastAsia="en-US"/>
              </w:rPr>
              <w:t>Provision for Bad Debt</w:t>
            </w:r>
          </w:p>
        </w:tc>
        <w:tc>
          <w:tcPr>
            <w:tcW w:w="1588" w:type="dxa"/>
          </w:tcPr>
          <w:p w14:paraId="6FA1B20D" w14:textId="24C398C5" w:rsidR="006836C7" w:rsidRPr="00E913AD" w:rsidRDefault="00766ED6" w:rsidP="006836C7">
            <w:pPr>
              <w:tabs>
                <w:tab w:val="decimal" w:pos="1026"/>
              </w:tabs>
              <w:rPr>
                <w:sz w:val="20"/>
                <w:lang w:eastAsia="en-US"/>
              </w:rPr>
            </w:pPr>
            <w:r>
              <w:rPr>
                <w:sz w:val="20"/>
                <w:lang w:eastAsia="en-US"/>
              </w:rPr>
              <w:t>(23,451)</w:t>
            </w:r>
          </w:p>
        </w:tc>
      </w:tr>
      <w:tr w:rsidR="006836C7" w:rsidRPr="00E913AD" w14:paraId="089E7321" w14:textId="77777777" w:rsidTr="00FA54B0">
        <w:tc>
          <w:tcPr>
            <w:tcW w:w="1588" w:type="dxa"/>
            <w:shd w:val="clear" w:color="auto" w:fill="244061" w:themeFill="accent1" w:themeFillShade="80"/>
          </w:tcPr>
          <w:p w14:paraId="77DB509A" w14:textId="159A2B2C" w:rsidR="006836C7" w:rsidRPr="00E913AD" w:rsidRDefault="006836C7" w:rsidP="006836C7">
            <w:pPr>
              <w:tabs>
                <w:tab w:val="decimal" w:pos="1026"/>
              </w:tabs>
              <w:spacing w:before="60" w:after="60"/>
              <w:rPr>
                <w:b/>
                <w:sz w:val="20"/>
                <w:lang w:eastAsia="en-US"/>
              </w:rPr>
            </w:pPr>
            <w:r>
              <w:rPr>
                <w:b/>
                <w:sz w:val="20"/>
                <w:lang w:eastAsia="en-US"/>
              </w:rPr>
              <w:t>43,423</w:t>
            </w:r>
          </w:p>
        </w:tc>
        <w:tc>
          <w:tcPr>
            <w:tcW w:w="6776" w:type="dxa"/>
            <w:shd w:val="clear" w:color="auto" w:fill="244061" w:themeFill="accent1" w:themeFillShade="80"/>
          </w:tcPr>
          <w:p w14:paraId="33B0292B" w14:textId="77777777" w:rsidR="006836C7" w:rsidRPr="00E913AD" w:rsidRDefault="006836C7" w:rsidP="006836C7">
            <w:pPr>
              <w:spacing w:before="60" w:after="60"/>
              <w:rPr>
                <w:b/>
                <w:sz w:val="20"/>
                <w:lang w:eastAsia="en-US"/>
              </w:rPr>
            </w:pPr>
            <w:r w:rsidRPr="00E913AD">
              <w:rPr>
                <w:b/>
                <w:sz w:val="20"/>
                <w:lang w:eastAsia="en-US"/>
              </w:rPr>
              <w:t>Total Debtors</w:t>
            </w:r>
          </w:p>
        </w:tc>
        <w:tc>
          <w:tcPr>
            <w:tcW w:w="1588" w:type="dxa"/>
            <w:shd w:val="clear" w:color="auto" w:fill="244061" w:themeFill="accent1" w:themeFillShade="80"/>
          </w:tcPr>
          <w:p w14:paraId="08282EF7" w14:textId="40C3B9C2" w:rsidR="006836C7" w:rsidRPr="00E913AD" w:rsidRDefault="00EB5E79" w:rsidP="006836C7">
            <w:pPr>
              <w:tabs>
                <w:tab w:val="decimal" w:pos="1026"/>
              </w:tabs>
              <w:spacing w:before="60" w:after="60"/>
              <w:rPr>
                <w:b/>
                <w:sz w:val="20"/>
                <w:lang w:eastAsia="en-US"/>
              </w:rPr>
            </w:pPr>
            <w:r>
              <w:rPr>
                <w:b/>
                <w:sz w:val="20"/>
                <w:lang w:eastAsia="en-US"/>
              </w:rPr>
              <w:t>58,3</w:t>
            </w:r>
            <w:r w:rsidR="005F512F">
              <w:rPr>
                <w:b/>
                <w:sz w:val="20"/>
                <w:lang w:eastAsia="en-US"/>
              </w:rPr>
              <w:t>06</w:t>
            </w:r>
          </w:p>
        </w:tc>
      </w:tr>
    </w:tbl>
    <w:p w14:paraId="41B371B6" w14:textId="77777777" w:rsidR="00E913AD" w:rsidRDefault="00E913AD" w:rsidP="00E913AD">
      <w:pPr>
        <w:rPr>
          <w:rFonts w:eastAsiaTheme="minorHAnsi" w:cstheme="minorBidi"/>
          <w:sz w:val="20"/>
          <w:szCs w:val="22"/>
          <w:lang w:eastAsia="en-US"/>
        </w:rPr>
      </w:pPr>
    </w:p>
    <w:p w14:paraId="5E66F8F8" w14:textId="77777777" w:rsidR="00CA5DD9" w:rsidRPr="00E913AD" w:rsidRDefault="00CA5DD9" w:rsidP="00E913AD">
      <w:pPr>
        <w:rPr>
          <w:rFonts w:eastAsiaTheme="minorHAnsi" w:cstheme="minorBidi"/>
          <w:sz w:val="20"/>
          <w:szCs w:val="22"/>
          <w:lang w:eastAsia="en-US"/>
        </w:rPr>
      </w:pPr>
    </w:p>
    <w:p w14:paraId="1C1E19DA" w14:textId="2443D959"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3</w:t>
      </w:r>
      <w:r w:rsidR="005F337A">
        <w:rPr>
          <w:rFonts w:eastAsiaTheme="majorEastAsia" w:cstheme="majorBidi"/>
          <w:b/>
          <w:bCs/>
          <w:sz w:val="28"/>
          <w:szCs w:val="28"/>
          <w:lang w:eastAsia="en-US"/>
        </w:rPr>
        <w:t>2</w:t>
      </w:r>
      <w:r w:rsidRPr="00E913AD">
        <w:rPr>
          <w:rFonts w:eastAsiaTheme="majorEastAsia" w:cstheme="majorBidi"/>
          <w:b/>
          <w:bCs/>
          <w:sz w:val="28"/>
          <w:szCs w:val="28"/>
          <w:lang w:eastAsia="en-US"/>
        </w:rPr>
        <w:t>:  Creditors</w:t>
      </w:r>
    </w:p>
    <w:p w14:paraId="49D285A7" w14:textId="77777777" w:rsidR="00E913AD" w:rsidRPr="00E913AD" w:rsidRDefault="00E913AD" w:rsidP="00E913AD">
      <w:pPr>
        <w:rPr>
          <w:rFonts w:eastAsiaTheme="minorHAnsi" w:cstheme="minorBidi"/>
          <w:sz w:val="20"/>
          <w:szCs w:val="22"/>
          <w:lang w:eastAsia="en-US"/>
        </w:rPr>
      </w:pPr>
    </w:p>
    <w:tbl>
      <w:tblPr>
        <w:tblStyle w:val="Style1"/>
        <w:tblW w:w="9980" w:type="dxa"/>
        <w:tblLayout w:type="fixed"/>
        <w:tblLook w:val="0020" w:firstRow="1" w:lastRow="0" w:firstColumn="0" w:lastColumn="0" w:noHBand="0" w:noVBand="0"/>
      </w:tblPr>
      <w:tblGrid>
        <w:gridCol w:w="1588"/>
        <w:gridCol w:w="5500"/>
        <w:gridCol w:w="2892"/>
      </w:tblGrid>
      <w:tr w:rsidR="00CF2734" w:rsidRPr="00E913AD" w14:paraId="72EAB03E" w14:textId="77777777" w:rsidTr="00CF2734">
        <w:tc>
          <w:tcPr>
            <w:tcW w:w="1588" w:type="dxa"/>
            <w:tcBorders>
              <w:bottom w:val="single" w:sz="4" w:space="0" w:color="244061" w:themeColor="accent1" w:themeShade="80"/>
            </w:tcBorders>
            <w:shd w:val="clear" w:color="auto" w:fill="17365D" w:themeFill="text2" w:themeFillShade="BF"/>
          </w:tcPr>
          <w:p w14:paraId="447100C9" w14:textId="5A5FDE81" w:rsidR="00CF2734" w:rsidRPr="00CF2734" w:rsidRDefault="00CF2734" w:rsidP="00CF2734">
            <w:pPr>
              <w:tabs>
                <w:tab w:val="decimal" w:pos="1026"/>
              </w:tabs>
              <w:spacing w:before="60"/>
              <w:ind w:right="343"/>
              <w:rPr>
                <w:b/>
                <w:bCs/>
                <w:color w:val="FFFFFF" w:themeColor="background1"/>
                <w:sz w:val="20"/>
                <w:lang w:eastAsia="en-US"/>
              </w:rPr>
            </w:pPr>
            <w:r w:rsidRPr="00CF2734">
              <w:rPr>
                <w:b/>
                <w:bCs/>
                <w:color w:val="FFFFFF" w:themeColor="background1"/>
                <w:sz w:val="20"/>
                <w:lang w:eastAsia="en-US"/>
              </w:rPr>
              <w:t>2023/24</w:t>
            </w:r>
          </w:p>
        </w:tc>
        <w:tc>
          <w:tcPr>
            <w:tcW w:w="5500" w:type="dxa"/>
            <w:tcBorders>
              <w:bottom w:val="single" w:sz="4" w:space="0" w:color="244061" w:themeColor="accent1" w:themeShade="80"/>
            </w:tcBorders>
            <w:shd w:val="clear" w:color="auto" w:fill="17365D" w:themeFill="text2" w:themeFillShade="BF"/>
          </w:tcPr>
          <w:p w14:paraId="3E37F2F1" w14:textId="77777777" w:rsidR="00CF2734" w:rsidRPr="00CF2734" w:rsidRDefault="00CF2734" w:rsidP="00B50535">
            <w:pPr>
              <w:keepNext/>
              <w:keepLines/>
              <w:spacing w:before="60"/>
              <w:jc w:val="both"/>
              <w:rPr>
                <w:b/>
                <w:bCs/>
                <w:color w:val="FFFFFF" w:themeColor="background1"/>
                <w:sz w:val="20"/>
                <w:lang w:eastAsia="en-US"/>
              </w:rPr>
            </w:pPr>
          </w:p>
        </w:tc>
        <w:tc>
          <w:tcPr>
            <w:tcW w:w="2892" w:type="dxa"/>
            <w:tcBorders>
              <w:bottom w:val="single" w:sz="4" w:space="0" w:color="244061" w:themeColor="accent1" w:themeShade="80"/>
            </w:tcBorders>
            <w:shd w:val="clear" w:color="auto" w:fill="17365D" w:themeFill="text2" w:themeFillShade="BF"/>
          </w:tcPr>
          <w:p w14:paraId="036FCBD1" w14:textId="64FB9822" w:rsidR="00CF2734" w:rsidRPr="00CF2734" w:rsidRDefault="00CF2734" w:rsidP="00CF2734">
            <w:pPr>
              <w:tabs>
                <w:tab w:val="decimal" w:pos="2298"/>
              </w:tabs>
              <w:spacing w:before="60"/>
              <w:ind w:right="228"/>
              <w:rPr>
                <w:b/>
                <w:bCs/>
                <w:color w:val="FFFFFF" w:themeColor="background1"/>
                <w:sz w:val="20"/>
                <w:lang w:eastAsia="en-US"/>
              </w:rPr>
            </w:pPr>
            <w:r w:rsidRPr="00CF2734">
              <w:rPr>
                <w:b/>
                <w:bCs/>
                <w:color w:val="FFFFFF" w:themeColor="background1"/>
                <w:sz w:val="20"/>
                <w:lang w:eastAsia="en-US"/>
              </w:rPr>
              <w:t>2024/25</w:t>
            </w:r>
          </w:p>
        </w:tc>
      </w:tr>
      <w:tr w:rsidR="00CF2734" w:rsidRPr="00E913AD" w14:paraId="12BD4C85" w14:textId="77777777" w:rsidTr="00CF2734">
        <w:tc>
          <w:tcPr>
            <w:tcW w:w="1588" w:type="dxa"/>
            <w:tcBorders>
              <w:bottom w:val="single" w:sz="4" w:space="0" w:color="244061" w:themeColor="accent1" w:themeShade="80"/>
            </w:tcBorders>
            <w:shd w:val="clear" w:color="auto" w:fill="17365D" w:themeFill="text2" w:themeFillShade="BF"/>
          </w:tcPr>
          <w:p w14:paraId="1E2F9EF4" w14:textId="5DDE5DB2" w:rsidR="00CF2734" w:rsidRPr="00CF2734" w:rsidRDefault="00CF2734" w:rsidP="00B50535">
            <w:pPr>
              <w:tabs>
                <w:tab w:val="decimal" w:pos="1026"/>
              </w:tabs>
              <w:spacing w:before="60"/>
              <w:rPr>
                <w:b/>
                <w:bCs/>
                <w:color w:val="FFFFFF" w:themeColor="background1"/>
                <w:sz w:val="20"/>
                <w:lang w:eastAsia="en-US"/>
              </w:rPr>
            </w:pPr>
            <w:r w:rsidRPr="00CF2734">
              <w:rPr>
                <w:b/>
                <w:bCs/>
                <w:color w:val="FFFFFF" w:themeColor="background1"/>
                <w:sz w:val="20"/>
                <w:lang w:eastAsia="en-US"/>
              </w:rPr>
              <w:t>£’000</w:t>
            </w:r>
          </w:p>
        </w:tc>
        <w:tc>
          <w:tcPr>
            <w:tcW w:w="5500" w:type="dxa"/>
            <w:tcBorders>
              <w:bottom w:val="single" w:sz="4" w:space="0" w:color="244061" w:themeColor="accent1" w:themeShade="80"/>
            </w:tcBorders>
            <w:shd w:val="clear" w:color="auto" w:fill="17365D" w:themeFill="text2" w:themeFillShade="BF"/>
          </w:tcPr>
          <w:p w14:paraId="23F1BBE0" w14:textId="77777777" w:rsidR="00CF2734" w:rsidRPr="00CF2734" w:rsidRDefault="00CF2734" w:rsidP="00B50535">
            <w:pPr>
              <w:keepNext/>
              <w:keepLines/>
              <w:spacing w:before="60"/>
              <w:jc w:val="both"/>
              <w:rPr>
                <w:b/>
                <w:bCs/>
                <w:color w:val="FFFFFF" w:themeColor="background1"/>
                <w:sz w:val="20"/>
                <w:lang w:eastAsia="en-US"/>
              </w:rPr>
            </w:pPr>
          </w:p>
        </w:tc>
        <w:tc>
          <w:tcPr>
            <w:tcW w:w="2892" w:type="dxa"/>
            <w:tcBorders>
              <w:bottom w:val="single" w:sz="4" w:space="0" w:color="244061" w:themeColor="accent1" w:themeShade="80"/>
            </w:tcBorders>
            <w:shd w:val="clear" w:color="auto" w:fill="17365D" w:themeFill="text2" w:themeFillShade="BF"/>
          </w:tcPr>
          <w:p w14:paraId="0BC153EC" w14:textId="612992F7" w:rsidR="00CF2734" w:rsidRPr="00CF2734" w:rsidRDefault="00CF2734" w:rsidP="00B50535">
            <w:pPr>
              <w:tabs>
                <w:tab w:val="decimal" w:pos="2298"/>
              </w:tabs>
              <w:spacing w:before="60"/>
              <w:rPr>
                <w:b/>
                <w:bCs/>
                <w:color w:val="FFFFFF" w:themeColor="background1"/>
                <w:sz w:val="20"/>
                <w:lang w:eastAsia="en-US"/>
              </w:rPr>
            </w:pPr>
            <w:r w:rsidRPr="00CF2734">
              <w:rPr>
                <w:b/>
                <w:bCs/>
                <w:color w:val="FFFFFF" w:themeColor="background1"/>
                <w:sz w:val="20"/>
                <w:lang w:eastAsia="en-US"/>
              </w:rPr>
              <w:t>£’000</w:t>
            </w:r>
          </w:p>
        </w:tc>
      </w:tr>
      <w:tr w:rsidR="00B50535" w:rsidRPr="00E913AD" w14:paraId="404BEB85" w14:textId="77777777" w:rsidTr="00FA54B0">
        <w:tc>
          <w:tcPr>
            <w:tcW w:w="1588" w:type="dxa"/>
            <w:tcBorders>
              <w:bottom w:val="single" w:sz="4" w:space="0" w:color="244061" w:themeColor="accent1" w:themeShade="80"/>
            </w:tcBorders>
          </w:tcPr>
          <w:p w14:paraId="6B2C391C" w14:textId="2C552059" w:rsidR="00B50535" w:rsidRPr="00E913AD" w:rsidRDefault="00B50535" w:rsidP="00B50535">
            <w:pPr>
              <w:tabs>
                <w:tab w:val="decimal" w:pos="1026"/>
              </w:tabs>
              <w:spacing w:before="60"/>
              <w:rPr>
                <w:sz w:val="20"/>
                <w:lang w:eastAsia="en-US"/>
              </w:rPr>
            </w:pPr>
            <w:r>
              <w:rPr>
                <w:sz w:val="20"/>
                <w:lang w:eastAsia="en-US"/>
              </w:rPr>
              <w:t>(2,459)</w:t>
            </w:r>
          </w:p>
        </w:tc>
        <w:tc>
          <w:tcPr>
            <w:tcW w:w="5500" w:type="dxa"/>
            <w:tcBorders>
              <w:bottom w:val="single" w:sz="4" w:space="0" w:color="244061" w:themeColor="accent1" w:themeShade="80"/>
            </w:tcBorders>
          </w:tcPr>
          <w:p w14:paraId="1A97DC23" w14:textId="77777777" w:rsidR="00B50535" w:rsidRPr="00E913AD" w:rsidRDefault="00B50535" w:rsidP="00B50535">
            <w:pPr>
              <w:keepNext/>
              <w:keepLines/>
              <w:spacing w:before="60"/>
              <w:jc w:val="both"/>
              <w:rPr>
                <w:sz w:val="20"/>
                <w:lang w:eastAsia="en-US"/>
              </w:rPr>
            </w:pPr>
            <w:r w:rsidRPr="00E913AD">
              <w:rPr>
                <w:sz w:val="20"/>
                <w:lang w:eastAsia="en-US"/>
              </w:rPr>
              <w:t>Central government bodies</w:t>
            </w:r>
          </w:p>
        </w:tc>
        <w:tc>
          <w:tcPr>
            <w:tcW w:w="2892" w:type="dxa"/>
            <w:tcBorders>
              <w:bottom w:val="single" w:sz="4" w:space="0" w:color="244061" w:themeColor="accent1" w:themeShade="80"/>
            </w:tcBorders>
          </w:tcPr>
          <w:p w14:paraId="4EE4F305" w14:textId="749DBAB0" w:rsidR="00B50535" w:rsidRPr="00E913AD" w:rsidRDefault="00EE19DD" w:rsidP="00B50535">
            <w:pPr>
              <w:tabs>
                <w:tab w:val="decimal" w:pos="2298"/>
              </w:tabs>
              <w:spacing w:before="60"/>
              <w:rPr>
                <w:sz w:val="20"/>
                <w:lang w:eastAsia="en-US"/>
              </w:rPr>
            </w:pPr>
            <w:r>
              <w:rPr>
                <w:sz w:val="20"/>
                <w:lang w:eastAsia="en-US"/>
              </w:rPr>
              <w:t>(3,039)</w:t>
            </w:r>
          </w:p>
        </w:tc>
      </w:tr>
      <w:tr w:rsidR="00B50535" w:rsidRPr="00E913AD" w14:paraId="0FC44C5D" w14:textId="77777777" w:rsidTr="00FA54B0">
        <w:tc>
          <w:tcPr>
            <w:tcW w:w="1588" w:type="dxa"/>
            <w:tcBorders>
              <w:top w:val="single" w:sz="4" w:space="0" w:color="244061" w:themeColor="accent1" w:themeShade="80"/>
              <w:bottom w:val="single" w:sz="4" w:space="0" w:color="244061" w:themeColor="accent1" w:themeShade="80"/>
            </w:tcBorders>
          </w:tcPr>
          <w:p w14:paraId="3B972BF4" w14:textId="58C6C36F" w:rsidR="00B50535" w:rsidRPr="00E913AD" w:rsidRDefault="00B50535" w:rsidP="00B50535">
            <w:pPr>
              <w:tabs>
                <w:tab w:val="decimal" w:pos="1026"/>
              </w:tabs>
              <w:rPr>
                <w:sz w:val="20"/>
                <w:lang w:eastAsia="en-US"/>
              </w:rPr>
            </w:pPr>
            <w:r>
              <w:rPr>
                <w:sz w:val="20"/>
                <w:lang w:eastAsia="en-US"/>
              </w:rPr>
              <w:t>(516)</w:t>
            </w:r>
          </w:p>
        </w:tc>
        <w:tc>
          <w:tcPr>
            <w:tcW w:w="5500" w:type="dxa"/>
            <w:tcBorders>
              <w:top w:val="single" w:sz="4" w:space="0" w:color="244061" w:themeColor="accent1" w:themeShade="80"/>
              <w:bottom w:val="single" w:sz="4" w:space="0" w:color="244061" w:themeColor="accent1" w:themeShade="80"/>
            </w:tcBorders>
          </w:tcPr>
          <w:p w14:paraId="317DF2ED" w14:textId="77777777" w:rsidR="00B50535" w:rsidRPr="00E913AD" w:rsidRDefault="00B50535" w:rsidP="00B50535">
            <w:pPr>
              <w:keepNext/>
              <w:keepLines/>
              <w:jc w:val="both"/>
              <w:rPr>
                <w:sz w:val="20"/>
                <w:lang w:eastAsia="en-US"/>
              </w:rPr>
            </w:pPr>
            <w:r w:rsidRPr="00E913AD">
              <w:rPr>
                <w:sz w:val="20"/>
                <w:lang w:eastAsia="en-US"/>
              </w:rPr>
              <w:t>Other local authorities</w:t>
            </w:r>
          </w:p>
        </w:tc>
        <w:tc>
          <w:tcPr>
            <w:tcW w:w="2892" w:type="dxa"/>
            <w:tcBorders>
              <w:top w:val="single" w:sz="4" w:space="0" w:color="244061" w:themeColor="accent1" w:themeShade="80"/>
              <w:bottom w:val="single" w:sz="4" w:space="0" w:color="244061" w:themeColor="accent1" w:themeShade="80"/>
            </w:tcBorders>
          </w:tcPr>
          <w:p w14:paraId="47DD4C48" w14:textId="1D229725" w:rsidR="00B50535" w:rsidRPr="00E913AD" w:rsidRDefault="00EE19DD" w:rsidP="00B50535">
            <w:pPr>
              <w:tabs>
                <w:tab w:val="decimal" w:pos="2298"/>
              </w:tabs>
              <w:rPr>
                <w:sz w:val="20"/>
                <w:lang w:eastAsia="en-US"/>
              </w:rPr>
            </w:pPr>
            <w:r>
              <w:rPr>
                <w:sz w:val="20"/>
                <w:lang w:eastAsia="en-US"/>
              </w:rPr>
              <w:t>(818)</w:t>
            </w:r>
          </w:p>
        </w:tc>
      </w:tr>
      <w:tr w:rsidR="00B50535" w:rsidRPr="00E913AD" w14:paraId="225CB682" w14:textId="77777777" w:rsidTr="00FA54B0">
        <w:tc>
          <w:tcPr>
            <w:tcW w:w="1588" w:type="dxa"/>
            <w:tcBorders>
              <w:top w:val="single" w:sz="4" w:space="0" w:color="244061" w:themeColor="accent1" w:themeShade="80"/>
              <w:bottom w:val="single" w:sz="4" w:space="0" w:color="244061" w:themeColor="accent1" w:themeShade="80"/>
            </w:tcBorders>
          </w:tcPr>
          <w:p w14:paraId="78B235F7" w14:textId="5C444FA4" w:rsidR="00B50535" w:rsidRPr="00E913AD" w:rsidRDefault="00B50535" w:rsidP="00B50535">
            <w:pPr>
              <w:tabs>
                <w:tab w:val="decimal" w:pos="1026"/>
              </w:tabs>
              <w:rPr>
                <w:sz w:val="20"/>
                <w:lang w:eastAsia="en-US"/>
              </w:rPr>
            </w:pPr>
            <w:r>
              <w:rPr>
                <w:sz w:val="20"/>
                <w:lang w:eastAsia="en-US"/>
              </w:rPr>
              <w:t>(587)</w:t>
            </w:r>
          </w:p>
        </w:tc>
        <w:tc>
          <w:tcPr>
            <w:tcW w:w="5500" w:type="dxa"/>
            <w:tcBorders>
              <w:top w:val="single" w:sz="4" w:space="0" w:color="244061" w:themeColor="accent1" w:themeShade="80"/>
              <w:bottom w:val="single" w:sz="4" w:space="0" w:color="244061" w:themeColor="accent1" w:themeShade="80"/>
            </w:tcBorders>
          </w:tcPr>
          <w:p w14:paraId="67CD4F0C" w14:textId="77777777" w:rsidR="00B50535" w:rsidRPr="00E913AD" w:rsidRDefault="00B50535" w:rsidP="00B50535">
            <w:pPr>
              <w:keepNext/>
              <w:keepLines/>
              <w:jc w:val="both"/>
              <w:rPr>
                <w:sz w:val="20"/>
                <w:lang w:eastAsia="en-US"/>
              </w:rPr>
            </w:pPr>
            <w:r w:rsidRPr="00E913AD">
              <w:rPr>
                <w:sz w:val="20"/>
                <w:lang w:eastAsia="en-US"/>
              </w:rPr>
              <w:t>NHS Bodies</w:t>
            </w:r>
          </w:p>
        </w:tc>
        <w:tc>
          <w:tcPr>
            <w:tcW w:w="2892" w:type="dxa"/>
            <w:tcBorders>
              <w:top w:val="single" w:sz="4" w:space="0" w:color="244061" w:themeColor="accent1" w:themeShade="80"/>
              <w:bottom w:val="single" w:sz="4" w:space="0" w:color="244061" w:themeColor="accent1" w:themeShade="80"/>
            </w:tcBorders>
          </w:tcPr>
          <w:p w14:paraId="4A5E6530" w14:textId="0A9A8FA4" w:rsidR="00B50535" w:rsidRPr="00E913AD" w:rsidRDefault="00EE19DD" w:rsidP="00B50535">
            <w:pPr>
              <w:tabs>
                <w:tab w:val="decimal" w:pos="2298"/>
              </w:tabs>
              <w:rPr>
                <w:sz w:val="20"/>
                <w:lang w:eastAsia="en-US"/>
              </w:rPr>
            </w:pPr>
            <w:r>
              <w:rPr>
                <w:sz w:val="20"/>
                <w:lang w:eastAsia="en-US"/>
              </w:rPr>
              <w:t>(945)</w:t>
            </w:r>
          </w:p>
        </w:tc>
      </w:tr>
      <w:tr w:rsidR="00B50535" w:rsidRPr="00E913AD" w14:paraId="53C9CE53" w14:textId="77777777" w:rsidTr="00FA54B0">
        <w:tc>
          <w:tcPr>
            <w:tcW w:w="1588" w:type="dxa"/>
            <w:tcBorders>
              <w:top w:val="single" w:sz="4" w:space="0" w:color="244061" w:themeColor="accent1" w:themeShade="80"/>
              <w:bottom w:val="single" w:sz="4" w:space="0" w:color="244061" w:themeColor="accent1" w:themeShade="80"/>
            </w:tcBorders>
          </w:tcPr>
          <w:p w14:paraId="59D26B6C" w14:textId="43B02A02" w:rsidR="00B50535" w:rsidRPr="00E913AD" w:rsidRDefault="00B50535" w:rsidP="00B50535">
            <w:pPr>
              <w:tabs>
                <w:tab w:val="decimal" w:pos="1026"/>
              </w:tabs>
              <w:rPr>
                <w:sz w:val="20"/>
                <w:lang w:eastAsia="en-US"/>
              </w:rPr>
            </w:pPr>
            <w:r>
              <w:rPr>
                <w:sz w:val="20"/>
                <w:lang w:eastAsia="en-US"/>
              </w:rPr>
              <w:t>(78,732)</w:t>
            </w:r>
          </w:p>
        </w:tc>
        <w:tc>
          <w:tcPr>
            <w:tcW w:w="5500" w:type="dxa"/>
            <w:tcBorders>
              <w:top w:val="single" w:sz="4" w:space="0" w:color="244061" w:themeColor="accent1" w:themeShade="80"/>
              <w:bottom w:val="single" w:sz="4" w:space="0" w:color="244061" w:themeColor="accent1" w:themeShade="80"/>
            </w:tcBorders>
          </w:tcPr>
          <w:p w14:paraId="786FF209" w14:textId="77777777" w:rsidR="00B50535" w:rsidRPr="00E913AD" w:rsidRDefault="00B50535" w:rsidP="00B50535">
            <w:pPr>
              <w:keepNext/>
              <w:keepLines/>
              <w:jc w:val="both"/>
              <w:rPr>
                <w:sz w:val="20"/>
                <w:lang w:eastAsia="en-US"/>
              </w:rPr>
            </w:pPr>
            <w:r w:rsidRPr="00E913AD">
              <w:rPr>
                <w:sz w:val="20"/>
                <w:lang w:eastAsia="en-US"/>
              </w:rPr>
              <w:t>Other entities and individuals</w:t>
            </w:r>
          </w:p>
        </w:tc>
        <w:tc>
          <w:tcPr>
            <w:tcW w:w="2892" w:type="dxa"/>
            <w:tcBorders>
              <w:top w:val="single" w:sz="4" w:space="0" w:color="244061" w:themeColor="accent1" w:themeShade="80"/>
              <w:bottom w:val="single" w:sz="4" w:space="0" w:color="244061" w:themeColor="accent1" w:themeShade="80"/>
            </w:tcBorders>
          </w:tcPr>
          <w:p w14:paraId="79A5415F" w14:textId="3F87ED17" w:rsidR="00B50535" w:rsidRPr="00E913AD" w:rsidRDefault="00EE19DD" w:rsidP="00B50535">
            <w:pPr>
              <w:tabs>
                <w:tab w:val="decimal" w:pos="2298"/>
              </w:tabs>
              <w:rPr>
                <w:sz w:val="20"/>
                <w:lang w:eastAsia="en-US"/>
              </w:rPr>
            </w:pPr>
            <w:r>
              <w:rPr>
                <w:sz w:val="20"/>
                <w:lang w:eastAsia="en-US"/>
              </w:rPr>
              <w:t>(83,</w:t>
            </w:r>
            <w:r w:rsidR="008622C9">
              <w:rPr>
                <w:sz w:val="20"/>
                <w:lang w:eastAsia="en-US"/>
              </w:rPr>
              <w:t>791</w:t>
            </w:r>
            <w:r>
              <w:rPr>
                <w:sz w:val="20"/>
                <w:lang w:eastAsia="en-US"/>
              </w:rPr>
              <w:t>)</w:t>
            </w:r>
          </w:p>
        </w:tc>
      </w:tr>
      <w:tr w:rsidR="00B50535" w:rsidRPr="00E913AD" w14:paraId="2E01F0FA" w14:textId="77777777" w:rsidTr="00FA54B0">
        <w:tc>
          <w:tcPr>
            <w:tcW w:w="1588" w:type="dxa"/>
            <w:tcBorders>
              <w:top w:val="single" w:sz="4" w:space="0" w:color="244061" w:themeColor="accent1" w:themeShade="80"/>
              <w:bottom w:val="single" w:sz="4" w:space="0" w:color="D6E3BC" w:themeColor="accent3" w:themeTint="66"/>
            </w:tcBorders>
          </w:tcPr>
          <w:p w14:paraId="02F4D8CC" w14:textId="584869FD" w:rsidR="00B50535" w:rsidRPr="00E913AD" w:rsidRDefault="00B50535" w:rsidP="00B50535">
            <w:pPr>
              <w:tabs>
                <w:tab w:val="decimal" w:pos="1026"/>
              </w:tabs>
              <w:rPr>
                <w:sz w:val="20"/>
                <w:lang w:eastAsia="en-US"/>
              </w:rPr>
            </w:pPr>
            <w:r>
              <w:rPr>
                <w:sz w:val="20"/>
                <w:lang w:eastAsia="en-US"/>
              </w:rPr>
              <w:t>(12,081)</w:t>
            </w:r>
          </w:p>
        </w:tc>
        <w:tc>
          <w:tcPr>
            <w:tcW w:w="5500" w:type="dxa"/>
            <w:tcBorders>
              <w:top w:val="single" w:sz="4" w:space="0" w:color="244061" w:themeColor="accent1" w:themeShade="80"/>
              <w:bottom w:val="single" w:sz="4" w:space="0" w:color="D6E3BC" w:themeColor="accent3" w:themeTint="66"/>
            </w:tcBorders>
          </w:tcPr>
          <w:p w14:paraId="062DC6F4" w14:textId="77777777" w:rsidR="00B50535" w:rsidRPr="00E913AD" w:rsidRDefault="00B50535" w:rsidP="00B50535">
            <w:pPr>
              <w:keepNext/>
              <w:keepLines/>
              <w:jc w:val="both"/>
              <w:rPr>
                <w:sz w:val="20"/>
                <w:lang w:eastAsia="en-US"/>
              </w:rPr>
            </w:pPr>
            <w:r w:rsidRPr="00E913AD">
              <w:rPr>
                <w:sz w:val="20"/>
                <w:lang w:eastAsia="en-US"/>
              </w:rPr>
              <w:t>Falkirk IJB</w:t>
            </w:r>
          </w:p>
        </w:tc>
        <w:tc>
          <w:tcPr>
            <w:tcW w:w="2892" w:type="dxa"/>
            <w:tcBorders>
              <w:top w:val="single" w:sz="4" w:space="0" w:color="244061" w:themeColor="accent1" w:themeShade="80"/>
              <w:bottom w:val="single" w:sz="4" w:space="0" w:color="D6E3BC" w:themeColor="accent3" w:themeTint="66"/>
            </w:tcBorders>
          </w:tcPr>
          <w:p w14:paraId="25364501" w14:textId="7D4DE701" w:rsidR="00B50535" w:rsidRPr="00E913AD" w:rsidRDefault="00EE19DD" w:rsidP="00B50535">
            <w:pPr>
              <w:tabs>
                <w:tab w:val="decimal" w:pos="2298"/>
              </w:tabs>
              <w:rPr>
                <w:sz w:val="20"/>
                <w:lang w:eastAsia="en-US"/>
              </w:rPr>
            </w:pPr>
            <w:r>
              <w:rPr>
                <w:sz w:val="20"/>
                <w:lang w:eastAsia="en-US"/>
              </w:rPr>
              <w:t>(</w:t>
            </w:r>
            <w:r w:rsidR="008622C9">
              <w:rPr>
                <w:sz w:val="20"/>
                <w:lang w:eastAsia="en-US"/>
              </w:rPr>
              <w:t>3,038</w:t>
            </w:r>
            <w:r>
              <w:rPr>
                <w:sz w:val="20"/>
                <w:lang w:eastAsia="en-US"/>
              </w:rPr>
              <w:t>)</w:t>
            </w:r>
          </w:p>
        </w:tc>
      </w:tr>
      <w:tr w:rsidR="00B50535" w:rsidRPr="00E913AD" w14:paraId="72DBF496" w14:textId="77777777" w:rsidTr="00FA54B0">
        <w:tc>
          <w:tcPr>
            <w:tcW w:w="1588" w:type="dxa"/>
            <w:tcBorders>
              <w:top w:val="single" w:sz="4" w:space="0" w:color="D6E3BC" w:themeColor="accent3" w:themeTint="66"/>
            </w:tcBorders>
            <w:shd w:val="clear" w:color="auto" w:fill="244061" w:themeFill="accent1" w:themeFillShade="80"/>
          </w:tcPr>
          <w:p w14:paraId="1B866533" w14:textId="6D16F1E3" w:rsidR="00B50535" w:rsidRPr="00E913AD" w:rsidRDefault="00B50535" w:rsidP="00B50535">
            <w:pPr>
              <w:tabs>
                <w:tab w:val="decimal" w:pos="1026"/>
              </w:tabs>
              <w:spacing w:before="60" w:after="60"/>
              <w:rPr>
                <w:b/>
                <w:sz w:val="20"/>
                <w:lang w:eastAsia="en-US"/>
              </w:rPr>
            </w:pPr>
            <w:r>
              <w:rPr>
                <w:b/>
                <w:sz w:val="20"/>
                <w:lang w:eastAsia="en-US"/>
              </w:rPr>
              <w:t>(94,375)</w:t>
            </w:r>
          </w:p>
        </w:tc>
        <w:tc>
          <w:tcPr>
            <w:tcW w:w="5500" w:type="dxa"/>
            <w:tcBorders>
              <w:top w:val="single" w:sz="4" w:space="0" w:color="D6E3BC" w:themeColor="accent3" w:themeTint="66"/>
            </w:tcBorders>
            <w:shd w:val="clear" w:color="auto" w:fill="244061" w:themeFill="accent1" w:themeFillShade="80"/>
          </w:tcPr>
          <w:p w14:paraId="0DE52478" w14:textId="77777777" w:rsidR="00B50535" w:rsidRPr="00E913AD" w:rsidRDefault="00B50535" w:rsidP="00B50535">
            <w:pPr>
              <w:spacing w:before="60" w:after="60"/>
              <w:rPr>
                <w:b/>
                <w:sz w:val="20"/>
                <w:lang w:eastAsia="en-US"/>
              </w:rPr>
            </w:pPr>
            <w:r w:rsidRPr="00E913AD">
              <w:rPr>
                <w:b/>
                <w:sz w:val="20"/>
                <w:lang w:eastAsia="en-US"/>
              </w:rPr>
              <w:t>Total Creditors</w:t>
            </w:r>
          </w:p>
        </w:tc>
        <w:tc>
          <w:tcPr>
            <w:tcW w:w="2892" w:type="dxa"/>
            <w:tcBorders>
              <w:top w:val="single" w:sz="4" w:space="0" w:color="D6E3BC" w:themeColor="accent3" w:themeTint="66"/>
            </w:tcBorders>
            <w:shd w:val="clear" w:color="auto" w:fill="244061" w:themeFill="accent1" w:themeFillShade="80"/>
          </w:tcPr>
          <w:p w14:paraId="2AB4BDA4" w14:textId="4CC82805" w:rsidR="00B50535" w:rsidRPr="00E913AD" w:rsidRDefault="00EE19DD" w:rsidP="00B50535">
            <w:pPr>
              <w:tabs>
                <w:tab w:val="decimal" w:pos="2298"/>
              </w:tabs>
              <w:spacing w:before="60" w:after="60"/>
              <w:rPr>
                <w:b/>
                <w:sz w:val="20"/>
                <w:lang w:eastAsia="en-US"/>
              </w:rPr>
            </w:pPr>
            <w:r>
              <w:rPr>
                <w:b/>
                <w:sz w:val="20"/>
                <w:lang w:eastAsia="en-US"/>
              </w:rPr>
              <w:t>(</w:t>
            </w:r>
            <w:r w:rsidR="008622C9">
              <w:rPr>
                <w:b/>
                <w:sz w:val="20"/>
                <w:lang w:eastAsia="en-US"/>
              </w:rPr>
              <w:t>91,631</w:t>
            </w:r>
            <w:r>
              <w:rPr>
                <w:b/>
                <w:sz w:val="20"/>
                <w:lang w:eastAsia="en-US"/>
              </w:rPr>
              <w:t>)</w:t>
            </w:r>
          </w:p>
        </w:tc>
      </w:tr>
    </w:tbl>
    <w:p w14:paraId="731B2005" w14:textId="2F6A21B4" w:rsidR="00E913AD" w:rsidRPr="00E913AD" w:rsidRDefault="00E913AD" w:rsidP="00E913AD">
      <w:pPr>
        <w:rPr>
          <w:rFonts w:eastAsiaTheme="minorHAnsi" w:cstheme="minorBidi"/>
          <w:b/>
          <w:sz w:val="28"/>
          <w:szCs w:val="22"/>
          <w:lang w:eastAsia="en-US"/>
        </w:rPr>
      </w:pPr>
    </w:p>
    <w:p w14:paraId="72A850A8" w14:textId="4BC176B8"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3</w:t>
      </w:r>
      <w:r w:rsidR="005F337A">
        <w:rPr>
          <w:rFonts w:eastAsiaTheme="majorEastAsia" w:cstheme="majorBidi"/>
          <w:b/>
          <w:bCs/>
          <w:sz w:val="28"/>
          <w:szCs w:val="28"/>
          <w:lang w:eastAsia="en-US"/>
        </w:rPr>
        <w:t>3</w:t>
      </w:r>
      <w:r w:rsidRPr="00E913AD">
        <w:rPr>
          <w:rFonts w:eastAsiaTheme="majorEastAsia" w:cstheme="majorBidi"/>
          <w:b/>
          <w:bCs/>
          <w:sz w:val="28"/>
          <w:szCs w:val="28"/>
          <w:lang w:eastAsia="en-US"/>
        </w:rPr>
        <w:t>:  Cash and Cash Equivalents</w:t>
      </w:r>
    </w:p>
    <w:p w14:paraId="3E2B2C26" w14:textId="77777777" w:rsidR="00E913AD" w:rsidRPr="00E913AD" w:rsidRDefault="00E913AD" w:rsidP="00E913AD">
      <w:pPr>
        <w:rPr>
          <w:rFonts w:eastAsiaTheme="minorHAnsi" w:cstheme="minorBidi"/>
          <w:sz w:val="20"/>
          <w:szCs w:val="22"/>
          <w:lang w:eastAsia="en-US"/>
        </w:rPr>
      </w:pPr>
    </w:p>
    <w:tbl>
      <w:tblPr>
        <w:tblStyle w:val="Style1"/>
        <w:tblW w:w="9952" w:type="dxa"/>
        <w:tblLayout w:type="fixed"/>
        <w:tblLook w:val="0020" w:firstRow="1" w:lastRow="0" w:firstColumn="0" w:lastColumn="0" w:noHBand="0" w:noVBand="0"/>
      </w:tblPr>
      <w:tblGrid>
        <w:gridCol w:w="1588"/>
        <w:gridCol w:w="6776"/>
        <w:gridCol w:w="1588"/>
      </w:tblGrid>
      <w:tr w:rsidR="00E913AD" w:rsidRPr="00E913AD" w14:paraId="12B0F641" w14:textId="77777777" w:rsidTr="00FA54B0">
        <w:tc>
          <w:tcPr>
            <w:tcW w:w="1588" w:type="dxa"/>
            <w:shd w:val="clear" w:color="auto" w:fill="244061" w:themeFill="accent1" w:themeFillShade="80"/>
          </w:tcPr>
          <w:p w14:paraId="19499608" w14:textId="6F9DB73A" w:rsidR="00E913AD" w:rsidRPr="00E913AD" w:rsidRDefault="00E913AD" w:rsidP="00E913AD">
            <w:pPr>
              <w:spacing w:before="60" w:after="60"/>
              <w:jc w:val="center"/>
              <w:rPr>
                <w:b/>
                <w:sz w:val="20"/>
                <w:lang w:eastAsia="en-US"/>
              </w:rPr>
            </w:pPr>
            <w:r w:rsidRPr="00E913AD">
              <w:rPr>
                <w:b/>
                <w:sz w:val="20"/>
                <w:lang w:eastAsia="en-US"/>
              </w:rPr>
              <w:t>202</w:t>
            </w:r>
            <w:r w:rsidR="00B50535">
              <w:rPr>
                <w:b/>
                <w:sz w:val="20"/>
                <w:lang w:eastAsia="en-US"/>
              </w:rPr>
              <w:t>3/24</w:t>
            </w:r>
          </w:p>
          <w:p w14:paraId="370D7DC9" w14:textId="77777777" w:rsidR="00E913AD" w:rsidRPr="00E913AD" w:rsidRDefault="00E913AD" w:rsidP="00E913AD">
            <w:pPr>
              <w:spacing w:before="60" w:after="60"/>
              <w:jc w:val="center"/>
              <w:rPr>
                <w:b/>
                <w:sz w:val="20"/>
                <w:lang w:eastAsia="en-US"/>
              </w:rPr>
            </w:pPr>
            <w:r w:rsidRPr="00E913AD">
              <w:rPr>
                <w:b/>
                <w:sz w:val="20"/>
                <w:lang w:eastAsia="en-US"/>
              </w:rPr>
              <w:t xml:space="preserve"> £’000</w:t>
            </w:r>
          </w:p>
        </w:tc>
        <w:tc>
          <w:tcPr>
            <w:tcW w:w="6776" w:type="dxa"/>
            <w:shd w:val="clear" w:color="auto" w:fill="244061" w:themeFill="accent1" w:themeFillShade="80"/>
          </w:tcPr>
          <w:p w14:paraId="1B9F496F" w14:textId="77777777" w:rsidR="00E913AD" w:rsidRPr="00E913AD" w:rsidRDefault="00E913AD" w:rsidP="00E913AD">
            <w:pPr>
              <w:spacing w:before="60" w:after="60"/>
              <w:rPr>
                <w:b/>
                <w:sz w:val="20"/>
                <w:lang w:eastAsia="en-US"/>
              </w:rPr>
            </w:pPr>
          </w:p>
        </w:tc>
        <w:tc>
          <w:tcPr>
            <w:tcW w:w="1588" w:type="dxa"/>
            <w:shd w:val="clear" w:color="auto" w:fill="244061" w:themeFill="accent1" w:themeFillShade="80"/>
          </w:tcPr>
          <w:p w14:paraId="48D0F0C1" w14:textId="02791C1F" w:rsidR="00E913AD" w:rsidRPr="00E913AD" w:rsidRDefault="00E913AD" w:rsidP="00E913AD">
            <w:pPr>
              <w:spacing w:before="60" w:after="60"/>
              <w:jc w:val="center"/>
              <w:rPr>
                <w:b/>
                <w:sz w:val="20"/>
                <w:lang w:eastAsia="en-US"/>
              </w:rPr>
            </w:pPr>
            <w:r w:rsidRPr="00E913AD">
              <w:rPr>
                <w:b/>
                <w:sz w:val="20"/>
                <w:lang w:eastAsia="en-US"/>
              </w:rPr>
              <w:t>202</w:t>
            </w:r>
            <w:r w:rsidR="00B50535">
              <w:rPr>
                <w:b/>
                <w:sz w:val="20"/>
                <w:lang w:eastAsia="en-US"/>
              </w:rPr>
              <w:t>4/25</w:t>
            </w:r>
            <w:r w:rsidRPr="00E913AD">
              <w:rPr>
                <w:b/>
                <w:sz w:val="20"/>
                <w:lang w:eastAsia="en-US"/>
              </w:rPr>
              <w:br/>
              <w:t>£’000</w:t>
            </w:r>
          </w:p>
        </w:tc>
      </w:tr>
      <w:tr w:rsidR="00B50535" w:rsidRPr="00E913AD" w14:paraId="48C5A460" w14:textId="77777777" w:rsidTr="00FA54B0">
        <w:tc>
          <w:tcPr>
            <w:tcW w:w="1588" w:type="dxa"/>
            <w:tcBorders>
              <w:bottom w:val="single" w:sz="4" w:space="0" w:color="244061" w:themeColor="accent1" w:themeShade="80"/>
            </w:tcBorders>
          </w:tcPr>
          <w:p w14:paraId="29E3E2CC" w14:textId="2A848FFA" w:rsidR="00B50535" w:rsidRPr="00E913AD" w:rsidRDefault="00B50535" w:rsidP="00B50535">
            <w:pPr>
              <w:tabs>
                <w:tab w:val="decimal" w:pos="1026"/>
              </w:tabs>
              <w:spacing w:before="60"/>
              <w:rPr>
                <w:sz w:val="20"/>
                <w:lang w:eastAsia="en-US"/>
              </w:rPr>
            </w:pPr>
            <w:r>
              <w:rPr>
                <w:sz w:val="20"/>
                <w:lang w:eastAsia="en-US"/>
              </w:rPr>
              <w:t>(1,539)</w:t>
            </w:r>
          </w:p>
        </w:tc>
        <w:tc>
          <w:tcPr>
            <w:tcW w:w="6776" w:type="dxa"/>
            <w:tcBorders>
              <w:bottom w:val="single" w:sz="4" w:space="0" w:color="244061" w:themeColor="accent1" w:themeShade="80"/>
            </w:tcBorders>
          </w:tcPr>
          <w:p w14:paraId="26807504" w14:textId="77777777" w:rsidR="00B50535" w:rsidRPr="00E913AD" w:rsidRDefault="00B50535" w:rsidP="00B50535">
            <w:pPr>
              <w:keepNext/>
              <w:keepLines/>
              <w:spacing w:before="60"/>
              <w:ind w:right="-390"/>
              <w:jc w:val="both"/>
              <w:rPr>
                <w:sz w:val="20"/>
                <w:lang w:eastAsia="en-US"/>
              </w:rPr>
            </w:pPr>
            <w:r w:rsidRPr="00E913AD">
              <w:rPr>
                <w:sz w:val="20"/>
                <w:lang w:eastAsia="en-US"/>
              </w:rPr>
              <w:t>Bank Current Accounts</w:t>
            </w:r>
          </w:p>
        </w:tc>
        <w:tc>
          <w:tcPr>
            <w:tcW w:w="1588" w:type="dxa"/>
            <w:tcBorders>
              <w:bottom w:val="single" w:sz="4" w:space="0" w:color="244061" w:themeColor="accent1" w:themeShade="80"/>
            </w:tcBorders>
          </w:tcPr>
          <w:p w14:paraId="2915EA2E" w14:textId="24142C55" w:rsidR="00B50535" w:rsidRPr="00E913AD" w:rsidRDefault="00922056" w:rsidP="00B50535">
            <w:pPr>
              <w:tabs>
                <w:tab w:val="decimal" w:pos="1026"/>
              </w:tabs>
              <w:spacing w:before="60"/>
              <w:rPr>
                <w:sz w:val="20"/>
                <w:lang w:eastAsia="en-US"/>
              </w:rPr>
            </w:pPr>
            <w:r>
              <w:rPr>
                <w:sz w:val="20"/>
                <w:lang w:eastAsia="en-US"/>
              </w:rPr>
              <w:t>(5,54</w:t>
            </w:r>
            <w:r w:rsidR="00E5074B">
              <w:rPr>
                <w:sz w:val="20"/>
                <w:lang w:eastAsia="en-US"/>
              </w:rPr>
              <w:t>7</w:t>
            </w:r>
            <w:r>
              <w:rPr>
                <w:sz w:val="20"/>
                <w:lang w:eastAsia="en-US"/>
              </w:rPr>
              <w:t>)</w:t>
            </w:r>
          </w:p>
        </w:tc>
      </w:tr>
      <w:tr w:rsidR="00B50535" w:rsidRPr="00E913AD" w14:paraId="6E22EA11" w14:textId="77777777" w:rsidTr="00FA54B0">
        <w:tc>
          <w:tcPr>
            <w:tcW w:w="1588" w:type="dxa"/>
            <w:tcBorders>
              <w:top w:val="single" w:sz="4" w:space="0" w:color="244061" w:themeColor="accent1" w:themeShade="80"/>
            </w:tcBorders>
          </w:tcPr>
          <w:p w14:paraId="613FE385" w14:textId="3A9422B1" w:rsidR="00B50535" w:rsidRPr="00E913AD" w:rsidRDefault="00B50535" w:rsidP="00B50535">
            <w:pPr>
              <w:tabs>
                <w:tab w:val="decimal" w:pos="1026"/>
              </w:tabs>
              <w:rPr>
                <w:sz w:val="20"/>
                <w:lang w:eastAsia="en-US"/>
              </w:rPr>
            </w:pPr>
            <w:r>
              <w:rPr>
                <w:sz w:val="20"/>
                <w:lang w:eastAsia="en-US"/>
              </w:rPr>
              <w:t>12,459</w:t>
            </w:r>
          </w:p>
        </w:tc>
        <w:tc>
          <w:tcPr>
            <w:tcW w:w="6776" w:type="dxa"/>
            <w:tcBorders>
              <w:top w:val="single" w:sz="4" w:space="0" w:color="244061" w:themeColor="accent1" w:themeShade="80"/>
            </w:tcBorders>
          </w:tcPr>
          <w:p w14:paraId="6B084DB0" w14:textId="77777777" w:rsidR="00B50535" w:rsidRPr="00E913AD" w:rsidRDefault="00B50535" w:rsidP="00B50535">
            <w:pPr>
              <w:rPr>
                <w:sz w:val="20"/>
                <w:vertAlign w:val="subscript"/>
                <w:lang w:eastAsia="en-US"/>
              </w:rPr>
            </w:pPr>
            <w:r w:rsidRPr="00E913AD">
              <w:rPr>
                <w:sz w:val="20"/>
                <w:lang w:eastAsia="en-US"/>
              </w:rPr>
              <w:t>Deposits with UK Banks, Building Societies &amp; Local Authorities</w:t>
            </w:r>
          </w:p>
        </w:tc>
        <w:tc>
          <w:tcPr>
            <w:tcW w:w="1588" w:type="dxa"/>
            <w:tcBorders>
              <w:top w:val="single" w:sz="4" w:space="0" w:color="244061" w:themeColor="accent1" w:themeShade="80"/>
            </w:tcBorders>
          </w:tcPr>
          <w:p w14:paraId="38995A1D" w14:textId="7024F123" w:rsidR="00B50535" w:rsidRPr="00E913AD" w:rsidRDefault="00922056" w:rsidP="00B50535">
            <w:pPr>
              <w:tabs>
                <w:tab w:val="decimal" w:pos="1026"/>
              </w:tabs>
              <w:rPr>
                <w:sz w:val="20"/>
                <w:lang w:eastAsia="en-US"/>
              </w:rPr>
            </w:pPr>
            <w:r>
              <w:rPr>
                <w:sz w:val="20"/>
                <w:lang w:eastAsia="en-US"/>
              </w:rPr>
              <w:t>38,886</w:t>
            </w:r>
          </w:p>
        </w:tc>
      </w:tr>
      <w:tr w:rsidR="00B50535" w:rsidRPr="00E913AD" w14:paraId="250024E6" w14:textId="77777777" w:rsidTr="00FA54B0">
        <w:tc>
          <w:tcPr>
            <w:tcW w:w="1588" w:type="dxa"/>
            <w:shd w:val="clear" w:color="auto" w:fill="244061" w:themeFill="accent1" w:themeFillShade="80"/>
          </w:tcPr>
          <w:p w14:paraId="4C7A7EB8" w14:textId="6003B4F8" w:rsidR="00B50535" w:rsidRPr="00E913AD" w:rsidRDefault="00B50535" w:rsidP="00B50535">
            <w:pPr>
              <w:tabs>
                <w:tab w:val="decimal" w:pos="1026"/>
              </w:tabs>
              <w:spacing w:before="60" w:after="60"/>
              <w:rPr>
                <w:b/>
                <w:sz w:val="20"/>
                <w:lang w:eastAsia="en-US"/>
              </w:rPr>
            </w:pPr>
            <w:r>
              <w:rPr>
                <w:b/>
                <w:sz w:val="20"/>
                <w:lang w:eastAsia="en-US"/>
              </w:rPr>
              <w:t>10,920</w:t>
            </w:r>
          </w:p>
        </w:tc>
        <w:tc>
          <w:tcPr>
            <w:tcW w:w="6776" w:type="dxa"/>
            <w:shd w:val="clear" w:color="auto" w:fill="244061" w:themeFill="accent1" w:themeFillShade="80"/>
          </w:tcPr>
          <w:p w14:paraId="125C2C18" w14:textId="77777777" w:rsidR="00B50535" w:rsidRPr="00E913AD" w:rsidRDefault="00B50535" w:rsidP="00B50535">
            <w:pPr>
              <w:spacing w:before="60" w:after="60"/>
              <w:rPr>
                <w:b/>
                <w:sz w:val="20"/>
                <w:lang w:eastAsia="en-US"/>
              </w:rPr>
            </w:pPr>
            <w:r w:rsidRPr="00E913AD">
              <w:rPr>
                <w:b/>
                <w:sz w:val="20"/>
                <w:lang w:eastAsia="en-US"/>
              </w:rPr>
              <w:t xml:space="preserve">Total </w:t>
            </w:r>
          </w:p>
        </w:tc>
        <w:tc>
          <w:tcPr>
            <w:tcW w:w="1588" w:type="dxa"/>
            <w:shd w:val="clear" w:color="auto" w:fill="244061" w:themeFill="accent1" w:themeFillShade="80"/>
          </w:tcPr>
          <w:p w14:paraId="751440A0" w14:textId="46CC0AE9" w:rsidR="00B50535" w:rsidRPr="00E913AD" w:rsidRDefault="00922056" w:rsidP="00B50535">
            <w:pPr>
              <w:tabs>
                <w:tab w:val="decimal" w:pos="1026"/>
              </w:tabs>
              <w:spacing w:before="60" w:after="60"/>
              <w:rPr>
                <w:b/>
                <w:sz w:val="20"/>
                <w:lang w:eastAsia="en-US"/>
              </w:rPr>
            </w:pPr>
            <w:r>
              <w:rPr>
                <w:b/>
                <w:sz w:val="20"/>
                <w:lang w:eastAsia="en-US"/>
              </w:rPr>
              <w:t>33,33</w:t>
            </w:r>
            <w:r w:rsidR="00E5074B">
              <w:rPr>
                <w:b/>
                <w:sz w:val="20"/>
                <w:lang w:eastAsia="en-US"/>
              </w:rPr>
              <w:t>9</w:t>
            </w:r>
          </w:p>
        </w:tc>
      </w:tr>
    </w:tbl>
    <w:p w14:paraId="1442C81C" w14:textId="5BAE30B2" w:rsidR="00CA5DD9" w:rsidRDefault="00CA5DD9">
      <w:pPr>
        <w:rPr>
          <w:rFonts w:eastAsiaTheme="majorEastAsia" w:cstheme="majorBidi"/>
          <w:b/>
          <w:bCs/>
          <w:sz w:val="28"/>
          <w:szCs w:val="28"/>
          <w:lang w:eastAsia="en-US"/>
        </w:rPr>
      </w:pPr>
    </w:p>
    <w:p w14:paraId="7F00CF23" w14:textId="5399B975"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3</w:t>
      </w:r>
      <w:r w:rsidR="005F337A">
        <w:rPr>
          <w:rFonts w:eastAsiaTheme="majorEastAsia" w:cstheme="majorBidi"/>
          <w:b/>
          <w:bCs/>
          <w:sz w:val="28"/>
          <w:szCs w:val="28"/>
          <w:lang w:eastAsia="en-US"/>
        </w:rPr>
        <w:t>4</w:t>
      </w:r>
      <w:r w:rsidRPr="00E913AD">
        <w:rPr>
          <w:rFonts w:eastAsiaTheme="majorEastAsia" w:cstheme="majorBidi"/>
          <w:b/>
          <w:bCs/>
          <w:sz w:val="28"/>
          <w:szCs w:val="28"/>
          <w:lang w:eastAsia="en-US"/>
        </w:rPr>
        <w:t>:  Trust and Third-Party Funds</w:t>
      </w:r>
    </w:p>
    <w:p w14:paraId="5D176DF2" w14:textId="77777777" w:rsidR="00E913AD" w:rsidRPr="00E913AD" w:rsidRDefault="00E913AD" w:rsidP="00E913AD">
      <w:pPr>
        <w:rPr>
          <w:rFonts w:eastAsiaTheme="minorHAnsi" w:cstheme="minorBidi"/>
          <w:sz w:val="20"/>
          <w:szCs w:val="22"/>
          <w:lang w:eastAsia="en-US"/>
        </w:rPr>
      </w:pPr>
    </w:p>
    <w:p w14:paraId="66E1BD0C" w14:textId="77777777" w:rsidR="00E913AD" w:rsidRPr="009E1E16" w:rsidRDefault="00E913AD" w:rsidP="007B1F47">
      <w:pPr>
        <w:jc w:val="both"/>
        <w:rPr>
          <w:rFonts w:eastAsiaTheme="minorHAnsi" w:cstheme="minorBidi"/>
          <w:sz w:val="20"/>
          <w:szCs w:val="22"/>
          <w:lang w:eastAsia="en-US"/>
        </w:rPr>
      </w:pPr>
      <w:r w:rsidRPr="009E1E16">
        <w:rPr>
          <w:rFonts w:eastAsiaTheme="minorHAnsi" w:cstheme="minorBidi"/>
          <w:sz w:val="20"/>
          <w:szCs w:val="22"/>
          <w:lang w:eastAsia="en-US"/>
        </w:rPr>
        <w:t xml:space="preserve">The Council administers and acts as trustees, where applicable, to </w:t>
      </w:r>
      <w:proofErr w:type="gramStart"/>
      <w:r w:rsidRPr="009E1E16">
        <w:rPr>
          <w:rFonts w:eastAsiaTheme="minorHAnsi" w:cstheme="minorBidi"/>
          <w:sz w:val="20"/>
          <w:szCs w:val="22"/>
          <w:lang w:eastAsia="en-US"/>
        </w:rPr>
        <w:t>a number of</w:t>
      </w:r>
      <w:proofErr w:type="gramEnd"/>
      <w:r w:rsidRPr="009E1E16">
        <w:rPr>
          <w:rFonts w:eastAsiaTheme="minorHAnsi" w:cstheme="minorBidi"/>
          <w:sz w:val="20"/>
          <w:szCs w:val="22"/>
          <w:lang w:eastAsia="en-US"/>
        </w:rPr>
        <w:t xml:space="preserve"> third-party funds none of which are registered as a Charity under the Charities and Trustee Investment (Scotland) Act 2005.  Whilst each fund has specific objectives and conditions, most were gifted into the trust of the Council to </w:t>
      </w:r>
      <w:proofErr w:type="gramStart"/>
      <w:r w:rsidRPr="009E1E16">
        <w:rPr>
          <w:rFonts w:eastAsiaTheme="minorHAnsi" w:cstheme="minorBidi"/>
          <w:sz w:val="20"/>
          <w:szCs w:val="22"/>
          <w:lang w:eastAsia="en-US"/>
        </w:rPr>
        <w:t>provide assistance to</w:t>
      </w:r>
      <w:proofErr w:type="gramEnd"/>
      <w:r w:rsidRPr="009E1E16">
        <w:rPr>
          <w:rFonts w:eastAsiaTheme="minorHAnsi" w:cstheme="minorBidi"/>
          <w:sz w:val="20"/>
          <w:szCs w:val="22"/>
          <w:lang w:eastAsia="en-US"/>
        </w:rPr>
        <w:t xml:space="preserve"> the poor and needy and to pay for the maintenance and upkeep of lairs.  The Council acts as the sole trustee for all funds except one.</w:t>
      </w:r>
    </w:p>
    <w:p w14:paraId="7D1E50EB" w14:textId="77777777" w:rsidR="00E913AD" w:rsidRPr="009E1E16" w:rsidRDefault="00E913AD" w:rsidP="00E913AD">
      <w:pPr>
        <w:rPr>
          <w:rFonts w:eastAsiaTheme="minorHAnsi" w:cstheme="minorBidi"/>
          <w:sz w:val="20"/>
          <w:szCs w:val="22"/>
          <w:lang w:eastAsia="en-US"/>
        </w:rPr>
      </w:pPr>
    </w:p>
    <w:p w14:paraId="0F13463A" w14:textId="77777777" w:rsidR="00E913AD" w:rsidRPr="009E1E16" w:rsidRDefault="00E913AD" w:rsidP="00E913AD">
      <w:pPr>
        <w:keepNext/>
        <w:keepLines/>
        <w:tabs>
          <w:tab w:val="left" w:pos="567"/>
        </w:tabs>
        <w:outlineLvl w:val="1"/>
        <w:rPr>
          <w:rFonts w:eastAsiaTheme="majorEastAsia" w:cstheme="majorBidi"/>
          <w:b/>
          <w:sz w:val="22"/>
          <w:szCs w:val="26"/>
          <w:lang w:eastAsia="en-US"/>
        </w:rPr>
      </w:pPr>
      <w:r w:rsidRPr="009E1E16">
        <w:rPr>
          <w:rFonts w:eastAsiaTheme="majorEastAsia" w:cstheme="majorBidi"/>
          <w:b/>
          <w:sz w:val="22"/>
          <w:szCs w:val="26"/>
          <w:lang w:eastAsia="en-US"/>
        </w:rPr>
        <w:t>The purposes of the largest General Trust Funds held by Falkirk Council are:</w:t>
      </w:r>
    </w:p>
    <w:p w14:paraId="7179E679" w14:textId="77777777" w:rsidR="00E913AD" w:rsidRPr="009E1E16" w:rsidRDefault="00E913AD" w:rsidP="00E913AD">
      <w:pPr>
        <w:rPr>
          <w:rFonts w:eastAsiaTheme="minorHAnsi" w:cstheme="minorBidi"/>
          <w:sz w:val="20"/>
          <w:szCs w:val="22"/>
          <w:lang w:eastAsia="en-US"/>
        </w:rPr>
      </w:pPr>
    </w:p>
    <w:p w14:paraId="6C8BB421" w14:textId="77777777" w:rsidR="00E913AD" w:rsidRPr="009E1E16" w:rsidRDefault="00E913AD" w:rsidP="00E913AD">
      <w:pPr>
        <w:keepNext/>
        <w:keepLines/>
        <w:tabs>
          <w:tab w:val="left" w:pos="567"/>
        </w:tabs>
        <w:outlineLvl w:val="2"/>
        <w:rPr>
          <w:rFonts w:eastAsiaTheme="majorEastAsia" w:cstheme="majorBidi"/>
          <w:b/>
          <w:sz w:val="20"/>
          <w:szCs w:val="24"/>
          <w:lang w:eastAsia="en-US"/>
        </w:rPr>
      </w:pPr>
      <w:r w:rsidRPr="009E1E16">
        <w:rPr>
          <w:rFonts w:eastAsiaTheme="majorEastAsia" w:cstheme="majorBidi"/>
          <w:b/>
          <w:sz w:val="20"/>
          <w:szCs w:val="24"/>
          <w:lang w:eastAsia="en-US"/>
        </w:rPr>
        <w:t>Funds for which the Council Acts as Sole Trustee:</w:t>
      </w:r>
    </w:p>
    <w:p w14:paraId="468A3FB6" w14:textId="77777777" w:rsidR="00E913AD" w:rsidRPr="009E1E16" w:rsidRDefault="00E913AD" w:rsidP="00E913AD">
      <w:pPr>
        <w:rPr>
          <w:rFonts w:eastAsiaTheme="minorHAnsi" w:cstheme="minorBidi"/>
          <w:sz w:val="20"/>
          <w:szCs w:val="22"/>
          <w:lang w:eastAsia="en-US"/>
        </w:rPr>
      </w:pPr>
    </w:p>
    <w:p w14:paraId="40BB0E58" w14:textId="26612A78" w:rsidR="00E913AD" w:rsidRPr="009E1E16" w:rsidRDefault="00E913AD" w:rsidP="00E37E34">
      <w:pPr>
        <w:pStyle w:val="ListParagraph"/>
        <w:numPr>
          <w:ilvl w:val="0"/>
          <w:numId w:val="33"/>
        </w:numPr>
        <w:tabs>
          <w:tab w:val="left" w:pos="1134"/>
        </w:tabs>
        <w:ind w:left="714" w:hanging="357"/>
        <w:contextualSpacing/>
        <w:jc w:val="both"/>
        <w:rPr>
          <w:rFonts w:eastAsiaTheme="minorHAnsi" w:cstheme="minorBidi"/>
          <w:sz w:val="20"/>
          <w:szCs w:val="22"/>
          <w:lang w:eastAsia="en-US"/>
        </w:rPr>
      </w:pPr>
      <w:r w:rsidRPr="009E1E16">
        <w:rPr>
          <w:rFonts w:eastAsiaTheme="minorHAnsi" w:cstheme="minorBidi"/>
          <w:sz w:val="20"/>
          <w:szCs w:val="22"/>
          <w:lang w:eastAsia="en-US"/>
        </w:rPr>
        <w:t>Provost’s Fund for Necessitous Poor (£</w:t>
      </w:r>
      <w:r w:rsidR="006F7D03">
        <w:rPr>
          <w:rFonts w:eastAsiaTheme="minorHAnsi" w:cstheme="minorBidi"/>
          <w:sz w:val="20"/>
          <w:szCs w:val="22"/>
          <w:lang w:eastAsia="en-US"/>
        </w:rPr>
        <w:t>63,825</w:t>
      </w:r>
      <w:r w:rsidRPr="009E1E16">
        <w:rPr>
          <w:rFonts w:eastAsiaTheme="minorHAnsi" w:cstheme="minorBidi"/>
          <w:sz w:val="20"/>
          <w:szCs w:val="22"/>
          <w:lang w:eastAsia="en-US"/>
        </w:rPr>
        <w:t>)</w:t>
      </w:r>
      <w:r w:rsidRPr="009E1E16">
        <w:rPr>
          <w:rFonts w:eastAsiaTheme="majorEastAsia" w:cs="Arial"/>
          <w:b/>
          <w:bCs/>
          <w:sz w:val="28"/>
          <w:szCs w:val="28"/>
          <w:lang w:eastAsia="en-US"/>
        </w:rPr>
        <w:t xml:space="preserve"> </w:t>
      </w:r>
      <w:r w:rsidRPr="009E1E16">
        <w:rPr>
          <w:rFonts w:eastAsiaTheme="minorHAnsi" w:cstheme="minorBidi"/>
          <w:sz w:val="20"/>
          <w:szCs w:val="22"/>
          <w:lang w:eastAsia="en-US"/>
        </w:rPr>
        <w:t xml:space="preserve">- to provide donations to residents of the former Burgh of Falkirk at the sole discretion of the </w:t>
      </w:r>
      <w:proofErr w:type="gramStart"/>
      <w:r w:rsidRPr="009E1E16">
        <w:rPr>
          <w:rFonts w:eastAsiaTheme="minorHAnsi" w:cstheme="minorBidi"/>
          <w:sz w:val="20"/>
          <w:szCs w:val="22"/>
          <w:lang w:eastAsia="en-US"/>
        </w:rPr>
        <w:t>Provost</w:t>
      </w:r>
      <w:proofErr w:type="gramEnd"/>
      <w:r w:rsidRPr="009E1E16">
        <w:rPr>
          <w:rFonts w:eastAsiaTheme="minorHAnsi" w:cstheme="minorBidi"/>
          <w:sz w:val="20"/>
          <w:szCs w:val="22"/>
          <w:lang w:eastAsia="en-US"/>
        </w:rPr>
        <w:t>.</w:t>
      </w:r>
    </w:p>
    <w:p w14:paraId="63222F04" w14:textId="3B9D98DC" w:rsidR="00E913AD" w:rsidRPr="009E1E16" w:rsidRDefault="00E913AD" w:rsidP="00E37E34">
      <w:pPr>
        <w:pStyle w:val="ListParagraph"/>
        <w:numPr>
          <w:ilvl w:val="0"/>
          <w:numId w:val="33"/>
        </w:numPr>
        <w:tabs>
          <w:tab w:val="left" w:pos="1134"/>
        </w:tabs>
        <w:ind w:left="714" w:hanging="357"/>
        <w:contextualSpacing/>
        <w:jc w:val="both"/>
        <w:rPr>
          <w:rFonts w:eastAsiaTheme="minorHAnsi" w:cstheme="minorBidi"/>
          <w:sz w:val="20"/>
          <w:szCs w:val="22"/>
          <w:lang w:eastAsia="en-US"/>
        </w:rPr>
      </w:pPr>
      <w:r w:rsidRPr="009E1E16">
        <w:rPr>
          <w:rFonts w:eastAsiaTheme="minorHAnsi" w:cstheme="minorBidi"/>
          <w:sz w:val="20"/>
          <w:szCs w:val="22"/>
          <w:lang w:eastAsia="en-US"/>
        </w:rPr>
        <w:t>Shank’s Bequest (£</w:t>
      </w:r>
      <w:r w:rsidR="006F7D03">
        <w:rPr>
          <w:rFonts w:eastAsiaTheme="minorHAnsi" w:cstheme="minorBidi"/>
          <w:sz w:val="20"/>
          <w:szCs w:val="22"/>
          <w:lang w:eastAsia="en-US"/>
        </w:rPr>
        <w:t>29,405</w:t>
      </w:r>
      <w:r w:rsidRPr="009E1E16">
        <w:rPr>
          <w:rFonts w:eastAsiaTheme="minorHAnsi" w:cstheme="minorBidi"/>
          <w:sz w:val="20"/>
          <w:szCs w:val="22"/>
          <w:lang w:eastAsia="en-US"/>
        </w:rPr>
        <w:t>)</w:t>
      </w:r>
      <w:r w:rsidRPr="009E1E16">
        <w:rPr>
          <w:rFonts w:eastAsiaTheme="majorEastAsia" w:cs="Arial"/>
          <w:b/>
          <w:bCs/>
          <w:sz w:val="28"/>
          <w:szCs w:val="28"/>
          <w:lang w:eastAsia="en-US"/>
        </w:rPr>
        <w:t xml:space="preserve"> </w:t>
      </w:r>
      <w:r w:rsidRPr="009E1E16">
        <w:rPr>
          <w:rFonts w:eastAsiaTheme="minorHAnsi" w:cstheme="minorBidi"/>
          <w:sz w:val="20"/>
          <w:szCs w:val="22"/>
          <w:lang w:eastAsia="en-US"/>
        </w:rPr>
        <w:t>- to provide donations to the needy of Denny.</w:t>
      </w:r>
    </w:p>
    <w:p w14:paraId="31729F9E" w14:textId="2C5FB63A" w:rsidR="00E913AD" w:rsidRPr="009E1E16" w:rsidRDefault="00E913AD" w:rsidP="00E37E34">
      <w:pPr>
        <w:pStyle w:val="ListParagraph"/>
        <w:numPr>
          <w:ilvl w:val="0"/>
          <w:numId w:val="33"/>
        </w:numPr>
        <w:tabs>
          <w:tab w:val="left" w:pos="1134"/>
        </w:tabs>
        <w:ind w:left="714" w:hanging="357"/>
        <w:contextualSpacing/>
        <w:jc w:val="both"/>
        <w:rPr>
          <w:rFonts w:eastAsiaTheme="minorHAnsi" w:cstheme="minorBidi"/>
          <w:sz w:val="20"/>
          <w:szCs w:val="22"/>
          <w:lang w:eastAsia="en-US"/>
        </w:rPr>
      </w:pPr>
      <w:proofErr w:type="spellStart"/>
      <w:r w:rsidRPr="009E1E16">
        <w:rPr>
          <w:rFonts w:eastAsiaTheme="minorHAnsi" w:cstheme="minorBidi"/>
          <w:sz w:val="20"/>
          <w:szCs w:val="22"/>
          <w:lang w:eastAsia="en-US"/>
        </w:rPr>
        <w:t>Candyend</w:t>
      </w:r>
      <w:proofErr w:type="spellEnd"/>
      <w:r w:rsidRPr="009E1E16">
        <w:rPr>
          <w:rFonts w:eastAsiaTheme="minorHAnsi" w:cstheme="minorBidi"/>
          <w:sz w:val="20"/>
          <w:szCs w:val="22"/>
          <w:lang w:eastAsia="en-US"/>
        </w:rPr>
        <w:t xml:space="preserve"> Trust (£</w:t>
      </w:r>
      <w:r w:rsidR="006F7D03">
        <w:rPr>
          <w:rFonts w:eastAsiaTheme="minorHAnsi" w:cstheme="minorBidi"/>
          <w:sz w:val="20"/>
          <w:szCs w:val="22"/>
          <w:lang w:eastAsia="en-US"/>
        </w:rPr>
        <w:t>90,788</w:t>
      </w:r>
      <w:r w:rsidRPr="009E1E16">
        <w:rPr>
          <w:rFonts w:eastAsiaTheme="minorHAnsi" w:cstheme="minorBidi"/>
          <w:sz w:val="20"/>
          <w:szCs w:val="22"/>
          <w:lang w:eastAsia="en-US"/>
        </w:rPr>
        <w:t>)</w:t>
      </w:r>
      <w:r w:rsidRPr="009E1E16">
        <w:rPr>
          <w:rFonts w:eastAsiaTheme="majorEastAsia" w:cs="Arial"/>
          <w:b/>
          <w:bCs/>
          <w:sz w:val="28"/>
          <w:szCs w:val="28"/>
          <w:lang w:eastAsia="en-US"/>
        </w:rPr>
        <w:t xml:space="preserve"> </w:t>
      </w:r>
      <w:r w:rsidRPr="009E1E16">
        <w:rPr>
          <w:rFonts w:eastAsiaTheme="minorHAnsi" w:cstheme="minorBidi"/>
          <w:sz w:val="20"/>
          <w:szCs w:val="22"/>
          <w:lang w:eastAsia="en-US"/>
        </w:rPr>
        <w:t xml:space="preserve">- to provide donations to specific organisations assisting the elderly in the </w:t>
      </w:r>
      <w:proofErr w:type="spellStart"/>
      <w:r w:rsidRPr="009E1E16">
        <w:rPr>
          <w:rFonts w:eastAsiaTheme="minorHAnsi" w:cstheme="minorBidi"/>
          <w:sz w:val="20"/>
          <w:szCs w:val="22"/>
          <w:lang w:eastAsia="en-US"/>
        </w:rPr>
        <w:t>Muiravonside</w:t>
      </w:r>
      <w:proofErr w:type="spellEnd"/>
      <w:r w:rsidRPr="009E1E16">
        <w:rPr>
          <w:rFonts w:eastAsiaTheme="minorHAnsi" w:cstheme="minorBidi"/>
          <w:sz w:val="20"/>
          <w:szCs w:val="22"/>
          <w:lang w:eastAsia="en-US"/>
        </w:rPr>
        <w:t xml:space="preserve"> area.</w:t>
      </w:r>
    </w:p>
    <w:p w14:paraId="15625135" w14:textId="177ED062" w:rsidR="00E913AD" w:rsidRPr="009E1E16" w:rsidRDefault="00E913AD" w:rsidP="00E37E34">
      <w:pPr>
        <w:pStyle w:val="ListParagraph"/>
        <w:numPr>
          <w:ilvl w:val="0"/>
          <w:numId w:val="33"/>
        </w:numPr>
        <w:tabs>
          <w:tab w:val="left" w:pos="1134"/>
        </w:tabs>
        <w:ind w:left="714" w:hanging="357"/>
        <w:contextualSpacing/>
        <w:jc w:val="both"/>
        <w:rPr>
          <w:rFonts w:eastAsiaTheme="minorHAnsi" w:cstheme="minorBidi"/>
          <w:sz w:val="20"/>
          <w:szCs w:val="22"/>
          <w:lang w:eastAsia="en-US"/>
        </w:rPr>
      </w:pPr>
      <w:r w:rsidRPr="009E1E16">
        <w:rPr>
          <w:rFonts w:eastAsiaTheme="minorHAnsi" w:cstheme="minorBidi"/>
          <w:sz w:val="20"/>
          <w:szCs w:val="22"/>
          <w:lang w:eastAsia="en-US"/>
        </w:rPr>
        <w:t>Alexander Douglas King Bequest (£</w:t>
      </w:r>
      <w:r w:rsidR="006F7D03">
        <w:rPr>
          <w:rFonts w:eastAsiaTheme="minorHAnsi" w:cstheme="minorBidi"/>
          <w:sz w:val="20"/>
          <w:szCs w:val="22"/>
          <w:lang w:eastAsia="en-US"/>
        </w:rPr>
        <w:t>20,912</w:t>
      </w:r>
      <w:r w:rsidRPr="009E1E16">
        <w:rPr>
          <w:rFonts w:eastAsiaTheme="minorHAnsi" w:cstheme="minorBidi"/>
          <w:sz w:val="20"/>
          <w:szCs w:val="22"/>
          <w:lang w:eastAsia="en-US"/>
        </w:rPr>
        <w:t>)</w:t>
      </w:r>
      <w:r w:rsidRPr="009E1E16">
        <w:rPr>
          <w:rFonts w:eastAsiaTheme="majorEastAsia" w:cs="Arial"/>
          <w:b/>
          <w:bCs/>
          <w:sz w:val="28"/>
          <w:szCs w:val="28"/>
          <w:lang w:eastAsia="en-US"/>
        </w:rPr>
        <w:t xml:space="preserve"> </w:t>
      </w:r>
      <w:r w:rsidRPr="009E1E16">
        <w:rPr>
          <w:rFonts w:eastAsiaTheme="minorHAnsi" w:cstheme="minorBidi"/>
          <w:sz w:val="20"/>
          <w:szCs w:val="22"/>
          <w:lang w:eastAsia="en-US"/>
        </w:rPr>
        <w:t xml:space="preserve">– bequest for the promotion and advancement of education of art at Bo’ness Academy. </w:t>
      </w:r>
    </w:p>
    <w:p w14:paraId="77D22BCD" w14:textId="023A7172" w:rsidR="00E913AD" w:rsidRPr="009E1E16" w:rsidRDefault="00E913AD" w:rsidP="00E37E34">
      <w:pPr>
        <w:pStyle w:val="ListParagraph"/>
        <w:numPr>
          <w:ilvl w:val="0"/>
          <w:numId w:val="33"/>
        </w:numPr>
        <w:tabs>
          <w:tab w:val="left" w:pos="1134"/>
        </w:tabs>
        <w:ind w:left="714" w:hanging="357"/>
        <w:contextualSpacing/>
        <w:jc w:val="both"/>
        <w:rPr>
          <w:rFonts w:eastAsiaTheme="minorHAnsi" w:cstheme="minorBidi"/>
          <w:sz w:val="20"/>
          <w:szCs w:val="22"/>
          <w:lang w:eastAsia="en-US"/>
        </w:rPr>
      </w:pPr>
      <w:r w:rsidRPr="009E1E16">
        <w:rPr>
          <w:rFonts w:eastAsiaTheme="minorHAnsi" w:cstheme="minorBidi"/>
          <w:sz w:val="20"/>
          <w:szCs w:val="22"/>
          <w:lang w:eastAsia="en-US"/>
        </w:rPr>
        <w:lastRenderedPageBreak/>
        <w:t>McNair Bequest (£</w:t>
      </w:r>
      <w:r w:rsidR="009E1E16">
        <w:rPr>
          <w:rFonts w:eastAsiaTheme="minorHAnsi" w:cstheme="minorBidi"/>
          <w:sz w:val="20"/>
          <w:szCs w:val="22"/>
          <w:lang w:eastAsia="en-US"/>
        </w:rPr>
        <w:t>10,</w:t>
      </w:r>
      <w:r w:rsidR="006F7D03">
        <w:rPr>
          <w:rFonts w:eastAsiaTheme="minorHAnsi" w:cstheme="minorBidi"/>
          <w:sz w:val="20"/>
          <w:szCs w:val="22"/>
          <w:lang w:eastAsia="en-US"/>
        </w:rPr>
        <w:t>671</w:t>
      </w:r>
      <w:r w:rsidRPr="009E1E16">
        <w:rPr>
          <w:rFonts w:eastAsiaTheme="minorHAnsi" w:cstheme="minorBidi"/>
          <w:sz w:val="20"/>
          <w:szCs w:val="22"/>
          <w:lang w:eastAsia="en-US"/>
        </w:rPr>
        <w:t>)</w:t>
      </w:r>
      <w:r w:rsidRPr="009E1E16">
        <w:rPr>
          <w:rFonts w:eastAsiaTheme="majorEastAsia" w:cs="Arial"/>
          <w:b/>
          <w:bCs/>
          <w:sz w:val="28"/>
          <w:szCs w:val="28"/>
          <w:lang w:eastAsia="en-US"/>
        </w:rPr>
        <w:t xml:space="preserve"> </w:t>
      </w:r>
      <w:r w:rsidRPr="009E1E16">
        <w:rPr>
          <w:rFonts w:eastAsiaTheme="minorHAnsi" w:cstheme="minorBidi"/>
          <w:sz w:val="20"/>
          <w:szCs w:val="22"/>
          <w:lang w:eastAsia="en-US"/>
        </w:rPr>
        <w:t xml:space="preserve">– bequest for the benefit of Bo’ness Academy. </w:t>
      </w:r>
    </w:p>
    <w:p w14:paraId="54E75799" w14:textId="77777777" w:rsidR="00E913AD" w:rsidRPr="009E1E16" w:rsidRDefault="00E913AD" w:rsidP="007B1F47">
      <w:pPr>
        <w:jc w:val="both"/>
        <w:rPr>
          <w:rFonts w:eastAsiaTheme="minorHAnsi" w:cstheme="minorBidi"/>
          <w:sz w:val="20"/>
          <w:szCs w:val="22"/>
          <w:lang w:eastAsia="en-US"/>
        </w:rPr>
      </w:pPr>
    </w:p>
    <w:p w14:paraId="4A1879CC" w14:textId="77777777" w:rsidR="00E913AD" w:rsidRPr="009E1E16" w:rsidRDefault="00E913AD" w:rsidP="00E913AD">
      <w:pPr>
        <w:keepNext/>
        <w:keepLines/>
        <w:tabs>
          <w:tab w:val="left" w:pos="567"/>
        </w:tabs>
        <w:outlineLvl w:val="2"/>
        <w:rPr>
          <w:rFonts w:eastAsiaTheme="majorEastAsia" w:cstheme="majorBidi"/>
          <w:b/>
          <w:sz w:val="20"/>
          <w:szCs w:val="24"/>
          <w:lang w:eastAsia="en-US"/>
        </w:rPr>
      </w:pPr>
      <w:r w:rsidRPr="009E1E16">
        <w:rPr>
          <w:rFonts w:eastAsiaTheme="majorEastAsia" w:cstheme="majorBidi"/>
          <w:b/>
          <w:sz w:val="20"/>
          <w:szCs w:val="24"/>
          <w:lang w:eastAsia="en-US"/>
        </w:rPr>
        <w:t>Fund for which the Council is not Sole Trustee</w:t>
      </w:r>
    </w:p>
    <w:p w14:paraId="2805728F" w14:textId="77777777" w:rsidR="00E913AD" w:rsidRPr="009E1E16" w:rsidRDefault="00E913AD" w:rsidP="00E913AD">
      <w:pPr>
        <w:rPr>
          <w:rFonts w:eastAsiaTheme="minorHAnsi" w:cstheme="minorBidi"/>
          <w:sz w:val="20"/>
          <w:szCs w:val="22"/>
          <w:lang w:eastAsia="en-US"/>
        </w:rPr>
      </w:pPr>
    </w:p>
    <w:p w14:paraId="74089D8E" w14:textId="53E8667F" w:rsidR="00E913AD" w:rsidRPr="009E1E16" w:rsidRDefault="00E913AD" w:rsidP="00E37E34">
      <w:pPr>
        <w:pStyle w:val="ListParagraph"/>
        <w:numPr>
          <w:ilvl w:val="0"/>
          <w:numId w:val="34"/>
        </w:numPr>
        <w:tabs>
          <w:tab w:val="left" w:pos="1134"/>
        </w:tabs>
        <w:ind w:left="714" w:hanging="357"/>
        <w:contextualSpacing/>
        <w:jc w:val="both"/>
        <w:rPr>
          <w:rFonts w:eastAsiaTheme="minorHAnsi" w:cstheme="minorBidi"/>
          <w:sz w:val="20"/>
          <w:szCs w:val="22"/>
          <w:lang w:eastAsia="en-US"/>
        </w:rPr>
      </w:pPr>
      <w:r w:rsidRPr="009E1E16">
        <w:rPr>
          <w:rFonts w:eastAsiaTheme="minorHAnsi" w:cstheme="minorBidi"/>
          <w:sz w:val="20"/>
          <w:szCs w:val="22"/>
          <w:lang w:eastAsia="en-US"/>
        </w:rPr>
        <w:t>Odenwald Trust (£</w:t>
      </w:r>
      <w:r w:rsidR="006F7D03">
        <w:rPr>
          <w:rFonts w:eastAsiaTheme="minorHAnsi" w:cstheme="minorBidi"/>
          <w:sz w:val="20"/>
          <w:szCs w:val="22"/>
          <w:lang w:eastAsia="en-US"/>
        </w:rPr>
        <w:t>25,040</w:t>
      </w:r>
      <w:r w:rsidRPr="009E1E16">
        <w:rPr>
          <w:rFonts w:eastAsiaTheme="minorHAnsi" w:cstheme="minorBidi"/>
          <w:sz w:val="20"/>
          <w:szCs w:val="22"/>
          <w:lang w:eastAsia="en-US"/>
        </w:rPr>
        <w:t>)</w:t>
      </w:r>
      <w:r w:rsidRPr="009E1E16">
        <w:rPr>
          <w:rFonts w:eastAsiaTheme="majorEastAsia" w:cs="Arial"/>
          <w:b/>
          <w:bCs/>
          <w:sz w:val="28"/>
          <w:szCs w:val="28"/>
          <w:lang w:eastAsia="en-US"/>
        </w:rPr>
        <w:t xml:space="preserve"> </w:t>
      </w:r>
      <w:r w:rsidRPr="009E1E16">
        <w:rPr>
          <w:rFonts w:eastAsiaTheme="minorHAnsi" w:cstheme="minorBidi"/>
          <w:sz w:val="20"/>
          <w:szCs w:val="22"/>
          <w:lang w:eastAsia="en-US"/>
        </w:rPr>
        <w:t xml:space="preserve">- to foster twinning exchanges between the Council and the Odenwald region in Germany.  The Fund is managed by the three successor Councils of Central Regional Council who previously administered it.  Each of the Councils from Stirling, Falkirk and Clackmannanshire has appointed one Trustee along with one appointed from the Odenwald Association. </w:t>
      </w:r>
    </w:p>
    <w:p w14:paraId="099146FA" w14:textId="77777777" w:rsidR="00E913AD" w:rsidRPr="009E1E16" w:rsidRDefault="00E913AD" w:rsidP="007B1F47">
      <w:pPr>
        <w:jc w:val="both"/>
        <w:rPr>
          <w:rFonts w:eastAsiaTheme="minorHAnsi" w:cstheme="minorBidi"/>
          <w:sz w:val="20"/>
          <w:szCs w:val="22"/>
          <w:lang w:eastAsia="en-US"/>
        </w:rPr>
      </w:pPr>
    </w:p>
    <w:p w14:paraId="255C9800" w14:textId="77777777" w:rsidR="00E913AD" w:rsidRPr="009E1E16" w:rsidRDefault="00E913AD" w:rsidP="00E913AD">
      <w:pPr>
        <w:keepNext/>
        <w:keepLines/>
        <w:tabs>
          <w:tab w:val="left" w:pos="567"/>
        </w:tabs>
        <w:outlineLvl w:val="1"/>
        <w:rPr>
          <w:rFonts w:eastAsiaTheme="majorEastAsia" w:cstheme="majorBidi"/>
          <w:b/>
          <w:sz w:val="22"/>
          <w:szCs w:val="26"/>
          <w:lang w:eastAsia="en-US"/>
        </w:rPr>
      </w:pPr>
      <w:r w:rsidRPr="009E1E16">
        <w:rPr>
          <w:rFonts w:eastAsiaTheme="majorEastAsia" w:cstheme="majorBidi"/>
          <w:b/>
          <w:sz w:val="22"/>
          <w:szCs w:val="26"/>
          <w:lang w:eastAsia="en-US"/>
        </w:rPr>
        <w:t>Temperance Trust</w:t>
      </w:r>
    </w:p>
    <w:p w14:paraId="6C3FEDCC" w14:textId="77777777" w:rsidR="00E913AD" w:rsidRPr="009E1E16" w:rsidRDefault="00E913AD" w:rsidP="00E913AD">
      <w:pPr>
        <w:rPr>
          <w:rFonts w:eastAsiaTheme="minorHAnsi" w:cstheme="minorBidi"/>
          <w:sz w:val="20"/>
          <w:szCs w:val="22"/>
          <w:lang w:eastAsia="en-US"/>
        </w:rPr>
      </w:pPr>
    </w:p>
    <w:p w14:paraId="60C7FB70" w14:textId="07994BCA" w:rsidR="004B3471" w:rsidRPr="00102A30" w:rsidRDefault="00E913AD" w:rsidP="00102A30">
      <w:pPr>
        <w:jc w:val="both"/>
        <w:rPr>
          <w:rFonts w:eastAsiaTheme="minorHAnsi" w:cstheme="minorBidi"/>
          <w:iCs/>
          <w:sz w:val="20"/>
          <w:szCs w:val="22"/>
          <w:lang w:eastAsia="en-US"/>
        </w:rPr>
      </w:pPr>
      <w:r w:rsidRPr="009E1E16">
        <w:rPr>
          <w:rFonts w:eastAsiaTheme="minorHAnsi" w:cstheme="minorBidi"/>
          <w:sz w:val="20"/>
          <w:szCs w:val="22"/>
          <w:lang w:eastAsia="en-US"/>
        </w:rPr>
        <w:t xml:space="preserve">The Temperance Trust is a registered charity (SC001904) administered by Falkirk Council.  As </w:t>
      </w:r>
      <w:proofErr w:type="gramStart"/>
      <w:r w:rsidRPr="009E1E16">
        <w:rPr>
          <w:rFonts w:eastAsiaTheme="minorHAnsi" w:cstheme="minorBidi"/>
          <w:sz w:val="20"/>
          <w:szCs w:val="22"/>
          <w:lang w:eastAsia="en-US"/>
        </w:rPr>
        <w:t>at</w:t>
      </w:r>
      <w:proofErr w:type="gramEnd"/>
      <w:r w:rsidRPr="009E1E16">
        <w:rPr>
          <w:rFonts w:eastAsiaTheme="minorHAnsi" w:cstheme="minorBidi"/>
          <w:sz w:val="20"/>
          <w:szCs w:val="22"/>
          <w:lang w:eastAsia="en-US"/>
        </w:rPr>
        <w:t xml:space="preserve"> 31 March 202</w:t>
      </w:r>
      <w:r w:rsidR="006F7D03">
        <w:rPr>
          <w:rFonts w:eastAsiaTheme="minorHAnsi" w:cstheme="minorBidi"/>
          <w:sz w:val="20"/>
          <w:szCs w:val="22"/>
          <w:lang w:eastAsia="en-US"/>
        </w:rPr>
        <w:t>5</w:t>
      </w:r>
      <w:r w:rsidRPr="009E1E16">
        <w:rPr>
          <w:rFonts w:eastAsiaTheme="minorHAnsi" w:cstheme="minorBidi"/>
          <w:sz w:val="20"/>
          <w:szCs w:val="22"/>
          <w:lang w:eastAsia="en-US"/>
        </w:rPr>
        <w:t xml:space="preserve"> there are t</w:t>
      </w:r>
      <w:r w:rsidR="006F7D03">
        <w:rPr>
          <w:rFonts w:eastAsiaTheme="minorHAnsi" w:cstheme="minorBidi"/>
          <w:sz w:val="20"/>
          <w:szCs w:val="22"/>
          <w:lang w:eastAsia="en-US"/>
        </w:rPr>
        <w:t>wo</w:t>
      </w:r>
      <w:r w:rsidRPr="009E1E16">
        <w:rPr>
          <w:rFonts w:eastAsiaTheme="minorHAnsi" w:cstheme="minorBidi"/>
          <w:sz w:val="20"/>
          <w:szCs w:val="22"/>
          <w:lang w:eastAsia="en-US"/>
        </w:rPr>
        <w:t xml:space="preserve"> trustees of the Trust – Provost Robert Bissett</w:t>
      </w:r>
      <w:r w:rsidR="006F7D03">
        <w:rPr>
          <w:rFonts w:eastAsiaTheme="minorHAnsi" w:cstheme="minorBidi"/>
          <w:sz w:val="20"/>
          <w:szCs w:val="22"/>
          <w:lang w:eastAsia="en-US"/>
        </w:rPr>
        <w:t xml:space="preserve"> and</w:t>
      </w:r>
      <w:r w:rsidRPr="009E1E16">
        <w:rPr>
          <w:rFonts w:eastAsiaTheme="minorHAnsi" w:cstheme="minorBidi"/>
          <w:sz w:val="20"/>
          <w:szCs w:val="22"/>
          <w:lang w:eastAsia="en-US"/>
        </w:rPr>
        <w:t xml:space="preserve"> Councillor Sarah</w:t>
      </w:r>
      <w:r w:rsidR="00C33B65">
        <w:rPr>
          <w:rFonts w:eastAsiaTheme="minorHAnsi" w:cstheme="minorBidi"/>
          <w:sz w:val="20"/>
          <w:szCs w:val="22"/>
          <w:lang w:eastAsia="en-US"/>
        </w:rPr>
        <w:t xml:space="preserve"> Patrick</w:t>
      </w:r>
      <w:r w:rsidRPr="009E1E16">
        <w:rPr>
          <w:rFonts w:eastAsiaTheme="minorHAnsi" w:cstheme="minorBidi"/>
          <w:sz w:val="20"/>
          <w:szCs w:val="22"/>
          <w:lang w:eastAsia="en-US"/>
        </w:rPr>
        <w:t xml:space="preserve">.  Temperance Trust funds are available to assist mainly organisations operating within Falkirk dealing with alcohol abuse and other forms of substance addiction.  As </w:t>
      </w:r>
      <w:proofErr w:type="gramStart"/>
      <w:r w:rsidRPr="009E1E16">
        <w:rPr>
          <w:rFonts w:eastAsiaTheme="minorHAnsi" w:cstheme="minorBidi"/>
          <w:sz w:val="20"/>
          <w:szCs w:val="22"/>
          <w:lang w:eastAsia="en-US"/>
        </w:rPr>
        <w:t>at</w:t>
      </w:r>
      <w:proofErr w:type="gramEnd"/>
      <w:r w:rsidRPr="009E1E16">
        <w:rPr>
          <w:rFonts w:eastAsiaTheme="minorHAnsi" w:cstheme="minorBidi"/>
          <w:sz w:val="20"/>
          <w:szCs w:val="22"/>
          <w:lang w:eastAsia="en-US"/>
        </w:rPr>
        <w:t xml:space="preserve"> 31 March 202</w:t>
      </w:r>
      <w:r w:rsidR="006F7D03">
        <w:rPr>
          <w:rFonts w:eastAsiaTheme="minorHAnsi" w:cstheme="minorBidi"/>
          <w:sz w:val="20"/>
          <w:szCs w:val="22"/>
          <w:lang w:eastAsia="en-US"/>
        </w:rPr>
        <w:t xml:space="preserve">5 </w:t>
      </w:r>
      <w:r w:rsidRPr="009E1E16">
        <w:rPr>
          <w:rFonts w:eastAsiaTheme="minorHAnsi" w:cstheme="minorBidi"/>
          <w:sz w:val="20"/>
          <w:szCs w:val="22"/>
          <w:lang w:eastAsia="en-US"/>
        </w:rPr>
        <w:t>the Trust had available funds of £</w:t>
      </w:r>
      <w:r w:rsidR="006F7D03">
        <w:rPr>
          <w:rFonts w:eastAsiaTheme="minorHAnsi" w:cstheme="minorBidi"/>
          <w:sz w:val="20"/>
          <w:szCs w:val="22"/>
          <w:lang w:eastAsia="en-US"/>
        </w:rPr>
        <w:t>171,103</w:t>
      </w:r>
      <w:r w:rsidRPr="009E1E16">
        <w:rPr>
          <w:rFonts w:eastAsiaTheme="minorHAnsi" w:cstheme="minorBidi"/>
          <w:i/>
          <w:iCs/>
          <w:sz w:val="20"/>
          <w:szCs w:val="22"/>
          <w:lang w:eastAsia="en-US"/>
        </w:rPr>
        <w:t>.</w:t>
      </w:r>
      <w:r w:rsidRPr="009E1E16">
        <w:rPr>
          <w:rFonts w:eastAsiaTheme="minorHAnsi" w:cstheme="minorBidi"/>
          <w:sz w:val="20"/>
          <w:szCs w:val="22"/>
          <w:lang w:eastAsia="en-US"/>
        </w:rPr>
        <w:t xml:space="preserve">  The funds do not represent assets of the Council and are not included in the Council’s Balance Sheet.  Annual Report and Accounts are available for the Temperance Trust.</w:t>
      </w:r>
    </w:p>
    <w:p w14:paraId="1732BB38" w14:textId="448EFF45" w:rsidR="00E913AD" w:rsidRPr="00E913AD" w:rsidRDefault="00E913AD" w:rsidP="00E913AD">
      <w:pPr>
        <w:rPr>
          <w:rFonts w:eastAsiaTheme="minorHAnsi" w:cstheme="minorBidi"/>
          <w:sz w:val="20"/>
          <w:szCs w:val="22"/>
          <w:lang w:eastAsia="en-US"/>
        </w:rPr>
      </w:pPr>
    </w:p>
    <w:tbl>
      <w:tblPr>
        <w:tblStyle w:val="Style1"/>
        <w:tblW w:w="9956" w:type="dxa"/>
        <w:tblInd w:w="108" w:type="dxa"/>
        <w:tblLayout w:type="fixed"/>
        <w:tblLook w:val="01E0" w:firstRow="1" w:lastRow="1" w:firstColumn="1" w:lastColumn="1" w:noHBand="0" w:noVBand="0"/>
      </w:tblPr>
      <w:tblGrid>
        <w:gridCol w:w="1683"/>
        <w:gridCol w:w="1464"/>
        <w:gridCol w:w="3833"/>
        <w:gridCol w:w="1417"/>
        <w:gridCol w:w="1559"/>
      </w:tblGrid>
      <w:tr w:rsidR="00737DBB" w:rsidRPr="00E913AD" w14:paraId="31DB93A7" w14:textId="77777777" w:rsidTr="00737DBB">
        <w:trPr>
          <w:trHeight w:val="781"/>
        </w:trPr>
        <w:tc>
          <w:tcPr>
            <w:tcW w:w="1683" w:type="dxa"/>
            <w:shd w:val="clear" w:color="auto" w:fill="244061" w:themeFill="accent1" w:themeFillShade="80"/>
          </w:tcPr>
          <w:p w14:paraId="5D7742F9" w14:textId="61162DF6" w:rsidR="00737DBB" w:rsidRPr="00E913AD" w:rsidRDefault="00737DBB" w:rsidP="00737DBB">
            <w:pPr>
              <w:spacing w:before="60" w:after="60"/>
              <w:jc w:val="center"/>
              <w:rPr>
                <w:b/>
                <w:bCs/>
                <w:sz w:val="20"/>
                <w:lang w:eastAsia="en-US"/>
              </w:rPr>
            </w:pPr>
            <w:r w:rsidRPr="00E913AD">
              <w:rPr>
                <w:b/>
                <w:bCs/>
                <w:sz w:val="20"/>
                <w:lang w:eastAsia="en-US"/>
              </w:rPr>
              <w:t>General 20</w:t>
            </w:r>
            <w:r w:rsidR="008F77AB">
              <w:rPr>
                <w:b/>
                <w:bCs/>
                <w:sz w:val="20"/>
                <w:lang w:eastAsia="en-US"/>
              </w:rPr>
              <w:t>23</w:t>
            </w:r>
            <w:r w:rsidRPr="00E913AD">
              <w:rPr>
                <w:b/>
                <w:bCs/>
                <w:sz w:val="20"/>
                <w:lang w:eastAsia="en-US"/>
              </w:rPr>
              <w:t>/2</w:t>
            </w:r>
            <w:r w:rsidR="008F77AB">
              <w:rPr>
                <w:b/>
                <w:bCs/>
                <w:sz w:val="20"/>
                <w:lang w:eastAsia="en-US"/>
              </w:rPr>
              <w:t>4</w:t>
            </w:r>
            <w:r w:rsidRPr="00E913AD">
              <w:rPr>
                <w:b/>
                <w:bCs/>
                <w:sz w:val="20"/>
                <w:lang w:eastAsia="en-US"/>
              </w:rPr>
              <w:br/>
              <w:t>£’000</w:t>
            </w:r>
          </w:p>
        </w:tc>
        <w:tc>
          <w:tcPr>
            <w:tcW w:w="1464" w:type="dxa"/>
            <w:shd w:val="clear" w:color="auto" w:fill="244061" w:themeFill="accent1" w:themeFillShade="80"/>
          </w:tcPr>
          <w:p w14:paraId="43513921" w14:textId="076E23B8" w:rsidR="00737DBB" w:rsidRPr="00E913AD" w:rsidRDefault="00737DBB" w:rsidP="00737DBB">
            <w:pPr>
              <w:spacing w:before="60" w:after="60"/>
              <w:jc w:val="center"/>
              <w:rPr>
                <w:b/>
                <w:bCs/>
                <w:sz w:val="20"/>
                <w:lang w:eastAsia="en-US"/>
              </w:rPr>
            </w:pPr>
            <w:r w:rsidRPr="00E913AD">
              <w:rPr>
                <w:b/>
                <w:bCs/>
                <w:sz w:val="20"/>
                <w:lang w:eastAsia="en-US"/>
              </w:rPr>
              <w:t>Temperance 202</w:t>
            </w:r>
            <w:r w:rsidR="008F77AB">
              <w:rPr>
                <w:b/>
                <w:bCs/>
                <w:sz w:val="20"/>
                <w:lang w:eastAsia="en-US"/>
              </w:rPr>
              <w:t>3</w:t>
            </w:r>
            <w:r w:rsidRPr="00E913AD">
              <w:rPr>
                <w:b/>
                <w:bCs/>
                <w:sz w:val="20"/>
                <w:lang w:eastAsia="en-US"/>
              </w:rPr>
              <w:t>/2</w:t>
            </w:r>
            <w:r w:rsidR="008F77AB">
              <w:rPr>
                <w:b/>
                <w:bCs/>
                <w:sz w:val="20"/>
                <w:lang w:eastAsia="en-US"/>
              </w:rPr>
              <w:t>4</w:t>
            </w:r>
            <w:r w:rsidRPr="00E913AD">
              <w:rPr>
                <w:b/>
                <w:bCs/>
                <w:sz w:val="20"/>
                <w:lang w:eastAsia="en-US"/>
              </w:rPr>
              <w:br/>
              <w:t>£’000</w:t>
            </w:r>
          </w:p>
        </w:tc>
        <w:tc>
          <w:tcPr>
            <w:tcW w:w="3833" w:type="dxa"/>
            <w:shd w:val="clear" w:color="auto" w:fill="244061" w:themeFill="accent1" w:themeFillShade="80"/>
          </w:tcPr>
          <w:p w14:paraId="1E097C56" w14:textId="77777777" w:rsidR="00737DBB" w:rsidRPr="00E913AD" w:rsidRDefault="00737DBB" w:rsidP="00737DBB">
            <w:pPr>
              <w:spacing w:before="60" w:after="60"/>
              <w:jc w:val="center"/>
              <w:rPr>
                <w:b/>
                <w:bCs/>
                <w:sz w:val="20"/>
                <w:lang w:eastAsia="en-US"/>
              </w:rPr>
            </w:pPr>
          </w:p>
        </w:tc>
        <w:tc>
          <w:tcPr>
            <w:tcW w:w="1417" w:type="dxa"/>
            <w:shd w:val="clear" w:color="auto" w:fill="244061" w:themeFill="accent1" w:themeFillShade="80"/>
          </w:tcPr>
          <w:p w14:paraId="6CF39E72" w14:textId="5035CDDF" w:rsidR="00737DBB" w:rsidRPr="00E913AD" w:rsidRDefault="00737DBB" w:rsidP="00737DBB">
            <w:pPr>
              <w:spacing w:before="60" w:after="60"/>
              <w:jc w:val="center"/>
              <w:rPr>
                <w:b/>
                <w:bCs/>
                <w:sz w:val="20"/>
                <w:lang w:eastAsia="en-US"/>
              </w:rPr>
            </w:pPr>
            <w:r w:rsidRPr="00E913AD">
              <w:rPr>
                <w:b/>
                <w:bCs/>
                <w:sz w:val="20"/>
                <w:lang w:eastAsia="en-US"/>
              </w:rPr>
              <w:t>General 202</w:t>
            </w:r>
            <w:r w:rsidR="008F77AB">
              <w:rPr>
                <w:b/>
                <w:bCs/>
                <w:sz w:val="20"/>
                <w:lang w:eastAsia="en-US"/>
              </w:rPr>
              <w:t>4/25</w:t>
            </w:r>
            <w:r w:rsidRPr="00E913AD">
              <w:rPr>
                <w:b/>
                <w:bCs/>
                <w:sz w:val="20"/>
                <w:lang w:eastAsia="en-US"/>
              </w:rPr>
              <w:br/>
              <w:t>£’000</w:t>
            </w:r>
          </w:p>
        </w:tc>
        <w:tc>
          <w:tcPr>
            <w:tcW w:w="1559" w:type="dxa"/>
            <w:shd w:val="clear" w:color="auto" w:fill="244061" w:themeFill="accent1" w:themeFillShade="80"/>
          </w:tcPr>
          <w:p w14:paraId="591265E3" w14:textId="3DDAB8F0" w:rsidR="00737DBB" w:rsidRPr="00E913AD" w:rsidRDefault="00737DBB" w:rsidP="00737DBB">
            <w:pPr>
              <w:spacing w:before="60" w:after="60"/>
              <w:jc w:val="center"/>
              <w:rPr>
                <w:b/>
                <w:bCs/>
                <w:sz w:val="20"/>
                <w:lang w:eastAsia="en-US"/>
              </w:rPr>
            </w:pPr>
            <w:r>
              <w:rPr>
                <w:b/>
                <w:bCs/>
                <w:sz w:val="20"/>
                <w:lang w:eastAsia="en-US"/>
              </w:rPr>
              <w:t>Temperance 202</w:t>
            </w:r>
            <w:r w:rsidR="008F77AB">
              <w:rPr>
                <w:b/>
                <w:bCs/>
                <w:sz w:val="20"/>
                <w:lang w:eastAsia="en-US"/>
              </w:rPr>
              <w:t>4/25</w:t>
            </w:r>
            <w:r>
              <w:rPr>
                <w:b/>
                <w:bCs/>
                <w:sz w:val="20"/>
                <w:lang w:eastAsia="en-US"/>
              </w:rPr>
              <w:br/>
              <w:t>£’000</w:t>
            </w:r>
          </w:p>
        </w:tc>
      </w:tr>
      <w:tr w:rsidR="00737DBB" w:rsidRPr="00E913AD" w14:paraId="2FB0C5C1" w14:textId="77777777" w:rsidTr="00737DBB">
        <w:trPr>
          <w:trHeight w:val="279"/>
        </w:trPr>
        <w:tc>
          <w:tcPr>
            <w:tcW w:w="1683" w:type="dxa"/>
            <w:tcBorders>
              <w:bottom w:val="single" w:sz="4" w:space="0" w:color="244061" w:themeColor="accent1" w:themeShade="80"/>
            </w:tcBorders>
          </w:tcPr>
          <w:p w14:paraId="1388C7F2" w14:textId="77777777" w:rsidR="00737DBB" w:rsidRPr="00E913AD" w:rsidRDefault="00737DBB" w:rsidP="00737DBB">
            <w:pPr>
              <w:spacing w:before="60"/>
              <w:rPr>
                <w:sz w:val="20"/>
                <w:lang w:eastAsia="en-US"/>
              </w:rPr>
            </w:pPr>
          </w:p>
        </w:tc>
        <w:tc>
          <w:tcPr>
            <w:tcW w:w="1464" w:type="dxa"/>
            <w:tcBorders>
              <w:bottom w:val="single" w:sz="4" w:space="0" w:color="244061" w:themeColor="accent1" w:themeShade="80"/>
            </w:tcBorders>
          </w:tcPr>
          <w:p w14:paraId="016B4205" w14:textId="77777777" w:rsidR="00737DBB" w:rsidRPr="00E913AD" w:rsidRDefault="00737DBB" w:rsidP="00737DBB">
            <w:pPr>
              <w:spacing w:before="60"/>
              <w:rPr>
                <w:sz w:val="20"/>
                <w:lang w:eastAsia="en-US"/>
              </w:rPr>
            </w:pPr>
          </w:p>
        </w:tc>
        <w:tc>
          <w:tcPr>
            <w:tcW w:w="3833" w:type="dxa"/>
            <w:tcBorders>
              <w:bottom w:val="single" w:sz="4" w:space="0" w:color="244061" w:themeColor="accent1" w:themeShade="80"/>
            </w:tcBorders>
          </w:tcPr>
          <w:p w14:paraId="0AD068A6" w14:textId="77777777" w:rsidR="00737DBB" w:rsidRPr="00E913AD" w:rsidRDefault="00737DBB" w:rsidP="00737DBB">
            <w:pPr>
              <w:spacing w:before="60"/>
              <w:rPr>
                <w:b/>
                <w:sz w:val="20"/>
                <w:lang w:eastAsia="en-US"/>
              </w:rPr>
            </w:pPr>
            <w:r w:rsidRPr="00E913AD">
              <w:rPr>
                <w:b/>
                <w:sz w:val="20"/>
                <w:lang w:eastAsia="en-US"/>
              </w:rPr>
              <w:t>Income</w:t>
            </w:r>
          </w:p>
        </w:tc>
        <w:tc>
          <w:tcPr>
            <w:tcW w:w="1417" w:type="dxa"/>
            <w:tcBorders>
              <w:bottom w:val="single" w:sz="4" w:space="0" w:color="244061" w:themeColor="accent1" w:themeShade="80"/>
            </w:tcBorders>
          </w:tcPr>
          <w:p w14:paraId="784B6FEF" w14:textId="77777777" w:rsidR="00737DBB" w:rsidRPr="00E913AD" w:rsidRDefault="00737DBB" w:rsidP="00737DBB">
            <w:pPr>
              <w:spacing w:before="60"/>
              <w:rPr>
                <w:sz w:val="20"/>
                <w:lang w:eastAsia="en-US"/>
              </w:rPr>
            </w:pPr>
          </w:p>
        </w:tc>
        <w:tc>
          <w:tcPr>
            <w:tcW w:w="1559" w:type="dxa"/>
            <w:tcBorders>
              <w:bottom w:val="single" w:sz="4" w:space="0" w:color="244061" w:themeColor="accent1" w:themeShade="80"/>
            </w:tcBorders>
          </w:tcPr>
          <w:p w14:paraId="0112220C" w14:textId="77777777" w:rsidR="00737DBB" w:rsidRPr="00E913AD" w:rsidRDefault="00737DBB" w:rsidP="00737DBB">
            <w:pPr>
              <w:spacing w:before="60"/>
              <w:rPr>
                <w:sz w:val="20"/>
                <w:lang w:eastAsia="en-US"/>
              </w:rPr>
            </w:pPr>
          </w:p>
        </w:tc>
      </w:tr>
      <w:tr w:rsidR="008F77AB" w:rsidRPr="00E913AD" w14:paraId="58FC27E4" w14:textId="77777777" w:rsidTr="00737DBB">
        <w:trPr>
          <w:trHeight w:val="221"/>
        </w:trPr>
        <w:tc>
          <w:tcPr>
            <w:tcW w:w="1683" w:type="dxa"/>
            <w:tcBorders>
              <w:top w:val="single" w:sz="4" w:space="0" w:color="244061" w:themeColor="accent1" w:themeShade="80"/>
              <w:bottom w:val="single" w:sz="4" w:space="0" w:color="244061" w:themeColor="accent1" w:themeShade="80"/>
            </w:tcBorders>
          </w:tcPr>
          <w:p w14:paraId="2B9F5B13" w14:textId="49509FE8" w:rsidR="008F77AB" w:rsidRPr="00E913AD" w:rsidRDefault="008F77AB" w:rsidP="008F77AB">
            <w:pPr>
              <w:tabs>
                <w:tab w:val="decimal" w:pos="852"/>
              </w:tabs>
              <w:rPr>
                <w:sz w:val="20"/>
                <w:lang w:eastAsia="en-US"/>
              </w:rPr>
            </w:pPr>
            <w:r>
              <w:rPr>
                <w:sz w:val="20"/>
                <w:lang w:eastAsia="en-US"/>
              </w:rPr>
              <w:t>(15)</w:t>
            </w:r>
          </w:p>
        </w:tc>
        <w:tc>
          <w:tcPr>
            <w:tcW w:w="1464" w:type="dxa"/>
            <w:tcBorders>
              <w:top w:val="single" w:sz="4" w:space="0" w:color="244061" w:themeColor="accent1" w:themeShade="80"/>
              <w:bottom w:val="single" w:sz="4" w:space="0" w:color="244061" w:themeColor="accent1" w:themeShade="80"/>
            </w:tcBorders>
          </w:tcPr>
          <w:p w14:paraId="1B75C4B4" w14:textId="351357FB" w:rsidR="008F77AB" w:rsidRPr="00E913AD" w:rsidRDefault="008F77AB" w:rsidP="008F77AB">
            <w:pPr>
              <w:tabs>
                <w:tab w:val="decimal" w:pos="852"/>
              </w:tabs>
              <w:rPr>
                <w:sz w:val="20"/>
                <w:lang w:eastAsia="en-US"/>
              </w:rPr>
            </w:pPr>
            <w:r>
              <w:rPr>
                <w:sz w:val="20"/>
                <w:lang w:eastAsia="en-US"/>
              </w:rPr>
              <w:t>(4)</w:t>
            </w:r>
          </w:p>
        </w:tc>
        <w:tc>
          <w:tcPr>
            <w:tcW w:w="3833" w:type="dxa"/>
            <w:tcBorders>
              <w:top w:val="single" w:sz="4" w:space="0" w:color="244061" w:themeColor="accent1" w:themeShade="80"/>
              <w:bottom w:val="single" w:sz="4" w:space="0" w:color="244061" w:themeColor="accent1" w:themeShade="80"/>
            </w:tcBorders>
          </w:tcPr>
          <w:p w14:paraId="1007F297" w14:textId="77777777" w:rsidR="008F77AB" w:rsidRPr="00E913AD" w:rsidRDefault="008F77AB" w:rsidP="008F77AB">
            <w:pPr>
              <w:rPr>
                <w:sz w:val="20"/>
                <w:lang w:eastAsia="en-US"/>
              </w:rPr>
            </w:pPr>
            <w:r w:rsidRPr="00E913AD">
              <w:rPr>
                <w:sz w:val="20"/>
                <w:lang w:eastAsia="en-US"/>
              </w:rPr>
              <w:t>Investment Income</w:t>
            </w:r>
          </w:p>
        </w:tc>
        <w:tc>
          <w:tcPr>
            <w:tcW w:w="1417" w:type="dxa"/>
            <w:tcBorders>
              <w:top w:val="single" w:sz="4" w:space="0" w:color="244061" w:themeColor="accent1" w:themeShade="80"/>
              <w:bottom w:val="single" w:sz="4" w:space="0" w:color="244061" w:themeColor="accent1" w:themeShade="80"/>
            </w:tcBorders>
          </w:tcPr>
          <w:p w14:paraId="1BF247BD" w14:textId="3CA5E19C" w:rsidR="008F77AB" w:rsidRPr="00E913AD" w:rsidRDefault="006F7D03" w:rsidP="008F77AB">
            <w:pPr>
              <w:tabs>
                <w:tab w:val="decimal" w:pos="852"/>
              </w:tabs>
              <w:rPr>
                <w:sz w:val="20"/>
                <w:lang w:eastAsia="en-US"/>
              </w:rPr>
            </w:pPr>
            <w:r>
              <w:rPr>
                <w:sz w:val="20"/>
                <w:lang w:eastAsia="en-US"/>
              </w:rPr>
              <w:t>(17)</w:t>
            </w:r>
          </w:p>
        </w:tc>
        <w:tc>
          <w:tcPr>
            <w:tcW w:w="1559" w:type="dxa"/>
            <w:tcBorders>
              <w:top w:val="single" w:sz="4" w:space="0" w:color="244061" w:themeColor="accent1" w:themeShade="80"/>
              <w:bottom w:val="single" w:sz="4" w:space="0" w:color="244061" w:themeColor="accent1" w:themeShade="80"/>
            </w:tcBorders>
          </w:tcPr>
          <w:p w14:paraId="38B6D452" w14:textId="221046D9" w:rsidR="008F77AB" w:rsidRPr="00E913AD" w:rsidRDefault="006F7D03" w:rsidP="008F77AB">
            <w:pPr>
              <w:tabs>
                <w:tab w:val="decimal" w:pos="852"/>
              </w:tabs>
              <w:ind w:left="738" w:firstLine="142"/>
              <w:rPr>
                <w:sz w:val="20"/>
                <w:lang w:eastAsia="en-US"/>
              </w:rPr>
            </w:pPr>
            <w:r>
              <w:rPr>
                <w:sz w:val="20"/>
                <w:lang w:eastAsia="en-US"/>
              </w:rPr>
              <w:t>(</w:t>
            </w:r>
            <w:r w:rsidR="007D1823">
              <w:rPr>
                <w:sz w:val="20"/>
                <w:lang w:eastAsia="en-US"/>
              </w:rPr>
              <w:t>5</w:t>
            </w:r>
            <w:r>
              <w:rPr>
                <w:sz w:val="20"/>
                <w:lang w:eastAsia="en-US"/>
              </w:rPr>
              <w:t>)</w:t>
            </w:r>
          </w:p>
        </w:tc>
      </w:tr>
      <w:tr w:rsidR="008F77AB" w:rsidRPr="00E913AD" w14:paraId="724678F6" w14:textId="77777777" w:rsidTr="00737DBB">
        <w:trPr>
          <w:trHeight w:val="279"/>
        </w:trPr>
        <w:tc>
          <w:tcPr>
            <w:tcW w:w="1683" w:type="dxa"/>
            <w:tcBorders>
              <w:top w:val="single" w:sz="4" w:space="0" w:color="244061" w:themeColor="accent1" w:themeShade="80"/>
              <w:bottom w:val="single" w:sz="4" w:space="0" w:color="244061" w:themeColor="accent1" w:themeShade="80"/>
            </w:tcBorders>
          </w:tcPr>
          <w:p w14:paraId="5C932CBE" w14:textId="77777777" w:rsidR="008F77AB" w:rsidRPr="00E913AD" w:rsidRDefault="008F77AB" w:rsidP="008F77AB">
            <w:pPr>
              <w:spacing w:before="60"/>
              <w:rPr>
                <w:sz w:val="20"/>
                <w:lang w:eastAsia="en-US"/>
              </w:rPr>
            </w:pPr>
          </w:p>
        </w:tc>
        <w:tc>
          <w:tcPr>
            <w:tcW w:w="1464" w:type="dxa"/>
            <w:tcBorders>
              <w:top w:val="single" w:sz="4" w:space="0" w:color="244061" w:themeColor="accent1" w:themeShade="80"/>
              <w:bottom w:val="single" w:sz="4" w:space="0" w:color="244061" w:themeColor="accent1" w:themeShade="80"/>
            </w:tcBorders>
          </w:tcPr>
          <w:p w14:paraId="152869D7" w14:textId="77777777" w:rsidR="008F77AB" w:rsidRPr="00E913AD" w:rsidRDefault="008F77AB" w:rsidP="008F77AB">
            <w:pPr>
              <w:spacing w:before="60"/>
              <w:rPr>
                <w:sz w:val="20"/>
                <w:lang w:eastAsia="en-US"/>
              </w:rPr>
            </w:pPr>
          </w:p>
        </w:tc>
        <w:tc>
          <w:tcPr>
            <w:tcW w:w="3833" w:type="dxa"/>
            <w:tcBorders>
              <w:top w:val="single" w:sz="4" w:space="0" w:color="244061" w:themeColor="accent1" w:themeShade="80"/>
              <w:bottom w:val="single" w:sz="4" w:space="0" w:color="244061" w:themeColor="accent1" w:themeShade="80"/>
            </w:tcBorders>
          </w:tcPr>
          <w:p w14:paraId="4A711766" w14:textId="77777777" w:rsidR="008F77AB" w:rsidRPr="00E913AD" w:rsidRDefault="008F77AB" w:rsidP="008F77AB">
            <w:pPr>
              <w:spacing w:before="60"/>
              <w:rPr>
                <w:sz w:val="20"/>
                <w:lang w:eastAsia="en-US"/>
              </w:rPr>
            </w:pPr>
            <w:r w:rsidRPr="00E913AD">
              <w:rPr>
                <w:b/>
                <w:sz w:val="20"/>
                <w:lang w:eastAsia="en-US"/>
              </w:rPr>
              <w:t>Expenditure</w:t>
            </w:r>
          </w:p>
        </w:tc>
        <w:tc>
          <w:tcPr>
            <w:tcW w:w="1417" w:type="dxa"/>
            <w:tcBorders>
              <w:top w:val="single" w:sz="4" w:space="0" w:color="244061" w:themeColor="accent1" w:themeShade="80"/>
              <w:bottom w:val="single" w:sz="4" w:space="0" w:color="244061" w:themeColor="accent1" w:themeShade="80"/>
            </w:tcBorders>
          </w:tcPr>
          <w:p w14:paraId="6F9B8A08" w14:textId="77777777" w:rsidR="008F77AB" w:rsidRPr="00E913AD" w:rsidRDefault="008F77AB" w:rsidP="008F77AB">
            <w:pPr>
              <w:spacing w:before="60"/>
              <w:rPr>
                <w:sz w:val="20"/>
                <w:lang w:eastAsia="en-US"/>
              </w:rPr>
            </w:pPr>
          </w:p>
        </w:tc>
        <w:tc>
          <w:tcPr>
            <w:tcW w:w="1559" w:type="dxa"/>
            <w:tcBorders>
              <w:top w:val="single" w:sz="4" w:space="0" w:color="244061" w:themeColor="accent1" w:themeShade="80"/>
              <w:bottom w:val="single" w:sz="4" w:space="0" w:color="244061" w:themeColor="accent1" w:themeShade="80"/>
            </w:tcBorders>
          </w:tcPr>
          <w:p w14:paraId="3D0B36EA" w14:textId="77777777" w:rsidR="008F77AB" w:rsidRPr="00E913AD" w:rsidRDefault="008F77AB" w:rsidP="008F77AB">
            <w:pPr>
              <w:spacing w:before="60"/>
              <w:ind w:left="597" w:firstLine="142"/>
              <w:rPr>
                <w:sz w:val="20"/>
                <w:lang w:eastAsia="en-US"/>
              </w:rPr>
            </w:pPr>
          </w:p>
        </w:tc>
      </w:tr>
      <w:tr w:rsidR="008F77AB" w:rsidRPr="00E913AD" w14:paraId="48B6436E" w14:textId="77777777" w:rsidTr="009E2258">
        <w:trPr>
          <w:trHeight w:val="272"/>
        </w:trPr>
        <w:tc>
          <w:tcPr>
            <w:tcW w:w="1683" w:type="dxa"/>
            <w:tcBorders>
              <w:top w:val="single" w:sz="4" w:space="0" w:color="244061" w:themeColor="accent1" w:themeShade="80"/>
              <w:bottom w:val="single" w:sz="4" w:space="0" w:color="auto"/>
            </w:tcBorders>
          </w:tcPr>
          <w:p w14:paraId="149B59ED" w14:textId="422303B6" w:rsidR="008F77AB" w:rsidRPr="00E913AD" w:rsidRDefault="008F77AB" w:rsidP="008F77AB">
            <w:pPr>
              <w:tabs>
                <w:tab w:val="decimal" w:pos="852"/>
              </w:tabs>
              <w:rPr>
                <w:b/>
                <w:bCs/>
                <w:sz w:val="20"/>
                <w:lang w:eastAsia="en-US"/>
              </w:rPr>
            </w:pPr>
            <w:r>
              <w:rPr>
                <w:sz w:val="20"/>
                <w:lang w:eastAsia="en-US"/>
              </w:rPr>
              <w:t>-</w:t>
            </w:r>
          </w:p>
        </w:tc>
        <w:tc>
          <w:tcPr>
            <w:tcW w:w="1464" w:type="dxa"/>
            <w:tcBorders>
              <w:top w:val="single" w:sz="4" w:space="0" w:color="244061" w:themeColor="accent1" w:themeShade="80"/>
              <w:bottom w:val="single" w:sz="4" w:space="0" w:color="auto"/>
            </w:tcBorders>
          </w:tcPr>
          <w:p w14:paraId="26D58395" w14:textId="54523A8D" w:rsidR="008F77AB" w:rsidRPr="00E913AD" w:rsidRDefault="008F77AB" w:rsidP="008F77AB">
            <w:pPr>
              <w:tabs>
                <w:tab w:val="decimal" w:pos="852"/>
              </w:tabs>
              <w:rPr>
                <w:sz w:val="20"/>
                <w:lang w:eastAsia="en-US"/>
              </w:rPr>
            </w:pPr>
            <w:r>
              <w:rPr>
                <w:sz w:val="20"/>
                <w:lang w:eastAsia="en-US"/>
              </w:rPr>
              <w:t>-</w:t>
            </w:r>
          </w:p>
        </w:tc>
        <w:tc>
          <w:tcPr>
            <w:tcW w:w="3833" w:type="dxa"/>
            <w:tcBorders>
              <w:top w:val="single" w:sz="4" w:space="0" w:color="244061" w:themeColor="accent1" w:themeShade="80"/>
              <w:bottom w:val="single" w:sz="4" w:space="0" w:color="auto"/>
            </w:tcBorders>
          </w:tcPr>
          <w:p w14:paraId="6825C497" w14:textId="77777777" w:rsidR="008F77AB" w:rsidRPr="00E913AD" w:rsidRDefault="008F77AB" w:rsidP="008F77AB">
            <w:pPr>
              <w:rPr>
                <w:sz w:val="20"/>
                <w:lang w:eastAsia="en-US"/>
              </w:rPr>
            </w:pPr>
            <w:r w:rsidRPr="00E913AD">
              <w:rPr>
                <w:sz w:val="20"/>
                <w:lang w:eastAsia="en-US"/>
              </w:rPr>
              <w:t>Awards and Other Expenses</w:t>
            </w:r>
          </w:p>
        </w:tc>
        <w:tc>
          <w:tcPr>
            <w:tcW w:w="1417" w:type="dxa"/>
            <w:tcBorders>
              <w:top w:val="single" w:sz="4" w:space="0" w:color="244061" w:themeColor="accent1" w:themeShade="80"/>
              <w:bottom w:val="single" w:sz="4" w:space="0" w:color="auto"/>
            </w:tcBorders>
          </w:tcPr>
          <w:p w14:paraId="0BF3D06A" w14:textId="6583A9E5" w:rsidR="008F77AB" w:rsidRPr="00E913AD" w:rsidRDefault="006F7D03" w:rsidP="008F77AB">
            <w:pPr>
              <w:tabs>
                <w:tab w:val="decimal" w:pos="852"/>
              </w:tabs>
              <w:rPr>
                <w:sz w:val="20"/>
                <w:lang w:eastAsia="en-US"/>
              </w:rPr>
            </w:pPr>
            <w:r>
              <w:rPr>
                <w:sz w:val="20"/>
                <w:lang w:eastAsia="en-US"/>
              </w:rPr>
              <w:t>1</w:t>
            </w:r>
          </w:p>
        </w:tc>
        <w:tc>
          <w:tcPr>
            <w:tcW w:w="1559" w:type="dxa"/>
            <w:tcBorders>
              <w:top w:val="single" w:sz="4" w:space="0" w:color="244061" w:themeColor="accent1" w:themeShade="80"/>
              <w:bottom w:val="single" w:sz="4" w:space="0" w:color="auto"/>
            </w:tcBorders>
          </w:tcPr>
          <w:p w14:paraId="238F3A24" w14:textId="07199A86" w:rsidR="008F77AB" w:rsidRPr="00E913AD" w:rsidRDefault="006F7D03" w:rsidP="008F77AB">
            <w:pPr>
              <w:tabs>
                <w:tab w:val="decimal" w:pos="852"/>
              </w:tabs>
              <w:ind w:left="738" w:firstLine="142"/>
              <w:rPr>
                <w:sz w:val="20"/>
                <w:lang w:eastAsia="en-US"/>
              </w:rPr>
            </w:pPr>
            <w:r>
              <w:rPr>
                <w:sz w:val="20"/>
                <w:lang w:eastAsia="en-US"/>
              </w:rPr>
              <w:t>-</w:t>
            </w:r>
          </w:p>
        </w:tc>
      </w:tr>
      <w:tr w:rsidR="008F77AB" w:rsidRPr="00E913AD" w14:paraId="2ADFC365" w14:textId="77777777" w:rsidTr="00A47E9D">
        <w:trPr>
          <w:trHeight w:val="276"/>
        </w:trPr>
        <w:tc>
          <w:tcPr>
            <w:tcW w:w="1683" w:type="dxa"/>
            <w:tcBorders>
              <w:top w:val="single" w:sz="4" w:space="0" w:color="auto"/>
              <w:bottom w:val="single" w:sz="4" w:space="0" w:color="auto"/>
            </w:tcBorders>
            <w:shd w:val="clear" w:color="auto" w:fill="DBE5F1" w:themeFill="accent1" w:themeFillTint="33"/>
          </w:tcPr>
          <w:p w14:paraId="1345B053" w14:textId="719D2077" w:rsidR="008F77AB" w:rsidRPr="00E913AD" w:rsidRDefault="008F77AB" w:rsidP="008F77AB">
            <w:pPr>
              <w:tabs>
                <w:tab w:val="decimal" w:pos="852"/>
              </w:tabs>
              <w:spacing w:before="60" w:after="60"/>
              <w:rPr>
                <w:b/>
                <w:bCs/>
                <w:sz w:val="20"/>
                <w:lang w:eastAsia="en-US"/>
              </w:rPr>
            </w:pPr>
            <w:r w:rsidRPr="009E1E16">
              <w:rPr>
                <w:b/>
                <w:bCs/>
                <w:sz w:val="20"/>
                <w:lang w:eastAsia="en-US"/>
              </w:rPr>
              <w:t>(15)</w:t>
            </w:r>
          </w:p>
        </w:tc>
        <w:tc>
          <w:tcPr>
            <w:tcW w:w="1464" w:type="dxa"/>
            <w:tcBorders>
              <w:top w:val="single" w:sz="4" w:space="0" w:color="auto"/>
              <w:bottom w:val="single" w:sz="4" w:space="0" w:color="auto"/>
            </w:tcBorders>
            <w:shd w:val="clear" w:color="auto" w:fill="DBE5F1" w:themeFill="accent1" w:themeFillTint="33"/>
          </w:tcPr>
          <w:p w14:paraId="738A2010" w14:textId="33F36EFD" w:rsidR="008F77AB" w:rsidRPr="00E913AD" w:rsidRDefault="008F77AB" w:rsidP="008F77AB">
            <w:pPr>
              <w:tabs>
                <w:tab w:val="decimal" w:pos="852"/>
              </w:tabs>
              <w:spacing w:before="60" w:after="60"/>
              <w:rPr>
                <w:b/>
                <w:bCs/>
                <w:sz w:val="20"/>
                <w:lang w:eastAsia="en-US"/>
              </w:rPr>
            </w:pPr>
            <w:r w:rsidRPr="00240261">
              <w:rPr>
                <w:b/>
                <w:bCs/>
                <w:sz w:val="20"/>
                <w:lang w:eastAsia="en-US"/>
              </w:rPr>
              <w:t>(4)</w:t>
            </w:r>
          </w:p>
        </w:tc>
        <w:tc>
          <w:tcPr>
            <w:tcW w:w="3833" w:type="dxa"/>
            <w:tcBorders>
              <w:top w:val="single" w:sz="4" w:space="0" w:color="auto"/>
              <w:bottom w:val="single" w:sz="4" w:space="0" w:color="auto"/>
            </w:tcBorders>
            <w:shd w:val="clear" w:color="auto" w:fill="DBE5F1" w:themeFill="accent1" w:themeFillTint="33"/>
          </w:tcPr>
          <w:p w14:paraId="14FD03B2" w14:textId="77777777" w:rsidR="008F77AB" w:rsidRPr="00E913AD" w:rsidRDefault="008F77AB" w:rsidP="008F77AB">
            <w:pPr>
              <w:spacing w:before="60" w:after="60"/>
              <w:rPr>
                <w:b/>
                <w:bCs/>
                <w:sz w:val="20"/>
                <w:lang w:eastAsia="en-US"/>
              </w:rPr>
            </w:pPr>
            <w:r w:rsidRPr="00E913AD">
              <w:rPr>
                <w:b/>
                <w:bCs/>
                <w:sz w:val="20"/>
                <w:lang w:eastAsia="en-US"/>
              </w:rPr>
              <w:t xml:space="preserve">Deficit / (Surplus) for the Year </w:t>
            </w:r>
          </w:p>
        </w:tc>
        <w:tc>
          <w:tcPr>
            <w:tcW w:w="1417" w:type="dxa"/>
            <w:tcBorders>
              <w:top w:val="single" w:sz="4" w:space="0" w:color="auto"/>
              <w:bottom w:val="single" w:sz="4" w:space="0" w:color="auto"/>
            </w:tcBorders>
            <w:shd w:val="clear" w:color="auto" w:fill="DBE5F1" w:themeFill="accent1" w:themeFillTint="33"/>
          </w:tcPr>
          <w:p w14:paraId="49837D22" w14:textId="31AEDEAB" w:rsidR="008F77AB" w:rsidRPr="00E913AD" w:rsidRDefault="006F7D03" w:rsidP="008F77AB">
            <w:pPr>
              <w:tabs>
                <w:tab w:val="decimal" w:pos="852"/>
              </w:tabs>
              <w:spacing w:before="60" w:after="60"/>
              <w:rPr>
                <w:b/>
                <w:bCs/>
                <w:sz w:val="20"/>
                <w:highlight w:val="yellow"/>
                <w:lang w:eastAsia="en-US"/>
              </w:rPr>
            </w:pPr>
            <w:r w:rsidRPr="006F7D03">
              <w:rPr>
                <w:b/>
                <w:bCs/>
                <w:sz w:val="20"/>
                <w:lang w:eastAsia="en-US"/>
              </w:rPr>
              <w:t>(16)</w:t>
            </w:r>
          </w:p>
        </w:tc>
        <w:tc>
          <w:tcPr>
            <w:tcW w:w="1559" w:type="dxa"/>
            <w:tcBorders>
              <w:top w:val="single" w:sz="4" w:space="0" w:color="auto"/>
              <w:bottom w:val="single" w:sz="4" w:space="0" w:color="auto"/>
            </w:tcBorders>
            <w:shd w:val="clear" w:color="auto" w:fill="DBE5F1" w:themeFill="accent1" w:themeFillTint="33"/>
          </w:tcPr>
          <w:p w14:paraId="54646767" w14:textId="321C1EE4" w:rsidR="008F77AB" w:rsidRPr="00240261" w:rsidRDefault="006F7D03" w:rsidP="008F77AB">
            <w:pPr>
              <w:tabs>
                <w:tab w:val="decimal" w:pos="1022"/>
              </w:tabs>
              <w:spacing w:before="60" w:after="60"/>
              <w:ind w:left="738" w:firstLine="1"/>
              <w:rPr>
                <w:b/>
                <w:bCs/>
                <w:sz w:val="20"/>
                <w:lang w:eastAsia="en-US"/>
              </w:rPr>
            </w:pPr>
            <w:r>
              <w:rPr>
                <w:b/>
                <w:bCs/>
                <w:sz w:val="20"/>
                <w:lang w:eastAsia="en-US"/>
              </w:rPr>
              <w:t>(</w:t>
            </w:r>
            <w:r w:rsidR="007D1823">
              <w:rPr>
                <w:b/>
                <w:bCs/>
                <w:sz w:val="20"/>
                <w:lang w:eastAsia="en-US"/>
              </w:rPr>
              <w:t>5</w:t>
            </w:r>
            <w:r>
              <w:rPr>
                <w:b/>
                <w:bCs/>
                <w:sz w:val="20"/>
                <w:lang w:eastAsia="en-US"/>
              </w:rPr>
              <w:t>)</w:t>
            </w:r>
          </w:p>
        </w:tc>
      </w:tr>
      <w:tr w:rsidR="008F77AB" w:rsidRPr="00E913AD" w14:paraId="0E675F50" w14:textId="77777777" w:rsidTr="009E2258">
        <w:trPr>
          <w:trHeight w:val="221"/>
        </w:trPr>
        <w:tc>
          <w:tcPr>
            <w:tcW w:w="1683" w:type="dxa"/>
            <w:tcBorders>
              <w:top w:val="single" w:sz="4" w:space="0" w:color="auto"/>
              <w:bottom w:val="single" w:sz="4" w:space="0" w:color="244061" w:themeColor="accent1" w:themeShade="80"/>
            </w:tcBorders>
          </w:tcPr>
          <w:p w14:paraId="6A2FF72A" w14:textId="77777777" w:rsidR="008F77AB" w:rsidRPr="00E913AD" w:rsidRDefault="008F77AB" w:rsidP="008F77AB">
            <w:pPr>
              <w:rPr>
                <w:sz w:val="20"/>
                <w:lang w:eastAsia="en-US"/>
              </w:rPr>
            </w:pPr>
          </w:p>
        </w:tc>
        <w:tc>
          <w:tcPr>
            <w:tcW w:w="1464" w:type="dxa"/>
            <w:tcBorders>
              <w:top w:val="single" w:sz="4" w:space="0" w:color="auto"/>
              <w:bottom w:val="single" w:sz="4" w:space="0" w:color="244061" w:themeColor="accent1" w:themeShade="80"/>
            </w:tcBorders>
          </w:tcPr>
          <w:p w14:paraId="4D29F36E" w14:textId="77777777" w:rsidR="008F77AB" w:rsidRPr="00E913AD" w:rsidRDefault="008F77AB" w:rsidP="008F77AB">
            <w:pPr>
              <w:rPr>
                <w:sz w:val="20"/>
                <w:lang w:eastAsia="en-US"/>
              </w:rPr>
            </w:pPr>
          </w:p>
        </w:tc>
        <w:tc>
          <w:tcPr>
            <w:tcW w:w="3833" w:type="dxa"/>
            <w:tcBorders>
              <w:top w:val="single" w:sz="4" w:space="0" w:color="auto"/>
              <w:bottom w:val="single" w:sz="4" w:space="0" w:color="244061" w:themeColor="accent1" w:themeShade="80"/>
            </w:tcBorders>
          </w:tcPr>
          <w:p w14:paraId="5D6C8F63" w14:textId="77777777" w:rsidR="008F77AB" w:rsidRPr="00E913AD" w:rsidRDefault="008F77AB" w:rsidP="008F77AB">
            <w:pPr>
              <w:rPr>
                <w:b/>
                <w:sz w:val="20"/>
                <w:lang w:eastAsia="en-US"/>
              </w:rPr>
            </w:pPr>
          </w:p>
        </w:tc>
        <w:tc>
          <w:tcPr>
            <w:tcW w:w="1417" w:type="dxa"/>
            <w:tcBorders>
              <w:top w:val="single" w:sz="4" w:space="0" w:color="auto"/>
              <w:bottom w:val="single" w:sz="4" w:space="0" w:color="244061" w:themeColor="accent1" w:themeShade="80"/>
            </w:tcBorders>
          </w:tcPr>
          <w:p w14:paraId="28C5AD4C" w14:textId="77777777" w:rsidR="008F77AB" w:rsidRPr="00E913AD" w:rsidRDefault="008F77AB" w:rsidP="008F77AB">
            <w:pPr>
              <w:rPr>
                <w:sz w:val="20"/>
                <w:lang w:eastAsia="en-US"/>
              </w:rPr>
            </w:pPr>
          </w:p>
        </w:tc>
        <w:tc>
          <w:tcPr>
            <w:tcW w:w="1559" w:type="dxa"/>
            <w:tcBorders>
              <w:top w:val="single" w:sz="4" w:space="0" w:color="auto"/>
              <w:bottom w:val="single" w:sz="4" w:space="0" w:color="244061" w:themeColor="accent1" w:themeShade="80"/>
            </w:tcBorders>
          </w:tcPr>
          <w:p w14:paraId="4295F867" w14:textId="77777777" w:rsidR="008F77AB" w:rsidRPr="00E913AD" w:rsidRDefault="008F77AB" w:rsidP="008F77AB">
            <w:pPr>
              <w:ind w:left="597" w:firstLine="142"/>
              <w:rPr>
                <w:sz w:val="20"/>
                <w:lang w:eastAsia="en-US"/>
              </w:rPr>
            </w:pPr>
          </w:p>
        </w:tc>
      </w:tr>
      <w:tr w:rsidR="00CF2734" w:rsidRPr="00E913AD" w14:paraId="3C0A2346" w14:textId="77777777" w:rsidTr="00CF2734">
        <w:trPr>
          <w:trHeight w:val="279"/>
        </w:trPr>
        <w:tc>
          <w:tcPr>
            <w:tcW w:w="1683" w:type="dxa"/>
            <w:tcBorders>
              <w:top w:val="single" w:sz="4" w:space="0" w:color="244061" w:themeColor="accent1" w:themeShade="80"/>
              <w:bottom w:val="single" w:sz="4" w:space="0" w:color="244061" w:themeColor="accent1" w:themeShade="80"/>
            </w:tcBorders>
            <w:shd w:val="clear" w:color="auto" w:fill="DBE5F1" w:themeFill="accent1" w:themeFillTint="33"/>
          </w:tcPr>
          <w:p w14:paraId="0729257B" w14:textId="77777777" w:rsidR="00CF2734" w:rsidRPr="00E913AD" w:rsidRDefault="00CF2734" w:rsidP="008F77AB">
            <w:pPr>
              <w:spacing w:before="60"/>
              <w:rPr>
                <w:sz w:val="20"/>
                <w:lang w:eastAsia="en-US"/>
              </w:rPr>
            </w:pPr>
          </w:p>
        </w:tc>
        <w:tc>
          <w:tcPr>
            <w:tcW w:w="1464" w:type="dxa"/>
            <w:tcBorders>
              <w:top w:val="single" w:sz="4" w:space="0" w:color="244061" w:themeColor="accent1" w:themeShade="80"/>
              <w:bottom w:val="single" w:sz="4" w:space="0" w:color="244061" w:themeColor="accent1" w:themeShade="80"/>
            </w:tcBorders>
            <w:shd w:val="clear" w:color="auto" w:fill="DBE5F1" w:themeFill="accent1" w:themeFillTint="33"/>
          </w:tcPr>
          <w:p w14:paraId="508F99AD" w14:textId="77777777" w:rsidR="00CF2734" w:rsidRPr="00E913AD" w:rsidRDefault="00CF2734" w:rsidP="008F77AB">
            <w:pPr>
              <w:spacing w:before="60"/>
              <w:rPr>
                <w:sz w:val="20"/>
                <w:lang w:eastAsia="en-US"/>
              </w:rPr>
            </w:pPr>
          </w:p>
        </w:tc>
        <w:tc>
          <w:tcPr>
            <w:tcW w:w="3833" w:type="dxa"/>
            <w:tcBorders>
              <w:top w:val="single" w:sz="4" w:space="0" w:color="244061" w:themeColor="accent1" w:themeShade="80"/>
              <w:bottom w:val="single" w:sz="4" w:space="0" w:color="244061" w:themeColor="accent1" w:themeShade="80"/>
            </w:tcBorders>
            <w:shd w:val="clear" w:color="auto" w:fill="DBE5F1" w:themeFill="accent1" w:themeFillTint="33"/>
          </w:tcPr>
          <w:p w14:paraId="30077251" w14:textId="77777777" w:rsidR="00CF2734" w:rsidRPr="00E913AD" w:rsidRDefault="00CF2734" w:rsidP="008F77AB">
            <w:pPr>
              <w:spacing w:before="60"/>
              <w:rPr>
                <w:b/>
                <w:sz w:val="20"/>
                <w:lang w:eastAsia="en-US"/>
              </w:rPr>
            </w:pPr>
          </w:p>
        </w:tc>
        <w:tc>
          <w:tcPr>
            <w:tcW w:w="1417" w:type="dxa"/>
            <w:tcBorders>
              <w:top w:val="single" w:sz="4" w:space="0" w:color="244061" w:themeColor="accent1" w:themeShade="80"/>
              <w:bottom w:val="single" w:sz="4" w:space="0" w:color="244061" w:themeColor="accent1" w:themeShade="80"/>
            </w:tcBorders>
            <w:shd w:val="clear" w:color="auto" w:fill="DBE5F1" w:themeFill="accent1" w:themeFillTint="33"/>
          </w:tcPr>
          <w:p w14:paraId="28B9598E" w14:textId="77777777" w:rsidR="00CF2734" w:rsidRPr="00E913AD" w:rsidRDefault="00CF2734" w:rsidP="008F77AB">
            <w:pPr>
              <w:spacing w:before="60"/>
              <w:rPr>
                <w:sz w:val="20"/>
                <w:lang w:eastAsia="en-US"/>
              </w:rPr>
            </w:pPr>
          </w:p>
        </w:tc>
        <w:tc>
          <w:tcPr>
            <w:tcW w:w="1559" w:type="dxa"/>
            <w:tcBorders>
              <w:top w:val="single" w:sz="4" w:space="0" w:color="244061" w:themeColor="accent1" w:themeShade="80"/>
              <w:bottom w:val="single" w:sz="4" w:space="0" w:color="244061" w:themeColor="accent1" w:themeShade="80"/>
            </w:tcBorders>
            <w:shd w:val="clear" w:color="auto" w:fill="DBE5F1" w:themeFill="accent1" w:themeFillTint="33"/>
          </w:tcPr>
          <w:p w14:paraId="69AD650A" w14:textId="77777777" w:rsidR="00CF2734" w:rsidRPr="00E913AD" w:rsidRDefault="00CF2734" w:rsidP="008F77AB">
            <w:pPr>
              <w:spacing w:before="60"/>
              <w:ind w:left="597" w:firstLine="142"/>
              <w:rPr>
                <w:b/>
                <w:bCs/>
                <w:sz w:val="20"/>
                <w:lang w:eastAsia="en-US"/>
              </w:rPr>
            </w:pPr>
          </w:p>
        </w:tc>
      </w:tr>
      <w:tr w:rsidR="008F77AB" w:rsidRPr="00E913AD" w14:paraId="46DD19C3" w14:textId="77777777" w:rsidTr="00737DBB">
        <w:trPr>
          <w:trHeight w:val="279"/>
        </w:trPr>
        <w:tc>
          <w:tcPr>
            <w:tcW w:w="1683" w:type="dxa"/>
            <w:tcBorders>
              <w:top w:val="single" w:sz="4" w:space="0" w:color="244061" w:themeColor="accent1" w:themeShade="80"/>
              <w:bottom w:val="single" w:sz="4" w:space="0" w:color="244061" w:themeColor="accent1" w:themeShade="80"/>
            </w:tcBorders>
          </w:tcPr>
          <w:p w14:paraId="5AE167B1" w14:textId="77777777" w:rsidR="008F77AB" w:rsidRPr="00E913AD" w:rsidRDefault="008F77AB" w:rsidP="008F77AB">
            <w:pPr>
              <w:spacing w:before="60"/>
              <w:rPr>
                <w:sz w:val="20"/>
                <w:lang w:eastAsia="en-US"/>
              </w:rPr>
            </w:pPr>
          </w:p>
        </w:tc>
        <w:tc>
          <w:tcPr>
            <w:tcW w:w="1464" w:type="dxa"/>
            <w:tcBorders>
              <w:top w:val="single" w:sz="4" w:space="0" w:color="244061" w:themeColor="accent1" w:themeShade="80"/>
              <w:bottom w:val="single" w:sz="4" w:space="0" w:color="244061" w:themeColor="accent1" w:themeShade="80"/>
            </w:tcBorders>
          </w:tcPr>
          <w:p w14:paraId="1453D3D6" w14:textId="77777777" w:rsidR="008F77AB" w:rsidRPr="00E913AD" w:rsidRDefault="008F77AB" w:rsidP="008F77AB">
            <w:pPr>
              <w:spacing w:before="60"/>
              <w:rPr>
                <w:sz w:val="20"/>
                <w:lang w:eastAsia="en-US"/>
              </w:rPr>
            </w:pPr>
          </w:p>
        </w:tc>
        <w:tc>
          <w:tcPr>
            <w:tcW w:w="3833" w:type="dxa"/>
            <w:tcBorders>
              <w:top w:val="single" w:sz="4" w:space="0" w:color="244061" w:themeColor="accent1" w:themeShade="80"/>
              <w:bottom w:val="single" w:sz="4" w:space="0" w:color="244061" w:themeColor="accent1" w:themeShade="80"/>
            </w:tcBorders>
          </w:tcPr>
          <w:p w14:paraId="6EF266BF" w14:textId="77777777" w:rsidR="008F77AB" w:rsidRPr="00E913AD" w:rsidRDefault="008F77AB" w:rsidP="008F77AB">
            <w:pPr>
              <w:spacing w:before="60"/>
              <w:rPr>
                <w:sz w:val="20"/>
                <w:lang w:eastAsia="en-US"/>
              </w:rPr>
            </w:pPr>
            <w:r w:rsidRPr="00E913AD">
              <w:rPr>
                <w:b/>
                <w:sz w:val="20"/>
                <w:lang w:eastAsia="en-US"/>
              </w:rPr>
              <w:t>Fixed Assets</w:t>
            </w:r>
          </w:p>
        </w:tc>
        <w:tc>
          <w:tcPr>
            <w:tcW w:w="1417" w:type="dxa"/>
            <w:tcBorders>
              <w:top w:val="single" w:sz="4" w:space="0" w:color="244061" w:themeColor="accent1" w:themeShade="80"/>
              <w:bottom w:val="single" w:sz="4" w:space="0" w:color="244061" w:themeColor="accent1" w:themeShade="80"/>
            </w:tcBorders>
          </w:tcPr>
          <w:p w14:paraId="645C9B74" w14:textId="77777777" w:rsidR="008F77AB" w:rsidRPr="00E913AD" w:rsidRDefault="008F77AB" w:rsidP="008F77AB">
            <w:pPr>
              <w:spacing w:before="60"/>
              <w:rPr>
                <w:sz w:val="20"/>
                <w:lang w:eastAsia="en-US"/>
              </w:rPr>
            </w:pPr>
          </w:p>
        </w:tc>
        <w:tc>
          <w:tcPr>
            <w:tcW w:w="1559" w:type="dxa"/>
            <w:tcBorders>
              <w:top w:val="single" w:sz="4" w:space="0" w:color="244061" w:themeColor="accent1" w:themeShade="80"/>
              <w:bottom w:val="single" w:sz="4" w:space="0" w:color="244061" w:themeColor="accent1" w:themeShade="80"/>
            </w:tcBorders>
          </w:tcPr>
          <w:p w14:paraId="4FC4AAE6" w14:textId="77777777" w:rsidR="008F77AB" w:rsidRPr="00E913AD" w:rsidRDefault="008F77AB" w:rsidP="008F77AB">
            <w:pPr>
              <w:spacing w:before="60"/>
              <w:ind w:left="597" w:firstLine="142"/>
              <w:rPr>
                <w:b/>
                <w:bCs/>
                <w:sz w:val="20"/>
                <w:lang w:eastAsia="en-US"/>
              </w:rPr>
            </w:pPr>
          </w:p>
        </w:tc>
      </w:tr>
      <w:tr w:rsidR="008F77AB" w:rsidRPr="00E913AD" w14:paraId="2488CA3D" w14:textId="77777777" w:rsidTr="00737DBB">
        <w:trPr>
          <w:trHeight w:val="221"/>
        </w:trPr>
        <w:tc>
          <w:tcPr>
            <w:tcW w:w="1683" w:type="dxa"/>
            <w:tcBorders>
              <w:top w:val="single" w:sz="4" w:space="0" w:color="244061" w:themeColor="accent1" w:themeShade="80"/>
              <w:bottom w:val="single" w:sz="4" w:space="0" w:color="244061" w:themeColor="accent1" w:themeShade="80"/>
            </w:tcBorders>
          </w:tcPr>
          <w:p w14:paraId="2B32305F" w14:textId="1CF5C032" w:rsidR="008F77AB" w:rsidRPr="00E913AD" w:rsidRDefault="008F77AB" w:rsidP="008F77AB">
            <w:pPr>
              <w:tabs>
                <w:tab w:val="decimal" w:pos="852"/>
              </w:tabs>
              <w:rPr>
                <w:b/>
                <w:bCs/>
                <w:sz w:val="20"/>
                <w:lang w:eastAsia="en-US"/>
              </w:rPr>
            </w:pPr>
            <w:r>
              <w:rPr>
                <w:sz w:val="20"/>
                <w:lang w:eastAsia="en-US"/>
              </w:rPr>
              <w:t>3</w:t>
            </w:r>
          </w:p>
        </w:tc>
        <w:tc>
          <w:tcPr>
            <w:tcW w:w="1464" w:type="dxa"/>
            <w:tcBorders>
              <w:top w:val="single" w:sz="4" w:space="0" w:color="244061" w:themeColor="accent1" w:themeShade="80"/>
              <w:bottom w:val="single" w:sz="4" w:space="0" w:color="244061" w:themeColor="accent1" w:themeShade="80"/>
            </w:tcBorders>
          </w:tcPr>
          <w:p w14:paraId="3F7680E2" w14:textId="1ADB014D" w:rsidR="008F77AB" w:rsidRPr="00E913AD" w:rsidRDefault="008F77AB" w:rsidP="008F77AB">
            <w:pPr>
              <w:tabs>
                <w:tab w:val="decimal" w:pos="852"/>
              </w:tabs>
              <w:rPr>
                <w:sz w:val="20"/>
                <w:lang w:eastAsia="en-US"/>
              </w:rPr>
            </w:pPr>
            <w:r w:rsidRPr="00240261">
              <w:rPr>
                <w:sz w:val="20"/>
                <w:lang w:eastAsia="en-US"/>
              </w:rPr>
              <w:t>166</w:t>
            </w:r>
          </w:p>
        </w:tc>
        <w:tc>
          <w:tcPr>
            <w:tcW w:w="3833" w:type="dxa"/>
            <w:tcBorders>
              <w:top w:val="single" w:sz="4" w:space="0" w:color="244061" w:themeColor="accent1" w:themeShade="80"/>
              <w:bottom w:val="single" w:sz="4" w:space="0" w:color="244061" w:themeColor="accent1" w:themeShade="80"/>
            </w:tcBorders>
          </w:tcPr>
          <w:p w14:paraId="403B25CF" w14:textId="77777777" w:rsidR="008F77AB" w:rsidRPr="00E913AD" w:rsidRDefault="008F77AB" w:rsidP="008F77AB">
            <w:pPr>
              <w:ind w:firstLine="175"/>
              <w:rPr>
                <w:sz w:val="20"/>
                <w:lang w:eastAsia="en-US"/>
              </w:rPr>
            </w:pPr>
            <w:r w:rsidRPr="00E913AD">
              <w:rPr>
                <w:sz w:val="20"/>
                <w:lang w:eastAsia="en-US"/>
              </w:rPr>
              <w:t>External Investments</w:t>
            </w:r>
          </w:p>
        </w:tc>
        <w:tc>
          <w:tcPr>
            <w:tcW w:w="1417" w:type="dxa"/>
            <w:tcBorders>
              <w:top w:val="single" w:sz="4" w:space="0" w:color="244061" w:themeColor="accent1" w:themeShade="80"/>
              <w:bottom w:val="single" w:sz="4" w:space="0" w:color="244061" w:themeColor="accent1" w:themeShade="80"/>
            </w:tcBorders>
          </w:tcPr>
          <w:p w14:paraId="38264985" w14:textId="31E5988B" w:rsidR="008F77AB" w:rsidRPr="00E913AD" w:rsidRDefault="009F3753" w:rsidP="008F77AB">
            <w:pPr>
              <w:tabs>
                <w:tab w:val="decimal" w:pos="852"/>
              </w:tabs>
              <w:rPr>
                <w:sz w:val="20"/>
                <w:lang w:eastAsia="en-US"/>
              </w:rPr>
            </w:pPr>
            <w:r>
              <w:rPr>
                <w:sz w:val="20"/>
                <w:lang w:eastAsia="en-US"/>
              </w:rPr>
              <w:t>3</w:t>
            </w:r>
          </w:p>
        </w:tc>
        <w:tc>
          <w:tcPr>
            <w:tcW w:w="1559" w:type="dxa"/>
            <w:tcBorders>
              <w:top w:val="single" w:sz="4" w:space="0" w:color="244061" w:themeColor="accent1" w:themeShade="80"/>
              <w:bottom w:val="single" w:sz="4" w:space="0" w:color="244061" w:themeColor="accent1" w:themeShade="80"/>
            </w:tcBorders>
          </w:tcPr>
          <w:p w14:paraId="2FDF4C8F" w14:textId="7437ACD9" w:rsidR="008F77AB" w:rsidRPr="00240261" w:rsidRDefault="009F3753" w:rsidP="008F77AB">
            <w:pPr>
              <w:tabs>
                <w:tab w:val="decimal" w:pos="852"/>
              </w:tabs>
              <w:ind w:left="597" w:firstLine="142"/>
              <w:rPr>
                <w:sz w:val="20"/>
                <w:lang w:eastAsia="en-US"/>
              </w:rPr>
            </w:pPr>
            <w:r>
              <w:rPr>
                <w:sz w:val="20"/>
                <w:lang w:eastAsia="en-US"/>
              </w:rPr>
              <w:t>171</w:t>
            </w:r>
          </w:p>
        </w:tc>
      </w:tr>
      <w:tr w:rsidR="008F77AB" w:rsidRPr="00E913AD" w14:paraId="5393724E" w14:textId="77777777" w:rsidTr="009E2258">
        <w:trPr>
          <w:trHeight w:val="221"/>
        </w:trPr>
        <w:tc>
          <w:tcPr>
            <w:tcW w:w="1683" w:type="dxa"/>
            <w:tcBorders>
              <w:top w:val="single" w:sz="4" w:space="0" w:color="244061" w:themeColor="accent1" w:themeShade="80"/>
              <w:bottom w:val="single" w:sz="4" w:space="0" w:color="auto"/>
            </w:tcBorders>
          </w:tcPr>
          <w:p w14:paraId="2EC35A28" w14:textId="5ECDB738" w:rsidR="008F77AB" w:rsidRPr="00E913AD" w:rsidRDefault="008F77AB" w:rsidP="008F77AB">
            <w:pPr>
              <w:tabs>
                <w:tab w:val="decimal" w:pos="852"/>
              </w:tabs>
              <w:rPr>
                <w:b/>
                <w:bCs/>
                <w:sz w:val="20"/>
                <w:lang w:eastAsia="en-US"/>
              </w:rPr>
            </w:pPr>
            <w:r>
              <w:rPr>
                <w:sz w:val="20"/>
                <w:lang w:eastAsia="en-US"/>
              </w:rPr>
              <w:t>317</w:t>
            </w:r>
          </w:p>
        </w:tc>
        <w:tc>
          <w:tcPr>
            <w:tcW w:w="1464" w:type="dxa"/>
            <w:tcBorders>
              <w:top w:val="single" w:sz="4" w:space="0" w:color="244061" w:themeColor="accent1" w:themeShade="80"/>
              <w:bottom w:val="single" w:sz="4" w:space="0" w:color="auto"/>
            </w:tcBorders>
          </w:tcPr>
          <w:p w14:paraId="17667BC3" w14:textId="14FACDCA" w:rsidR="008F77AB" w:rsidRPr="00E913AD" w:rsidRDefault="008F77AB" w:rsidP="008F77AB">
            <w:pPr>
              <w:tabs>
                <w:tab w:val="decimal" w:pos="852"/>
              </w:tabs>
              <w:rPr>
                <w:sz w:val="20"/>
                <w:lang w:eastAsia="en-US"/>
              </w:rPr>
            </w:pPr>
            <w:r>
              <w:rPr>
                <w:sz w:val="20"/>
                <w:lang w:eastAsia="en-US"/>
              </w:rPr>
              <w:t>-</w:t>
            </w:r>
          </w:p>
        </w:tc>
        <w:tc>
          <w:tcPr>
            <w:tcW w:w="3833" w:type="dxa"/>
            <w:tcBorders>
              <w:top w:val="single" w:sz="4" w:space="0" w:color="244061" w:themeColor="accent1" w:themeShade="80"/>
              <w:bottom w:val="single" w:sz="4" w:space="0" w:color="auto"/>
            </w:tcBorders>
          </w:tcPr>
          <w:p w14:paraId="51A6A967" w14:textId="77777777" w:rsidR="008F77AB" w:rsidRPr="00E913AD" w:rsidRDefault="008F77AB" w:rsidP="008F77AB">
            <w:pPr>
              <w:ind w:firstLine="175"/>
              <w:rPr>
                <w:sz w:val="20"/>
                <w:lang w:eastAsia="en-US"/>
              </w:rPr>
            </w:pPr>
            <w:r w:rsidRPr="00E913AD">
              <w:rPr>
                <w:sz w:val="20"/>
                <w:lang w:eastAsia="en-US"/>
              </w:rPr>
              <w:t xml:space="preserve">Internal Investments </w:t>
            </w:r>
          </w:p>
        </w:tc>
        <w:tc>
          <w:tcPr>
            <w:tcW w:w="1417" w:type="dxa"/>
            <w:tcBorders>
              <w:top w:val="single" w:sz="4" w:space="0" w:color="244061" w:themeColor="accent1" w:themeShade="80"/>
              <w:bottom w:val="single" w:sz="4" w:space="0" w:color="auto"/>
            </w:tcBorders>
          </w:tcPr>
          <w:p w14:paraId="01BDABCA" w14:textId="1EE4E5A0" w:rsidR="008F77AB" w:rsidRPr="00E913AD" w:rsidRDefault="009F3753" w:rsidP="008F77AB">
            <w:pPr>
              <w:tabs>
                <w:tab w:val="decimal" w:pos="852"/>
              </w:tabs>
              <w:rPr>
                <w:sz w:val="20"/>
                <w:lang w:eastAsia="en-US"/>
              </w:rPr>
            </w:pPr>
            <w:r>
              <w:rPr>
                <w:sz w:val="20"/>
                <w:lang w:eastAsia="en-US"/>
              </w:rPr>
              <w:t>333</w:t>
            </w:r>
          </w:p>
        </w:tc>
        <w:tc>
          <w:tcPr>
            <w:tcW w:w="1559" w:type="dxa"/>
            <w:tcBorders>
              <w:top w:val="single" w:sz="4" w:space="0" w:color="244061" w:themeColor="accent1" w:themeShade="80"/>
              <w:bottom w:val="single" w:sz="4" w:space="0" w:color="auto"/>
            </w:tcBorders>
          </w:tcPr>
          <w:p w14:paraId="64740FEA" w14:textId="16EEFA4B" w:rsidR="008F77AB" w:rsidRPr="00E913AD" w:rsidRDefault="009F3753" w:rsidP="008F77AB">
            <w:pPr>
              <w:tabs>
                <w:tab w:val="decimal" w:pos="852"/>
              </w:tabs>
              <w:ind w:left="597" w:firstLine="142"/>
              <w:rPr>
                <w:sz w:val="20"/>
                <w:lang w:eastAsia="en-US"/>
              </w:rPr>
            </w:pPr>
            <w:r>
              <w:rPr>
                <w:sz w:val="20"/>
                <w:lang w:eastAsia="en-US"/>
              </w:rPr>
              <w:t>-</w:t>
            </w:r>
          </w:p>
        </w:tc>
      </w:tr>
      <w:tr w:rsidR="008F77AB" w:rsidRPr="00E913AD" w14:paraId="52F7A8E1" w14:textId="77777777" w:rsidTr="009E2258">
        <w:trPr>
          <w:trHeight w:val="337"/>
        </w:trPr>
        <w:tc>
          <w:tcPr>
            <w:tcW w:w="1683" w:type="dxa"/>
            <w:tcBorders>
              <w:top w:val="single" w:sz="4" w:space="0" w:color="auto"/>
              <w:bottom w:val="single" w:sz="4" w:space="0" w:color="auto"/>
            </w:tcBorders>
            <w:shd w:val="clear" w:color="auto" w:fill="DBE5F1" w:themeFill="accent1" w:themeFillTint="33"/>
          </w:tcPr>
          <w:p w14:paraId="5A94F333" w14:textId="74B58E2E" w:rsidR="008F77AB" w:rsidRPr="00E913AD" w:rsidRDefault="008F77AB" w:rsidP="008F77AB">
            <w:pPr>
              <w:tabs>
                <w:tab w:val="decimal" w:pos="852"/>
              </w:tabs>
              <w:spacing w:before="60" w:after="60"/>
              <w:rPr>
                <w:b/>
                <w:bCs/>
                <w:sz w:val="20"/>
                <w:lang w:eastAsia="en-US"/>
              </w:rPr>
            </w:pPr>
            <w:r>
              <w:rPr>
                <w:b/>
                <w:bCs/>
                <w:sz w:val="20"/>
                <w:lang w:eastAsia="en-US"/>
              </w:rPr>
              <w:t>320</w:t>
            </w:r>
          </w:p>
        </w:tc>
        <w:tc>
          <w:tcPr>
            <w:tcW w:w="1464" w:type="dxa"/>
            <w:tcBorders>
              <w:top w:val="single" w:sz="4" w:space="0" w:color="auto"/>
              <w:bottom w:val="single" w:sz="4" w:space="0" w:color="auto"/>
            </w:tcBorders>
            <w:shd w:val="clear" w:color="auto" w:fill="DBE5F1" w:themeFill="accent1" w:themeFillTint="33"/>
          </w:tcPr>
          <w:p w14:paraId="1F42D5B4" w14:textId="741C65B5" w:rsidR="008F77AB" w:rsidRPr="00E913AD" w:rsidRDefault="008F77AB" w:rsidP="008F77AB">
            <w:pPr>
              <w:tabs>
                <w:tab w:val="decimal" w:pos="852"/>
              </w:tabs>
              <w:spacing w:before="60" w:after="60"/>
              <w:rPr>
                <w:b/>
                <w:bCs/>
                <w:sz w:val="20"/>
                <w:lang w:eastAsia="en-US"/>
              </w:rPr>
            </w:pPr>
            <w:r>
              <w:rPr>
                <w:b/>
                <w:bCs/>
                <w:sz w:val="20"/>
                <w:lang w:eastAsia="en-US"/>
              </w:rPr>
              <w:t>166</w:t>
            </w:r>
          </w:p>
        </w:tc>
        <w:tc>
          <w:tcPr>
            <w:tcW w:w="3833" w:type="dxa"/>
            <w:tcBorders>
              <w:top w:val="single" w:sz="4" w:space="0" w:color="auto"/>
              <w:bottom w:val="single" w:sz="4" w:space="0" w:color="auto"/>
            </w:tcBorders>
            <w:shd w:val="clear" w:color="auto" w:fill="DBE5F1" w:themeFill="accent1" w:themeFillTint="33"/>
          </w:tcPr>
          <w:p w14:paraId="620D1CA0" w14:textId="77777777" w:rsidR="008F77AB" w:rsidRPr="00E913AD" w:rsidRDefault="008F77AB" w:rsidP="008F77AB">
            <w:pPr>
              <w:tabs>
                <w:tab w:val="decimal" w:pos="852"/>
              </w:tabs>
              <w:spacing w:before="60" w:after="60"/>
              <w:rPr>
                <w:b/>
                <w:bCs/>
                <w:sz w:val="20"/>
                <w:lang w:eastAsia="en-US"/>
              </w:rPr>
            </w:pPr>
            <w:r w:rsidRPr="00E913AD">
              <w:rPr>
                <w:b/>
                <w:bCs/>
                <w:sz w:val="20"/>
                <w:lang w:eastAsia="en-US"/>
              </w:rPr>
              <w:t>Net Assets</w:t>
            </w:r>
          </w:p>
        </w:tc>
        <w:tc>
          <w:tcPr>
            <w:tcW w:w="1417" w:type="dxa"/>
            <w:tcBorders>
              <w:top w:val="single" w:sz="4" w:space="0" w:color="auto"/>
              <w:bottom w:val="single" w:sz="4" w:space="0" w:color="auto"/>
            </w:tcBorders>
            <w:shd w:val="clear" w:color="auto" w:fill="DBE5F1" w:themeFill="accent1" w:themeFillTint="33"/>
          </w:tcPr>
          <w:p w14:paraId="2C1015D8" w14:textId="037A46EC" w:rsidR="008F77AB" w:rsidRPr="00E913AD" w:rsidRDefault="009F3753" w:rsidP="008F77AB">
            <w:pPr>
              <w:tabs>
                <w:tab w:val="decimal" w:pos="852"/>
              </w:tabs>
              <w:spacing w:before="60" w:after="60"/>
              <w:rPr>
                <w:b/>
                <w:bCs/>
                <w:sz w:val="20"/>
                <w:lang w:eastAsia="en-US"/>
              </w:rPr>
            </w:pPr>
            <w:r>
              <w:rPr>
                <w:b/>
                <w:bCs/>
                <w:sz w:val="20"/>
                <w:lang w:eastAsia="en-US"/>
              </w:rPr>
              <w:t>336</w:t>
            </w:r>
          </w:p>
        </w:tc>
        <w:tc>
          <w:tcPr>
            <w:tcW w:w="1559" w:type="dxa"/>
            <w:tcBorders>
              <w:top w:val="single" w:sz="4" w:space="0" w:color="auto"/>
              <w:bottom w:val="single" w:sz="4" w:space="0" w:color="auto"/>
            </w:tcBorders>
            <w:shd w:val="clear" w:color="auto" w:fill="DBE5F1" w:themeFill="accent1" w:themeFillTint="33"/>
          </w:tcPr>
          <w:p w14:paraId="0022D2A5" w14:textId="0D84806C" w:rsidR="008F77AB" w:rsidRPr="00E913AD" w:rsidRDefault="009F3753" w:rsidP="008F77AB">
            <w:pPr>
              <w:tabs>
                <w:tab w:val="decimal" w:pos="852"/>
              </w:tabs>
              <w:spacing w:before="60" w:after="60"/>
              <w:ind w:left="597" w:firstLine="142"/>
              <w:rPr>
                <w:b/>
                <w:bCs/>
                <w:sz w:val="20"/>
                <w:lang w:eastAsia="en-US"/>
              </w:rPr>
            </w:pPr>
            <w:r>
              <w:rPr>
                <w:b/>
                <w:bCs/>
                <w:sz w:val="20"/>
                <w:lang w:eastAsia="en-US"/>
              </w:rPr>
              <w:t>171</w:t>
            </w:r>
          </w:p>
        </w:tc>
      </w:tr>
      <w:tr w:rsidR="008F77AB" w:rsidRPr="00E913AD" w14:paraId="0AFAC704" w14:textId="77777777" w:rsidTr="009E2258">
        <w:trPr>
          <w:trHeight w:val="443"/>
        </w:trPr>
        <w:tc>
          <w:tcPr>
            <w:tcW w:w="1683" w:type="dxa"/>
            <w:tcBorders>
              <w:top w:val="single" w:sz="4" w:space="0" w:color="auto"/>
              <w:bottom w:val="single" w:sz="4" w:space="0" w:color="244061" w:themeColor="accent1" w:themeShade="80"/>
            </w:tcBorders>
          </w:tcPr>
          <w:p w14:paraId="0216AEA3" w14:textId="0076B948" w:rsidR="008F77AB" w:rsidRPr="009E2258" w:rsidRDefault="008F77AB" w:rsidP="008F77AB">
            <w:pPr>
              <w:tabs>
                <w:tab w:val="decimal" w:pos="852"/>
              </w:tabs>
              <w:rPr>
                <w:sz w:val="20"/>
                <w:lang w:eastAsia="en-US"/>
              </w:rPr>
            </w:pPr>
            <w:r w:rsidRPr="009E2258">
              <w:rPr>
                <w:sz w:val="20"/>
                <w:lang w:eastAsia="en-US"/>
              </w:rPr>
              <w:t>(305)</w:t>
            </w:r>
          </w:p>
        </w:tc>
        <w:tc>
          <w:tcPr>
            <w:tcW w:w="1464" w:type="dxa"/>
            <w:tcBorders>
              <w:top w:val="single" w:sz="4" w:space="0" w:color="auto"/>
              <w:bottom w:val="single" w:sz="4" w:space="0" w:color="244061" w:themeColor="accent1" w:themeShade="80"/>
            </w:tcBorders>
          </w:tcPr>
          <w:p w14:paraId="3B365E7C" w14:textId="65AEC19E" w:rsidR="008F77AB" w:rsidRPr="009E2258" w:rsidRDefault="008F77AB" w:rsidP="008F77AB">
            <w:pPr>
              <w:tabs>
                <w:tab w:val="decimal" w:pos="852"/>
              </w:tabs>
              <w:rPr>
                <w:sz w:val="20"/>
                <w:lang w:eastAsia="en-US"/>
              </w:rPr>
            </w:pPr>
            <w:r w:rsidRPr="009E2258">
              <w:rPr>
                <w:sz w:val="20"/>
                <w:lang w:eastAsia="en-US"/>
              </w:rPr>
              <w:t>(162)</w:t>
            </w:r>
          </w:p>
        </w:tc>
        <w:tc>
          <w:tcPr>
            <w:tcW w:w="3833" w:type="dxa"/>
            <w:tcBorders>
              <w:top w:val="single" w:sz="4" w:space="0" w:color="auto"/>
              <w:bottom w:val="single" w:sz="4" w:space="0" w:color="244061" w:themeColor="accent1" w:themeShade="80"/>
            </w:tcBorders>
          </w:tcPr>
          <w:p w14:paraId="2FD38887" w14:textId="7C256F5D" w:rsidR="008F77AB" w:rsidRPr="00E913AD" w:rsidRDefault="008F77AB" w:rsidP="008F77AB">
            <w:pPr>
              <w:ind w:firstLine="175"/>
              <w:rPr>
                <w:sz w:val="20"/>
                <w:lang w:eastAsia="en-US"/>
              </w:rPr>
            </w:pPr>
            <w:r w:rsidRPr="00E913AD">
              <w:rPr>
                <w:sz w:val="20"/>
                <w:lang w:eastAsia="en-US"/>
              </w:rPr>
              <w:t xml:space="preserve">Fund Balance </w:t>
            </w:r>
            <w:proofErr w:type="gramStart"/>
            <w:r w:rsidRPr="00E913AD">
              <w:rPr>
                <w:sz w:val="20"/>
                <w:lang w:eastAsia="en-US"/>
              </w:rPr>
              <w:t>at</w:t>
            </w:r>
            <w:proofErr w:type="gramEnd"/>
            <w:r w:rsidRPr="00E913AD">
              <w:rPr>
                <w:sz w:val="20"/>
                <w:lang w:eastAsia="en-US"/>
              </w:rPr>
              <w:t xml:space="preserve"> 1 April</w:t>
            </w:r>
          </w:p>
        </w:tc>
        <w:tc>
          <w:tcPr>
            <w:tcW w:w="1417" w:type="dxa"/>
            <w:tcBorders>
              <w:top w:val="single" w:sz="4" w:space="0" w:color="auto"/>
              <w:bottom w:val="single" w:sz="4" w:space="0" w:color="244061" w:themeColor="accent1" w:themeShade="80"/>
            </w:tcBorders>
          </w:tcPr>
          <w:p w14:paraId="6129667A" w14:textId="3762BD93" w:rsidR="008F77AB" w:rsidRPr="009E2258" w:rsidRDefault="009F3753" w:rsidP="008F77AB">
            <w:pPr>
              <w:tabs>
                <w:tab w:val="decimal" w:pos="852"/>
              </w:tabs>
              <w:rPr>
                <w:sz w:val="20"/>
                <w:lang w:eastAsia="en-US"/>
              </w:rPr>
            </w:pPr>
            <w:r>
              <w:rPr>
                <w:sz w:val="20"/>
                <w:lang w:eastAsia="en-US"/>
              </w:rPr>
              <w:t>(320)</w:t>
            </w:r>
          </w:p>
        </w:tc>
        <w:tc>
          <w:tcPr>
            <w:tcW w:w="1559" w:type="dxa"/>
            <w:tcBorders>
              <w:top w:val="single" w:sz="4" w:space="0" w:color="auto"/>
              <w:bottom w:val="single" w:sz="4" w:space="0" w:color="244061" w:themeColor="accent1" w:themeShade="80"/>
            </w:tcBorders>
          </w:tcPr>
          <w:p w14:paraId="0C4D4272" w14:textId="75C940B8" w:rsidR="008F77AB" w:rsidRPr="009E2258" w:rsidRDefault="009F3753" w:rsidP="008F77AB">
            <w:pPr>
              <w:tabs>
                <w:tab w:val="decimal" w:pos="852"/>
              </w:tabs>
              <w:ind w:left="597" w:firstLine="109"/>
              <w:rPr>
                <w:sz w:val="20"/>
                <w:lang w:eastAsia="en-US"/>
              </w:rPr>
            </w:pPr>
            <w:r>
              <w:rPr>
                <w:sz w:val="20"/>
                <w:lang w:eastAsia="en-US"/>
              </w:rPr>
              <w:t>(166)</w:t>
            </w:r>
          </w:p>
        </w:tc>
      </w:tr>
      <w:tr w:rsidR="008F77AB" w:rsidRPr="00E913AD" w14:paraId="5E9858BF" w14:textId="77777777" w:rsidTr="00737DBB">
        <w:trPr>
          <w:trHeight w:val="221"/>
        </w:trPr>
        <w:tc>
          <w:tcPr>
            <w:tcW w:w="1683" w:type="dxa"/>
            <w:tcBorders>
              <w:top w:val="single" w:sz="4" w:space="0" w:color="244061" w:themeColor="accent1" w:themeShade="80"/>
            </w:tcBorders>
          </w:tcPr>
          <w:p w14:paraId="51B18F63" w14:textId="7C46A8A8" w:rsidR="008F77AB" w:rsidRPr="00E913AD" w:rsidRDefault="008F77AB" w:rsidP="008F77AB">
            <w:pPr>
              <w:tabs>
                <w:tab w:val="decimal" w:pos="852"/>
              </w:tabs>
              <w:rPr>
                <w:sz w:val="20"/>
                <w:lang w:eastAsia="en-US"/>
              </w:rPr>
            </w:pPr>
            <w:r>
              <w:rPr>
                <w:sz w:val="20"/>
                <w:lang w:eastAsia="en-US"/>
              </w:rPr>
              <w:t>(15)</w:t>
            </w:r>
          </w:p>
        </w:tc>
        <w:tc>
          <w:tcPr>
            <w:tcW w:w="1464" w:type="dxa"/>
            <w:tcBorders>
              <w:top w:val="single" w:sz="4" w:space="0" w:color="244061" w:themeColor="accent1" w:themeShade="80"/>
            </w:tcBorders>
          </w:tcPr>
          <w:p w14:paraId="23D6A5E1" w14:textId="3DC12DAB" w:rsidR="008F77AB" w:rsidRPr="00E913AD" w:rsidRDefault="008F77AB" w:rsidP="008F77AB">
            <w:pPr>
              <w:tabs>
                <w:tab w:val="decimal" w:pos="852"/>
              </w:tabs>
              <w:rPr>
                <w:sz w:val="20"/>
                <w:lang w:eastAsia="en-US"/>
              </w:rPr>
            </w:pPr>
            <w:r>
              <w:rPr>
                <w:sz w:val="20"/>
                <w:lang w:eastAsia="en-US"/>
              </w:rPr>
              <w:t>(4)</w:t>
            </w:r>
          </w:p>
        </w:tc>
        <w:tc>
          <w:tcPr>
            <w:tcW w:w="3833" w:type="dxa"/>
            <w:tcBorders>
              <w:top w:val="single" w:sz="4" w:space="0" w:color="244061" w:themeColor="accent1" w:themeShade="80"/>
            </w:tcBorders>
          </w:tcPr>
          <w:p w14:paraId="7CA66534" w14:textId="77777777" w:rsidR="008F77AB" w:rsidRPr="00E913AD" w:rsidRDefault="008F77AB" w:rsidP="008F77AB">
            <w:pPr>
              <w:ind w:firstLine="175"/>
              <w:rPr>
                <w:sz w:val="20"/>
                <w:lang w:eastAsia="en-US"/>
              </w:rPr>
            </w:pPr>
            <w:r w:rsidRPr="00E913AD">
              <w:rPr>
                <w:sz w:val="20"/>
                <w:lang w:eastAsia="en-US"/>
              </w:rPr>
              <w:t>Deficit/(Surplus) for Year</w:t>
            </w:r>
          </w:p>
        </w:tc>
        <w:tc>
          <w:tcPr>
            <w:tcW w:w="1417" w:type="dxa"/>
            <w:tcBorders>
              <w:top w:val="single" w:sz="4" w:space="0" w:color="244061" w:themeColor="accent1" w:themeShade="80"/>
            </w:tcBorders>
          </w:tcPr>
          <w:p w14:paraId="16856C23" w14:textId="468770C1" w:rsidR="008F77AB" w:rsidRPr="00E913AD" w:rsidRDefault="009F3753" w:rsidP="008F77AB">
            <w:pPr>
              <w:tabs>
                <w:tab w:val="decimal" w:pos="852"/>
              </w:tabs>
              <w:rPr>
                <w:sz w:val="20"/>
                <w:lang w:eastAsia="en-US"/>
              </w:rPr>
            </w:pPr>
            <w:r>
              <w:rPr>
                <w:sz w:val="20"/>
                <w:lang w:eastAsia="en-US"/>
              </w:rPr>
              <w:t>(16)</w:t>
            </w:r>
          </w:p>
        </w:tc>
        <w:tc>
          <w:tcPr>
            <w:tcW w:w="1559" w:type="dxa"/>
            <w:tcBorders>
              <w:top w:val="single" w:sz="4" w:space="0" w:color="244061" w:themeColor="accent1" w:themeShade="80"/>
            </w:tcBorders>
          </w:tcPr>
          <w:p w14:paraId="17923217" w14:textId="203FBBF5" w:rsidR="008F77AB" w:rsidRPr="00E913AD" w:rsidRDefault="009F3753" w:rsidP="008F77AB">
            <w:pPr>
              <w:tabs>
                <w:tab w:val="decimal" w:pos="1026"/>
              </w:tabs>
              <w:ind w:left="597" w:firstLine="142"/>
              <w:rPr>
                <w:sz w:val="20"/>
                <w:lang w:eastAsia="en-US"/>
              </w:rPr>
            </w:pPr>
            <w:r>
              <w:rPr>
                <w:sz w:val="20"/>
                <w:lang w:eastAsia="en-US"/>
              </w:rPr>
              <w:t>(5)</w:t>
            </w:r>
          </w:p>
        </w:tc>
      </w:tr>
      <w:tr w:rsidR="008F77AB" w:rsidRPr="00E913AD" w14:paraId="15E3F62C" w14:textId="77777777" w:rsidTr="00737DBB">
        <w:trPr>
          <w:trHeight w:val="559"/>
        </w:trPr>
        <w:tc>
          <w:tcPr>
            <w:tcW w:w="1683" w:type="dxa"/>
            <w:shd w:val="clear" w:color="auto" w:fill="244061" w:themeFill="accent1" w:themeFillShade="80"/>
          </w:tcPr>
          <w:p w14:paraId="159180AA" w14:textId="3701BDAE" w:rsidR="008F77AB" w:rsidRPr="00E913AD" w:rsidRDefault="008F77AB" w:rsidP="008F77AB">
            <w:pPr>
              <w:tabs>
                <w:tab w:val="decimal" w:pos="852"/>
              </w:tabs>
              <w:spacing w:before="60" w:after="60"/>
              <w:rPr>
                <w:b/>
                <w:bCs/>
                <w:sz w:val="20"/>
                <w:lang w:eastAsia="en-US"/>
              </w:rPr>
            </w:pPr>
            <w:r>
              <w:rPr>
                <w:b/>
                <w:bCs/>
                <w:sz w:val="20"/>
                <w:lang w:eastAsia="en-US"/>
              </w:rPr>
              <w:t>(320)</w:t>
            </w:r>
          </w:p>
        </w:tc>
        <w:tc>
          <w:tcPr>
            <w:tcW w:w="1464" w:type="dxa"/>
            <w:shd w:val="clear" w:color="auto" w:fill="244061" w:themeFill="accent1" w:themeFillShade="80"/>
          </w:tcPr>
          <w:p w14:paraId="0A01B51B" w14:textId="58D69DC4" w:rsidR="008F77AB" w:rsidRPr="00E913AD" w:rsidRDefault="008F77AB" w:rsidP="008F77AB">
            <w:pPr>
              <w:tabs>
                <w:tab w:val="decimal" w:pos="852"/>
              </w:tabs>
              <w:spacing w:before="60" w:after="60"/>
              <w:rPr>
                <w:b/>
                <w:bCs/>
                <w:sz w:val="20"/>
                <w:lang w:eastAsia="en-US"/>
              </w:rPr>
            </w:pPr>
            <w:r>
              <w:rPr>
                <w:b/>
                <w:bCs/>
                <w:sz w:val="20"/>
                <w:lang w:eastAsia="en-US"/>
              </w:rPr>
              <w:t>(166)</w:t>
            </w:r>
          </w:p>
        </w:tc>
        <w:tc>
          <w:tcPr>
            <w:tcW w:w="3833" w:type="dxa"/>
            <w:shd w:val="clear" w:color="auto" w:fill="244061" w:themeFill="accent1" w:themeFillShade="80"/>
          </w:tcPr>
          <w:p w14:paraId="7E8D7AE3" w14:textId="736E9BC1" w:rsidR="008F77AB" w:rsidRPr="00E913AD" w:rsidRDefault="008F77AB" w:rsidP="008F77AB">
            <w:pPr>
              <w:spacing w:before="60" w:after="60"/>
              <w:rPr>
                <w:b/>
                <w:bCs/>
                <w:sz w:val="20"/>
                <w:lang w:eastAsia="en-US"/>
              </w:rPr>
            </w:pPr>
            <w:r w:rsidRPr="00E913AD">
              <w:rPr>
                <w:b/>
                <w:bCs/>
                <w:sz w:val="20"/>
                <w:lang w:eastAsia="en-US"/>
              </w:rPr>
              <w:t xml:space="preserve">Fund Balance </w:t>
            </w:r>
            <w:proofErr w:type="gramStart"/>
            <w:r w:rsidRPr="00E913AD">
              <w:rPr>
                <w:b/>
                <w:bCs/>
                <w:sz w:val="20"/>
                <w:lang w:eastAsia="en-US"/>
              </w:rPr>
              <w:t>at</w:t>
            </w:r>
            <w:proofErr w:type="gramEnd"/>
            <w:r w:rsidRPr="00E913AD">
              <w:rPr>
                <w:b/>
                <w:bCs/>
                <w:sz w:val="20"/>
                <w:lang w:eastAsia="en-US"/>
              </w:rPr>
              <w:t xml:space="preserve"> 31 March</w:t>
            </w:r>
          </w:p>
        </w:tc>
        <w:tc>
          <w:tcPr>
            <w:tcW w:w="1417" w:type="dxa"/>
            <w:shd w:val="clear" w:color="auto" w:fill="244061" w:themeFill="accent1" w:themeFillShade="80"/>
          </w:tcPr>
          <w:p w14:paraId="14B04B81" w14:textId="44E3C99E" w:rsidR="008F77AB" w:rsidRPr="00E913AD" w:rsidRDefault="009F3753" w:rsidP="008F77AB">
            <w:pPr>
              <w:tabs>
                <w:tab w:val="decimal" w:pos="852"/>
              </w:tabs>
              <w:spacing w:before="60" w:after="60"/>
              <w:rPr>
                <w:b/>
                <w:bCs/>
                <w:sz w:val="20"/>
                <w:lang w:eastAsia="en-US"/>
              </w:rPr>
            </w:pPr>
            <w:r>
              <w:rPr>
                <w:b/>
                <w:bCs/>
                <w:sz w:val="20"/>
                <w:lang w:eastAsia="en-US"/>
              </w:rPr>
              <w:t>(336)</w:t>
            </w:r>
          </w:p>
        </w:tc>
        <w:tc>
          <w:tcPr>
            <w:tcW w:w="1559" w:type="dxa"/>
            <w:shd w:val="clear" w:color="auto" w:fill="244061" w:themeFill="accent1" w:themeFillShade="80"/>
          </w:tcPr>
          <w:p w14:paraId="4A4D6336" w14:textId="2113DD6B" w:rsidR="008F77AB" w:rsidRPr="00E913AD" w:rsidRDefault="009F3753" w:rsidP="008F77AB">
            <w:pPr>
              <w:tabs>
                <w:tab w:val="decimal" w:pos="852"/>
              </w:tabs>
              <w:spacing w:before="60" w:after="60"/>
              <w:ind w:left="597" w:firstLine="142"/>
              <w:rPr>
                <w:b/>
                <w:bCs/>
                <w:sz w:val="20"/>
                <w:lang w:eastAsia="en-US"/>
              </w:rPr>
            </w:pPr>
            <w:r>
              <w:rPr>
                <w:b/>
                <w:bCs/>
                <w:sz w:val="20"/>
                <w:lang w:eastAsia="en-US"/>
              </w:rPr>
              <w:t>(171)</w:t>
            </w:r>
          </w:p>
        </w:tc>
      </w:tr>
    </w:tbl>
    <w:p w14:paraId="6567AA82" w14:textId="77777777" w:rsidR="00E913AD" w:rsidRPr="00E913AD" w:rsidRDefault="00E913AD" w:rsidP="00E913AD">
      <w:pPr>
        <w:rPr>
          <w:rFonts w:eastAsiaTheme="minorHAnsi" w:cstheme="minorBidi"/>
          <w:sz w:val="20"/>
          <w:szCs w:val="22"/>
          <w:lang w:eastAsia="en-US"/>
        </w:rPr>
      </w:pPr>
    </w:p>
    <w:p w14:paraId="550523BA" w14:textId="77777777" w:rsidR="00E913AD" w:rsidRPr="00E913AD" w:rsidRDefault="00E913AD" w:rsidP="00E913AD">
      <w:pPr>
        <w:rPr>
          <w:rFonts w:eastAsiaTheme="minorHAnsi" w:cstheme="minorBidi"/>
          <w:sz w:val="20"/>
          <w:szCs w:val="22"/>
          <w:lang w:eastAsia="en-US"/>
        </w:rPr>
      </w:pPr>
    </w:p>
    <w:p w14:paraId="413882FE" w14:textId="2324580B"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3</w:t>
      </w:r>
      <w:r w:rsidR="005F337A">
        <w:rPr>
          <w:rFonts w:eastAsiaTheme="majorEastAsia" w:cstheme="majorBidi"/>
          <w:b/>
          <w:bCs/>
          <w:sz w:val="28"/>
          <w:szCs w:val="28"/>
          <w:lang w:eastAsia="en-US"/>
        </w:rPr>
        <w:t>5</w:t>
      </w:r>
      <w:r w:rsidRPr="00E913AD">
        <w:rPr>
          <w:rFonts w:eastAsiaTheme="majorEastAsia" w:cstheme="majorBidi"/>
          <w:b/>
          <w:bCs/>
          <w:sz w:val="28"/>
          <w:szCs w:val="28"/>
          <w:lang w:eastAsia="en-US"/>
        </w:rPr>
        <w:t>:  Government Grants and Contributions</w:t>
      </w:r>
    </w:p>
    <w:p w14:paraId="30061DBF" w14:textId="77777777" w:rsidR="00E913AD" w:rsidRPr="00E913AD" w:rsidRDefault="00E913AD" w:rsidP="00E913AD">
      <w:pPr>
        <w:rPr>
          <w:rFonts w:eastAsiaTheme="minorHAnsi" w:cstheme="minorBidi"/>
          <w:sz w:val="20"/>
          <w:szCs w:val="22"/>
          <w:lang w:eastAsia="en-US"/>
        </w:rPr>
      </w:pPr>
    </w:p>
    <w:p w14:paraId="75AFE932" w14:textId="77777777" w:rsidR="00E913AD" w:rsidRPr="00E913AD" w:rsidRDefault="00E913AD" w:rsidP="007B1F47">
      <w:pPr>
        <w:jc w:val="both"/>
        <w:rPr>
          <w:rFonts w:eastAsiaTheme="minorHAnsi" w:cstheme="minorBidi"/>
          <w:sz w:val="20"/>
          <w:szCs w:val="22"/>
          <w:lang w:eastAsia="en-US"/>
        </w:rPr>
      </w:pPr>
      <w:r w:rsidRPr="00E913AD">
        <w:rPr>
          <w:rFonts w:eastAsiaTheme="minorHAnsi" w:cstheme="minorBidi"/>
          <w:sz w:val="20"/>
          <w:szCs w:val="22"/>
          <w:lang w:eastAsia="en-US"/>
        </w:rPr>
        <w:t>Whether paid on account, by instalments or in arrears, government grants and third-party contributions and donations are recognised as due to the Council when there is reasonable assurance that:</w:t>
      </w:r>
    </w:p>
    <w:p w14:paraId="789227EF" w14:textId="77777777" w:rsidR="00E913AD" w:rsidRPr="00E913AD" w:rsidRDefault="00E913AD" w:rsidP="00E913AD">
      <w:pPr>
        <w:rPr>
          <w:rFonts w:eastAsiaTheme="minorHAnsi" w:cstheme="minorBidi"/>
          <w:sz w:val="20"/>
          <w:szCs w:val="22"/>
          <w:lang w:eastAsia="en-US"/>
        </w:rPr>
      </w:pPr>
    </w:p>
    <w:p w14:paraId="1A12F6EF" w14:textId="77777777" w:rsidR="00E913AD" w:rsidRPr="004E6ACE" w:rsidRDefault="00E913AD" w:rsidP="00E37E34">
      <w:pPr>
        <w:pStyle w:val="ListParagraph"/>
        <w:numPr>
          <w:ilvl w:val="0"/>
          <w:numId w:val="34"/>
        </w:numPr>
        <w:tabs>
          <w:tab w:val="left" w:pos="1134"/>
        </w:tabs>
        <w:ind w:left="714" w:hanging="357"/>
        <w:contextualSpacing/>
        <w:rPr>
          <w:rFonts w:eastAsiaTheme="minorHAnsi" w:cstheme="minorBidi"/>
          <w:sz w:val="20"/>
          <w:szCs w:val="22"/>
          <w:lang w:eastAsia="en-US"/>
        </w:rPr>
      </w:pPr>
      <w:r w:rsidRPr="004E6ACE">
        <w:rPr>
          <w:rFonts w:eastAsiaTheme="minorHAnsi" w:cstheme="minorBidi"/>
          <w:sz w:val="20"/>
          <w:szCs w:val="22"/>
          <w:lang w:eastAsia="en-US"/>
        </w:rPr>
        <w:t>the Council will comply with the conditions attached to the payments</w:t>
      </w:r>
    </w:p>
    <w:p w14:paraId="6497F315" w14:textId="77777777" w:rsidR="00E913AD" w:rsidRPr="004E6ACE" w:rsidRDefault="00E913AD" w:rsidP="00E37E34">
      <w:pPr>
        <w:pStyle w:val="ListParagraph"/>
        <w:numPr>
          <w:ilvl w:val="0"/>
          <w:numId w:val="34"/>
        </w:numPr>
        <w:tabs>
          <w:tab w:val="left" w:pos="1134"/>
        </w:tabs>
        <w:ind w:left="714" w:hanging="357"/>
        <w:contextualSpacing/>
        <w:rPr>
          <w:rFonts w:eastAsiaTheme="minorHAnsi" w:cstheme="minorBidi"/>
          <w:sz w:val="20"/>
          <w:szCs w:val="22"/>
          <w:lang w:eastAsia="en-US"/>
        </w:rPr>
      </w:pPr>
      <w:r w:rsidRPr="004E6ACE">
        <w:rPr>
          <w:rFonts w:eastAsiaTheme="minorHAnsi" w:cstheme="minorBidi"/>
          <w:sz w:val="20"/>
          <w:szCs w:val="22"/>
          <w:lang w:eastAsia="en-US"/>
        </w:rPr>
        <w:t>the grants or contributions will be received.</w:t>
      </w:r>
    </w:p>
    <w:p w14:paraId="345558AD" w14:textId="77777777" w:rsidR="00E913AD" w:rsidRPr="00E913AD" w:rsidRDefault="00E913AD" w:rsidP="00E913AD">
      <w:pPr>
        <w:rPr>
          <w:rFonts w:eastAsiaTheme="minorHAnsi" w:cstheme="minorBidi"/>
          <w:sz w:val="20"/>
          <w:szCs w:val="22"/>
          <w:lang w:eastAsia="en-US"/>
        </w:rPr>
      </w:pPr>
    </w:p>
    <w:p w14:paraId="4937BBD7" w14:textId="77777777" w:rsidR="00E913AD" w:rsidRPr="00E913AD" w:rsidRDefault="00E913AD" w:rsidP="007B1F47">
      <w:pPr>
        <w:jc w:val="both"/>
        <w:rPr>
          <w:rFonts w:eastAsiaTheme="minorHAnsi" w:cstheme="minorBidi"/>
          <w:sz w:val="20"/>
          <w:szCs w:val="22"/>
          <w:lang w:eastAsia="en-US"/>
        </w:rPr>
      </w:pPr>
      <w:r w:rsidRPr="00E913AD">
        <w:rPr>
          <w:rFonts w:eastAsiaTheme="minorHAnsi" w:cstheme="minorBidi"/>
          <w:sz w:val="20"/>
          <w:szCs w:val="22"/>
          <w:lang w:eastAsia="en-US"/>
        </w:rPr>
        <w:t>Amounts recognised as due to the Council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7A2DFC85" w14:textId="77777777" w:rsidR="00E913AD" w:rsidRPr="00E913AD" w:rsidRDefault="00E913AD" w:rsidP="007B1F47">
      <w:pPr>
        <w:jc w:val="both"/>
        <w:rPr>
          <w:rFonts w:eastAsiaTheme="minorHAnsi" w:cstheme="minorBidi"/>
          <w:sz w:val="20"/>
          <w:szCs w:val="22"/>
          <w:lang w:eastAsia="en-US"/>
        </w:rPr>
      </w:pPr>
    </w:p>
    <w:p w14:paraId="513D7D37" w14:textId="77777777" w:rsidR="00E913AD" w:rsidRPr="00E913AD" w:rsidRDefault="00E913AD" w:rsidP="007B1F47">
      <w:pPr>
        <w:jc w:val="both"/>
        <w:rPr>
          <w:rFonts w:eastAsiaTheme="minorHAnsi" w:cstheme="minorBidi"/>
          <w:sz w:val="20"/>
          <w:szCs w:val="22"/>
          <w:lang w:eastAsia="en-US"/>
        </w:rPr>
      </w:pPr>
      <w:r w:rsidRPr="00E913AD">
        <w:rPr>
          <w:rFonts w:eastAsiaTheme="minorHAnsi" w:cstheme="minorBidi"/>
          <w:sz w:val="20"/>
          <w:szCs w:val="22"/>
          <w:lang w:eastAsia="en-US"/>
        </w:rPr>
        <w:t>Monies advanced as grants and contributions for which conditions have not been satisfied are carried in the Balance Sheet as creditors.  When conditions are satisfied, the grant or contribution is credited to the relevant service line (attributable revenue grants/contributions) or Taxation and Non-Specific Grant Income (non-ring-fenced revenue grants and all capital grants) in the Comprehensive Income and Expenditure Statement.</w:t>
      </w:r>
    </w:p>
    <w:p w14:paraId="3EF98D68" w14:textId="77777777" w:rsidR="00E913AD" w:rsidRPr="00E913AD" w:rsidRDefault="00E913AD" w:rsidP="007B1F47">
      <w:pPr>
        <w:jc w:val="both"/>
        <w:rPr>
          <w:rFonts w:eastAsiaTheme="minorHAnsi" w:cstheme="minorBidi"/>
          <w:sz w:val="20"/>
          <w:szCs w:val="22"/>
          <w:lang w:eastAsia="en-US"/>
        </w:rPr>
      </w:pPr>
    </w:p>
    <w:p w14:paraId="06B2B43D" w14:textId="77777777" w:rsidR="00E913AD" w:rsidRPr="00E913AD" w:rsidRDefault="00E913AD" w:rsidP="007B1F47">
      <w:pPr>
        <w:jc w:val="both"/>
        <w:rPr>
          <w:rFonts w:eastAsiaTheme="minorHAnsi" w:cstheme="minorBidi"/>
          <w:sz w:val="20"/>
          <w:szCs w:val="22"/>
          <w:lang w:eastAsia="en-US"/>
        </w:rPr>
      </w:pPr>
      <w:r w:rsidRPr="00E913AD">
        <w:rPr>
          <w:rFonts w:eastAsiaTheme="minorHAnsi" w:cstheme="minorBidi"/>
          <w:sz w:val="20"/>
          <w:szCs w:val="22"/>
          <w:lang w:eastAsia="en-US"/>
        </w:rPr>
        <w:lastRenderedPageBreak/>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and Receipts Unapplied Account.   Where it has been applied, it is posted to the Capital Adjustment Account.  Amounts in the Capital Grants and Receipts Unapplied reserve are transferred to the Capital Adjustment Account once they have been applied to fund capital expenditure.</w:t>
      </w:r>
    </w:p>
    <w:p w14:paraId="10B93964" w14:textId="77777777" w:rsidR="00E913AD" w:rsidRPr="00E913AD" w:rsidRDefault="00E913AD" w:rsidP="00E913AD">
      <w:pPr>
        <w:rPr>
          <w:rFonts w:eastAsiaTheme="minorHAnsi" w:cstheme="minorBidi"/>
          <w:sz w:val="20"/>
          <w:szCs w:val="22"/>
          <w:lang w:eastAsia="en-US"/>
        </w:rPr>
      </w:pPr>
    </w:p>
    <w:p w14:paraId="2CDB71C5" w14:textId="77777777" w:rsidR="00E913AD" w:rsidRPr="00E913AD" w:rsidRDefault="00E913AD" w:rsidP="007B1F47">
      <w:pPr>
        <w:jc w:val="both"/>
        <w:rPr>
          <w:rFonts w:eastAsiaTheme="minorHAnsi" w:cstheme="minorBidi"/>
          <w:sz w:val="20"/>
          <w:szCs w:val="22"/>
          <w:lang w:eastAsia="en-US"/>
        </w:rPr>
      </w:pPr>
      <w:r w:rsidRPr="00E913AD">
        <w:rPr>
          <w:rFonts w:eastAsiaTheme="minorHAnsi" w:cstheme="minorBidi"/>
          <w:sz w:val="20"/>
          <w:szCs w:val="22"/>
          <w:lang w:eastAsia="en-US"/>
        </w:rPr>
        <w:t xml:space="preserve">The Council credited the following grants, contributions and donations to the Comprehensive Income and Expenditure Statement during the year. </w:t>
      </w:r>
    </w:p>
    <w:p w14:paraId="002AA76B" w14:textId="77777777" w:rsidR="004B3471" w:rsidRPr="00E913AD" w:rsidRDefault="004B3471" w:rsidP="00E913AD">
      <w:pPr>
        <w:rPr>
          <w:rFonts w:eastAsiaTheme="minorHAnsi" w:cstheme="minorBidi"/>
          <w:sz w:val="20"/>
          <w:szCs w:val="22"/>
          <w:lang w:eastAsia="en-US"/>
        </w:rPr>
      </w:pPr>
    </w:p>
    <w:tbl>
      <w:tblPr>
        <w:tblStyle w:val="Style1"/>
        <w:tblW w:w="9952" w:type="dxa"/>
        <w:tblLayout w:type="fixed"/>
        <w:tblLook w:val="0020" w:firstRow="1" w:lastRow="0" w:firstColumn="0" w:lastColumn="0" w:noHBand="0" w:noVBand="0"/>
      </w:tblPr>
      <w:tblGrid>
        <w:gridCol w:w="1588"/>
        <w:gridCol w:w="6776"/>
        <w:gridCol w:w="1588"/>
      </w:tblGrid>
      <w:tr w:rsidR="00E913AD" w:rsidRPr="00E913AD" w14:paraId="09CBBB7E" w14:textId="77777777" w:rsidTr="00FA54B0">
        <w:tc>
          <w:tcPr>
            <w:tcW w:w="1588" w:type="dxa"/>
            <w:shd w:val="clear" w:color="auto" w:fill="244061" w:themeFill="accent1" w:themeFillShade="80"/>
            <w:vAlign w:val="center"/>
          </w:tcPr>
          <w:p w14:paraId="159356DB" w14:textId="02584404" w:rsidR="00E913AD" w:rsidRPr="00E913AD" w:rsidRDefault="00E913AD" w:rsidP="00E913AD">
            <w:pPr>
              <w:spacing w:before="60" w:after="60"/>
              <w:jc w:val="center"/>
              <w:rPr>
                <w:b/>
                <w:bCs/>
                <w:sz w:val="20"/>
                <w:lang w:eastAsia="en-US"/>
              </w:rPr>
            </w:pPr>
            <w:r w:rsidRPr="00E913AD">
              <w:rPr>
                <w:b/>
                <w:bCs/>
                <w:sz w:val="20"/>
                <w:lang w:eastAsia="en-US"/>
              </w:rPr>
              <w:t>202</w:t>
            </w:r>
            <w:r w:rsidR="00973B27">
              <w:rPr>
                <w:b/>
                <w:bCs/>
                <w:sz w:val="20"/>
                <w:lang w:eastAsia="en-US"/>
              </w:rPr>
              <w:t>3/24</w:t>
            </w:r>
            <w:r w:rsidRPr="00E913AD">
              <w:rPr>
                <w:b/>
                <w:bCs/>
                <w:sz w:val="20"/>
                <w:lang w:eastAsia="en-US"/>
              </w:rPr>
              <w:br/>
              <w:t>£’000</w:t>
            </w:r>
          </w:p>
        </w:tc>
        <w:tc>
          <w:tcPr>
            <w:tcW w:w="6776" w:type="dxa"/>
            <w:shd w:val="clear" w:color="auto" w:fill="244061" w:themeFill="accent1" w:themeFillShade="80"/>
            <w:vAlign w:val="center"/>
          </w:tcPr>
          <w:p w14:paraId="5077C774" w14:textId="77777777" w:rsidR="00E913AD" w:rsidRPr="00E913AD" w:rsidRDefault="00E913AD" w:rsidP="00E913AD">
            <w:pPr>
              <w:spacing w:before="60" w:after="60"/>
              <w:rPr>
                <w:b/>
                <w:bCs/>
                <w:sz w:val="20"/>
                <w:lang w:eastAsia="en-US"/>
              </w:rPr>
            </w:pPr>
            <w:r w:rsidRPr="00E913AD">
              <w:rPr>
                <w:b/>
                <w:bCs/>
                <w:sz w:val="20"/>
                <w:lang w:eastAsia="en-US"/>
              </w:rPr>
              <w:t>Credited to Services</w:t>
            </w:r>
          </w:p>
        </w:tc>
        <w:tc>
          <w:tcPr>
            <w:tcW w:w="1588" w:type="dxa"/>
            <w:shd w:val="clear" w:color="auto" w:fill="244061" w:themeFill="accent1" w:themeFillShade="80"/>
            <w:vAlign w:val="center"/>
          </w:tcPr>
          <w:p w14:paraId="1E2B9A50" w14:textId="1F01F45E" w:rsidR="00E913AD" w:rsidRPr="00E913AD" w:rsidRDefault="00E913AD" w:rsidP="00E913AD">
            <w:pPr>
              <w:spacing w:before="60" w:after="60"/>
              <w:jc w:val="center"/>
              <w:rPr>
                <w:b/>
                <w:bCs/>
                <w:sz w:val="20"/>
                <w:lang w:eastAsia="en-US"/>
              </w:rPr>
            </w:pPr>
            <w:r w:rsidRPr="00E913AD">
              <w:rPr>
                <w:b/>
                <w:bCs/>
                <w:sz w:val="20"/>
                <w:lang w:eastAsia="en-US"/>
              </w:rPr>
              <w:t>202</w:t>
            </w:r>
            <w:r w:rsidR="00973B27">
              <w:rPr>
                <w:b/>
                <w:bCs/>
                <w:sz w:val="20"/>
                <w:lang w:eastAsia="en-US"/>
              </w:rPr>
              <w:t>4/25</w:t>
            </w:r>
            <w:r w:rsidRPr="00E913AD">
              <w:rPr>
                <w:b/>
                <w:bCs/>
                <w:sz w:val="20"/>
                <w:lang w:eastAsia="en-US"/>
              </w:rPr>
              <w:br/>
              <w:t>£’000</w:t>
            </w:r>
          </w:p>
        </w:tc>
      </w:tr>
      <w:tr w:rsidR="00973B27" w:rsidRPr="00E913AD" w14:paraId="3371AD3D" w14:textId="77777777" w:rsidTr="00FA54B0">
        <w:tc>
          <w:tcPr>
            <w:tcW w:w="1588" w:type="dxa"/>
            <w:tcBorders>
              <w:bottom w:val="single" w:sz="4" w:space="0" w:color="244061" w:themeColor="accent1" w:themeShade="80"/>
            </w:tcBorders>
          </w:tcPr>
          <w:p w14:paraId="67E48EBD" w14:textId="326FB699" w:rsidR="00973B27" w:rsidRPr="00E913AD" w:rsidRDefault="00973B27" w:rsidP="00973B27">
            <w:pPr>
              <w:tabs>
                <w:tab w:val="decimal" w:pos="1026"/>
              </w:tabs>
              <w:spacing w:before="60"/>
              <w:rPr>
                <w:sz w:val="20"/>
                <w:lang w:eastAsia="en-US"/>
              </w:rPr>
            </w:pPr>
            <w:r>
              <w:rPr>
                <w:sz w:val="20"/>
                <w:lang w:eastAsia="en-US"/>
              </w:rPr>
              <w:t>(3,961)</w:t>
            </w:r>
          </w:p>
        </w:tc>
        <w:tc>
          <w:tcPr>
            <w:tcW w:w="6776" w:type="dxa"/>
            <w:tcBorders>
              <w:bottom w:val="single" w:sz="4" w:space="0" w:color="244061" w:themeColor="accent1" w:themeShade="80"/>
            </w:tcBorders>
          </w:tcPr>
          <w:p w14:paraId="4644CAD1" w14:textId="77777777" w:rsidR="00973B27" w:rsidRPr="00E913AD" w:rsidRDefault="00973B27" w:rsidP="00973B27">
            <w:pPr>
              <w:spacing w:before="60"/>
              <w:ind w:left="33"/>
              <w:rPr>
                <w:sz w:val="20"/>
                <w:lang w:eastAsia="en-US"/>
              </w:rPr>
            </w:pPr>
            <w:r w:rsidRPr="00E913AD">
              <w:rPr>
                <w:sz w:val="20"/>
                <w:lang w:eastAsia="en-US"/>
              </w:rPr>
              <w:t>Criminal Justice</w:t>
            </w:r>
          </w:p>
        </w:tc>
        <w:tc>
          <w:tcPr>
            <w:tcW w:w="1588" w:type="dxa"/>
            <w:tcBorders>
              <w:bottom w:val="single" w:sz="4" w:space="0" w:color="244061" w:themeColor="accent1" w:themeShade="80"/>
            </w:tcBorders>
          </w:tcPr>
          <w:p w14:paraId="58258BD1" w14:textId="479F2271" w:rsidR="00973B27" w:rsidRPr="00E913AD" w:rsidRDefault="00713D8E" w:rsidP="00973B27">
            <w:pPr>
              <w:tabs>
                <w:tab w:val="decimal" w:pos="1026"/>
              </w:tabs>
              <w:spacing w:before="60"/>
              <w:rPr>
                <w:sz w:val="20"/>
                <w:lang w:eastAsia="en-US"/>
              </w:rPr>
            </w:pPr>
            <w:r>
              <w:rPr>
                <w:sz w:val="20"/>
                <w:lang w:eastAsia="en-US"/>
              </w:rPr>
              <w:t>(4,214)</w:t>
            </w:r>
          </w:p>
        </w:tc>
      </w:tr>
      <w:tr w:rsidR="00973B27" w:rsidRPr="00E913AD" w14:paraId="511157E4" w14:textId="77777777" w:rsidTr="00FA54B0">
        <w:tc>
          <w:tcPr>
            <w:tcW w:w="1588" w:type="dxa"/>
            <w:tcBorders>
              <w:top w:val="single" w:sz="4" w:space="0" w:color="244061" w:themeColor="accent1" w:themeShade="80"/>
              <w:bottom w:val="single" w:sz="4" w:space="0" w:color="244061" w:themeColor="accent1" w:themeShade="80"/>
            </w:tcBorders>
          </w:tcPr>
          <w:p w14:paraId="2B0FCE9C" w14:textId="02BCECC5" w:rsidR="00973B27" w:rsidRPr="00E913AD" w:rsidRDefault="00973B27" w:rsidP="00973B27">
            <w:pPr>
              <w:tabs>
                <w:tab w:val="decimal" w:pos="1026"/>
              </w:tabs>
              <w:rPr>
                <w:sz w:val="20"/>
                <w:lang w:eastAsia="en-US"/>
              </w:rPr>
            </w:pPr>
            <w:r>
              <w:rPr>
                <w:sz w:val="20"/>
                <w:lang w:eastAsia="en-US"/>
              </w:rPr>
              <w:t>(26,760)</w:t>
            </w:r>
          </w:p>
        </w:tc>
        <w:tc>
          <w:tcPr>
            <w:tcW w:w="6776" w:type="dxa"/>
            <w:tcBorders>
              <w:top w:val="single" w:sz="4" w:space="0" w:color="244061" w:themeColor="accent1" w:themeShade="80"/>
              <w:bottom w:val="single" w:sz="4" w:space="0" w:color="244061" w:themeColor="accent1" w:themeShade="80"/>
            </w:tcBorders>
          </w:tcPr>
          <w:p w14:paraId="1875FB29" w14:textId="77777777" w:rsidR="00973B27" w:rsidRPr="00E913AD" w:rsidRDefault="00973B27" w:rsidP="00973B27">
            <w:pPr>
              <w:ind w:left="33"/>
              <w:rPr>
                <w:sz w:val="20"/>
                <w:lang w:eastAsia="en-US"/>
              </w:rPr>
            </w:pPr>
            <w:r w:rsidRPr="00E913AD">
              <w:rPr>
                <w:sz w:val="20"/>
                <w:lang w:eastAsia="en-US"/>
              </w:rPr>
              <w:t xml:space="preserve">Housing DWP Subsidy </w:t>
            </w:r>
          </w:p>
        </w:tc>
        <w:tc>
          <w:tcPr>
            <w:tcW w:w="1588" w:type="dxa"/>
            <w:tcBorders>
              <w:top w:val="single" w:sz="4" w:space="0" w:color="244061" w:themeColor="accent1" w:themeShade="80"/>
              <w:bottom w:val="single" w:sz="4" w:space="0" w:color="244061" w:themeColor="accent1" w:themeShade="80"/>
            </w:tcBorders>
          </w:tcPr>
          <w:p w14:paraId="01310820" w14:textId="45B381E0" w:rsidR="00973B27" w:rsidRPr="00E913AD" w:rsidRDefault="00713D8E" w:rsidP="00973B27">
            <w:pPr>
              <w:tabs>
                <w:tab w:val="decimal" w:pos="1026"/>
              </w:tabs>
              <w:rPr>
                <w:sz w:val="20"/>
                <w:lang w:eastAsia="en-US"/>
              </w:rPr>
            </w:pPr>
            <w:r>
              <w:rPr>
                <w:sz w:val="20"/>
                <w:lang w:eastAsia="en-US"/>
              </w:rPr>
              <w:t>(25,817)</w:t>
            </w:r>
          </w:p>
        </w:tc>
      </w:tr>
      <w:tr w:rsidR="00973B27" w:rsidRPr="00E913AD" w14:paraId="56CF724A" w14:textId="77777777" w:rsidTr="00FA54B0">
        <w:tc>
          <w:tcPr>
            <w:tcW w:w="1588" w:type="dxa"/>
            <w:tcBorders>
              <w:top w:val="single" w:sz="4" w:space="0" w:color="244061" w:themeColor="accent1" w:themeShade="80"/>
              <w:bottom w:val="single" w:sz="4" w:space="0" w:color="244061" w:themeColor="accent1" w:themeShade="80"/>
            </w:tcBorders>
          </w:tcPr>
          <w:p w14:paraId="21659C60" w14:textId="24D3E53C" w:rsidR="00973B27" w:rsidRPr="00E913AD" w:rsidRDefault="00973B27" w:rsidP="00973B27">
            <w:pPr>
              <w:tabs>
                <w:tab w:val="decimal" w:pos="1026"/>
              </w:tabs>
              <w:rPr>
                <w:sz w:val="20"/>
                <w:lang w:eastAsia="en-US"/>
              </w:rPr>
            </w:pPr>
            <w:r>
              <w:rPr>
                <w:sz w:val="20"/>
                <w:lang w:eastAsia="en-US"/>
              </w:rPr>
              <w:t>(385)</w:t>
            </w:r>
          </w:p>
        </w:tc>
        <w:tc>
          <w:tcPr>
            <w:tcW w:w="6776" w:type="dxa"/>
            <w:tcBorders>
              <w:top w:val="single" w:sz="4" w:space="0" w:color="244061" w:themeColor="accent1" w:themeShade="80"/>
              <w:bottom w:val="single" w:sz="4" w:space="0" w:color="244061" w:themeColor="accent1" w:themeShade="80"/>
            </w:tcBorders>
          </w:tcPr>
          <w:p w14:paraId="522CC5F2" w14:textId="77777777" w:rsidR="00973B27" w:rsidRPr="00E913AD" w:rsidRDefault="00973B27" w:rsidP="00973B27">
            <w:pPr>
              <w:ind w:left="33"/>
              <w:rPr>
                <w:sz w:val="20"/>
                <w:lang w:eastAsia="en-US"/>
              </w:rPr>
            </w:pPr>
            <w:r w:rsidRPr="00E913AD">
              <w:rPr>
                <w:sz w:val="20"/>
                <w:lang w:eastAsia="en-US"/>
              </w:rPr>
              <w:t>Education Maintenance Allowances</w:t>
            </w:r>
          </w:p>
        </w:tc>
        <w:tc>
          <w:tcPr>
            <w:tcW w:w="1588" w:type="dxa"/>
            <w:tcBorders>
              <w:top w:val="single" w:sz="4" w:space="0" w:color="244061" w:themeColor="accent1" w:themeShade="80"/>
              <w:bottom w:val="single" w:sz="4" w:space="0" w:color="244061" w:themeColor="accent1" w:themeShade="80"/>
            </w:tcBorders>
          </w:tcPr>
          <w:p w14:paraId="1AB2C22A" w14:textId="1C541318" w:rsidR="00973B27" w:rsidRPr="00E913AD" w:rsidRDefault="00713D8E" w:rsidP="00973B27">
            <w:pPr>
              <w:tabs>
                <w:tab w:val="decimal" w:pos="1026"/>
              </w:tabs>
              <w:rPr>
                <w:sz w:val="20"/>
                <w:lang w:eastAsia="en-US"/>
              </w:rPr>
            </w:pPr>
            <w:r>
              <w:rPr>
                <w:sz w:val="20"/>
                <w:lang w:eastAsia="en-US"/>
              </w:rPr>
              <w:t>(371)</w:t>
            </w:r>
          </w:p>
        </w:tc>
      </w:tr>
      <w:tr w:rsidR="00973B27" w:rsidRPr="00E913AD" w14:paraId="54C40A51" w14:textId="77777777" w:rsidTr="00FA54B0">
        <w:tc>
          <w:tcPr>
            <w:tcW w:w="1588" w:type="dxa"/>
            <w:tcBorders>
              <w:top w:val="single" w:sz="4" w:space="0" w:color="244061" w:themeColor="accent1" w:themeShade="80"/>
              <w:bottom w:val="single" w:sz="4" w:space="0" w:color="244061" w:themeColor="accent1" w:themeShade="80"/>
            </w:tcBorders>
          </w:tcPr>
          <w:p w14:paraId="6F606117" w14:textId="700DF3F5" w:rsidR="00973B27" w:rsidRPr="00E913AD" w:rsidRDefault="00973B27" w:rsidP="00973B27">
            <w:pPr>
              <w:tabs>
                <w:tab w:val="decimal" w:pos="1026"/>
              </w:tabs>
              <w:rPr>
                <w:sz w:val="20"/>
                <w:lang w:eastAsia="en-US"/>
              </w:rPr>
            </w:pPr>
            <w:r>
              <w:rPr>
                <w:sz w:val="20"/>
                <w:lang w:eastAsia="en-US"/>
              </w:rPr>
              <w:t>(1,605)</w:t>
            </w:r>
          </w:p>
        </w:tc>
        <w:tc>
          <w:tcPr>
            <w:tcW w:w="6776" w:type="dxa"/>
            <w:tcBorders>
              <w:top w:val="single" w:sz="4" w:space="0" w:color="244061" w:themeColor="accent1" w:themeShade="80"/>
              <w:bottom w:val="single" w:sz="4" w:space="0" w:color="244061" w:themeColor="accent1" w:themeShade="80"/>
            </w:tcBorders>
          </w:tcPr>
          <w:p w14:paraId="5F7991E2" w14:textId="77777777" w:rsidR="00973B27" w:rsidRPr="00E913AD" w:rsidRDefault="00973B27" w:rsidP="00973B27">
            <w:pPr>
              <w:ind w:left="33"/>
              <w:rPr>
                <w:sz w:val="20"/>
                <w:lang w:eastAsia="en-US"/>
              </w:rPr>
            </w:pPr>
            <w:r w:rsidRPr="00E913AD">
              <w:rPr>
                <w:sz w:val="20"/>
                <w:lang w:eastAsia="en-US"/>
              </w:rPr>
              <w:t>ETU Programmes</w:t>
            </w:r>
          </w:p>
        </w:tc>
        <w:tc>
          <w:tcPr>
            <w:tcW w:w="1588" w:type="dxa"/>
            <w:tcBorders>
              <w:top w:val="single" w:sz="4" w:space="0" w:color="244061" w:themeColor="accent1" w:themeShade="80"/>
              <w:bottom w:val="single" w:sz="4" w:space="0" w:color="244061" w:themeColor="accent1" w:themeShade="80"/>
            </w:tcBorders>
          </w:tcPr>
          <w:p w14:paraId="55DE85E8" w14:textId="4BC247F2" w:rsidR="00973B27" w:rsidRPr="00E913AD" w:rsidRDefault="00713D8E" w:rsidP="00973B27">
            <w:pPr>
              <w:tabs>
                <w:tab w:val="decimal" w:pos="1026"/>
              </w:tabs>
              <w:rPr>
                <w:sz w:val="20"/>
                <w:lang w:eastAsia="en-US"/>
              </w:rPr>
            </w:pPr>
            <w:r>
              <w:rPr>
                <w:sz w:val="20"/>
                <w:lang w:eastAsia="en-US"/>
              </w:rPr>
              <w:t>(1,426)</w:t>
            </w:r>
          </w:p>
        </w:tc>
      </w:tr>
      <w:tr w:rsidR="00973B27" w:rsidRPr="00E913AD" w14:paraId="6AF16306" w14:textId="77777777" w:rsidTr="00FA54B0">
        <w:tc>
          <w:tcPr>
            <w:tcW w:w="1588" w:type="dxa"/>
            <w:tcBorders>
              <w:top w:val="single" w:sz="4" w:space="0" w:color="244061" w:themeColor="accent1" w:themeShade="80"/>
              <w:bottom w:val="single" w:sz="4" w:space="0" w:color="244061" w:themeColor="accent1" w:themeShade="80"/>
            </w:tcBorders>
          </w:tcPr>
          <w:p w14:paraId="7FCCBAFC" w14:textId="6254E195" w:rsidR="00973B27" w:rsidRPr="00E913AD" w:rsidRDefault="00973B27" w:rsidP="00973B27">
            <w:pPr>
              <w:tabs>
                <w:tab w:val="decimal" w:pos="1026"/>
              </w:tabs>
              <w:rPr>
                <w:sz w:val="20"/>
                <w:lang w:eastAsia="en-US"/>
              </w:rPr>
            </w:pPr>
            <w:r>
              <w:rPr>
                <w:sz w:val="20"/>
                <w:lang w:eastAsia="en-US"/>
              </w:rPr>
              <w:t>(1,430)</w:t>
            </w:r>
          </w:p>
        </w:tc>
        <w:tc>
          <w:tcPr>
            <w:tcW w:w="6776" w:type="dxa"/>
            <w:tcBorders>
              <w:top w:val="single" w:sz="4" w:space="0" w:color="244061" w:themeColor="accent1" w:themeShade="80"/>
              <w:bottom w:val="single" w:sz="4" w:space="0" w:color="244061" w:themeColor="accent1" w:themeShade="80"/>
            </w:tcBorders>
          </w:tcPr>
          <w:p w14:paraId="6C2E5586" w14:textId="77777777" w:rsidR="00973B27" w:rsidRPr="00E913AD" w:rsidRDefault="00973B27" w:rsidP="00973B27">
            <w:pPr>
              <w:ind w:left="33"/>
              <w:rPr>
                <w:sz w:val="20"/>
                <w:lang w:eastAsia="en-US"/>
              </w:rPr>
            </w:pPr>
            <w:r w:rsidRPr="00E913AD">
              <w:rPr>
                <w:sz w:val="20"/>
                <w:lang w:eastAsia="en-US"/>
              </w:rPr>
              <w:t>Home Insulation Scheme</w:t>
            </w:r>
          </w:p>
        </w:tc>
        <w:tc>
          <w:tcPr>
            <w:tcW w:w="1588" w:type="dxa"/>
            <w:tcBorders>
              <w:top w:val="single" w:sz="4" w:space="0" w:color="244061" w:themeColor="accent1" w:themeShade="80"/>
              <w:bottom w:val="single" w:sz="4" w:space="0" w:color="244061" w:themeColor="accent1" w:themeShade="80"/>
            </w:tcBorders>
          </w:tcPr>
          <w:p w14:paraId="4893D8CF" w14:textId="643228D3" w:rsidR="00973B27" w:rsidRPr="00E913AD" w:rsidRDefault="00713D8E" w:rsidP="00973B27">
            <w:pPr>
              <w:tabs>
                <w:tab w:val="decimal" w:pos="1026"/>
              </w:tabs>
              <w:rPr>
                <w:sz w:val="20"/>
                <w:lang w:eastAsia="en-US"/>
              </w:rPr>
            </w:pPr>
            <w:r>
              <w:rPr>
                <w:sz w:val="20"/>
                <w:lang w:eastAsia="en-US"/>
              </w:rPr>
              <w:t>(478)</w:t>
            </w:r>
          </w:p>
        </w:tc>
      </w:tr>
      <w:tr w:rsidR="00973B27" w:rsidRPr="00E913AD" w14:paraId="60B4D2AE" w14:textId="77777777" w:rsidTr="00FA54B0">
        <w:tc>
          <w:tcPr>
            <w:tcW w:w="1588" w:type="dxa"/>
            <w:tcBorders>
              <w:top w:val="single" w:sz="4" w:space="0" w:color="244061" w:themeColor="accent1" w:themeShade="80"/>
              <w:bottom w:val="single" w:sz="4" w:space="0" w:color="244061" w:themeColor="accent1" w:themeShade="80"/>
            </w:tcBorders>
          </w:tcPr>
          <w:p w14:paraId="4970D79D" w14:textId="6D5EFA67" w:rsidR="00973B27" w:rsidRPr="00E913AD" w:rsidRDefault="00973B27" w:rsidP="00973B27">
            <w:pPr>
              <w:tabs>
                <w:tab w:val="decimal" w:pos="1026"/>
              </w:tabs>
              <w:rPr>
                <w:sz w:val="20"/>
                <w:lang w:eastAsia="en-US"/>
              </w:rPr>
            </w:pPr>
            <w:r>
              <w:rPr>
                <w:sz w:val="20"/>
                <w:lang w:eastAsia="en-US"/>
              </w:rPr>
              <w:t>(11,151)</w:t>
            </w:r>
          </w:p>
        </w:tc>
        <w:tc>
          <w:tcPr>
            <w:tcW w:w="6776" w:type="dxa"/>
            <w:tcBorders>
              <w:top w:val="single" w:sz="4" w:space="0" w:color="244061" w:themeColor="accent1" w:themeShade="80"/>
              <w:bottom w:val="single" w:sz="4" w:space="0" w:color="244061" w:themeColor="accent1" w:themeShade="80"/>
            </w:tcBorders>
          </w:tcPr>
          <w:p w14:paraId="090C7463" w14:textId="77777777" w:rsidR="00973B27" w:rsidRPr="00E913AD" w:rsidRDefault="00973B27" w:rsidP="00973B27">
            <w:pPr>
              <w:ind w:left="33"/>
              <w:rPr>
                <w:sz w:val="20"/>
                <w:lang w:eastAsia="en-US"/>
              </w:rPr>
            </w:pPr>
            <w:r w:rsidRPr="00E913AD">
              <w:rPr>
                <w:sz w:val="20"/>
                <w:lang w:eastAsia="en-US"/>
              </w:rPr>
              <w:t>Integration Fund</w:t>
            </w:r>
          </w:p>
        </w:tc>
        <w:tc>
          <w:tcPr>
            <w:tcW w:w="1588" w:type="dxa"/>
            <w:tcBorders>
              <w:top w:val="single" w:sz="4" w:space="0" w:color="244061" w:themeColor="accent1" w:themeShade="80"/>
              <w:bottom w:val="single" w:sz="4" w:space="0" w:color="244061" w:themeColor="accent1" w:themeShade="80"/>
            </w:tcBorders>
          </w:tcPr>
          <w:p w14:paraId="3DD99EFB" w14:textId="6B838FC5" w:rsidR="00973B27" w:rsidRPr="00E913AD" w:rsidRDefault="00713D8E" w:rsidP="00973B27">
            <w:pPr>
              <w:tabs>
                <w:tab w:val="decimal" w:pos="1026"/>
              </w:tabs>
              <w:rPr>
                <w:sz w:val="20"/>
                <w:lang w:eastAsia="en-US"/>
              </w:rPr>
            </w:pPr>
            <w:r>
              <w:rPr>
                <w:sz w:val="20"/>
                <w:lang w:eastAsia="en-US"/>
              </w:rPr>
              <w:t>(10,486)</w:t>
            </w:r>
          </w:p>
        </w:tc>
      </w:tr>
      <w:tr w:rsidR="00973B27" w:rsidRPr="00E913AD" w14:paraId="79F611AC" w14:textId="77777777" w:rsidTr="00FA54B0">
        <w:tc>
          <w:tcPr>
            <w:tcW w:w="1588" w:type="dxa"/>
            <w:tcBorders>
              <w:top w:val="single" w:sz="4" w:space="0" w:color="244061" w:themeColor="accent1" w:themeShade="80"/>
              <w:bottom w:val="single" w:sz="4" w:space="0" w:color="244061" w:themeColor="accent1" w:themeShade="80"/>
            </w:tcBorders>
          </w:tcPr>
          <w:p w14:paraId="140352B4" w14:textId="6FB9231F" w:rsidR="00973B27" w:rsidRPr="00E913AD" w:rsidRDefault="00973B27" w:rsidP="00973B27">
            <w:pPr>
              <w:tabs>
                <w:tab w:val="decimal" w:pos="1026"/>
              </w:tabs>
              <w:rPr>
                <w:sz w:val="20"/>
                <w:lang w:eastAsia="en-US"/>
              </w:rPr>
            </w:pPr>
            <w:r>
              <w:rPr>
                <w:sz w:val="20"/>
                <w:lang w:eastAsia="en-US"/>
              </w:rPr>
              <w:t>(3,962)</w:t>
            </w:r>
          </w:p>
        </w:tc>
        <w:tc>
          <w:tcPr>
            <w:tcW w:w="6776" w:type="dxa"/>
            <w:tcBorders>
              <w:top w:val="single" w:sz="4" w:space="0" w:color="244061" w:themeColor="accent1" w:themeShade="80"/>
              <w:bottom w:val="single" w:sz="4" w:space="0" w:color="244061" w:themeColor="accent1" w:themeShade="80"/>
            </w:tcBorders>
          </w:tcPr>
          <w:p w14:paraId="5E886FAC" w14:textId="77777777" w:rsidR="00973B27" w:rsidRPr="00E913AD" w:rsidRDefault="00973B27" w:rsidP="00973B27">
            <w:pPr>
              <w:ind w:left="33"/>
              <w:rPr>
                <w:sz w:val="20"/>
                <w:lang w:eastAsia="en-US"/>
              </w:rPr>
            </w:pPr>
            <w:r w:rsidRPr="00E913AD">
              <w:rPr>
                <w:sz w:val="20"/>
                <w:lang w:eastAsia="en-US"/>
              </w:rPr>
              <w:t>Pupil Equity Fund</w:t>
            </w:r>
          </w:p>
        </w:tc>
        <w:tc>
          <w:tcPr>
            <w:tcW w:w="1588" w:type="dxa"/>
            <w:tcBorders>
              <w:top w:val="single" w:sz="4" w:space="0" w:color="244061" w:themeColor="accent1" w:themeShade="80"/>
              <w:bottom w:val="single" w:sz="4" w:space="0" w:color="244061" w:themeColor="accent1" w:themeShade="80"/>
            </w:tcBorders>
          </w:tcPr>
          <w:p w14:paraId="333100BD" w14:textId="49834C40" w:rsidR="00973B27" w:rsidRPr="00E913AD" w:rsidRDefault="00713D8E" w:rsidP="00973B27">
            <w:pPr>
              <w:tabs>
                <w:tab w:val="decimal" w:pos="1026"/>
              </w:tabs>
              <w:rPr>
                <w:sz w:val="20"/>
                <w:lang w:eastAsia="en-US"/>
              </w:rPr>
            </w:pPr>
            <w:r>
              <w:rPr>
                <w:sz w:val="20"/>
                <w:lang w:eastAsia="en-US"/>
              </w:rPr>
              <w:t>(5,283)</w:t>
            </w:r>
          </w:p>
        </w:tc>
      </w:tr>
      <w:tr w:rsidR="00973B27" w:rsidRPr="00E913AD" w14:paraId="494BD4F8" w14:textId="77777777" w:rsidTr="00FA54B0">
        <w:tc>
          <w:tcPr>
            <w:tcW w:w="1588" w:type="dxa"/>
            <w:tcBorders>
              <w:top w:val="single" w:sz="4" w:space="0" w:color="244061" w:themeColor="accent1" w:themeShade="80"/>
              <w:bottom w:val="single" w:sz="4" w:space="0" w:color="244061" w:themeColor="accent1" w:themeShade="80"/>
            </w:tcBorders>
          </w:tcPr>
          <w:p w14:paraId="7010EA78" w14:textId="2C855712" w:rsidR="00973B27" w:rsidRPr="00E913AD" w:rsidRDefault="00973B27" w:rsidP="00973B27">
            <w:pPr>
              <w:tabs>
                <w:tab w:val="decimal" w:pos="1026"/>
              </w:tabs>
              <w:rPr>
                <w:sz w:val="20"/>
                <w:lang w:eastAsia="en-US"/>
              </w:rPr>
            </w:pPr>
            <w:r>
              <w:rPr>
                <w:sz w:val="20"/>
                <w:lang w:eastAsia="en-US"/>
              </w:rPr>
              <w:t>(16,151)</w:t>
            </w:r>
          </w:p>
        </w:tc>
        <w:tc>
          <w:tcPr>
            <w:tcW w:w="6776" w:type="dxa"/>
            <w:tcBorders>
              <w:top w:val="single" w:sz="4" w:space="0" w:color="244061" w:themeColor="accent1" w:themeShade="80"/>
              <w:bottom w:val="single" w:sz="4" w:space="0" w:color="244061" w:themeColor="accent1" w:themeShade="80"/>
            </w:tcBorders>
          </w:tcPr>
          <w:p w14:paraId="53FFE884" w14:textId="77777777" w:rsidR="00973B27" w:rsidRPr="00E913AD" w:rsidRDefault="00973B27" w:rsidP="00973B27">
            <w:pPr>
              <w:ind w:left="33"/>
              <w:rPr>
                <w:sz w:val="20"/>
                <w:lang w:eastAsia="en-US"/>
              </w:rPr>
            </w:pPr>
            <w:r w:rsidRPr="00E913AD">
              <w:rPr>
                <w:sz w:val="20"/>
                <w:lang w:eastAsia="en-US"/>
              </w:rPr>
              <w:t>Early Years Expansion</w:t>
            </w:r>
          </w:p>
        </w:tc>
        <w:tc>
          <w:tcPr>
            <w:tcW w:w="1588" w:type="dxa"/>
            <w:tcBorders>
              <w:top w:val="single" w:sz="4" w:space="0" w:color="244061" w:themeColor="accent1" w:themeShade="80"/>
              <w:bottom w:val="single" w:sz="4" w:space="0" w:color="244061" w:themeColor="accent1" w:themeShade="80"/>
            </w:tcBorders>
          </w:tcPr>
          <w:p w14:paraId="1B87F196" w14:textId="4D1107C5" w:rsidR="00973B27" w:rsidRPr="00E913AD" w:rsidRDefault="00713D8E" w:rsidP="00973B27">
            <w:pPr>
              <w:tabs>
                <w:tab w:val="decimal" w:pos="1026"/>
              </w:tabs>
              <w:rPr>
                <w:sz w:val="20"/>
                <w:lang w:eastAsia="en-US"/>
              </w:rPr>
            </w:pPr>
            <w:r>
              <w:rPr>
                <w:sz w:val="20"/>
                <w:lang w:eastAsia="en-US"/>
              </w:rPr>
              <w:t>-</w:t>
            </w:r>
          </w:p>
        </w:tc>
      </w:tr>
      <w:tr w:rsidR="00973B27" w:rsidRPr="00E913AD" w14:paraId="7A901650" w14:textId="77777777" w:rsidTr="00FA54B0">
        <w:tc>
          <w:tcPr>
            <w:tcW w:w="1588" w:type="dxa"/>
            <w:tcBorders>
              <w:top w:val="single" w:sz="4" w:space="0" w:color="244061" w:themeColor="accent1" w:themeShade="80"/>
            </w:tcBorders>
          </w:tcPr>
          <w:p w14:paraId="04F2DD23" w14:textId="0BCC190E" w:rsidR="00973B27" w:rsidRPr="00E913AD" w:rsidRDefault="00973B27" w:rsidP="00973B27">
            <w:pPr>
              <w:tabs>
                <w:tab w:val="decimal" w:pos="1026"/>
              </w:tabs>
              <w:rPr>
                <w:sz w:val="20"/>
                <w:lang w:eastAsia="en-US"/>
              </w:rPr>
            </w:pPr>
            <w:r>
              <w:rPr>
                <w:sz w:val="20"/>
                <w:lang w:eastAsia="en-US"/>
              </w:rPr>
              <w:t>(1,747)</w:t>
            </w:r>
          </w:p>
        </w:tc>
        <w:tc>
          <w:tcPr>
            <w:tcW w:w="6776" w:type="dxa"/>
            <w:tcBorders>
              <w:top w:val="single" w:sz="4" w:space="0" w:color="244061" w:themeColor="accent1" w:themeShade="80"/>
            </w:tcBorders>
          </w:tcPr>
          <w:p w14:paraId="741A400F" w14:textId="77777777" w:rsidR="00973B27" w:rsidRPr="00E913AD" w:rsidRDefault="00973B27" w:rsidP="00973B27">
            <w:pPr>
              <w:ind w:left="33"/>
              <w:rPr>
                <w:sz w:val="20"/>
                <w:lang w:eastAsia="en-US"/>
              </w:rPr>
            </w:pPr>
            <w:r w:rsidRPr="00E913AD">
              <w:rPr>
                <w:sz w:val="20"/>
                <w:lang w:eastAsia="en-US"/>
              </w:rPr>
              <w:t>Resettlement</w:t>
            </w:r>
          </w:p>
        </w:tc>
        <w:tc>
          <w:tcPr>
            <w:tcW w:w="1588" w:type="dxa"/>
            <w:tcBorders>
              <w:top w:val="single" w:sz="4" w:space="0" w:color="244061" w:themeColor="accent1" w:themeShade="80"/>
            </w:tcBorders>
          </w:tcPr>
          <w:p w14:paraId="2E187011" w14:textId="588763C0" w:rsidR="00973B27" w:rsidRPr="00E913AD" w:rsidRDefault="00713D8E" w:rsidP="00973B27">
            <w:pPr>
              <w:tabs>
                <w:tab w:val="decimal" w:pos="1026"/>
              </w:tabs>
              <w:rPr>
                <w:sz w:val="20"/>
                <w:lang w:eastAsia="en-US"/>
              </w:rPr>
            </w:pPr>
            <w:r>
              <w:rPr>
                <w:sz w:val="20"/>
                <w:lang w:eastAsia="en-US"/>
              </w:rPr>
              <w:t>(1,474)</w:t>
            </w:r>
          </w:p>
        </w:tc>
      </w:tr>
      <w:tr w:rsidR="00973B27" w:rsidRPr="00E913AD" w14:paraId="42621539" w14:textId="77777777" w:rsidTr="00FA54B0">
        <w:tc>
          <w:tcPr>
            <w:tcW w:w="1588" w:type="dxa"/>
            <w:tcBorders>
              <w:top w:val="single" w:sz="4" w:space="0" w:color="244061" w:themeColor="accent1" w:themeShade="80"/>
            </w:tcBorders>
          </w:tcPr>
          <w:p w14:paraId="04B4E89D" w14:textId="2FE9DD38" w:rsidR="00973B27" w:rsidRPr="00E913AD" w:rsidRDefault="00973B27" w:rsidP="00973B27">
            <w:pPr>
              <w:tabs>
                <w:tab w:val="decimal" w:pos="1026"/>
              </w:tabs>
              <w:rPr>
                <w:sz w:val="20"/>
                <w:lang w:eastAsia="en-US"/>
              </w:rPr>
            </w:pPr>
            <w:r>
              <w:rPr>
                <w:sz w:val="20"/>
                <w:lang w:eastAsia="en-US"/>
              </w:rPr>
              <w:t>(1,614)</w:t>
            </w:r>
          </w:p>
        </w:tc>
        <w:tc>
          <w:tcPr>
            <w:tcW w:w="6776" w:type="dxa"/>
            <w:tcBorders>
              <w:top w:val="single" w:sz="4" w:space="0" w:color="244061" w:themeColor="accent1" w:themeShade="80"/>
            </w:tcBorders>
          </w:tcPr>
          <w:p w14:paraId="2B4C71BB" w14:textId="77777777" w:rsidR="00973B27" w:rsidRPr="00E913AD" w:rsidRDefault="00973B27" w:rsidP="00973B27">
            <w:pPr>
              <w:ind w:left="33"/>
              <w:rPr>
                <w:sz w:val="20"/>
                <w:lang w:eastAsia="en-US"/>
              </w:rPr>
            </w:pPr>
            <w:r w:rsidRPr="00E913AD">
              <w:rPr>
                <w:sz w:val="20"/>
                <w:lang w:eastAsia="en-US"/>
              </w:rPr>
              <w:t>Shared Prosperity Fund</w:t>
            </w:r>
          </w:p>
        </w:tc>
        <w:tc>
          <w:tcPr>
            <w:tcW w:w="1588" w:type="dxa"/>
            <w:tcBorders>
              <w:top w:val="single" w:sz="4" w:space="0" w:color="244061" w:themeColor="accent1" w:themeShade="80"/>
            </w:tcBorders>
          </w:tcPr>
          <w:p w14:paraId="2EB3CA3B" w14:textId="53F563ED" w:rsidR="00973B27" w:rsidRPr="00E913AD" w:rsidRDefault="00713D8E" w:rsidP="00973B27">
            <w:pPr>
              <w:tabs>
                <w:tab w:val="decimal" w:pos="1026"/>
              </w:tabs>
              <w:rPr>
                <w:sz w:val="20"/>
                <w:lang w:eastAsia="en-US"/>
              </w:rPr>
            </w:pPr>
            <w:r>
              <w:rPr>
                <w:sz w:val="20"/>
                <w:lang w:eastAsia="en-US"/>
              </w:rPr>
              <w:t>(3,626)</w:t>
            </w:r>
          </w:p>
        </w:tc>
      </w:tr>
      <w:tr w:rsidR="00973B27" w:rsidRPr="00E913AD" w14:paraId="103D1472" w14:textId="77777777" w:rsidTr="00FA54B0">
        <w:tc>
          <w:tcPr>
            <w:tcW w:w="1588" w:type="dxa"/>
            <w:tcBorders>
              <w:top w:val="single" w:sz="4" w:space="0" w:color="244061" w:themeColor="accent1" w:themeShade="80"/>
            </w:tcBorders>
          </w:tcPr>
          <w:p w14:paraId="47D4F2BD" w14:textId="39D86A7C" w:rsidR="00973B27" w:rsidRPr="00E913AD" w:rsidRDefault="00973B27" w:rsidP="00973B27">
            <w:pPr>
              <w:tabs>
                <w:tab w:val="decimal" w:pos="1026"/>
              </w:tabs>
              <w:rPr>
                <w:sz w:val="20"/>
                <w:lang w:eastAsia="en-US"/>
              </w:rPr>
            </w:pPr>
            <w:r>
              <w:rPr>
                <w:sz w:val="20"/>
                <w:lang w:eastAsia="en-US"/>
              </w:rPr>
              <w:t>(3,181)</w:t>
            </w:r>
          </w:p>
        </w:tc>
        <w:tc>
          <w:tcPr>
            <w:tcW w:w="6776" w:type="dxa"/>
            <w:tcBorders>
              <w:top w:val="single" w:sz="4" w:space="0" w:color="244061" w:themeColor="accent1" w:themeShade="80"/>
            </w:tcBorders>
          </w:tcPr>
          <w:p w14:paraId="4F711DFE" w14:textId="77777777" w:rsidR="00973B27" w:rsidRPr="00E913AD" w:rsidRDefault="00973B27" w:rsidP="00973B27">
            <w:pPr>
              <w:ind w:left="33"/>
              <w:rPr>
                <w:sz w:val="20"/>
                <w:lang w:eastAsia="en-US"/>
              </w:rPr>
            </w:pPr>
            <w:r w:rsidRPr="00E913AD">
              <w:rPr>
                <w:sz w:val="20"/>
                <w:lang w:eastAsia="en-US"/>
              </w:rPr>
              <w:t>Other Grants</w:t>
            </w:r>
          </w:p>
        </w:tc>
        <w:tc>
          <w:tcPr>
            <w:tcW w:w="1588" w:type="dxa"/>
            <w:tcBorders>
              <w:top w:val="single" w:sz="4" w:space="0" w:color="244061" w:themeColor="accent1" w:themeShade="80"/>
            </w:tcBorders>
          </w:tcPr>
          <w:p w14:paraId="4198713D" w14:textId="62F116ED" w:rsidR="00973B27" w:rsidRPr="00E913AD" w:rsidRDefault="00713D8E" w:rsidP="00973B27">
            <w:pPr>
              <w:tabs>
                <w:tab w:val="decimal" w:pos="1026"/>
              </w:tabs>
              <w:rPr>
                <w:sz w:val="20"/>
                <w:lang w:eastAsia="en-US"/>
              </w:rPr>
            </w:pPr>
            <w:r>
              <w:rPr>
                <w:sz w:val="20"/>
                <w:lang w:eastAsia="en-US"/>
              </w:rPr>
              <w:t>(2,796)</w:t>
            </w:r>
          </w:p>
        </w:tc>
      </w:tr>
      <w:tr w:rsidR="00973B27" w:rsidRPr="00E913AD" w14:paraId="14C14A32" w14:textId="77777777" w:rsidTr="00FA54B0">
        <w:tc>
          <w:tcPr>
            <w:tcW w:w="1588" w:type="dxa"/>
            <w:shd w:val="clear" w:color="auto" w:fill="244061" w:themeFill="accent1" w:themeFillShade="80"/>
          </w:tcPr>
          <w:p w14:paraId="12460061" w14:textId="3E79F947" w:rsidR="00973B27" w:rsidRPr="00E913AD" w:rsidRDefault="00973B27" w:rsidP="00973B27">
            <w:pPr>
              <w:tabs>
                <w:tab w:val="decimal" w:pos="1026"/>
              </w:tabs>
              <w:spacing w:before="60" w:after="60"/>
              <w:rPr>
                <w:b/>
                <w:sz w:val="20"/>
                <w:lang w:eastAsia="en-US"/>
              </w:rPr>
            </w:pPr>
            <w:r>
              <w:rPr>
                <w:b/>
                <w:sz w:val="20"/>
                <w:lang w:eastAsia="en-US"/>
              </w:rPr>
              <w:t>(71,947)</w:t>
            </w:r>
          </w:p>
        </w:tc>
        <w:tc>
          <w:tcPr>
            <w:tcW w:w="6776" w:type="dxa"/>
            <w:shd w:val="clear" w:color="auto" w:fill="244061" w:themeFill="accent1" w:themeFillShade="80"/>
          </w:tcPr>
          <w:p w14:paraId="22894E19" w14:textId="77777777" w:rsidR="00973B27" w:rsidRPr="00E913AD" w:rsidRDefault="00973B27" w:rsidP="00973B27">
            <w:pPr>
              <w:spacing w:before="60" w:after="60"/>
              <w:rPr>
                <w:b/>
                <w:sz w:val="20"/>
                <w:lang w:eastAsia="en-US"/>
              </w:rPr>
            </w:pPr>
            <w:r w:rsidRPr="00E913AD">
              <w:rPr>
                <w:b/>
                <w:sz w:val="20"/>
                <w:lang w:eastAsia="en-US"/>
              </w:rPr>
              <w:t>Total</w:t>
            </w:r>
          </w:p>
        </w:tc>
        <w:tc>
          <w:tcPr>
            <w:tcW w:w="1588" w:type="dxa"/>
            <w:shd w:val="clear" w:color="auto" w:fill="244061" w:themeFill="accent1" w:themeFillShade="80"/>
          </w:tcPr>
          <w:p w14:paraId="0885EC27" w14:textId="210EC954" w:rsidR="00973B27" w:rsidRPr="00E913AD" w:rsidRDefault="00713D8E" w:rsidP="00973B27">
            <w:pPr>
              <w:tabs>
                <w:tab w:val="decimal" w:pos="1026"/>
              </w:tabs>
              <w:spacing w:before="60" w:after="60"/>
              <w:rPr>
                <w:b/>
                <w:sz w:val="20"/>
                <w:lang w:eastAsia="en-US"/>
              </w:rPr>
            </w:pPr>
            <w:r>
              <w:rPr>
                <w:b/>
                <w:sz w:val="20"/>
                <w:lang w:eastAsia="en-US"/>
              </w:rPr>
              <w:t>(55,971)</w:t>
            </w:r>
          </w:p>
        </w:tc>
      </w:tr>
    </w:tbl>
    <w:p w14:paraId="56481237" w14:textId="77777777" w:rsidR="00E913AD" w:rsidRPr="00E913AD" w:rsidRDefault="00E913AD" w:rsidP="00DD5FCD">
      <w:pPr>
        <w:rPr>
          <w:rFonts w:eastAsiaTheme="minorHAnsi" w:cstheme="minorBidi"/>
          <w:sz w:val="20"/>
          <w:szCs w:val="22"/>
          <w:lang w:eastAsia="en-US"/>
        </w:rPr>
      </w:pPr>
    </w:p>
    <w:tbl>
      <w:tblPr>
        <w:tblStyle w:val="Style1"/>
        <w:tblW w:w="9952" w:type="dxa"/>
        <w:tblLayout w:type="fixed"/>
        <w:tblLook w:val="0020" w:firstRow="1" w:lastRow="0" w:firstColumn="0" w:lastColumn="0" w:noHBand="0" w:noVBand="0"/>
      </w:tblPr>
      <w:tblGrid>
        <w:gridCol w:w="1588"/>
        <w:gridCol w:w="6776"/>
        <w:gridCol w:w="1588"/>
      </w:tblGrid>
      <w:tr w:rsidR="00E913AD" w:rsidRPr="00E913AD" w14:paraId="39A357A7" w14:textId="77777777" w:rsidTr="00FA54B0">
        <w:tc>
          <w:tcPr>
            <w:tcW w:w="1588" w:type="dxa"/>
            <w:shd w:val="clear" w:color="auto" w:fill="244061" w:themeFill="accent1" w:themeFillShade="80"/>
            <w:vAlign w:val="center"/>
          </w:tcPr>
          <w:p w14:paraId="25EFAEB6" w14:textId="58142332" w:rsidR="00E913AD" w:rsidRPr="00E913AD" w:rsidRDefault="00E913AD" w:rsidP="00DD5FCD">
            <w:pPr>
              <w:spacing w:before="60" w:after="60"/>
              <w:jc w:val="center"/>
              <w:rPr>
                <w:b/>
                <w:bCs/>
                <w:sz w:val="20"/>
                <w:lang w:eastAsia="en-US"/>
              </w:rPr>
            </w:pPr>
            <w:r w:rsidRPr="00E913AD">
              <w:rPr>
                <w:b/>
                <w:bCs/>
                <w:sz w:val="20"/>
                <w:lang w:eastAsia="en-US"/>
              </w:rPr>
              <w:t>202</w:t>
            </w:r>
            <w:r w:rsidR="00973B27">
              <w:rPr>
                <w:b/>
                <w:bCs/>
                <w:sz w:val="20"/>
                <w:lang w:eastAsia="en-US"/>
              </w:rPr>
              <w:t>3/24</w:t>
            </w:r>
            <w:r w:rsidRPr="00E913AD">
              <w:rPr>
                <w:b/>
                <w:bCs/>
                <w:sz w:val="20"/>
                <w:lang w:eastAsia="en-US"/>
              </w:rPr>
              <w:br/>
              <w:t>£’000</w:t>
            </w:r>
          </w:p>
        </w:tc>
        <w:tc>
          <w:tcPr>
            <w:tcW w:w="6776" w:type="dxa"/>
            <w:shd w:val="clear" w:color="auto" w:fill="244061" w:themeFill="accent1" w:themeFillShade="80"/>
            <w:vAlign w:val="center"/>
          </w:tcPr>
          <w:p w14:paraId="770E30B7" w14:textId="77777777" w:rsidR="00E913AD" w:rsidRPr="00E913AD" w:rsidRDefault="00E913AD" w:rsidP="00DD5FCD">
            <w:pPr>
              <w:spacing w:before="60" w:after="60"/>
              <w:rPr>
                <w:b/>
                <w:bCs/>
                <w:sz w:val="20"/>
                <w:lang w:eastAsia="en-US"/>
              </w:rPr>
            </w:pPr>
            <w:r w:rsidRPr="00E913AD">
              <w:rPr>
                <w:b/>
                <w:bCs/>
                <w:sz w:val="20"/>
                <w:lang w:eastAsia="en-US"/>
              </w:rPr>
              <w:t>Credited to Taxation and Non-Specific Grant Income</w:t>
            </w:r>
          </w:p>
        </w:tc>
        <w:tc>
          <w:tcPr>
            <w:tcW w:w="1588" w:type="dxa"/>
            <w:shd w:val="clear" w:color="auto" w:fill="244061" w:themeFill="accent1" w:themeFillShade="80"/>
            <w:vAlign w:val="center"/>
          </w:tcPr>
          <w:p w14:paraId="766FC9F3" w14:textId="05487D33" w:rsidR="00E913AD" w:rsidRPr="00E913AD" w:rsidRDefault="00E913AD" w:rsidP="00DD5FCD">
            <w:pPr>
              <w:spacing w:before="60" w:after="60"/>
              <w:jc w:val="center"/>
              <w:rPr>
                <w:b/>
                <w:bCs/>
                <w:sz w:val="20"/>
                <w:lang w:eastAsia="en-US"/>
              </w:rPr>
            </w:pPr>
            <w:r w:rsidRPr="00E913AD">
              <w:rPr>
                <w:b/>
                <w:bCs/>
                <w:sz w:val="20"/>
                <w:lang w:eastAsia="en-US"/>
              </w:rPr>
              <w:t>202</w:t>
            </w:r>
            <w:r w:rsidR="00973B27">
              <w:rPr>
                <w:b/>
                <w:bCs/>
                <w:sz w:val="20"/>
                <w:lang w:eastAsia="en-US"/>
              </w:rPr>
              <w:t>4/25</w:t>
            </w:r>
            <w:r w:rsidRPr="00E913AD">
              <w:rPr>
                <w:b/>
                <w:bCs/>
                <w:sz w:val="20"/>
                <w:lang w:eastAsia="en-US"/>
              </w:rPr>
              <w:br/>
              <w:t>£’000</w:t>
            </w:r>
          </w:p>
        </w:tc>
      </w:tr>
      <w:tr w:rsidR="00973B27" w:rsidRPr="00E913AD" w14:paraId="6CFD97FA" w14:textId="77777777" w:rsidTr="00FA54B0">
        <w:tc>
          <w:tcPr>
            <w:tcW w:w="1588" w:type="dxa"/>
            <w:tcBorders>
              <w:bottom w:val="single" w:sz="4" w:space="0" w:color="244061" w:themeColor="accent1" w:themeShade="80"/>
            </w:tcBorders>
          </w:tcPr>
          <w:p w14:paraId="4A667C8E" w14:textId="690DBCFC" w:rsidR="00973B27" w:rsidRPr="00E913AD" w:rsidRDefault="00973B27" w:rsidP="00973B27">
            <w:pPr>
              <w:tabs>
                <w:tab w:val="decimal" w:pos="1026"/>
              </w:tabs>
              <w:spacing w:before="60"/>
              <w:rPr>
                <w:sz w:val="20"/>
                <w:lang w:eastAsia="en-US"/>
              </w:rPr>
            </w:pPr>
            <w:r>
              <w:rPr>
                <w:sz w:val="20"/>
                <w:lang w:eastAsia="en-US"/>
              </w:rPr>
              <w:t>(10,299)</w:t>
            </w:r>
          </w:p>
        </w:tc>
        <w:tc>
          <w:tcPr>
            <w:tcW w:w="6776" w:type="dxa"/>
            <w:tcBorders>
              <w:bottom w:val="single" w:sz="4" w:space="0" w:color="244061" w:themeColor="accent1" w:themeShade="80"/>
            </w:tcBorders>
          </w:tcPr>
          <w:p w14:paraId="58C53A16" w14:textId="34CA8461" w:rsidR="00973B27" w:rsidRPr="00E913AD" w:rsidRDefault="00973B27" w:rsidP="00973B27">
            <w:pPr>
              <w:spacing w:before="60"/>
              <w:rPr>
                <w:sz w:val="20"/>
                <w:lang w:eastAsia="en-US"/>
              </w:rPr>
            </w:pPr>
            <w:r w:rsidRPr="00E913AD">
              <w:rPr>
                <w:sz w:val="20"/>
                <w:lang w:eastAsia="en-US"/>
              </w:rPr>
              <w:t>Scottish Government – General Capital Grant</w:t>
            </w:r>
          </w:p>
        </w:tc>
        <w:tc>
          <w:tcPr>
            <w:tcW w:w="1588" w:type="dxa"/>
            <w:tcBorders>
              <w:bottom w:val="single" w:sz="4" w:space="0" w:color="244061" w:themeColor="accent1" w:themeShade="80"/>
            </w:tcBorders>
          </w:tcPr>
          <w:p w14:paraId="21524A6A" w14:textId="46AB73C9" w:rsidR="00973B27" w:rsidRPr="00E913AD" w:rsidRDefault="00423DA8" w:rsidP="00973B27">
            <w:pPr>
              <w:tabs>
                <w:tab w:val="decimal" w:pos="1026"/>
              </w:tabs>
              <w:spacing w:before="60"/>
              <w:rPr>
                <w:sz w:val="20"/>
                <w:lang w:eastAsia="en-US"/>
              </w:rPr>
            </w:pPr>
            <w:r>
              <w:rPr>
                <w:sz w:val="20"/>
                <w:lang w:eastAsia="en-US"/>
              </w:rPr>
              <w:t>(12,937)</w:t>
            </w:r>
          </w:p>
        </w:tc>
      </w:tr>
      <w:tr w:rsidR="00973B27" w:rsidRPr="00E913AD" w14:paraId="30974BE3" w14:textId="77777777" w:rsidTr="00FA54B0">
        <w:tc>
          <w:tcPr>
            <w:tcW w:w="1588" w:type="dxa"/>
            <w:tcBorders>
              <w:top w:val="single" w:sz="4" w:space="0" w:color="244061" w:themeColor="accent1" w:themeShade="80"/>
              <w:bottom w:val="single" w:sz="4" w:space="0" w:color="244061" w:themeColor="accent1" w:themeShade="80"/>
            </w:tcBorders>
          </w:tcPr>
          <w:p w14:paraId="57BC38FF" w14:textId="4F17ED0F" w:rsidR="00973B27" w:rsidRPr="00E913AD" w:rsidRDefault="00973B27" w:rsidP="00973B27">
            <w:pPr>
              <w:tabs>
                <w:tab w:val="decimal" w:pos="1026"/>
              </w:tabs>
              <w:rPr>
                <w:sz w:val="20"/>
                <w:lang w:eastAsia="en-US"/>
              </w:rPr>
            </w:pPr>
            <w:r>
              <w:rPr>
                <w:sz w:val="20"/>
                <w:lang w:eastAsia="en-US"/>
              </w:rPr>
              <w:t>(4,677)</w:t>
            </w:r>
          </w:p>
        </w:tc>
        <w:tc>
          <w:tcPr>
            <w:tcW w:w="6776" w:type="dxa"/>
            <w:tcBorders>
              <w:top w:val="single" w:sz="4" w:space="0" w:color="244061" w:themeColor="accent1" w:themeShade="80"/>
              <w:bottom w:val="single" w:sz="4" w:space="0" w:color="244061" w:themeColor="accent1" w:themeShade="80"/>
            </w:tcBorders>
          </w:tcPr>
          <w:p w14:paraId="6AE36D1E" w14:textId="77777777" w:rsidR="00973B27" w:rsidRPr="00E913AD" w:rsidRDefault="00973B27" w:rsidP="00973B27">
            <w:pPr>
              <w:rPr>
                <w:sz w:val="20"/>
                <w:lang w:eastAsia="en-US"/>
              </w:rPr>
            </w:pPr>
            <w:r w:rsidRPr="00E913AD">
              <w:rPr>
                <w:sz w:val="20"/>
                <w:lang w:eastAsia="en-US"/>
              </w:rPr>
              <w:t xml:space="preserve">Scottish Government – Specific Capital Grants </w:t>
            </w:r>
          </w:p>
        </w:tc>
        <w:tc>
          <w:tcPr>
            <w:tcW w:w="1588" w:type="dxa"/>
            <w:tcBorders>
              <w:top w:val="single" w:sz="4" w:space="0" w:color="244061" w:themeColor="accent1" w:themeShade="80"/>
              <w:bottom w:val="single" w:sz="4" w:space="0" w:color="244061" w:themeColor="accent1" w:themeShade="80"/>
            </w:tcBorders>
          </w:tcPr>
          <w:p w14:paraId="31DE19FA" w14:textId="4BE83EB5" w:rsidR="00973B27" w:rsidRPr="00E913AD" w:rsidRDefault="00423DA8" w:rsidP="00973B27">
            <w:pPr>
              <w:tabs>
                <w:tab w:val="decimal" w:pos="1026"/>
              </w:tabs>
              <w:rPr>
                <w:sz w:val="20"/>
                <w:lang w:eastAsia="en-US"/>
              </w:rPr>
            </w:pPr>
            <w:r>
              <w:rPr>
                <w:sz w:val="20"/>
                <w:lang w:eastAsia="en-US"/>
              </w:rPr>
              <w:t>(1,905)</w:t>
            </w:r>
          </w:p>
        </w:tc>
      </w:tr>
      <w:tr w:rsidR="00973B27" w:rsidRPr="00E913AD" w14:paraId="2F53E5BD" w14:textId="77777777" w:rsidTr="00FA54B0">
        <w:tc>
          <w:tcPr>
            <w:tcW w:w="1588" w:type="dxa"/>
            <w:tcBorders>
              <w:top w:val="single" w:sz="4" w:space="0" w:color="244061" w:themeColor="accent1" w:themeShade="80"/>
              <w:bottom w:val="single" w:sz="4" w:space="0" w:color="244061" w:themeColor="accent1" w:themeShade="80"/>
            </w:tcBorders>
          </w:tcPr>
          <w:p w14:paraId="3747028E" w14:textId="63EE264C" w:rsidR="00973B27" w:rsidRPr="00E913AD" w:rsidRDefault="00973B27" w:rsidP="00973B27">
            <w:pPr>
              <w:tabs>
                <w:tab w:val="decimal" w:pos="1026"/>
              </w:tabs>
              <w:rPr>
                <w:sz w:val="20"/>
                <w:lang w:eastAsia="en-US"/>
              </w:rPr>
            </w:pPr>
            <w:r>
              <w:rPr>
                <w:sz w:val="20"/>
                <w:lang w:eastAsia="en-US"/>
              </w:rPr>
              <w:t>(9,844)</w:t>
            </w:r>
          </w:p>
        </w:tc>
        <w:tc>
          <w:tcPr>
            <w:tcW w:w="6776" w:type="dxa"/>
            <w:tcBorders>
              <w:top w:val="single" w:sz="4" w:space="0" w:color="244061" w:themeColor="accent1" w:themeShade="80"/>
              <w:bottom w:val="single" w:sz="4" w:space="0" w:color="244061" w:themeColor="accent1" w:themeShade="80"/>
            </w:tcBorders>
          </w:tcPr>
          <w:p w14:paraId="3A39D92E" w14:textId="77777777" w:rsidR="00973B27" w:rsidRPr="00E913AD" w:rsidRDefault="00973B27" w:rsidP="00973B27">
            <w:pPr>
              <w:rPr>
                <w:sz w:val="20"/>
                <w:lang w:eastAsia="en-US"/>
              </w:rPr>
            </w:pPr>
            <w:r w:rsidRPr="00E913AD">
              <w:rPr>
                <w:sz w:val="20"/>
                <w:lang w:eastAsia="en-US"/>
              </w:rPr>
              <w:t xml:space="preserve">Scottish Government – Other Grants </w:t>
            </w:r>
          </w:p>
        </w:tc>
        <w:tc>
          <w:tcPr>
            <w:tcW w:w="1588" w:type="dxa"/>
            <w:tcBorders>
              <w:top w:val="single" w:sz="4" w:space="0" w:color="244061" w:themeColor="accent1" w:themeShade="80"/>
              <w:bottom w:val="single" w:sz="4" w:space="0" w:color="244061" w:themeColor="accent1" w:themeShade="80"/>
            </w:tcBorders>
          </w:tcPr>
          <w:p w14:paraId="584D7A26" w14:textId="31B01EDD" w:rsidR="00973B27" w:rsidRPr="00E913AD" w:rsidRDefault="00423DA8" w:rsidP="00973B27">
            <w:pPr>
              <w:tabs>
                <w:tab w:val="decimal" w:pos="1026"/>
              </w:tabs>
              <w:rPr>
                <w:sz w:val="20"/>
                <w:lang w:eastAsia="en-US"/>
              </w:rPr>
            </w:pPr>
            <w:r>
              <w:rPr>
                <w:sz w:val="20"/>
                <w:lang w:eastAsia="en-US"/>
              </w:rPr>
              <w:t>(4,481)</w:t>
            </w:r>
          </w:p>
        </w:tc>
      </w:tr>
      <w:tr w:rsidR="00973B27" w:rsidRPr="00E913AD" w14:paraId="4CF48142" w14:textId="77777777" w:rsidTr="00FA54B0">
        <w:tc>
          <w:tcPr>
            <w:tcW w:w="1588" w:type="dxa"/>
            <w:tcBorders>
              <w:top w:val="single" w:sz="4" w:space="0" w:color="244061" w:themeColor="accent1" w:themeShade="80"/>
              <w:bottom w:val="single" w:sz="4" w:space="0" w:color="244061" w:themeColor="accent1" w:themeShade="80"/>
            </w:tcBorders>
          </w:tcPr>
          <w:p w14:paraId="40A146A5" w14:textId="4240273F" w:rsidR="00973B27" w:rsidRPr="00E913AD" w:rsidRDefault="00973B27" w:rsidP="00973B27">
            <w:pPr>
              <w:tabs>
                <w:tab w:val="decimal" w:pos="1026"/>
              </w:tabs>
              <w:rPr>
                <w:sz w:val="20"/>
                <w:lang w:eastAsia="en-US"/>
              </w:rPr>
            </w:pPr>
            <w:bookmarkStart w:id="58" w:name="_Hlk89859985"/>
            <w:r>
              <w:rPr>
                <w:sz w:val="20"/>
                <w:lang w:eastAsia="en-US"/>
              </w:rPr>
              <w:t>(5,614)</w:t>
            </w:r>
          </w:p>
        </w:tc>
        <w:tc>
          <w:tcPr>
            <w:tcW w:w="6776" w:type="dxa"/>
            <w:tcBorders>
              <w:top w:val="single" w:sz="4" w:space="0" w:color="244061" w:themeColor="accent1" w:themeShade="80"/>
              <w:bottom w:val="single" w:sz="4" w:space="0" w:color="244061" w:themeColor="accent1" w:themeShade="80"/>
            </w:tcBorders>
          </w:tcPr>
          <w:p w14:paraId="0620109F" w14:textId="77777777" w:rsidR="00973B27" w:rsidRPr="00E913AD" w:rsidRDefault="00973B27" w:rsidP="00973B27">
            <w:pPr>
              <w:rPr>
                <w:sz w:val="20"/>
                <w:lang w:eastAsia="en-US"/>
              </w:rPr>
            </w:pPr>
            <w:r w:rsidRPr="00E913AD">
              <w:rPr>
                <w:sz w:val="20"/>
                <w:lang w:eastAsia="en-US"/>
              </w:rPr>
              <w:t xml:space="preserve">Other Grants </w:t>
            </w:r>
          </w:p>
        </w:tc>
        <w:tc>
          <w:tcPr>
            <w:tcW w:w="1588" w:type="dxa"/>
            <w:tcBorders>
              <w:top w:val="single" w:sz="4" w:space="0" w:color="244061" w:themeColor="accent1" w:themeShade="80"/>
              <w:bottom w:val="single" w:sz="4" w:space="0" w:color="244061" w:themeColor="accent1" w:themeShade="80"/>
            </w:tcBorders>
          </w:tcPr>
          <w:p w14:paraId="172A4DB9" w14:textId="71E5934C" w:rsidR="00973B27" w:rsidRPr="00E913AD" w:rsidRDefault="00423DA8" w:rsidP="00973B27">
            <w:pPr>
              <w:tabs>
                <w:tab w:val="decimal" w:pos="1026"/>
              </w:tabs>
              <w:rPr>
                <w:sz w:val="20"/>
                <w:lang w:eastAsia="en-US"/>
              </w:rPr>
            </w:pPr>
            <w:r>
              <w:rPr>
                <w:sz w:val="20"/>
                <w:lang w:eastAsia="en-US"/>
              </w:rPr>
              <w:t>(8,</w:t>
            </w:r>
            <w:r w:rsidR="00033FC7">
              <w:rPr>
                <w:sz w:val="20"/>
                <w:lang w:eastAsia="en-US"/>
              </w:rPr>
              <w:t>252</w:t>
            </w:r>
            <w:r>
              <w:rPr>
                <w:sz w:val="20"/>
                <w:lang w:eastAsia="en-US"/>
              </w:rPr>
              <w:t>)</w:t>
            </w:r>
          </w:p>
        </w:tc>
      </w:tr>
      <w:bookmarkEnd w:id="58"/>
      <w:tr w:rsidR="00973B27" w:rsidRPr="00E913AD" w14:paraId="455A535C" w14:textId="77777777" w:rsidTr="00FA54B0">
        <w:tc>
          <w:tcPr>
            <w:tcW w:w="1588" w:type="dxa"/>
            <w:tcBorders>
              <w:top w:val="single" w:sz="4" w:space="0" w:color="244061" w:themeColor="accent1" w:themeShade="80"/>
              <w:bottom w:val="single" w:sz="4" w:space="0" w:color="244061" w:themeColor="accent1" w:themeShade="80"/>
            </w:tcBorders>
          </w:tcPr>
          <w:p w14:paraId="5B0F8CA7" w14:textId="322E7C78" w:rsidR="00973B27" w:rsidRPr="00E913AD" w:rsidRDefault="00973B27" w:rsidP="00973B27">
            <w:pPr>
              <w:tabs>
                <w:tab w:val="decimal" w:pos="1026"/>
              </w:tabs>
              <w:rPr>
                <w:sz w:val="20"/>
                <w:lang w:eastAsia="en-US"/>
              </w:rPr>
            </w:pPr>
            <w:r>
              <w:rPr>
                <w:sz w:val="20"/>
                <w:lang w:eastAsia="en-US"/>
              </w:rPr>
              <w:t>(285)</w:t>
            </w:r>
          </w:p>
        </w:tc>
        <w:tc>
          <w:tcPr>
            <w:tcW w:w="6776" w:type="dxa"/>
            <w:tcBorders>
              <w:top w:val="single" w:sz="4" w:space="0" w:color="244061" w:themeColor="accent1" w:themeShade="80"/>
              <w:bottom w:val="single" w:sz="4" w:space="0" w:color="244061" w:themeColor="accent1" w:themeShade="80"/>
            </w:tcBorders>
          </w:tcPr>
          <w:p w14:paraId="7E93CE09" w14:textId="77777777" w:rsidR="00973B27" w:rsidRPr="00E913AD" w:rsidRDefault="00973B27" w:rsidP="00973B27">
            <w:pPr>
              <w:rPr>
                <w:sz w:val="20"/>
                <w:lang w:eastAsia="en-US"/>
              </w:rPr>
            </w:pPr>
            <w:r w:rsidRPr="00E913AD">
              <w:rPr>
                <w:sz w:val="20"/>
                <w:lang w:eastAsia="en-US"/>
              </w:rPr>
              <w:t xml:space="preserve">Developers Contributions </w:t>
            </w:r>
          </w:p>
        </w:tc>
        <w:tc>
          <w:tcPr>
            <w:tcW w:w="1588" w:type="dxa"/>
            <w:tcBorders>
              <w:top w:val="single" w:sz="4" w:space="0" w:color="244061" w:themeColor="accent1" w:themeShade="80"/>
              <w:bottom w:val="single" w:sz="4" w:space="0" w:color="244061" w:themeColor="accent1" w:themeShade="80"/>
            </w:tcBorders>
          </w:tcPr>
          <w:p w14:paraId="07543AA4" w14:textId="055A4B42" w:rsidR="00973B27" w:rsidRPr="00E913AD" w:rsidRDefault="00423DA8" w:rsidP="00973B27">
            <w:pPr>
              <w:tabs>
                <w:tab w:val="decimal" w:pos="1026"/>
              </w:tabs>
              <w:rPr>
                <w:sz w:val="20"/>
                <w:lang w:eastAsia="en-US"/>
              </w:rPr>
            </w:pPr>
            <w:r>
              <w:rPr>
                <w:sz w:val="20"/>
                <w:lang w:eastAsia="en-US"/>
              </w:rPr>
              <w:t>(1,602)</w:t>
            </w:r>
          </w:p>
        </w:tc>
      </w:tr>
      <w:tr w:rsidR="00973B27" w:rsidRPr="00E913AD" w14:paraId="19EBB516" w14:textId="77777777" w:rsidTr="00FA54B0">
        <w:tc>
          <w:tcPr>
            <w:tcW w:w="1588" w:type="dxa"/>
            <w:tcBorders>
              <w:top w:val="single" w:sz="4" w:space="0" w:color="244061" w:themeColor="accent1" w:themeShade="80"/>
            </w:tcBorders>
          </w:tcPr>
          <w:p w14:paraId="353CC996" w14:textId="3C69E69A" w:rsidR="00973B27" w:rsidRPr="00E913AD" w:rsidRDefault="00973B27" w:rsidP="00973B27">
            <w:pPr>
              <w:tabs>
                <w:tab w:val="decimal" w:pos="1026"/>
              </w:tabs>
              <w:rPr>
                <w:sz w:val="20"/>
                <w:lang w:eastAsia="en-US"/>
              </w:rPr>
            </w:pPr>
            <w:r>
              <w:rPr>
                <w:sz w:val="20"/>
                <w:lang w:eastAsia="en-US"/>
              </w:rPr>
              <w:t>(951)</w:t>
            </w:r>
          </w:p>
        </w:tc>
        <w:tc>
          <w:tcPr>
            <w:tcW w:w="6776" w:type="dxa"/>
            <w:tcBorders>
              <w:top w:val="single" w:sz="4" w:space="0" w:color="244061" w:themeColor="accent1" w:themeShade="80"/>
            </w:tcBorders>
          </w:tcPr>
          <w:p w14:paraId="780E5F2C" w14:textId="77777777" w:rsidR="00973B27" w:rsidRPr="00E913AD" w:rsidRDefault="00973B27" w:rsidP="00973B27">
            <w:pPr>
              <w:rPr>
                <w:sz w:val="20"/>
                <w:lang w:eastAsia="en-US"/>
              </w:rPr>
            </w:pPr>
            <w:r w:rsidRPr="00E913AD">
              <w:rPr>
                <w:sz w:val="20"/>
                <w:lang w:eastAsia="en-US"/>
              </w:rPr>
              <w:t>Other Contributions</w:t>
            </w:r>
          </w:p>
        </w:tc>
        <w:tc>
          <w:tcPr>
            <w:tcW w:w="1588" w:type="dxa"/>
            <w:tcBorders>
              <w:top w:val="single" w:sz="4" w:space="0" w:color="244061" w:themeColor="accent1" w:themeShade="80"/>
            </w:tcBorders>
          </w:tcPr>
          <w:p w14:paraId="5A661976" w14:textId="29269979" w:rsidR="00973B27" w:rsidRPr="00E913AD" w:rsidRDefault="00423DA8" w:rsidP="00973B27">
            <w:pPr>
              <w:tabs>
                <w:tab w:val="decimal" w:pos="1026"/>
              </w:tabs>
              <w:rPr>
                <w:sz w:val="20"/>
                <w:lang w:eastAsia="en-US"/>
              </w:rPr>
            </w:pPr>
            <w:r>
              <w:rPr>
                <w:sz w:val="20"/>
                <w:lang w:eastAsia="en-US"/>
              </w:rPr>
              <w:t>(</w:t>
            </w:r>
            <w:r w:rsidR="00033FC7">
              <w:rPr>
                <w:sz w:val="20"/>
                <w:lang w:eastAsia="en-US"/>
              </w:rPr>
              <w:t>1,916</w:t>
            </w:r>
            <w:r>
              <w:rPr>
                <w:sz w:val="20"/>
                <w:lang w:eastAsia="en-US"/>
              </w:rPr>
              <w:t>)</w:t>
            </w:r>
          </w:p>
        </w:tc>
      </w:tr>
      <w:tr w:rsidR="00973B27" w:rsidRPr="00E913AD" w14:paraId="334A7499" w14:textId="77777777" w:rsidTr="00FA54B0">
        <w:tc>
          <w:tcPr>
            <w:tcW w:w="1588" w:type="dxa"/>
            <w:shd w:val="clear" w:color="auto" w:fill="244061" w:themeFill="accent1" w:themeFillShade="80"/>
          </w:tcPr>
          <w:p w14:paraId="028ED215" w14:textId="45C08813" w:rsidR="00973B27" w:rsidRPr="00E913AD" w:rsidRDefault="00973B27" w:rsidP="00973B27">
            <w:pPr>
              <w:tabs>
                <w:tab w:val="decimal" w:pos="1026"/>
              </w:tabs>
              <w:spacing w:before="60" w:after="60"/>
              <w:rPr>
                <w:b/>
                <w:bCs/>
                <w:sz w:val="20"/>
                <w:lang w:eastAsia="en-US"/>
              </w:rPr>
            </w:pPr>
            <w:r>
              <w:rPr>
                <w:b/>
                <w:bCs/>
                <w:sz w:val="20"/>
                <w:lang w:eastAsia="en-US"/>
              </w:rPr>
              <w:t>(31,670)</w:t>
            </w:r>
          </w:p>
        </w:tc>
        <w:tc>
          <w:tcPr>
            <w:tcW w:w="6776" w:type="dxa"/>
            <w:shd w:val="clear" w:color="auto" w:fill="244061" w:themeFill="accent1" w:themeFillShade="80"/>
          </w:tcPr>
          <w:p w14:paraId="3C1E0EE0" w14:textId="77777777" w:rsidR="00973B27" w:rsidRPr="00E913AD" w:rsidRDefault="00973B27" w:rsidP="00973B27">
            <w:pPr>
              <w:spacing w:before="60" w:after="60"/>
              <w:rPr>
                <w:b/>
                <w:bCs/>
                <w:sz w:val="20"/>
                <w:lang w:eastAsia="en-US"/>
              </w:rPr>
            </w:pPr>
            <w:r w:rsidRPr="00E913AD">
              <w:rPr>
                <w:b/>
                <w:bCs/>
                <w:sz w:val="20"/>
                <w:lang w:eastAsia="en-US"/>
              </w:rPr>
              <w:t xml:space="preserve">Capital Grants, Contributions and Donations </w:t>
            </w:r>
          </w:p>
        </w:tc>
        <w:tc>
          <w:tcPr>
            <w:tcW w:w="1588" w:type="dxa"/>
            <w:shd w:val="clear" w:color="auto" w:fill="244061" w:themeFill="accent1" w:themeFillShade="80"/>
          </w:tcPr>
          <w:p w14:paraId="682D7766" w14:textId="68668239" w:rsidR="00973B27" w:rsidRPr="00E913AD" w:rsidRDefault="00423DA8" w:rsidP="00973B27">
            <w:pPr>
              <w:tabs>
                <w:tab w:val="decimal" w:pos="1026"/>
              </w:tabs>
              <w:spacing w:before="60" w:after="60"/>
              <w:rPr>
                <w:b/>
                <w:bCs/>
                <w:sz w:val="20"/>
                <w:lang w:eastAsia="en-US"/>
              </w:rPr>
            </w:pPr>
            <w:r>
              <w:rPr>
                <w:b/>
                <w:bCs/>
                <w:sz w:val="20"/>
                <w:lang w:eastAsia="en-US"/>
              </w:rPr>
              <w:t>(</w:t>
            </w:r>
            <w:r w:rsidR="00033FC7">
              <w:rPr>
                <w:b/>
                <w:bCs/>
                <w:sz w:val="20"/>
                <w:lang w:eastAsia="en-US"/>
              </w:rPr>
              <w:t>31,093</w:t>
            </w:r>
            <w:r>
              <w:rPr>
                <w:b/>
                <w:bCs/>
                <w:sz w:val="20"/>
                <w:lang w:eastAsia="en-US"/>
              </w:rPr>
              <w:t>)</w:t>
            </w:r>
          </w:p>
        </w:tc>
      </w:tr>
      <w:tr w:rsidR="00973B27" w:rsidRPr="00E913AD" w14:paraId="6B510275" w14:textId="77777777" w:rsidTr="00FA54B0">
        <w:tc>
          <w:tcPr>
            <w:tcW w:w="1588" w:type="dxa"/>
            <w:tcBorders>
              <w:bottom w:val="single" w:sz="4" w:space="0" w:color="244061" w:themeColor="accent1" w:themeShade="80"/>
            </w:tcBorders>
          </w:tcPr>
          <w:p w14:paraId="4A67E4AD" w14:textId="06310A7C" w:rsidR="00973B27" w:rsidRPr="00E913AD" w:rsidRDefault="00973B27" w:rsidP="00973B27">
            <w:pPr>
              <w:tabs>
                <w:tab w:val="decimal" w:pos="1026"/>
              </w:tabs>
              <w:spacing w:before="60"/>
              <w:rPr>
                <w:sz w:val="20"/>
                <w:lang w:eastAsia="en-US"/>
              </w:rPr>
            </w:pPr>
            <w:r>
              <w:rPr>
                <w:sz w:val="20"/>
                <w:lang w:eastAsia="en-US"/>
              </w:rPr>
              <w:t>(268,191)</w:t>
            </w:r>
          </w:p>
        </w:tc>
        <w:tc>
          <w:tcPr>
            <w:tcW w:w="6776" w:type="dxa"/>
            <w:tcBorders>
              <w:bottom w:val="single" w:sz="4" w:space="0" w:color="244061" w:themeColor="accent1" w:themeShade="80"/>
            </w:tcBorders>
          </w:tcPr>
          <w:p w14:paraId="0EBCAB8D" w14:textId="77777777" w:rsidR="00973B27" w:rsidRPr="00423DA8" w:rsidRDefault="00973B27" w:rsidP="00973B27">
            <w:pPr>
              <w:spacing w:before="60"/>
              <w:rPr>
                <w:sz w:val="20"/>
                <w:highlight w:val="yellow"/>
                <w:lang w:eastAsia="en-US"/>
              </w:rPr>
            </w:pPr>
            <w:r w:rsidRPr="004D1303">
              <w:rPr>
                <w:sz w:val="20"/>
                <w:lang w:eastAsia="en-US"/>
              </w:rPr>
              <w:t>Revenue Support Grant</w:t>
            </w:r>
          </w:p>
        </w:tc>
        <w:tc>
          <w:tcPr>
            <w:tcW w:w="1588" w:type="dxa"/>
            <w:tcBorders>
              <w:bottom w:val="single" w:sz="4" w:space="0" w:color="244061" w:themeColor="accent1" w:themeShade="80"/>
            </w:tcBorders>
          </w:tcPr>
          <w:p w14:paraId="770DE682" w14:textId="4B97C752" w:rsidR="00973B27" w:rsidRPr="00E913AD" w:rsidRDefault="004D1303" w:rsidP="00973B27">
            <w:pPr>
              <w:tabs>
                <w:tab w:val="decimal" w:pos="1026"/>
              </w:tabs>
              <w:spacing w:before="60"/>
              <w:rPr>
                <w:sz w:val="20"/>
                <w:lang w:eastAsia="en-US"/>
              </w:rPr>
            </w:pPr>
            <w:r>
              <w:rPr>
                <w:sz w:val="20"/>
                <w:lang w:eastAsia="en-US"/>
              </w:rPr>
              <w:t>(311,948)</w:t>
            </w:r>
          </w:p>
        </w:tc>
      </w:tr>
      <w:tr w:rsidR="00973B27" w:rsidRPr="00E913AD" w14:paraId="1CA9218F" w14:textId="77777777" w:rsidTr="00FA54B0">
        <w:tc>
          <w:tcPr>
            <w:tcW w:w="1588" w:type="dxa"/>
            <w:shd w:val="clear" w:color="auto" w:fill="244061" w:themeFill="accent1" w:themeFillShade="80"/>
          </w:tcPr>
          <w:p w14:paraId="547A287B" w14:textId="226BF8C3" w:rsidR="00973B27" w:rsidRPr="00E913AD" w:rsidRDefault="00973B27" w:rsidP="00973B27">
            <w:pPr>
              <w:tabs>
                <w:tab w:val="decimal" w:pos="1026"/>
              </w:tabs>
              <w:spacing w:before="60" w:after="60"/>
              <w:rPr>
                <w:b/>
                <w:sz w:val="20"/>
                <w:lang w:eastAsia="en-US"/>
              </w:rPr>
            </w:pPr>
            <w:bookmarkStart w:id="59" w:name="_Hlk89860039"/>
            <w:bookmarkStart w:id="60" w:name="_Hlk89860090"/>
            <w:r>
              <w:rPr>
                <w:b/>
                <w:sz w:val="20"/>
                <w:lang w:eastAsia="en-US"/>
              </w:rPr>
              <w:t>(268,191)</w:t>
            </w:r>
          </w:p>
        </w:tc>
        <w:tc>
          <w:tcPr>
            <w:tcW w:w="6776" w:type="dxa"/>
            <w:shd w:val="clear" w:color="auto" w:fill="244061" w:themeFill="accent1" w:themeFillShade="80"/>
          </w:tcPr>
          <w:p w14:paraId="6D6FE2CD" w14:textId="77777777" w:rsidR="00973B27" w:rsidRPr="00E913AD" w:rsidRDefault="00973B27" w:rsidP="00973B27">
            <w:pPr>
              <w:spacing w:before="60" w:after="60"/>
              <w:rPr>
                <w:b/>
                <w:sz w:val="20"/>
                <w:lang w:eastAsia="en-US"/>
              </w:rPr>
            </w:pPr>
            <w:r w:rsidRPr="00E913AD">
              <w:rPr>
                <w:b/>
                <w:sz w:val="20"/>
                <w:lang w:eastAsia="en-US"/>
              </w:rPr>
              <w:t>Government Grants</w:t>
            </w:r>
          </w:p>
        </w:tc>
        <w:tc>
          <w:tcPr>
            <w:tcW w:w="1588" w:type="dxa"/>
            <w:shd w:val="clear" w:color="auto" w:fill="244061" w:themeFill="accent1" w:themeFillShade="80"/>
          </w:tcPr>
          <w:p w14:paraId="785CD6CB" w14:textId="518D8FCE" w:rsidR="00973B27" w:rsidRPr="00E913AD" w:rsidRDefault="004D1303" w:rsidP="00973B27">
            <w:pPr>
              <w:tabs>
                <w:tab w:val="decimal" w:pos="1026"/>
              </w:tabs>
              <w:spacing w:before="60" w:after="60"/>
              <w:rPr>
                <w:b/>
                <w:sz w:val="20"/>
                <w:lang w:eastAsia="en-US"/>
              </w:rPr>
            </w:pPr>
            <w:r>
              <w:rPr>
                <w:b/>
                <w:sz w:val="20"/>
                <w:lang w:eastAsia="en-US"/>
              </w:rPr>
              <w:t>(311,948)</w:t>
            </w:r>
          </w:p>
        </w:tc>
      </w:tr>
      <w:bookmarkEnd w:id="59"/>
      <w:bookmarkEnd w:id="60"/>
    </w:tbl>
    <w:p w14:paraId="1F792F83" w14:textId="77777777" w:rsidR="00E913AD" w:rsidRPr="00E913AD" w:rsidRDefault="00E913AD" w:rsidP="00DD5FCD">
      <w:pPr>
        <w:rPr>
          <w:rFonts w:eastAsiaTheme="minorHAnsi" w:cstheme="minorBidi"/>
          <w:sz w:val="20"/>
          <w:szCs w:val="22"/>
          <w:lang w:eastAsia="en-US"/>
        </w:rPr>
      </w:pPr>
    </w:p>
    <w:p w14:paraId="07206FC9" w14:textId="1FCBEF88" w:rsidR="00E913AD" w:rsidRPr="00E913AD" w:rsidRDefault="00E913AD" w:rsidP="00DD5FC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 xml:space="preserve">Capital Grants Received in Advance </w:t>
      </w:r>
    </w:p>
    <w:p w14:paraId="026D3888" w14:textId="77777777" w:rsidR="00E913AD" w:rsidRPr="00E913AD" w:rsidRDefault="00E913AD" w:rsidP="00DD5FCD">
      <w:pPr>
        <w:rPr>
          <w:rFonts w:eastAsiaTheme="minorHAnsi" w:cstheme="minorBidi"/>
          <w:sz w:val="20"/>
          <w:szCs w:val="22"/>
          <w:lang w:eastAsia="en-US"/>
        </w:rPr>
      </w:pPr>
    </w:p>
    <w:p w14:paraId="331E69F6" w14:textId="77777777" w:rsidR="00E913AD" w:rsidRPr="00E913AD" w:rsidRDefault="00E913AD" w:rsidP="00FA54B0">
      <w:pPr>
        <w:tabs>
          <w:tab w:val="left" w:pos="284"/>
        </w:tabs>
        <w:jc w:val="both"/>
        <w:rPr>
          <w:rFonts w:eastAsiaTheme="minorHAnsi" w:cstheme="minorBidi"/>
          <w:sz w:val="20"/>
          <w:szCs w:val="22"/>
          <w:lang w:eastAsia="en-US"/>
        </w:rPr>
      </w:pPr>
      <w:r w:rsidRPr="00E913AD">
        <w:rPr>
          <w:rFonts w:eastAsiaTheme="minorHAnsi" w:cstheme="minorBidi"/>
          <w:sz w:val="20"/>
          <w:szCs w:val="22"/>
          <w:lang w:eastAsia="en-US"/>
        </w:rPr>
        <w:t xml:space="preserve">The Council has received </w:t>
      </w:r>
      <w:proofErr w:type="gramStart"/>
      <w:r w:rsidRPr="00E913AD">
        <w:rPr>
          <w:rFonts w:eastAsiaTheme="minorHAnsi" w:cstheme="minorBidi"/>
          <w:sz w:val="20"/>
          <w:szCs w:val="22"/>
          <w:lang w:eastAsia="en-US"/>
        </w:rPr>
        <w:t>a number of</w:t>
      </w:r>
      <w:proofErr w:type="gramEnd"/>
      <w:r w:rsidRPr="00E913AD">
        <w:rPr>
          <w:rFonts w:eastAsiaTheme="minorHAnsi" w:cstheme="minorBidi"/>
          <w:sz w:val="20"/>
          <w:szCs w:val="22"/>
          <w:lang w:eastAsia="en-US"/>
        </w:rPr>
        <w:t xml:space="preserve"> grants, contributions and donations that have yet to be recognised as income as they have conditions attached to them which require the monies to be returned to the giver.  The balances at the year-end are as follows:</w:t>
      </w:r>
    </w:p>
    <w:p w14:paraId="30D3D0D2" w14:textId="77777777" w:rsidR="00E913AD" w:rsidRPr="00E913AD" w:rsidRDefault="00E913AD" w:rsidP="00E913AD">
      <w:pPr>
        <w:rPr>
          <w:rFonts w:eastAsiaTheme="minorHAnsi" w:cstheme="minorBidi"/>
          <w:sz w:val="20"/>
          <w:szCs w:val="22"/>
          <w:lang w:eastAsia="en-US"/>
        </w:rPr>
      </w:pPr>
    </w:p>
    <w:tbl>
      <w:tblPr>
        <w:tblStyle w:val="Style1"/>
        <w:tblW w:w="9952" w:type="dxa"/>
        <w:tblLayout w:type="fixed"/>
        <w:tblLook w:val="0020" w:firstRow="1" w:lastRow="0" w:firstColumn="0" w:lastColumn="0" w:noHBand="0" w:noVBand="0"/>
      </w:tblPr>
      <w:tblGrid>
        <w:gridCol w:w="1588"/>
        <w:gridCol w:w="6776"/>
        <w:gridCol w:w="1588"/>
      </w:tblGrid>
      <w:tr w:rsidR="00E913AD" w:rsidRPr="00E913AD" w14:paraId="5908B734" w14:textId="77777777" w:rsidTr="00FA54B0">
        <w:tc>
          <w:tcPr>
            <w:tcW w:w="1588" w:type="dxa"/>
            <w:shd w:val="clear" w:color="auto" w:fill="244061" w:themeFill="accent1" w:themeFillShade="80"/>
            <w:vAlign w:val="center"/>
          </w:tcPr>
          <w:p w14:paraId="48FED996" w14:textId="6354A198" w:rsidR="00E913AD" w:rsidRPr="00E913AD" w:rsidRDefault="00E913AD" w:rsidP="00E913AD">
            <w:pPr>
              <w:spacing w:before="60" w:after="60"/>
              <w:jc w:val="center"/>
              <w:rPr>
                <w:b/>
                <w:bCs/>
                <w:sz w:val="20"/>
                <w:lang w:eastAsia="en-US"/>
              </w:rPr>
            </w:pPr>
            <w:bookmarkStart w:id="61" w:name="_Hlk71730727"/>
            <w:r w:rsidRPr="00E913AD">
              <w:rPr>
                <w:b/>
                <w:bCs/>
                <w:sz w:val="20"/>
                <w:lang w:eastAsia="en-US"/>
              </w:rPr>
              <w:t>202</w:t>
            </w:r>
            <w:r w:rsidR="00183523">
              <w:rPr>
                <w:b/>
                <w:bCs/>
                <w:sz w:val="20"/>
                <w:lang w:eastAsia="en-US"/>
              </w:rPr>
              <w:t>3/24</w:t>
            </w:r>
            <w:r w:rsidRPr="00E913AD">
              <w:rPr>
                <w:b/>
                <w:bCs/>
                <w:sz w:val="20"/>
                <w:lang w:eastAsia="en-US"/>
              </w:rPr>
              <w:br/>
              <w:t>£’000</w:t>
            </w:r>
          </w:p>
        </w:tc>
        <w:tc>
          <w:tcPr>
            <w:tcW w:w="6776" w:type="dxa"/>
            <w:shd w:val="clear" w:color="auto" w:fill="244061" w:themeFill="accent1" w:themeFillShade="80"/>
            <w:vAlign w:val="center"/>
          </w:tcPr>
          <w:p w14:paraId="73EE2C67" w14:textId="77777777" w:rsidR="00E913AD" w:rsidRPr="00E913AD" w:rsidRDefault="00E913AD" w:rsidP="00E913AD">
            <w:pPr>
              <w:spacing w:before="60" w:after="60"/>
              <w:rPr>
                <w:b/>
                <w:bCs/>
                <w:sz w:val="20"/>
                <w:lang w:eastAsia="en-US"/>
              </w:rPr>
            </w:pPr>
            <w:r w:rsidRPr="00E913AD">
              <w:rPr>
                <w:b/>
                <w:bCs/>
                <w:sz w:val="20"/>
                <w:lang w:eastAsia="en-US"/>
              </w:rPr>
              <w:t>Capital Grants and Receipts Received in Advance</w:t>
            </w:r>
          </w:p>
        </w:tc>
        <w:tc>
          <w:tcPr>
            <w:tcW w:w="1588" w:type="dxa"/>
            <w:shd w:val="clear" w:color="auto" w:fill="244061" w:themeFill="accent1" w:themeFillShade="80"/>
            <w:vAlign w:val="center"/>
          </w:tcPr>
          <w:p w14:paraId="132A4E40" w14:textId="59377177" w:rsidR="00E913AD" w:rsidRPr="00E913AD" w:rsidRDefault="00E913AD" w:rsidP="00E913AD">
            <w:pPr>
              <w:spacing w:before="60" w:after="60"/>
              <w:jc w:val="center"/>
              <w:rPr>
                <w:b/>
                <w:bCs/>
                <w:sz w:val="20"/>
                <w:lang w:eastAsia="en-US"/>
              </w:rPr>
            </w:pPr>
            <w:r w:rsidRPr="00E913AD">
              <w:rPr>
                <w:b/>
                <w:bCs/>
                <w:sz w:val="20"/>
                <w:lang w:eastAsia="en-US"/>
              </w:rPr>
              <w:t>202</w:t>
            </w:r>
            <w:r w:rsidR="00183523">
              <w:rPr>
                <w:b/>
                <w:bCs/>
                <w:sz w:val="20"/>
                <w:lang w:eastAsia="en-US"/>
              </w:rPr>
              <w:t>4/25</w:t>
            </w:r>
            <w:r w:rsidRPr="00E913AD">
              <w:rPr>
                <w:b/>
                <w:bCs/>
                <w:sz w:val="20"/>
                <w:lang w:eastAsia="en-US"/>
              </w:rPr>
              <w:br/>
              <w:t>£’000</w:t>
            </w:r>
          </w:p>
        </w:tc>
      </w:tr>
      <w:tr w:rsidR="00183523" w:rsidRPr="00E913AD" w14:paraId="71C6BF3F" w14:textId="77777777" w:rsidTr="00FA54B0">
        <w:tc>
          <w:tcPr>
            <w:tcW w:w="1588" w:type="dxa"/>
            <w:tcBorders>
              <w:bottom w:val="single" w:sz="4" w:space="0" w:color="244061" w:themeColor="accent1" w:themeShade="80"/>
            </w:tcBorders>
          </w:tcPr>
          <w:p w14:paraId="3E692A72" w14:textId="15421752" w:rsidR="00183523" w:rsidRPr="00E913AD" w:rsidRDefault="00183523" w:rsidP="00183523">
            <w:pPr>
              <w:tabs>
                <w:tab w:val="decimal" w:pos="1026"/>
              </w:tabs>
              <w:spacing w:before="60"/>
              <w:rPr>
                <w:sz w:val="20"/>
                <w:lang w:eastAsia="en-US"/>
              </w:rPr>
            </w:pPr>
            <w:r>
              <w:rPr>
                <w:sz w:val="20"/>
                <w:lang w:eastAsia="en-US"/>
              </w:rPr>
              <w:t>(874)</w:t>
            </w:r>
          </w:p>
        </w:tc>
        <w:tc>
          <w:tcPr>
            <w:tcW w:w="6776" w:type="dxa"/>
            <w:tcBorders>
              <w:bottom w:val="single" w:sz="4" w:space="0" w:color="244061" w:themeColor="accent1" w:themeShade="80"/>
            </w:tcBorders>
          </w:tcPr>
          <w:p w14:paraId="638E281C" w14:textId="77777777" w:rsidR="00183523" w:rsidRPr="00E913AD" w:rsidRDefault="00183523" w:rsidP="00183523">
            <w:pPr>
              <w:keepNext/>
              <w:spacing w:before="60"/>
              <w:rPr>
                <w:sz w:val="20"/>
                <w:lang w:eastAsia="en-US"/>
              </w:rPr>
            </w:pPr>
            <w:r w:rsidRPr="00E913AD">
              <w:rPr>
                <w:sz w:val="20"/>
                <w:lang w:eastAsia="en-US"/>
              </w:rPr>
              <w:t xml:space="preserve">Scottish Government </w:t>
            </w:r>
          </w:p>
        </w:tc>
        <w:tc>
          <w:tcPr>
            <w:tcW w:w="1588" w:type="dxa"/>
            <w:tcBorders>
              <w:bottom w:val="single" w:sz="4" w:space="0" w:color="244061" w:themeColor="accent1" w:themeShade="80"/>
            </w:tcBorders>
          </w:tcPr>
          <w:p w14:paraId="5FA5AC10" w14:textId="19270EA6" w:rsidR="00183523" w:rsidRPr="00E913AD" w:rsidRDefault="00423DA8" w:rsidP="00183523">
            <w:pPr>
              <w:tabs>
                <w:tab w:val="decimal" w:pos="1026"/>
              </w:tabs>
              <w:spacing w:before="60"/>
              <w:rPr>
                <w:sz w:val="20"/>
                <w:lang w:eastAsia="en-US"/>
              </w:rPr>
            </w:pPr>
            <w:r>
              <w:rPr>
                <w:sz w:val="20"/>
                <w:lang w:eastAsia="en-US"/>
              </w:rPr>
              <w:t>(601)</w:t>
            </w:r>
          </w:p>
        </w:tc>
      </w:tr>
      <w:tr w:rsidR="00183523" w:rsidRPr="00E913AD" w14:paraId="042BC868" w14:textId="77777777" w:rsidTr="00FA54B0">
        <w:tc>
          <w:tcPr>
            <w:tcW w:w="1588" w:type="dxa"/>
            <w:tcBorders>
              <w:top w:val="single" w:sz="4" w:space="0" w:color="244061" w:themeColor="accent1" w:themeShade="80"/>
              <w:bottom w:val="single" w:sz="4" w:space="0" w:color="244061" w:themeColor="accent1" w:themeShade="80"/>
            </w:tcBorders>
          </w:tcPr>
          <w:p w14:paraId="70A3C121" w14:textId="23856861" w:rsidR="00183523" w:rsidRPr="00E913AD" w:rsidRDefault="00183523" w:rsidP="00183523">
            <w:pPr>
              <w:tabs>
                <w:tab w:val="decimal" w:pos="1026"/>
              </w:tabs>
              <w:rPr>
                <w:sz w:val="20"/>
                <w:lang w:eastAsia="en-US"/>
              </w:rPr>
            </w:pPr>
            <w:r>
              <w:rPr>
                <w:sz w:val="20"/>
                <w:lang w:eastAsia="en-US"/>
              </w:rPr>
              <w:t>(10,128)</w:t>
            </w:r>
          </w:p>
        </w:tc>
        <w:tc>
          <w:tcPr>
            <w:tcW w:w="6776" w:type="dxa"/>
            <w:tcBorders>
              <w:top w:val="single" w:sz="4" w:space="0" w:color="244061" w:themeColor="accent1" w:themeShade="80"/>
              <w:bottom w:val="single" w:sz="4" w:space="0" w:color="244061" w:themeColor="accent1" w:themeShade="80"/>
            </w:tcBorders>
          </w:tcPr>
          <w:p w14:paraId="553508E5" w14:textId="77777777" w:rsidR="00183523" w:rsidRPr="00E913AD" w:rsidRDefault="00183523" w:rsidP="00183523">
            <w:pPr>
              <w:keepNext/>
              <w:rPr>
                <w:sz w:val="20"/>
                <w:lang w:eastAsia="en-US"/>
              </w:rPr>
            </w:pPr>
            <w:r w:rsidRPr="00E913AD">
              <w:rPr>
                <w:sz w:val="20"/>
                <w:lang w:eastAsia="en-US"/>
              </w:rPr>
              <w:t xml:space="preserve">Developers Contributions </w:t>
            </w:r>
          </w:p>
        </w:tc>
        <w:tc>
          <w:tcPr>
            <w:tcW w:w="1588" w:type="dxa"/>
            <w:tcBorders>
              <w:top w:val="single" w:sz="4" w:space="0" w:color="244061" w:themeColor="accent1" w:themeShade="80"/>
              <w:bottom w:val="single" w:sz="4" w:space="0" w:color="244061" w:themeColor="accent1" w:themeShade="80"/>
            </w:tcBorders>
          </w:tcPr>
          <w:p w14:paraId="6EA32769" w14:textId="66A21C23" w:rsidR="00183523" w:rsidRPr="00E913AD" w:rsidRDefault="00423DA8" w:rsidP="00183523">
            <w:pPr>
              <w:tabs>
                <w:tab w:val="decimal" w:pos="1026"/>
              </w:tabs>
              <w:rPr>
                <w:sz w:val="20"/>
                <w:lang w:eastAsia="en-US"/>
              </w:rPr>
            </w:pPr>
            <w:r>
              <w:rPr>
                <w:sz w:val="20"/>
                <w:lang w:eastAsia="en-US"/>
              </w:rPr>
              <w:t>(11,999)</w:t>
            </w:r>
          </w:p>
        </w:tc>
      </w:tr>
      <w:tr w:rsidR="00183523" w:rsidRPr="00E913AD" w14:paraId="76FE2A71" w14:textId="77777777" w:rsidTr="00FA54B0">
        <w:tc>
          <w:tcPr>
            <w:tcW w:w="1588" w:type="dxa"/>
            <w:tcBorders>
              <w:top w:val="single" w:sz="4" w:space="0" w:color="244061" w:themeColor="accent1" w:themeShade="80"/>
            </w:tcBorders>
          </w:tcPr>
          <w:p w14:paraId="1EB3E891" w14:textId="50021592" w:rsidR="00183523" w:rsidRPr="00E913AD" w:rsidRDefault="00183523" w:rsidP="00183523">
            <w:pPr>
              <w:tabs>
                <w:tab w:val="decimal" w:pos="1026"/>
              </w:tabs>
              <w:rPr>
                <w:sz w:val="20"/>
                <w:lang w:eastAsia="en-US"/>
              </w:rPr>
            </w:pPr>
            <w:r>
              <w:rPr>
                <w:sz w:val="20"/>
                <w:lang w:eastAsia="en-US"/>
              </w:rPr>
              <w:t>(7,816)</w:t>
            </w:r>
          </w:p>
        </w:tc>
        <w:tc>
          <w:tcPr>
            <w:tcW w:w="6776" w:type="dxa"/>
            <w:tcBorders>
              <w:top w:val="single" w:sz="4" w:space="0" w:color="244061" w:themeColor="accent1" w:themeShade="80"/>
            </w:tcBorders>
          </w:tcPr>
          <w:p w14:paraId="76EDD1A6" w14:textId="77777777" w:rsidR="00183523" w:rsidRPr="00E913AD" w:rsidRDefault="00183523" w:rsidP="00183523">
            <w:pPr>
              <w:keepNext/>
              <w:rPr>
                <w:sz w:val="20"/>
                <w:lang w:eastAsia="en-US"/>
              </w:rPr>
            </w:pPr>
            <w:r w:rsidRPr="00E913AD">
              <w:rPr>
                <w:sz w:val="20"/>
                <w:lang w:eastAsia="en-US"/>
              </w:rPr>
              <w:t xml:space="preserve">Other Contributions </w:t>
            </w:r>
          </w:p>
        </w:tc>
        <w:tc>
          <w:tcPr>
            <w:tcW w:w="1588" w:type="dxa"/>
            <w:tcBorders>
              <w:top w:val="single" w:sz="4" w:space="0" w:color="244061" w:themeColor="accent1" w:themeShade="80"/>
            </w:tcBorders>
          </w:tcPr>
          <w:p w14:paraId="1C90B861" w14:textId="365A9B12" w:rsidR="00183523" w:rsidRPr="00E913AD" w:rsidRDefault="00423DA8" w:rsidP="00183523">
            <w:pPr>
              <w:tabs>
                <w:tab w:val="decimal" w:pos="1026"/>
              </w:tabs>
              <w:rPr>
                <w:sz w:val="20"/>
                <w:lang w:eastAsia="en-US"/>
              </w:rPr>
            </w:pPr>
            <w:r>
              <w:rPr>
                <w:sz w:val="20"/>
                <w:lang w:eastAsia="en-US"/>
              </w:rPr>
              <w:t>(728)</w:t>
            </w:r>
          </w:p>
        </w:tc>
      </w:tr>
      <w:tr w:rsidR="00183523" w:rsidRPr="00E913AD" w14:paraId="1CACD21D" w14:textId="77777777" w:rsidTr="00FA54B0">
        <w:tc>
          <w:tcPr>
            <w:tcW w:w="1588" w:type="dxa"/>
            <w:shd w:val="clear" w:color="auto" w:fill="244061" w:themeFill="accent1" w:themeFillShade="80"/>
          </w:tcPr>
          <w:p w14:paraId="0FAF1CA7" w14:textId="7B02750D" w:rsidR="00183523" w:rsidRPr="00E913AD" w:rsidRDefault="00183523" w:rsidP="00183523">
            <w:pPr>
              <w:tabs>
                <w:tab w:val="decimal" w:pos="1026"/>
              </w:tabs>
              <w:spacing w:before="60" w:after="60"/>
              <w:rPr>
                <w:b/>
                <w:sz w:val="20"/>
                <w:lang w:eastAsia="en-US"/>
              </w:rPr>
            </w:pPr>
            <w:r>
              <w:rPr>
                <w:b/>
                <w:sz w:val="20"/>
                <w:lang w:eastAsia="en-US"/>
              </w:rPr>
              <w:t>(18,818)</w:t>
            </w:r>
          </w:p>
        </w:tc>
        <w:tc>
          <w:tcPr>
            <w:tcW w:w="6776" w:type="dxa"/>
            <w:shd w:val="clear" w:color="auto" w:fill="244061" w:themeFill="accent1" w:themeFillShade="80"/>
          </w:tcPr>
          <w:p w14:paraId="4BEADFD9" w14:textId="77777777" w:rsidR="00183523" w:rsidRPr="00E913AD" w:rsidRDefault="00183523" w:rsidP="00183523">
            <w:pPr>
              <w:spacing w:before="60" w:after="60"/>
              <w:rPr>
                <w:b/>
                <w:sz w:val="20"/>
                <w:lang w:eastAsia="en-US"/>
              </w:rPr>
            </w:pPr>
            <w:r w:rsidRPr="00E913AD">
              <w:rPr>
                <w:b/>
                <w:sz w:val="20"/>
                <w:lang w:eastAsia="en-US"/>
              </w:rPr>
              <w:t xml:space="preserve">Total </w:t>
            </w:r>
          </w:p>
        </w:tc>
        <w:tc>
          <w:tcPr>
            <w:tcW w:w="1588" w:type="dxa"/>
            <w:shd w:val="clear" w:color="auto" w:fill="244061" w:themeFill="accent1" w:themeFillShade="80"/>
          </w:tcPr>
          <w:p w14:paraId="0C9A75FB" w14:textId="2E60F240" w:rsidR="00183523" w:rsidRPr="00E913AD" w:rsidRDefault="00423DA8" w:rsidP="00183523">
            <w:pPr>
              <w:tabs>
                <w:tab w:val="decimal" w:pos="1026"/>
              </w:tabs>
              <w:spacing w:before="60" w:after="60"/>
              <w:rPr>
                <w:b/>
                <w:sz w:val="20"/>
                <w:lang w:eastAsia="en-US"/>
              </w:rPr>
            </w:pPr>
            <w:r>
              <w:rPr>
                <w:b/>
                <w:sz w:val="20"/>
                <w:lang w:eastAsia="en-US"/>
              </w:rPr>
              <w:t>(13,328)</w:t>
            </w:r>
          </w:p>
        </w:tc>
      </w:tr>
      <w:bookmarkEnd w:id="61"/>
    </w:tbl>
    <w:p w14:paraId="2D05514B" w14:textId="77777777" w:rsidR="00E913AD" w:rsidRPr="00E913AD" w:rsidRDefault="00E913AD" w:rsidP="00DD5FCD">
      <w:pPr>
        <w:rPr>
          <w:rFonts w:eastAsiaTheme="minorHAnsi" w:cstheme="minorBidi"/>
          <w:sz w:val="20"/>
          <w:szCs w:val="22"/>
          <w:lang w:eastAsia="en-US"/>
        </w:rPr>
      </w:pPr>
    </w:p>
    <w:p w14:paraId="400C6AE9" w14:textId="77777777" w:rsidR="00E913AD" w:rsidRPr="00E913AD" w:rsidRDefault="00E913AD" w:rsidP="00DD5FCD">
      <w:pPr>
        <w:rPr>
          <w:rFonts w:eastAsiaTheme="minorHAnsi" w:cstheme="minorBidi"/>
          <w:sz w:val="20"/>
          <w:szCs w:val="22"/>
          <w:lang w:eastAsia="en-US"/>
        </w:rPr>
      </w:pPr>
    </w:p>
    <w:p w14:paraId="376E3D1E" w14:textId="286D99B4" w:rsidR="00E913AD" w:rsidRPr="00E913AD" w:rsidRDefault="00E913AD" w:rsidP="00DD5FC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3</w:t>
      </w:r>
      <w:r w:rsidR="005F337A">
        <w:rPr>
          <w:rFonts w:eastAsiaTheme="majorEastAsia" w:cstheme="majorBidi"/>
          <w:b/>
          <w:bCs/>
          <w:sz w:val="28"/>
          <w:szCs w:val="28"/>
          <w:lang w:eastAsia="en-US"/>
        </w:rPr>
        <w:t>6</w:t>
      </w:r>
      <w:r w:rsidRPr="00E913AD">
        <w:rPr>
          <w:rFonts w:eastAsiaTheme="majorEastAsia" w:cstheme="majorBidi"/>
          <w:b/>
          <w:bCs/>
          <w:sz w:val="28"/>
          <w:szCs w:val="28"/>
          <w:lang w:eastAsia="en-US"/>
        </w:rPr>
        <w:t>:  Financial Instruments</w:t>
      </w:r>
    </w:p>
    <w:p w14:paraId="1B2B84E3" w14:textId="77777777" w:rsidR="00E913AD" w:rsidRPr="00E913AD" w:rsidRDefault="00E913AD" w:rsidP="00DD5FCD">
      <w:pPr>
        <w:rPr>
          <w:rFonts w:eastAsiaTheme="minorHAnsi" w:cstheme="minorBidi"/>
          <w:sz w:val="20"/>
          <w:szCs w:val="22"/>
          <w:lang w:eastAsia="en-US"/>
        </w:rPr>
      </w:pPr>
    </w:p>
    <w:p w14:paraId="6F95BBE6" w14:textId="6DBD3A20" w:rsidR="00E913AD" w:rsidRPr="006C7C23" w:rsidRDefault="00E913AD" w:rsidP="00FA54B0">
      <w:pPr>
        <w:jc w:val="both"/>
        <w:rPr>
          <w:rFonts w:eastAsiaTheme="minorHAnsi" w:cstheme="minorBidi"/>
          <w:sz w:val="20"/>
          <w:szCs w:val="22"/>
          <w:lang w:eastAsia="en-US"/>
        </w:rPr>
      </w:pPr>
      <w:r w:rsidRPr="00E913AD">
        <w:rPr>
          <w:rFonts w:eastAsiaTheme="minorHAnsi" w:cstheme="minorBidi"/>
          <w:sz w:val="20"/>
          <w:szCs w:val="22"/>
          <w:lang w:eastAsia="en-US"/>
        </w:rPr>
        <w:t xml:space="preserve">A financial instrument is any contract that gives rise to a financial asset of one entity and a financial liability of another.  The term ‘financial instrument’ covers both financial liabilities and financial assets.  Financial instruments are initially measured at fair value and are carried at their amortised cost.  Where no reliable measurement exists, they will be measured at cost.  Fair Value is defined as the price that would be received to sell an asset or paid to transfer a liability in an orderly transaction between market participants at the measurement date.  The valuation </w:t>
      </w:r>
      <w:r w:rsidRPr="00E913AD">
        <w:rPr>
          <w:rFonts w:eastAsiaTheme="minorHAnsi" w:cstheme="minorBidi"/>
          <w:sz w:val="20"/>
          <w:szCs w:val="22"/>
          <w:lang w:eastAsia="en-US"/>
        </w:rPr>
        <w:lastRenderedPageBreak/>
        <w:t xml:space="preserve">technique used to measure the fair value of financial instruments depends on where they sit in the fair value hierarchy (level 1, 2 or 3).  </w:t>
      </w:r>
      <w:r w:rsidRPr="006C7C23">
        <w:rPr>
          <w:rFonts w:eastAsiaTheme="minorHAnsi" w:cstheme="minorBidi"/>
          <w:sz w:val="20"/>
          <w:szCs w:val="22"/>
          <w:lang w:eastAsia="en-US"/>
        </w:rPr>
        <w:t xml:space="preserve">There were no changes to the valuation techniques used in </w:t>
      </w:r>
      <w:r w:rsidR="00C33B65">
        <w:rPr>
          <w:rFonts w:eastAsiaTheme="minorHAnsi" w:cstheme="minorBidi"/>
          <w:sz w:val="20"/>
          <w:szCs w:val="22"/>
          <w:lang w:eastAsia="en-US"/>
        </w:rPr>
        <w:t>2024/25</w:t>
      </w:r>
      <w:r w:rsidRPr="006C7C23">
        <w:rPr>
          <w:rFonts w:eastAsiaTheme="minorHAnsi" w:cstheme="minorBidi"/>
          <w:sz w:val="20"/>
          <w:szCs w:val="22"/>
          <w:lang w:eastAsia="en-US"/>
        </w:rPr>
        <w:t xml:space="preserve"> for financial instruments.</w:t>
      </w:r>
    </w:p>
    <w:p w14:paraId="5E5652AD" w14:textId="77777777" w:rsidR="00E913AD" w:rsidRPr="006C7C23" w:rsidRDefault="00E913AD" w:rsidP="00FA54B0">
      <w:pPr>
        <w:jc w:val="both"/>
        <w:rPr>
          <w:rFonts w:eastAsiaTheme="minorHAnsi" w:cstheme="minorBidi"/>
          <w:sz w:val="20"/>
          <w:szCs w:val="22"/>
          <w:lang w:eastAsia="en-US"/>
        </w:rPr>
      </w:pPr>
    </w:p>
    <w:p w14:paraId="30AE94E2" w14:textId="77777777" w:rsidR="00E913AD" w:rsidRPr="00E913AD" w:rsidRDefault="00E913AD" w:rsidP="00FA54B0">
      <w:pPr>
        <w:jc w:val="both"/>
        <w:rPr>
          <w:rFonts w:eastAsiaTheme="minorHAnsi" w:cstheme="minorBidi"/>
          <w:sz w:val="20"/>
          <w:szCs w:val="22"/>
          <w:lang w:eastAsia="en-US"/>
        </w:rPr>
      </w:pPr>
      <w:r w:rsidRPr="006C7C23">
        <w:rPr>
          <w:rFonts w:eastAsiaTheme="minorHAnsi" w:cstheme="minorBidi"/>
          <w:sz w:val="20"/>
          <w:szCs w:val="22"/>
          <w:lang w:eastAsia="en-US"/>
        </w:rPr>
        <w:t>The Council has no financial instruments measured at Fair Value through Comprehensive Income.</w:t>
      </w:r>
      <w:r w:rsidRPr="00E913AD">
        <w:rPr>
          <w:rFonts w:eastAsiaTheme="minorHAnsi" w:cstheme="minorBidi"/>
          <w:sz w:val="20"/>
          <w:szCs w:val="22"/>
          <w:lang w:eastAsia="en-US"/>
        </w:rPr>
        <w:t xml:space="preserve">  </w:t>
      </w:r>
    </w:p>
    <w:p w14:paraId="34927A5E" w14:textId="74E2B479" w:rsidR="00E913AD" w:rsidRPr="00E913AD" w:rsidRDefault="00E913AD" w:rsidP="00FA54B0">
      <w:pPr>
        <w:jc w:val="both"/>
        <w:rPr>
          <w:rFonts w:eastAsiaTheme="majorEastAsia" w:cstheme="majorBidi"/>
          <w:b/>
          <w:bCs/>
          <w:sz w:val="22"/>
          <w:szCs w:val="28"/>
          <w:lang w:eastAsia="en-US"/>
        </w:rPr>
      </w:pPr>
    </w:p>
    <w:p w14:paraId="726D40F0" w14:textId="77777777" w:rsidR="00E913AD" w:rsidRPr="00E913AD" w:rsidRDefault="00E913AD" w:rsidP="00DD5FC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Categories of Financial Instruments in the Balance Sheet</w:t>
      </w:r>
    </w:p>
    <w:p w14:paraId="64611A64" w14:textId="77777777" w:rsidR="00E913AD" w:rsidRPr="00E913AD" w:rsidRDefault="00E913AD" w:rsidP="00E913AD">
      <w:pPr>
        <w:rPr>
          <w:rFonts w:eastAsiaTheme="minorHAnsi" w:cstheme="minorBidi"/>
          <w:sz w:val="20"/>
          <w:szCs w:val="22"/>
          <w:lang w:eastAsia="en-US"/>
        </w:rPr>
      </w:pPr>
    </w:p>
    <w:tbl>
      <w:tblPr>
        <w:tblStyle w:val="Style1"/>
        <w:tblW w:w="9749" w:type="dxa"/>
        <w:tblLayout w:type="fixed"/>
        <w:tblLook w:val="01E0" w:firstRow="1" w:lastRow="1" w:firstColumn="1" w:lastColumn="1" w:noHBand="0" w:noVBand="0"/>
      </w:tblPr>
      <w:tblGrid>
        <w:gridCol w:w="1310"/>
        <w:gridCol w:w="1134"/>
        <w:gridCol w:w="4536"/>
        <w:gridCol w:w="1525"/>
        <w:gridCol w:w="1244"/>
      </w:tblGrid>
      <w:tr w:rsidR="00E913AD" w:rsidRPr="00E913AD" w14:paraId="51C73F88" w14:textId="77777777" w:rsidTr="00F76848">
        <w:tc>
          <w:tcPr>
            <w:tcW w:w="1310" w:type="dxa"/>
            <w:shd w:val="clear" w:color="auto" w:fill="244061" w:themeFill="accent1" w:themeFillShade="80"/>
          </w:tcPr>
          <w:p w14:paraId="7C3E5B0C" w14:textId="4E6E6156" w:rsidR="00E913AD" w:rsidRPr="00E913AD" w:rsidRDefault="00E913AD" w:rsidP="00E913AD">
            <w:pPr>
              <w:spacing w:before="60" w:after="60"/>
              <w:jc w:val="center"/>
              <w:rPr>
                <w:b/>
                <w:bCs/>
                <w:sz w:val="20"/>
                <w:lang w:eastAsia="en-US"/>
              </w:rPr>
            </w:pPr>
            <w:r w:rsidRPr="00E913AD">
              <w:rPr>
                <w:b/>
                <w:bCs/>
                <w:sz w:val="20"/>
                <w:lang w:eastAsia="en-US"/>
              </w:rPr>
              <w:t>Long Term</w:t>
            </w:r>
            <w:r w:rsidRPr="00E913AD">
              <w:rPr>
                <w:b/>
                <w:bCs/>
                <w:sz w:val="20"/>
                <w:lang w:eastAsia="en-US"/>
              </w:rPr>
              <w:br/>
              <w:t>31/03/2</w:t>
            </w:r>
            <w:r w:rsidR="00183523">
              <w:rPr>
                <w:b/>
                <w:bCs/>
                <w:sz w:val="20"/>
                <w:lang w:eastAsia="en-US"/>
              </w:rPr>
              <w:t>4</w:t>
            </w:r>
            <w:r w:rsidRPr="00E913AD">
              <w:rPr>
                <w:b/>
                <w:bCs/>
                <w:sz w:val="20"/>
                <w:lang w:eastAsia="en-US"/>
              </w:rPr>
              <w:br/>
              <w:t>£’000</w:t>
            </w:r>
          </w:p>
        </w:tc>
        <w:tc>
          <w:tcPr>
            <w:tcW w:w="1134" w:type="dxa"/>
            <w:shd w:val="clear" w:color="auto" w:fill="244061" w:themeFill="accent1" w:themeFillShade="80"/>
          </w:tcPr>
          <w:p w14:paraId="7F37CAB3" w14:textId="3A64FF45" w:rsidR="00E913AD" w:rsidRPr="00E913AD" w:rsidRDefault="00E913AD" w:rsidP="00E913AD">
            <w:pPr>
              <w:spacing w:before="60" w:after="60"/>
              <w:jc w:val="center"/>
              <w:rPr>
                <w:b/>
                <w:bCs/>
                <w:sz w:val="20"/>
                <w:lang w:eastAsia="en-US"/>
              </w:rPr>
            </w:pPr>
            <w:r w:rsidRPr="00E913AD">
              <w:rPr>
                <w:b/>
                <w:bCs/>
                <w:sz w:val="20"/>
                <w:lang w:eastAsia="en-US"/>
              </w:rPr>
              <w:t>Current</w:t>
            </w:r>
            <w:r w:rsidRPr="00E913AD">
              <w:rPr>
                <w:b/>
                <w:bCs/>
                <w:sz w:val="20"/>
                <w:lang w:eastAsia="en-US"/>
              </w:rPr>
              <w:br/>
              <w:t>31/03/2</w:t>
            </w:r>
            <w:r w:rsidR="00183523">
              <w:rPr>
                <w:b/>
                <w:bCs/>
                <w:sz w:val="20"/>
                <w:lang w:eastAsia="en-US"/>
              </w:rPr>
              <w:t>4</w:t>
            </w:r>
            <w:r w:rsidRPr="00E913AD">
              <w:rPr>
                <w:b/>
                <w:bCs/>
                <w:sz w:val="20"/>
                <w:lang w:eastAsia="en-US"/>
              </w:rPr>
              <w:br/>
              <w:t>£’000</w:t>
            </w:r>
          </w:p>
        </w:tc>
        <w:tc>
          <w:tcPr>
            <w:tcW w:w="4536" w:type="dxa"/>
            <w:shd w:val="clear" w:color="auto" w:fill="244061" w:themeFill="accent1" w:themeFillShade="80"/>
          </w:tcPr>
          <w:p w14:paraId="1A68323C" w14:textId="77777777" w:rsidR="00E913AD" w:rsidRPr="00E913AD" w:rsidRDefault="00E913AD" w:rsidP="00E913AD">
            <w:pPr>
              <w:spacing w:before="60" w:after="60"/>
              <w:jc w:val="center"/>
              <w:rPr>
                <w:b/>
                <w:bCs/>
                <w:sz w:val="20"/>
                <w:lang w:eastAsia="en-US"/>
              </w:rPr>
            </w:pPr>
          </w:p>
        </w:tc>
        <w:tc>
          <w:tcPr>
            <w:tcW w:w="1525" w:type="dxa"/>
            <w:shd w:val="clear" w:color="auto" w:fill="244061" w:themeFill="accent1" w:themeFillShade="80"/>
          </w:tcPr>
          <w:p w14:paraId="2A5BEF5B" w14:textId="2B74FF73" w:rsidR="00E913AD" w:rsidRPr="00E913AD" w:rsidRDefault="00E913AD" w:rsidP="00E913AD">
            <w:pPr>
              <w:spacing w:before="60" w:after="60"/>
              <w:jc w:val="center"/>
              <w:rPr>
                <w:b/>
                <w:bCs/>
                <w:sz w:val="20"/>
                <w:lang w:eastAsia="en-US"/>
              </w:rPr>
            </w:pPr>
            <w:r w:rsidRPr="00E913AD">
              <w:rPr>
                <w:b/>
                <w:bCs/>
                <w:sz w:val="20"/>
                <w:lang w:eastAsia="en-US"/>
              </w:rPr>
              <w:t>Long Term</w:t>
            </w:r>
            <w:r w:rsidRPr="00E913AD">
              <w:rPr>
                <w:b/>
                <w:bCs/>
                <w:sz w:val="20"/>
                <w:lang w:eastAsia="en-US"/>
              </w:rPr>
              <w:br/>
              <w:t>31/03/2</w:t>
            </w:r>
            <w:r w:rsidR="00183523">
              <w:rPr>
                <w:b/>
                <w:bCs/>
                <w:sz w:val="20"/>
                <w:lang w:eastAsia="en-US"/>
              </w:rPr>
              <w:t>5</w:t>
            </w:r>
            <w:r w:rsidRPr="00E913AD">
              <w:rPr>
                <w:b/>
                <w:bCs/>
                <w:sz w:val="20"/>
                <w:lang w:eastAsia="en-US"/>
              </w:rPr>
              <w:br/>
              <w:t>£’000</w:t>
            </w:r>
          </w:p>
        </w:tc>
        <w:tc>
          <w:tcPr>
            <w:tcW w:w="1244" w:type="dxa"/>
            <w:shd w:val="clear" w:color="auto" w:fill="244061" w:themeFill="accent1" w:themeFillShade="80"/>
          </w:tcPr>
          <w:p w14:paraId="23FA3B72" w14:textId="2A8C0B60" w:rsidR="00E913AD" w:rsidRPr="00E913AD" w:rsidRDefault="00E913AD" w:rsidP="00E913AD">
            <w:pPr>
              <w:spacing w:before="60" w:after="60"/>
              <w:jc w:val="center"/>
              <w:rPr>
                <w:b/>
                <w:bCs/>
                <w:sz w:val="20"/>
                <w:lang w:eastAsia="en-US"/>
              </w:rPr>
            </w:pPr>
            <w:r w:rsidRPr="00E913AD">
              <w:rPr>
                <w:b/>
                <w:bCs/>
                <w:sz w:val="20"/>
                <w:lang w:eastAsia="en-US"/>
              </w:rPr>
              <w:t>Current</w:t>
            </w:r>
            <w:r w:rsidRPr="00E913AD">
              <w:rPr>
                <w:b/>
                <w:bCs/>
                <w:sz w:val="20"/>
                <w:lang w:eastAsia="en-US"/>
              </w:rPr>
              <w:br/>
              <w:t>31/03/2</w:t>
            </w:r>
            <w:r w:rsidR="00183523">
              <w:rPr>
                <w:b/>
                <w:bCs/>
                <w:sz w:val="20"/>
                <w:lang w:eastAsia="en-US"/>
              </w:rPr>
              <w:t>5</w:t>
            </w:r>
            <w:r w:rsidRPr="00E913AD">
              <w:rPr>
                <w:b/>
                <w:bCs/>
                <w:sz w:val="20"/>
                <w:lang w:eastAsia="en-US"/>
              </w:rPr>
              <w:br/>
              <w:t>£’000</w:t>
            </w:r>
          </w:p>
        </w:tc>
      </w:tr>
      <w:tr w:rsidR="009355D4" w:rsidRPr="00E913AD" w14:paraId="49694D44" w14:textId="77777777" w:rsidTr="00F76848">
        <w:tc>
          <w:tcPr>
            <w:tcW w:w="1310" w:type="dxa"/>
            <w:shd w:val="clear" w:color="auto" w:fill="DBE5F1" w:themeFill="accent1" w:themeFillTint="33"/>
          </w:tcPr>
          <w:p w14:paraId="63DD2A4F" w14:textId="77777777" w:rsidR="009355D4" w:rsidRPr="00E913AD" w:rsidRDefault="009355D4" w:rsidP="009355D4">
            <w:pPr>
              <w:tabs>
                <w:tab w:val="decimal" w:pos="880"/>
              </w:tabs>
              <w:spacing w:before="60"/>
              <w:jc w:val="both"/>
              <w:rPr>
                <w:sz w:val="20"/>
                <w:lang w:eastAsia="en-US"/>
              </w:rPr>
            </w:pPr>
          </w:p>
        </w:tc>
        <w:tc>
          <w:tcPr>
            <w:tcW w:w="1134" w:type="dxa"/>
            <w:shd w:val="clear" w:color="auto" w:fill="DBE5F1" w:themeFill="accent1" w:themeFillTint="33"/>
          </w:tcPr>
          <w:p w14:paraId="36ACF3BD" w14:textId="77777777" w:rsidR="009355D4" w:rsidRPr="00E913AD" w:rsidRDefault="009355D4" w:rsidP="009355D4">
            <w:pPr>
              <w:tabs>
                <w:tab w:val="decimal" w:pos="712"/>
              </w:tabs>
              <w:spacing w:before="60"/>
              <w:jc w:val="both"/>
              <w:rPr>
                <w:sz w:val="20"/>
                <w:lang w:eastAsia="en-US"/>
              </w:rPr>
            </w:pPr>
          </w:p>
        </w:tc>
        <w:tc>
          <w:tcPr>
            <w:tcW w:w="4536" w:type="dxa"/>
            <w:shd w:val="clear" w:color="auto" w:fill="DBE5F1" w:themeFill="accent1" w:themeFillTint="33"/>
          </w:tcPr>
          <w:p w14:paraId="240F67BD" w14:textId="77777777" w:rsidR="009355D4" w:rsidRPr="00E913AD" w:rsidRDefault="009355D4" w:rsidP="009355D4">
            <w:pPr>
              <w:keepNext/>
              <w:keepLines/>
              <w:spacing w:before="60"/>
              <w:rPr>
                <w:b/>
                <w:bCs/>
                <w:sz w:val="20"/>
                <w:lang w:eastAsia="en-US"/>
              </w:rPr>
            </w:pPr>
            <w:r w:rsidRPr="00E913AD">
              <w:rPr>
                <w:b/>
                <w:bCs/>
                <w:sz w:val="20"/>
                <w:lang w:eastAsia="en-US"/>
              </w:rPr>
              <w:t>Investments</w:t>
            </w:r>
          </w:p>
        </w:tc>
        <w:tc>
          <w:tcPr>
            <w:tcW w:w="1525" w:type="dxa"/>
            <w:shd w:val="clear" w:color="auto" w:fill="DBE5F1" w:themeFill="accent1" w:themeFillTint="33"/>
          </w:tcPr>
          <w:p w14:paraId="7E0B7B79" w14:textId="77777777" w:rsidR="009355D4" w:rsidRPr="00E913AD" w:rsidRDefault="009355D4" w:rsidP="009355D4">
            <w:pPr>
              <w:tabs>
                <w:tab w:val="decimal" w:pos="850"/>
              </w:tabs>
              <w:spacing w:before="60"/>
              <w:rPr>
                <w:sz w:val="20"/>
                <w:lang w:eastAsia="en-US"/>
              </w:rPr>
            </w:pPr>
          </w:p>
        </w:tc>
        <w:tc>
          <w:tcPr>
            <w:tcW w:w="1244" w:type="dxa"/>
            <w:shd w:val="clear" w:color="auto" w:fill="DBE5F1" w:themeFill="accent1" w:themeFillTint="33"/>
          </w:tcPr>
          <w:p w14:paraId="198CCB8B" w14:textId="77777777" w:rsidR="009355D4" w:rsidRPr="00E913AD" w:rsidRDefault="009355D4" w:rsidP="009355D4">
            <w:pPr>
              <w:tabs>
                <w:tab w:val="decimal" w:pos="794"/>
              </w:tabs>
              <w:spacing w:before="60"/>
              <w:rPr>
                <w:sz w:val="20"/>
                <w:lang w:eastAsia="en-US"/>
              </w:rPr>
            </w:pPr>
          </w:p>
        </w:tc>
      </w:tr>
      <w:tr w:rsidR="00183523" w:rsidRPr="00E913AD" w14:paraId="0EF1538A" w14:textId="77777777" w:rsidTr="00F76848">
        <w:tc>
          <w:tcPr>
            <w:tcW w:w="1310" w:type="dxa"/>
          </w:tcPr>
          <w:p w14:paraId="67C60543" w14:textId="1501F610" w:rsidR="00183523" w:rsidRPr="00E913AD" w:rsidRDefault="00183523" w:rsidP="00183523">
            <w:pPr>
              <w:tabs>
                <w:tab w:val="decimal" w:pos="880"/>
              </w:tabs>
              <w:jc w:val="both"/>
              <w:rPr>
                <w:b/>
                <w:bCs/>
                <w:sz w:val="20"/>
                <w:lang w:eastAsia="en-US"/>
              </w:rPr>
            </w:pPr>
            <w:r>
              <w:rPr>
                <w:b/>
                <w:bCs/>
                <w:sz w:val="20"/>
                <w:lang w:eastAsia="en-US"/>
              </w:rPr>
              <w:t>-</w:t>
            </w:r>
          </w:p>
        </w:tc>
        <w:tc>
          <w:tcPr>
            <w:tcW w:w="1134" w:type="dxa"/>
          </w:tcPr>
          <w:p w14:paraId="32C4DA32" w14:textId="074984EE" w:rsidR="00183523" w:rsidRPr="00E913AD" w:rsidRDefault="00183523" w:rsidP="00183523">
            <w:pPr>
              <w:tabs>
                <w:tab w:val="decimal" w:pos="712"/>
              </w:tabs>
              <w:jc w:val="both"/>
              <w:rPr>
                <w:b/>
                <w:bCs/>
                <w:sz w:val="20"/>
                <w:lang w:eastAsia="en-US"/>
              </w:rPr>
            </w:pPr>
            <w:r>
              <w:rPr>
                <w:b/>
                <w:bCs/>
                <w:sz w:val="20"/>
                <w:lang w:eastAsia="en-US"/>
              </w:rPr>
              <w:t>-</w:t>
            </w:r>
          </w:p>
        </w:tc>
        <w:tc>
          <w:tcPr>
            <w:tcW w:w="4536" w:type="dxa"/>
          </w:tcPr>
          <w:p w14:paraId="44F3777F" w14:textId="77777777" w:rsidR="00183523" w:rsidRPr="00E913AD" w:rsidRDefault="00183523" w:rsidP="00183523">
            <w:pPr>
              <w:keepNext/>
              <w:keepLines/>
              <w:rPr>
                <w:sz w:val="20"/>
                <w:lang w:eastAsia="en-US"/>
              </w:rPr>
            </w:pPr>
            <w:r w:rsidRPr="00E913AD">
              <w:rPr>
                <w:sz w:val="20"/>
                <w:lang w:eastAsia="en-US"/>
              </w:rPr>
              <w:t>Long Term Investments</w:t>
            </w:r>
          </w:p>
        </w:tc>
        <w:tc>
          <w:tcPr>
            <w:tcW w:w="1525" w:type="dxa"/>
          </w:tcPr>
          <w:p w14:paraId="4B3C19FA" w14:textId="6EFB0704" w:rsidR="00183523" w:rsidRPr="00E913AD" w:rsidRDefault="004345AA" w:rsidP="00183523">
            <w:pPr>
              <w:tabs>
                <w:tab w:val="decimal" w:pos="850"/>
              </w:tabs>
              <w:rPr>
                <w:b/>
                <w:bCs/>
                <w:sz w:val="20"/>
                <w:lang w:eastAsia="en-US"/>
              </w:rPr>
            </w:pPr>
            <w:r>
              <w:rPr>
                <w:b/>
                <w:bCs/>
                <w:sz w:val="20"/>
                <w:lang w:eastAsia="en-US"/>
              </w:rPr>
              <w:t>-</w:t>
            </w:r>
          </w:p>
        </w:tc>
        <w:tc>
          <w:tcPr>
            <w:tcW w:w="1244" w:type="dxa"/>
          </w:tcPr>
          <w:p w14:paraId="5BBD79AA" w14:textId="2F49075C" w:rsidR="00183523" w:rsidRPr="00E913AD" w:rsidRDefault="004345AA" w:rsidP="00183523">
            <w:pPr>
              <w:tabs>
                <w:tab w:val="decimal" w:pos="794"/>
              </w:tabs>
              <w:rPr>
                <w:b/>
                <w:bCs/>
                <w:sz w:val="20"/>
                <w:lang w:eastAsia="en-US"/>
              </w:rPr>
            </w:pPr>
            <w:r>
              <w:rPr>
                <w:b/>
                <w:bCs/>
                <w:sz w:val="20"/>
                <w:lang w:eastAsia="en-US"/>
              </w:rPr>
              <w:t>-</w:t>
            </w:r>
          </w:p>
        </w:tc>
      </w:tr>
      <w:tr w:rsidR="00183523" w:rsidRPr="00E913AD" w14:paraId="01B205BE" w14:textId="77777777" w:rsidTr="00F76848">
        <w:tc>
          <w:tcPr>
            <w:tcW w:w="1310" w:type="dxa"/>
            <w:shd w:val="clear" w:color="auto" w:fill="DBE5F1" w:themeFill="accent1" w:themeFillTint="33"/>
          </w:tcPr>
          <w:p w14:paraId="5B1E945F" w14:textId="77777777" w:rsidR="00183523" w:rsidRPr="00E913AD" w:rsidRDefault="00183523" w:rsidP="00183523">
            <w:pPr>
              <w:tabs>
                <w:tab w:val="decimal" w:pos="880"/>
              </w:tabs>
              <w:spacing w:before="60"/>
              <w:jc w:val="both"/>
              <w:rPr>
                <w:sz w:val="20"/>
                <w:lang w:eastAsia="en-US"/>
              </w:rPr>
            </w:pPr>
          </w:p>
        </w:tc>
        <w:tc>
          <w:tcPr>
            <w:tcW w:w="1134" w:type="dxa"/>
            <w:shd w:val="clear" w:color="auto" w:fill="DBE5F1" w:themeFill="accent1" w:themeFillTint="33"/>
          </w:tcPr>
          <w:p w14:paraId="3F2EE60A" w14:textId="77777777" w:rsidR="00183523" w:rsidRPr="00E913AD" w:rsidRDefault="00183523" w:rsidP="00183523">
            <w:pPr>
              <w:tabs>
                <w:tab w:val="decimal" w:pos="712"/>
              </w:tabs>
              <w:spacing w:before="60"/>
              <w:jc w:val="both"/>
              <w:rPr>
                <w:sz w:val="20"/>
                <w:lang w:eastAsia="en-US"/>
              </w:rPr>
            </w:pPr>
          </w:p>
        </w:tc>
        <w:tc>
          <w:tcPr>
            <w:tcW w:w="4536" w:type="dxa"/>
            <w:shd w:val="clear" w:color="auto" w:fill="DBE5F1" w:themeFill="accent1" w:themeFillTint="33"/>
          </w:tcPr>
          <w:p w14:paraId="053BEC32" w14:textId="77777777" w:rsidR="00183523" w:rsidRPr="00E913AD" w:rsidRDefault="00183523" w:rsidP="00183523">
            <w:pPr>
              <w:keepNext/>
              <w:keepLines/>
              <w:spacing w:before="60"/>
              <w:rPr>
                <w:sz w:val="20"/>
                <w:lang w:eastAsia="en-US"/>
              </w:rPr>
            </w:pPr>
            <w:r w:rsidRPr="00E913AD">
              <w:rPr>
                <w:b/>
                <w:bCs/>
                <w:sz w:val="20"/>
                <w:lang w:eastAsia="en-US"/>
              </w:rPr>
              <w:t>Other Financial Assets</w:t>
            </w:r>
          </w:p>
        </w:tc>
        <w:tc>
          <w:tcPr>
            <w:tcW w:w="1525" w:type="dxa"/>
            <w:shd w:val="clear" w:color="auto" w:fill="DBE5F1" w:themeFill="accent1" w:themeFillTint="33"/>
          </w:tcPr>
          <w:p w14:paraId="66E0F67B" w14:textId="77777777" w:rsidR="00183523" w:rsidRPr="00E913AD" w:rsidRDefault="00183523" w:rsidP="00183523">
            <w:pPr>
              <w:tabs>
                <w:tab w:val="decimal" w:pos="850"/>
              </w:tabs>
              <w:spacing w:before="60"/>
              <w:rPr>
                <w:sz w:val="20"/>
                <w:lang w:eastAsia="en-US"/>
              </w:rPr>
            </w:pPr>
          </w:p>
        </w:tc>
        <w:tc>
          <w:tcPr>
            <w:tcW w:w="1244" w:type="dxa"/>
            <w:shd w:val="clear" w:color="auto" w:fill="DBE5F1" w:themeFill="accent1" w:themeFillTint="33"/>
          </w:tcPr>
          <w:p w14:paraId="5F5CAEFD" w14:textId="77777777" w:rsidR="00183523" w:rsidRPr="00E913AD" w:rsidRDefault="00183523" w:rsidP="00183523">
            <w:pPr>
              <w:tabs>
                <w:tab w:val="decimal" w:pos="794"/>
              </w:tabs>
              <w:spacing w:before="60"/>
              <w:rPr>
                <w:sz w:val="20"/>
                <w:lang w:eastAsia="en-US"/>
              </w:rPr>
            </w:pPr>
          </w:p>
        </w:tc>
      </w:tr>
      <w:tr w:rsidR="00183523" w:rsidRPr="00E913AD" w14:paraId="135CB2F6" w14:textId="77777777" w:rsidTr="00F76848">
        <w:tc>
          <w:tcPr>
            <w:tcW w:w="1310" w:type="dxa"/>
            <w:tcBorders>
              <w:bottom w:val="single" w:sz="4" w:space="0" w:color="244061" w:themeColor="accent1" w:themeShade="80"/>
            </w:tcBorders>
          </w:tcPr>
          <w:p w14:paraId="2592F7BB" w14:textId="2A7D4C05" w:rsidR="00183523" w:rsidRPr="00E913AD" w:rsidRDefault="00183523" w:rsidP="00183523">
            <w:pPr>
              <w:tabs>
                <w:tab w:val="decimal" w:pos="880"/>
              </w:tabs>
              <w:jc w:val="both"/>
              <w:rPr>
                <w:b/>
                <w:bCs/>
                <w:sz w:val="20"/>
                <w:lang w:eastAsia="en-US"/>
              </w:rPr>
            </w:pPr>
            <w:r>
              <w:rPr>
                <w:sz w:val="20"/>
                <w:lang w:eastAsia="en-US"/>
              </w:rPr>
              <w:t>-</w:t>
            </w:r>
          </w:p>
        </w:tc>
        <w:tc>
          <w:tcPr>
            <w:tcW w:w="1134" w:type="dxa"/>
            <w:tcBorders>
              <w:bottom w:val="single" w:sz="4" w:space="0" w:color="244061" w:themeColor="accent1" w:themeShade="80"/>
            </w:tcBorders>
          </w:tcPr>
          <w:p w14:paraId="12369323" w14:textId="23DA2014" w:rsidR="00183523" w:rsidRPr="00E913AD" w:rsidRDefault="00183523" w:rsidP="00183523">
            <w:pPr>
              <w:tabs>
                <w:tab w:val="decimal" w:pos="712"/>
              </w:tabs>
              <w:jc w:val="both"/>
              <w:rPr>
                <w:sz w:val="20"/>
                <w:lang w:eastAsia="en-US"/>
              </w:rPr>
            </w:pPr>
            <w:r>
              <w:rPr>
                <w:sz w:val="20"/>
                <w:lang w:eastAsia="en-US"/>
              </w:rPr>
              <w:t>14,403</w:t>
            </w:r>
          </w:p>
        </w:tc>
        <w:tc>
          <w:tcPr>
            <w:tcW w:w="4536" w:type="dxa"/>
            <w:tcBorders>
              <w:bottom w:val="single" w:sz="4" w:space="0" w:color="244061" w:themeColor="accent1" w:themeShade="80"/>
            </w:tcBorders>
          </w:tcPr>
          <w:p w14:paraId="52B753CC" w14:textId="77777777" w:rsidR="00183523" w:rsidRPr="00E913AD" w:rsidRDefault="00183523" w:rsidP="00183523">
            <w:pPr>
              <w:keepNext/>
              <w:keepLines/>
              <w:rPr>
                <w:sz w:val="20"/>
                <w:lang w:eastAsia="en-US"/>
              </w:rPr>
            </w:pPr>
            <w:r w:rsidRPr="00E913AD">
              <w:rPr>
                <w:sz w:val="20"/>
                <w:lang w:eastAsia="en-US"/>
              </w:rPr>
              <w:t>Temporary Deposits</w:t>
            </w:r>
          </w:p>
        </w:tc>
        <w:tc>
          <w:tcPr>
            <w:tcW w:w="1525" w:type="dxa"/>
            <w:tcBorders>
              <w:bottom w:val="single" w:sz="4" w:space="0" w:color="244061" w:themeColor="accent1" w:themeShade="80"/>
            </w:tcBorders>
          </w:tcPr>
          <w:p w14:paraId="5E1687C8" w14:textId="1FAC2546" w:rsidR="00183523" w:rsidRPr="00E913AD" w:rsidRDefault="004345AA" w:rsidP="00183523">
            <w:pPr>
              <w:tabs>
                <w:tab w:val="decimal" w:pos="850"/>
              </w:tabs>
              <w:rPr>
                <w:sz w:val="20"/>
                <w:lang w:eastAsia="en-US"/>
              </w:rPr>
            </w:pPr>
            <w:r>
              <w:rPr>
                <w:sz w:val="20"/>
                <w:lang w:eastAsia="en-US"/>
              </w:rPr>
              <w:t>-</w:t>
            </w:r>
          </w:p>
        </w:tc>
        <w:tc>
          <w:tcPr>
            <w:tcW w:w="1244" w:type="dxa"/>
            <w:tcBorders>
              <w:bottom w:val="single" w:sz="4" w:space="0" w:color="244061" w:themeColor="accent1" w:themeShade="80"/>
            </w:tcBorders>
          </w:tcPr>
          <w:p w14:paraId="2163F939" w14:textId="644EEA40" w:rsidR="00183523" w:rsidRPr="00E913AD" w:rsidRDefault="004345AA" w:rsidP="00183523">
            <w:pPr>
              <w:tabs>
                <w:tab w:val="decimal" w:pos="794"/>
              </w:tabs>
              <w:rPr>
                <w:sz w:val="20"/>
                <w:lang w:eastAsia="en-US"/>
              </w:rPr>
            </w:pPr>
            <w:r>
              <w:rPr>
                <w:sz w:val="20"/>
                <w:lang w:eastAsia="en-US"/>
              </w:rPr>
              <w:t>39,646</w:t>
            </w:r>
          </w:p>
        </w:tc>
      </w:tr>
      <w:tr w:rsidR="00183523" w:rsidRPr="00E913AD" w14:paraId="7BA3775E" w14:textId="77777777" w:rsidTr="00F76848">
        <w:tc>
          <w:tcPr>
            <w:tcW w:w="1310" w:type="dxa"/>
            <w:tcBorders>
              <w:top w:val="single" w:sz="4" w:space="0" w:color="244061" w:themeColor="accent1" w:themeShade="80"/>
              <w:bottom w:val="single" w:sz="4" w:space="0" w:color="244061" w:themeColor="accent1" w:themeShade="80"/>
            </w:tcBorders>
          </w:tcPr>
          <w:p w14:paraId="664A4422" w14:textId="020D64F4" w:rsidR="00183523" w:rsidRPr="00E913AD" w:rsidRDefault="00183523" w:rsidP="00183523">
            <w:pPr>
              <w:tabs>
                <w:tab w:val="decimal" w:pos="880"/>
              </w:tabs>
              <w:jc w:val="both"/>
              <w:rPr>
                <w:b/>
                <w:bCs/>
                <w:sz w:val="20"/>
                <w:lang w:eastAsia="en-US"/>
              </w:rPr>
            </w:pPr>
            <w:r>
              <w:rPr>
                <w:sz w:val="20"/>
                <w:lang w:eastAsia="en-US"/>
              </w:rPr>
              <w:t>2,206</w:t>
            </w:r>
          </w:p>
        </w:tc>
        <w:tc>
          <w:tcPr>
            <w:tcW w:w="1134" w:type="dxa"/>
            <w:tcBorders>
              <w:top w:val="single" w:sz="4" w:space="0" w:color="244061" w:themeColor="accent1" w:themeShade="80"/>
              <w:bottom w:val="single" w:sz="4" w:space="0" w:color="244061" w:themeColor="accent1" w:themeShade="80"/>
            </w:tcBorders>
          </w:tcPr>
          <w:p w14:paraId="4A24B21B" w14:textId="56E69545" w:rsidR="00183523" w:rsidRPr="00E913AD" w:rsidRDefault="00183523" w:rsidP="00183523">
            <w:pPr>
              <w:tabs>
                <w:tab w:val="decimal" w:pos="712"/>
              </w:tabs>
              <w:jc w:val="both"/>
              <w:rPr>
                <w:sz w:val="20"/>
                <w:lang w:eastAsia="en-US"/>
              </w:rPr>
            </w:pPr>
            <w:r>
              <w:rPr>
                <w:sz w:val="20"/>
                <w:lang w:eastAsia="en-US"/>
              </w:rPr>
              <w:t>283</w:t>
            </w:r>
          </w:p>
        </w:tc>
        <w:tc>
          <w:tcPr>
            <w:tcW w:w="4536" w:type="dxa"/>
            <w:tcBorders>
              <w:top w:val="single" w:sz="4" w:space="0" w:color="244061" w:themeColor="accent1" w:themeShade="80"/>
              <w:bottom w:val="single" w:sz="4" w:space="0" w:color="244061" w:themeColor="accent1" w:themeShade="80"/>
            </w:tcBorders>
          </w:tcPr>
          <w:p w14:paraId="7CD182E8" w14:textId="77777777" w:rsidR="00183523" w:rsidRPr="00E913AD" w:rsidRDefault="00183523" w:rsidP="00183523">
            <w:pPr>
              <w:keepNext/>
              <w:keepLines/>
              <w:rPr>
                <w:sz w:val="20"/>
                <w:lang w:eastAsia="en-US"/>
              </w:rPr>
            </w:pPr>
            <w:r w:rsidRPr="00E913AD">
              <w:rPr>
                <w:sz w:val="20"/>
                <w:lang w:eastAsia="en-US"/>
              </w:rPr>
              <w:t>Loan Debt – Central Scotland Fire &amp; Rescue Service</w:t>
            </w:r>
          </w:p>
        </w:tc>
        <w:tc>
          <w:tcPr>
            <w:tcW w:w="1525" w:type="dxa"/>
            <w:tcBorders>
              <w:top w:val="single" w:sz="4" w:space="0" w:color="244061" w:themeColor="accent1" w:themeShade="80"/>
              <w:bottom w:val="single" w:sz="4" w:space="0" w:color="244061" w:themeColor="accent1" w:themeShade="80"/>
            </w:tcBorders>
          </w:tcPr>
          <w:p w14:paraId="0C97FAF7" w14:textId="47B57F2D" w:rsidR="00183523" w:rsidRPr="00E913AD" w:rsidRDefault="004345AA" w:rsidP="00183523">
            <w:pPr>
              <w:tabs>
                <w:tab w:val="decimal" w:pos="850"/>
              </w:tabs>
              <w:rPr>
                <w:sz w:val="20"/>
                <w:lang w:eastAsia="en-US"/>
              </w:rPr>
            </w:pPr>
            <w:r>
              <w:rPr>
                <w:sz w:val="20"/>
                <w:lang w:eastAsia="en-US"/>
              </w:rPr>
              <w:t>1,926</w:t>
            </w:r>
          </w:p>
        </w:tc>
        <w:tc>
          <w:tcPr>
            <w:tcW w:w="1244" w:type="dxa"/>
            <w:tcBorders>
              <w:top w:val="single" w:sz="4" w:space="0" w:color="244061" w:themeColor="accent1" w:themeShade="80"/>
              <w:bottom w:val="single" w:sz="4" w:space="0" w:color="244061" w:themeColor="accent1" w:themeShade="80"/>
            </w:tcBorders>
          </w:tcPr>
          <w:p w14:paraId="3D8392CC" w14:textId="2BC1DA58" w:rsidR="00183523" w:rsidRPr="00E913AD" w:rsidRDefault="004345AA" w:rsidP="00183523">
            <w:pPr>
              <w:tabs>
                <w:tab w:val="decimal" w:pos="794"/>
              </w:tabs>
              <w:rPr>
                <w:sz w:val="20"/>
                <w:lang w:eastAsia="en-US"/>
              </w:rPr>
            </w:pPr>
            <w:r>
              <w:rPr>
                <w:sz w:val="20"/>
                <w:lang w:eastAsia="en-US"/>
              </w:rPr>
              <w:t>282</w:t>
            </w:r>
          </w:p>
        </w:tc>
      </w:tr>
      <w:tr w:rsidR="00183523" w:rsidRPr="00E913AD" w14:paraId="23091748" w14:textId="77777777" w:rsidTr="00F76848">
        <w:tc>
          <w:tcPr>
            <w:tcW w:w="1310" w:type="dxa"/>
            <w:tcBorders>
              <w:top w:val="single" w:sz="4" w:space="0" w:color="244061" w:themeColor="accent1" w:themeShade="80"/>
              <w:bottom w:val="single" w:sz="4" w:space="0" w:color="244061" w:themeColor="accent1" w:themeShade="80"/>
            </w:tcBorders>
          </w:tcPr>
          <w:p w14:paraId="49275A7E" w14:textId="66F94D7C" w:rsidR="00183523" w:rsidRPr="00E913AD" w:rsidRDefault="00183523" w:rsidP="00183523">
            <w:pPr>
              <w:tabs>
                <w:tab w:val="decimal" w:pos="880"/>
              </w:tabs>
              <w:jc w:val="both"/>
              <w:rPr>
                <w:b/>
                <w:bCs/>
                <w:sz w:val="20"/>
                <w:lang w:eastAsia="en-US"/>
              </w:rPr>
            </w:pPr>
            <w:r>
              <w:rPr>
                <w:sz w:val="20"/>
                <w:lang w:eastAsia="en-US"/>
              </w:rPr>
              <w:t>1,536</w:t>
            </w:r>
          </w:p>
        </w:tc>
        <w:tc>
          <w:tcPr>
            <w:tcW w:w="1134" w:type="dxa"/>
            <w:tcBorders>
              <w:top w:val="single" w:sz="4" w:space="0" w:color="244061" w:themeColor="accent1" w:themeShade="80"/>
              <w:bottom w:val="single" w:sz="4" w:space="0" w:color="244061" w:themeColor="accent1" w:themeShade="80"/>
            </w:tcBorders>
          </w:tcPr>
          <w:p w14:paraId="05C76BAB" w14:textId="051E8197" w:rsidR="00183523" w:rsidRPr="00E913AD" w:rsidRDefault="00183523" w:rsidP="00183523">
            <w:pPr>
              <w:tabs>
                <w:tab w:val="decimal" w:pos="712"/>
              </w:tabs>
              <w:jc w:val="both"/>
              <w:rPr>
                <w:sz w:val="20"/>
                <w:lang w:eastAsia="en-US"/>
              </w:rPr>
            </w:pPr>
            <w:r>
              <w:rPr>
                <w:sz w:val="20"/>
                <w:lang w:eastAsia="en-US"/>
              </w:rPr>
              <w:t>45</w:t>
            </w:r>
          </w:p>
        </w:tc>
        <w:tc>
          <w:tcPr>
            <w:tcW w:w="4536" w:type="dxa"/>
            <w:tcBorders>
              <w:top w:val="single" w:sz="4" w:space="0" w:color="244061" w:themeColor="accent1" w:themeShade="80"/>
              <w:bottom w:val="single" w:sz="4" w:space="0" w:color="244061" w:themeColor="accent1" w:themeShade="80"/>
            </w:tcBorders>
          </w:tcPr>
          <w:p w14:paraId="4E7A3512" w14:textId="77777777" w:rsidR="00183523" w:rsidRPr="00E913AD" w:rsidRDefault="00183523" w:rsidP="00183523">
            <w:pPr>
              <w:keepNext/>
              <w:keepLines/>
              <w:rPr>
                <w:sz w:val="20"/>
                <w:lang w:eastAsia="en-US"/>
              </w:rPr>
            </w:pPr>
            <w:r w:rsidRPr="00E913AD">
              <w:rPr>
                <w:sz w:val="20"/>
                <w:lang w:eastAsia="en-US"/>
              </w:rPr>
              <w:t>Other Loans &amp; Receivables</w:t>
            </w:r>
          </w:p>
        </w:tc>
        <w:tc>
          <w:tcPr>
            <w:tcW w:w="1525" w:type="dxa"/>
            <w:tcBorders>
              <w:top w:val="single" w:sz="4" w:space="0" w:color="244061" w:themeColor="accent1" w:themeShade="80"/>
              <w:bottom w:val="single" w:sz="4" w:space="0" w:color="244061" w:themeColor="accent1" w:themeShade="80"/>
            </w:tcBorders>
          </w:tcPr>
          <w:p w14:paraId="4152C4FD" w14:textId="3E6A4444" w:rsidR="00183523" w:rsidRPr="00E913AD" w:rsidRDefault="004345AA" w:rsidP="00183523">
            <w:pPr>
              <w:tabs>
                <w:tab w:val="decimal" w:pos="850"/>
              </w:tabs>
              <w:rPr>
                <w:sz w:val="20"/>
                <w:lang w:eastAsia="en-US"/>
              </w:rPr>
            </w:pPr>
            <w:r>
              <w:rPr>
                <w:sz w:val="20"/>
                <w:lang w:eastAsia="en-US"/>
              </w:rPr>
              <w:t>1,492</w:t>
            </w:r>
          </w:p>
        </w:tc>
        <w:tc>
          <w:tcPr>
            <w:tcW w:w="1244" w:type="dxa"/>
            <w:tcBorders>
              <w:top w:val="single" w:sz="4" w:space="0" w:color="244061" w:themeColor="accent1" w:themeShade="80"/>
              <w:bottom w:val="single" w:sz="4" w:space="0" w:color="244061" w:themeColor="accent1" w:themeShade="80"/>
            </w:tcBorders>
          </w:tcPr>
          <w:p w14:paraId="1F5BE266" w14:textId="0F075307" w:rsidR="00183523" w:rsidRPr="00E913AD" w:rsidRDefault="004345AA" w:rsidP="00183523">
            <w:pPr>
              <w:tabs>
                <w:tab w:val="decimal" w:pos="794"/>
              </w:tabs>
              <w:rPr>
                <w:sz w:val="20"/>
                <w:lang w:eastAsia="en-US"/>
              </w:rPr>
            </w:pPr>
            <w:r>
              <w:rPr>
                <w:sz w:val="20"/>
                <w:lang w:eastAsia="en-US"/>
              </w:rPr>
              <w:t>44</w:t>
            </w:r>
          </w:p>
        </w:tc>
      </w:tr>
      <w:tr w:rsidR="00183523" w:rsidRPr="00E913AD" w14:paraId="5D7C3D12" w14:textId="77777777" w:rsidTr="00F76848">
        <w:tc>
          <w:tcPr>
            <w:tcW w:w="1310" w:type="dxa"/>
            <w:tcBorders>
              <w:top w:val="single" w:sz="4" w:space="0" w:color="244061" w:themeColor="accent1" w:themeShade="80"/>
              <w:bottom w:val="single" w:sz="4" w:space="0" w:color="244061" w:themeColor="accent1" w:themeShade="80"/>
            </w:tcBorders>
          </w:tcPr>
          <w:p w14:paraId="2ECEEFC9" w14:textId="7E5E34C6" w:rsidR="00183523" w:rsidRPr="00E913AD" w:rsidRDefault="00183523" w:rsidP="00183523">
            <w:pPr>
              <w:tabs>
                <w:tab w:val="decimal" w:pos="880"/>
              </w:tabs>
              <w:jc w:val="both"/>
              <w:rPr>
                <w:b/>
                <w:bCs/>
                <w:sz w:val="20"/>
                <w:lang w:eastAsia="en-US"/>
              </w:rPr>
            </w:pPr>
            <w:r>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53D1C890" w14:textId="7F1B9599" w:rsidR="00183523" w:rsidRPr="00E913AD" w:rsidRDefault="00183523" w:rsidP="00183523">
            <w:pPr>
              <w:tabs>
                <w:tab w:val="decimal" w:pos="712"/>
              </w:tabs>
              <w:jc w:val="both"/>
              <w:rPr>
                <w:sz w:val="20"/>
                <w:lang w:eastAsia="en-US"/>
              </w:rPr>
            </w:pPr>
            <w:r>
              <w:rPr>
                <w:sz w:val="20"/>
                <w:lang w:eastAsia="en-US"/>
              </w:rPr>
              <w:t>43,423</w:t>
            </w:r>
          </w:p>
        </w:tc>
        <w:tc>
          <w:tcPr>
            <w:tcW w:w="4536" w:type="dxa"/>
            <w:tcBorders>
              <w:top w:val="single" w:sz="4" w:space="0" w:color="244061" w:themeColor="accent1" w:themeShade="80"/>
              <w:bottom w:val="single" w:sz="4" w:space="0" w:color="244061" w:themeColor="accent1" w:themeShade="80"/>
            </w:tcBorders>
          </w:tcPr>
          <w:p w14:paraId="32080E49" w14:textId="77777777" w:rsidR="00183523" w:rsidRPr="00E913AD" w:rsidRDefault="00183523" w:rsidP="00183523">
            <w:pPr>
              <w:keepNext/>
              <w:keepLines/>
              <w:rPr>
                <w:sz w:val="20"/>
                <w:lang w:eastAsia="en-US"/>
              </w:rPr>
            </w:pPr>
            <w:r w:rsidRPr="00E913AD">
              <w:rPr>
                <w:sz w:val="20"/>
                <w:lang w:eastAsia="en-US"/>
              </w:rPr>
              <w:t>Trade Debtors</w:t>
            </w:r>
          </w:p>
        </w:tc>
        <w:tc>
          <w:tcPr>
            <w:tcW w:w="1525" w:type="dxa"/>
            <w:tcBorders>
              <w:top w:val="single" w:sz="4" w:space="0" w:color="244061" w:themeColor="accent1" w:themeShade="80"/>
              <w:bottom w:val="single" w:sz="4" w:space="0" w:color="244061" w:themeColor="accent1" w:themeShade="80"/>
            </w:tcBorders>
          </w:tcPr>
          <w:p w14:paraId="7A18D56A" w14:textId="2708DACF" w:rsidR="00183523" w:rsidRPr="00E913AD" w:rsidRDefault="004345AA" w:rsidP="00183523">
            <w:pPr>
              <w:tabs>
                <w:tab w:val="decimal" w:pos="850"/>
              </w:tabs>
              <w:rPr>
                <w:sz w:val="20"/>
                <w:lang w:eastAsia="en-US"/>
              </w:rPr>
            </w:pPr>
            <w:r>
              <w:rPr>
                <w:sz w:val="20"/>
                <w:lang w:eastAsia="en-US"/>
              </w:rPr>
              <w:t>-</w:t>
            </w:r>
          </w:p>
        </w:tc>
        <w:tc>
          <w:tcPr>
            <w:tcW w:w="1244" w:type="dxa"/>
            <w:tcBorders>
              <w:top w:val="single" w:sz="4" w:space="0" w:color="244061" w:themeColor="accent1" w:themeShade="80"/>
              <w:bottom w:val="single" w:sz="4" w:space="0" w:color="244061" w:themeColor="accent1" w:themeShade="80"/>
            </w:tcBorders>
          </w:tcPr>
          <w:p w14:paraId="25C04DFA" w14:textId="767A4711" w:rsidR="00183523" w:rsidRPr="00E913AD" w:rsidRDefault="008622C9" w:rsidP="00183523">
            <w:pPr>
              <w:tabs>
                <w:tab w:val="decimal" w:pos="794"/>
              </w:tabs>
              <w:rPr>
                <w:sz w:val="20"/>
                <w:lang w:eastAsia="en-US"/>
              </w:rPr>
            </w:pPr>
            <w:r>
              <w:rPr>
                <w:sz w:val="20"/>
                <w:lang w:eastAsia="en-US"/>
              </w:rPr>
              <w:t>58,3</w:t>
            </w:r>
            <w:r w:rsidR="00C810B5">
              <w:rPr>
                <w:sz w:val="20"/>
                <w:lang w:eastAsia="en-US"/>
              </w:rPr>
              <w:t>06</w:t>
            </w:r>
          </w:p>
        </w:tc>
      </w:tr>
      <w:tr w:rsidR="00183523" w:rsidRPr="00E913AD" w14:paraId="326F6C4F" w14:textId="77777777" w:rsidTr="00F76848">
        <w:tc>
          <w:tcPr>
            <w:tcW w:w="1310" w:type="dxa"/>
            <w:tcBorders>
              <w:top w:val="single" w:sz="4" w:space="0" w:color="244061" w:themeColor="accent1" w:themeShade="80"/>
            </w:tcBorders>
          </w:tcPr>
          <w:p w14:paraId="023FBFCC" w14:textId="60471095" w:rsidR="00183523" w:rsidRPr="00E913AD" w:rsidRDefault="00183523" w:rsidP="00183523">
            <w:pPr>
              <w:tabs>
                <w:tab w:val="decimal" w:pos="880"/>
              </w:tabs>
              <w:jc w:val="both"/>
              <w:rPr>
                <w:b/>
                <w:bCs/>
                <w:sz w:val="20"/>
                <w:lang w:eastAsia="en-US"/>
              </w:rPr>
            </w:pPr>
            <w:r>
              <w:rPr>
                <w:b/>
                <w:bCs/>
                <w:sz w:val="20"/>
                <w:lang w:eastAsia="en-US"/>
              </w:rPr>
              <w:t>3,742</w:t>
            </w:r>
          </w:p>
        </w:tc>
        <w:tc>
          <w:tcPr>
            <w:tcW w:w="1134" w:type="dxa"/>
            <w:tcBorders>
              <w:top w:val="single" w:sz="4" w:space="0" w:color="244061" w:themeColor="accent1" w:themeShade="80"/>
            </w:tcBorders>
          </w:tcPr>
          <w:p w14:paraId="62ADA9EF" w14:textId="215403AA" w:rsidR="00183523" w:rsidRPr="00E913AD" w:rsidRDefault="00183523" w:rsidP="00183523">
            <w:pPr>
              <w:tabs>
                <w:tab w:val="decimal" w:pos="712"/>
              </w:tabs>
              <w:jc w:val="both"/>
              <w:rPr>
                <w:b/>
                <w:bCs/>
                <w:sz w:val="20"/>
                <w:lang w:eastAsia="en-US"/>
              </w:rPr>
            </w:pPr>
            <w:r>
              <w:rPr>
                <w:b/>
                <w:bCs/>
                <w:sz w:val="20"/>
                <w:lang w:eastAsia="en-US"/>
              </w:rPr>
              <w:t>58,154</w:t>
            </w:r>
          </w:p>
        </w:tc>
        <w:tc>
          <w:tcPr>
            <w:tcW w:w="4536" w:type="dxa"/>
            <w:tcBorders>
              <w:top w:val="single" w:sz="4" w:space="0" w:color="244061" w:themeColor="accent1" w:themeShade="80"/>
            </w:tcBorders>
          </w:tcPr>
          <w:p w14:paraId="3B5D11D7" w14:textId="77777777" w:rsidR="00183523" w:rsidRPr="00E913AD" w:rsidRDefault="00183523" w:rsidP="00183523">
            <w:pPr>
              <w:keepNext/>
              <w:keepLines/>
              <w:rPr>
                <w:sz w:val="20"/>
                <w:lang w:eastAsia="en-US"/>
              </w:rPr>
            </w:pPr>
          </w:p>
        </w:tc>
        <w:tc>
          <w:tcPr>
            <w:tcW w:w="1525" w:type="dxa"/>
            <w:tcBorders>
              <w:top w:val="single" w:sz="4" w:space="0" w:color="244061" w:themeColor="accent1" w:themeShade="80"/>
            </w:tcBorders>
          </w:tcPr>
          <w:p w14:paraId="7C8231AE" w14:textId="4FCEDA2E" w:rsidR="00183523" w:rsidRPr="00E913AD" w:rsidRDefault="004345AA" w:rsidP="00183523">
            <w:pPr>
              <w:tabs>
                <w:tab w:val="decimal" w:pos="850"/>
              </w:tabs>
              <w:rPr>
                <w:b/>
                <w:bCs/>
                <w:sz w:val="20"/>
                <w:lang w:eastAsia="en-US"/>
              </w:rPr>
            </w:pPr>
            <w:r>
              <w:rPr>
                <w:b/>
                <w:bCs/>
                <w:sz w:val="20"/>
                <w:lang w:eastAsia="en-US"/>
              </w:rPr>
              <w:t>3,418</w:t>
            </w:r>
          </w:p>
        </w:tc>
        <w:tc>
          <w:tcPr>
            <w:tcW w:w="1244" w:type="dxa"/>
            <w:tcBorders>
              <w:top w:val="single" w:sz="4" w:space="0" w:color="244061" w:themeColor="accent1" w:themeShade="80"/>
            </w:tcBorders>
          </w:tcPr>
          <w:p w14:paraId="29B8D27A" w14:textId="7D979988" w:rsidR="00183523" w:rsidRPr="00E913AD" w:rsidRDefault="008622C9" w:rsidP="00183523">
            <w:pPr>
              <w:tabs>
                <w:tab w:val="decimal" w:pos="794"/>
              </w:tabs>
              <w:rPr>
                <w:b/>
                <w:bCs/>
                <w:sz w:val="20"/>
                <w:lang w:eastAsia="en-US"/>
              </w:rPr>
            </w:pPr>
            <w:r>
              <w:rPr>
                <w:b/>
                <w:bCs/>
                <w:sz w:val="20"/>
                <w:lang w:eastAsia="en-US"/>
              </w:rPr>
              <w:t>98,</w:t>
            </w:r>
            <w:r w:rsidR="00C810B5">
              <w:rPr>
                <w:b/>
                <w:bCs/>
                <w:sz w:val="20"/>
                <w:lang w:eastAsia="en-US"/>
              </w:rPr>
              <w:t>278</w:t>
            </w:r>
          </w:p>
        </w:tc>
      </w:tr>
      <w:tr w:rsidR="00183523" w:rsidRPr="00E913AD" w14:paraId="775E7880" w14:textId="77777777" w:rsidTr="00F76848">
        <w:tc>
          <w:tcPr>
            <w:tcW w:w="1310" w:type="dxa"/>
            <w:shd w:val="clear" w:color="auto" w:fill="DBE5F1" w:themeFill="accent1" w:themeFillTint="33"/>
          </w:tcPr>
          <w:p w14:paraId="779AF24E" w14:textId="77777777" w:rsidR="00183523" w:rsidRPr="00E913AD" w:rsidRDefault="00183523" w:rsidP="00183523">
            <w:pPr>
              <w:tabs>
                <w:tab w:val="decimal" w:pos="880"/>
              </w:tabs>
              <w:spacing w:before="60"/>
              <w:jc w:val="both"/>
              <w:rPr>
                <w:sz w:val="20"/>
                <w:lang w:eastAsia="en-US"/>
              </w:rPr>
            </w:pPr>
          </w:p>
        </w:tc>
        <w:tc>
          <w:tcPr>
            <w:tcW w:w="1134" w:type="dxa"/>
            <w:shd w:val="clear" w:color="auto" w:fill="DBE5F1" w:themeFill="accent1" w:themeFillTint="33"/>
          </w:tcPr>
          <w:p w14:paraId="0E4E91DA" w14:textId="77777777" w:rsidR="00183523" w:rsidRPr="00E913AD" w:rsidRDefault="00183523" w:rsidP="00183523">
            <w:pPr>
              <w:tabs>
                <w:tab w:val="decimal" w:pos="712"/>
              </w:tabs>
              <w:spacing w:before="60"/>
              <w:jc w:val="both"/>
              <w:rPr>
                <w:sz w:val="20"/>
                <w:lang w:eastAsia="en-US"/>
              </w:rPr>
            </w:pPr>
          </w:p>
        </w:tc>
        <w:tc>
          <w:tcPr>
            <w:tcW w:w="4536" w:type="dxa"/>
            <w:shd w:val="clear" w:color="auto" w:fill="DBE5F1" w:themeFill="accent1" w:themeFillTint="33"/>
          </w:tcPr>
          <w:p w14:paraId="773E00E1" w14:textId="77777777" w:rsidR="00183523" w:rsidRPr="00E913AD" w:rsidRDefault="00183523" w:rsidP="00183523">
            <w:pPr>
              <w:keepNext/>
              <w:keepLines/>
              <w:spacing w:before="60"/>
              <w:rPr>
                <w:b/>
                <w:bCs/>
                <w:sz w:val="20"/>
                <w:lang w:eastAsia="en-US"/>
              </w:rPr>
            </w:pPr>
            <w:r w:rsidRPr="00E913AD">
              <w:rPr>
                <w:b/>
                <w:bCs/>
                <w:sz w:val="20"/>
                <w:lang w:eastAsia="en-US"/>
              </w:rPr>
              <w:t>Borrowings</w:t>
            </w:r>
          </w:p>
        </w:tc>
        <w:tc>
          <w:tcPr>
            <w:tcW w:w="1525" w:type="dxa"/>
            <w:shd w:val="clear" w:color="auto" w:fill="DBE5F1" w:themeFill="accent1" w:themeFillTint="33"/>
          </w:tcPr>
          <w:p w14:paraId="20B4A9C8" w14:textId="77777777" w:rsidR="00183523" w:rsidRPr="00E913AD" w:rsidRDefault="00183523" w:rsidP="00183523">
            <w:pPr>
              <w:tabs>
                <w:tab w:val="decimal" w:pos="850"/>
              </w:tabs>
              <w:spacing w:before="60"/>
              <w:rPr>
                <w:sz w:val="20"/>
                <w:lang w:eastAsia="en-US"/>
              </w:rPr>
            </w:pPr>
          </w:p>
        </w:tc>
        <w:tc>
          <w:tcPr>
            <w:tcW w:w="1244" w:type="dxa"/>
            <w:shd w:val="clear" w:color="auto" w:fill="DBE5F1" w:themeFill="accent1" w:themeFillTint="33"/>
          </w:tcPr>
          <w:p w14:paraId="4DE222D1" w14:textId="77777777" w:rsidR="00183523" w:rsidRPr="00E913AD" w:rsidRDefault="00183523" w:rsidP="00183523">
            <w:pPr>
              <w:tabs>
                <w:tab w:val="decimal" w:pos="794"/>
              </w:tabs>
              <w:spacing w:before="60"/>
              <w:rPr>
                <w:sz w:val="20"/>
                <w:lang w:eastAsia="en-US"/>
              </w:rPr>
            </w:pPr>
          </w:p>
        </w:tc>
      </w:tr>
      <w:tr w:rsidR="00183523" w:rsidRPr="00E913AD" w14:paraId="4025A4B2" w14:textId="77777777" w:rsidTr="00F76848">
        <w:tc>
          <w:tcPr>
            <w:tcW w:w="1310" w:type="dxa"/>
            <w:tcBorders>
              <w:bottom w:val="single" w:sz="4" w:space="0" w:color="244061" w:themeColor="accent1" w:themeShade="80"/>
            </w:tcBorders>
          </w:tcPr>
          <w:p w14:paraId="7E41B8C3" w14:textId="2F1D5AF0" w:rsidR="00183523" w:rsidRPr="00E913AD" w:rsidRDefault="00183523" w:rsidP="00183523">
            <w:pPr>
              <w:tabs>
                <w:tab w:val="decimal" w:pos="880"/>
              </w:tabs>
              <w:jc w:val="both"/>
              <w:rPr>
                <w:b/>
                <w:bCs/>
                <w:sz w:val="20"/>
                <w:lang w:eastAsia="en-US"/>
              </w:rPr>
            </w:pPr>
            <w:r>
              <w:rPr>
                <w:sz w:val="20"/>
                <w:lang w:eastAsia="en-US"/>
              </w:rPr>
              <w:t>(214,401)</w:t>
            </w:r>
          </w:p>
        </w:tc>
        <w:tc>
          <w:tcPr>
            <w:tcW w:w="1134" w:type="dxa"/>
            <w:tcBorders>
              <w:bottom w:val="single" w:sz="4" w:space="0" w:color="244061" w:themeColor="accent1" w:themeShade="80"/>
            </w:tcBorders>
          </w:tcPr>
          <w:p w14:paraId="3A5A1131" w14:textId="14367C49" w:rsidR="00183523" w:rsidRPr="00E913AD" w:rsidRDefault="00183523" w:rsidP="00183523">
            <w:pPr>
              <w:tabs>
                <w:tab w:val="decimal" w:pos="712"/>
              </w:tabs>
              <w:jc w:val="both"/>
              <w:rPr>
                <w:sz w:val="20"/>
                <w:lang w:eastAsia="en-US"/>
              </w:rPr>
            </w:pPr>
            <w:r w:rsidRPr="00C2524B">
              <w:rPr>
                <w:sz w:val="20"/>
                <w:lang w:eastAsia="en-US"/>
              </w:rPr>
              <w:t>(</w:t>
            </w:r>
            <w:r>
              <w:rPr>
                <w:sz w:val="20"/>
                <w:lang w:eastAsia="en-US"/>
              </w:rPr>
              <w:t>75,836</w:t>
            </w:r>
            <w:r w:rsidRPr="00C2524B">
              <w:rPr>
                <w:sz w:val="20"/>
                <w:lang w:eastAsia="en-US"/>
              </w:rPr>
              <w:t>)</w:t>
            </w:r>
          </w:p>
        </w:tc>
        <w:tc>
          <w:tcPr>
            <w:tcW w:w="4536" w:type="dxa"/>
            <w:tcBorders>
              <w:bottom w:val="single" w:sz="4" w:space="0" w:color="244061" w:themeColor="accent1" w:themeShade="80"/>
            </w:tcBorders>
          </w:tcPr>
          <w:p w14:paraId="2C52647C" w14:textId="77777777" w:rsidR="00183523" w:rsidRPr="00E913AD" w:rsidRDefault="00183523" w:rsidP="00183523">
            <w:pPr>
              <w:keepNext/>
              <w:keepLines/>
              <w:rPr>
                <w:sz w:val="20"/>
                <w:lang w:eastAsia="en-US"/>
              </w:rPr>
            </w:pPr>
            <w:r w:rsidRPr="00E913AD">
              <w:rPr>
                <w:sz w:val="20"/>
                <w:lang w:eastAsia="en-US"/>
              </w:rPr>
              <w:t>PWLB Debt</w:t>
            </w:r>
          </w:p>
        </w:tc>
        <w:tc>
          <w:tcPr>
            <w:tcW w:w="1525" w:type="dxa"/>
            <w:tcBorders>
              <w:bottom w:val="single" w:sz="4" w:space="0" w:color="244061" w:themeColor="accent1" w:themeShade="80"/>
            </w:tcBorders>
          </w:tcPr>
          <w:p w14:paraId="6FE5C129" w14:textId="228C7224" w:rsidR="00183523" w:rsidRPr="00E913AD" w:rsidRDefault="004345AA" w:rsidP="00183523">
            <w:pPr>
              <w:tabs>
                <w:tab w:val="decimal" w:pos="850"/>
              </w:tabs>
              <w:rPr>
                <w:sz w:val="20"/>
                <w:lang w:eastAsia="en-US"/>
              </w:rPr>
            </w:pPr>
            <w:r>
              <w:rPr>
                <w:sz w:val="20"/>
                <w:lang w:eastAsia="en-US"/>
              </w:rPr>
              <w:t>(322,274)</w:t>
            </w:r>
          </w:p>
        </w:tc>
        <w:tc>
          <w:tcPr>
            <w:tcW w:w="1244" w:type="dxa"/>
            <w:tcBorders>
              <w:bottom w:val="single" w:sz="4" w:space="0" w:color="244061" w:themeColor="accent1" w:themeShade="80"/>
            </w:tcBorders>
          </w:tcPr>
          <w:p w14:paraId="5C30331C" w14:textId="2475904A" w:rsidR="00183523" w:rsidRPr="00C2524B" w:rsidRDefault="004345AA" w:rsidP="00183523">
            <w:pPr>
              <w:tabs>
                <w:tab w:val="decimal" w:pos="794"/>
              </w:tabs>
              <w:rPr>
                <w:sz w:val="20"/>
                <w:lang w:eastAsia="en-US"/>
              </w:rPr>
            </w:pPr>
            <w:r w:rsidRPr="00591967">
              <w:rPr>
                <w:sz w:val="20"/>
                <w:lang w:eastAsia="en-US"/>
              </w:rPr>
              <w:t>(48,127)</w:t>
            </w:r>
          </w:p>
        </w:tc>
      </w:tr>
      <w:tr w:rsidR="00183523" w:rsidRPr="00E913AD" w14:paraId="35ED4832" w14:textId="77777777" w:rsidTr="00F76848">
        <w:tc>
          <w:tcPr>
            <w:tcW w:w="1310" w:type="dxa"/>
            <w:tcBorders>
              <w:top w:val="single" w:sz="4" w:space="0" w:color="244061" w:themeColor="accent1" w:themeShade="80"/>
              <w:bottom w:val="single" w:sz="4" w:space="0" w:color="244061" w:themeColor="accent1" w:themeShade="80"/>
            </w:tcBorders>
          </w:tcPr>
          <w:p w14:paraId="7F2C0D3D" w14:textId="094AC0DC" w:rsidR="00183523" w:rsidRPr="00E913AD" w:rsidRDefault="00183523" w:rsidP="00183523">
            <w:pPr>
              <w:tabs>
                <w:tab w:val="decimal" w:pos="880"/>
              </w:tabs>
              <w:jc w:val="both"/>
              <w:rPr>
                <w:b/>
                <w:bCs/>
                <w:sz w:val="20"/>
                <w:lang w:eastAsia="en-US"/>
              </w:rPr>
            </w:pPr>
            <w:r>
              <w:rPr>
                <w:sz w:val="20"/>
                <w:lang w:eastAsia="en-US"/>
              </w:rPr>
              <w:t>(26,000)</w:t>
            </w:r>
          </w:p>
        </w:tc>
        <w:tc>
          <w:tcPr>
            <w:tcW w:w="1134" w:type="dxa"/>
            <w:tcBorders>
              <w:top w:val="single" w:sz="4" w:space="0" w:color="244061" w:themeColor="accent1" w:themeShade="80"/>
              <w:bottom w:val="single" w:sz="4" w:space="0" w:color="244061" w:themeColor="accent1" w:themeShade="80"/>
            </w:tcBorders>
          </w:tcPr>
          <w:p w14:paraId="5804CF6D" w14:textId="13D55E37" w:rsidR="00183523" w:rsidRPr="00E913AD" w:rsidRDefault="00183523" w:rsidP="00183523">
            <w:pPr>
              <w:tabs>
                <w:tab w:val="decimal" w:pos="712"/>
              </w:tabs>
              <w:jc w:val="both"/>
              <w:rPr>
                <w:sz w:val="20"/>
                <w:lang w:eastAsia="en-US"/>
              </w:rPr>
            </w:pPr>
            <w:r w:rsidRPr="00C2524B">
              <w:rPr>
                <w:sz w:val="20"/>
                <w:lang w:eastAsia="en-US"/>
              </w:rPr>
              <w:t>-</w:t>
            </w:r>
          </w:p>
        </w:tc>
        <w:tc>
          <w:tcPr>
            <w:tcW w:w="4536" w:type="dxa"/>
            <w:tcBorders>
              <w:top w:val="single" w:sz="4" w:space="0" w:color="244061" w:themeColor="accent1" w:themeShade="80"/>
              <w:bottom w:val="single" w:sz="4" w:space="0" w:color="244061" w:themeColor="accent1" w:themeShade="80"/>
            </w:tcBorders>
          </w:tcPr>
          <w:p w14:paraId="4B966296" w14:textId="77777777" w:rsidR="00183523" w:rsidRPr="00E913AD" w:rsidRDefault="00183523" w:rsidP="00183523">
            <w:pPr>
              <w:keepNext/>
              <w:keepLines/>
              <w:rPr>
                <w:sz w:val="20"/>
                <w:lang w:eastAsia="en-US"/>
              </w:rPr>
            </w:pPr>
            <w:r w:rsidRPr="00E913AD">
              <w:rPr>
                <w:sz w:val="20"/>
                <w:lang w:eastAsia="en-US"/>
              </w:rPr>
              <w:t>Non PWLB Debt</w:t>
            </w:r>
          </w:p>
        </w:tc>
        <w:tc>
          <w:tcPr>
            <w:tcW w:w="1525" w:type="dxa"/>
            <w:tcBorders>
              <w:top w:val="single" w:sz="4" w:space="0" w:color="244061" w:themeColor="accent1" w:themeShade="80"/>
              <w:bottom w:val="single" w:sz="4" w:space="0" w:color="244061" w:themeColor="accent1" w:themeShade="80"/>
            </w:tcBorders>
          </w:tcPr>
          <w:p w14:paraId="6350F419" w14:textId="42511C56" w:rsidR="00183523" w:rsidRPr="00E913AD" w:rsidRDefault="004345AA" w:rsidP="00183523">
            <w:pPr>
              <w:tabs>
                <w:tab w:val="decimal" w:pos="850"/>
              </w:tabs>
              <w:rPr>
                <w:sz w:val="20"/>
                <w:lang w:eastAsia="en-US"/>
              </w:rPr>
            </w:pPr>
            <w:r>
              <w:rPr>
                <w:sz w:val="20"/>
                <w:lang w:eastAsia="en-US"/>
              </w:rPr>
              <w:t>(26,000)</w:t>
            </w:r>
          </w:p>
        </w:tc>
        <w:tc>
          <w:tcPr>
            <w:tcW w:w="1244" w:type="dxa"/>
            <w:tcBorders>
              <w:top w:val="single" w:sz="4" w:space="0" w:color="244061" w:themeColor="accent1" w:themeShade="80"/>
              <w:bottom w:val="single" w:sz="4" w:space="0" w:color="244061" w:themeColor="accent1" w:themeShade="80"/>
            </w:tcBorders>
          </w:tcPr>
          <w:p w14:paraId="33B15A98" w14:textId="3CB8E87B" w:rsidR="00183523" w:rsidRPr="00C2524B" w:rsidRDefault="004345AA" w:rsidP="00183523">
            <w:pPr>
              <w:tabs>
                <w:tab w:val="decimal" w:pos="794"/>
              </w:tabs>
              <w:rPr>
                <w:sz w:val="20"/>
                <w:lang w:eastAsia="en-US"/>
              </w:rPr>
            </w:pPr>
            <w:r>
              <w:rPr>
                <w:sz w:val="20"/>
                <w:lang w:eastAsia="en-US"/>
              </w:rPr>
              <w:t>-</w:t>
            </w:r>
          </w:p>
        </w:tc>
      </w:tr>
      <w:tr w:rsidR="00183523" w:rsidRPr="00E913AD" w14:paraId="27867E51" w14:textId="77777777" w:rsidTr="00F76848">
        <w:tc>
          <w:tcPr>
            <w:tcW w:w="1310" w:type="dxa"/>
            <w:tcBorders>
              <w:top w:val="single" w:sz="4" w:space="0" w:color="244061" w:themeColor="accent1" w:themeShade="80"/>
              <w:bottom w:val="single" w:sz="4" w:space="0" w:color="244061" w:themeColor="accent1" w:themeShade="80"/>
            </w:tcBorders>
          </w:tcPr>
          <w:p w14:paraId="6AF76ADF" w14:textId="7B8C107C" w:rsidR="00183523" w:rsidRPr="00E913AD" w:rsidRDefault="00183523" w:rsidP="00183523">
            <w:pPr>
              <w:tabs>
                <w:tab w:val="decimal" w:pos="880"/>
              </w:tabs>
              <w:jc w:val="both"/>
              <w:rPr>
                <w:b/>
                <w:bCs/>
                <w:sz w:val="20"/>
                <w:lang w:eastAsia="en-US"/>
              </w:rPr>
            </w:pPr>
            <w:r>
              <w:rPr>
                <w:sz w:val="20"/>
                <w:lang w:eastAsia="en-US"/>
              </w:rPr>
              <w:t>(10,000)</w:t>
            </w:r>
          </w:p>
        </w:tc>
        <w:tc>
          <w:tcPr>
            <w:tcW w:w="1134" w:type="dxa"/>
            <w:tcBorders>
              <w:top w:val="single" w:sz="4" w:space="0" w:color="244061" w:themeColor="accent1" w:themeShade="80"/>
              <w:bottom w:val="single" w:sz="4" w:space="0" w:color="244061" w:themeColor="accent1" w:themeShade="80"/>
            </w:tcBorders>
          </w:tcPr>
          <w:p w14:paraId="30CBDC82" w14:textId="47616134" w:rsidR="00183523" w:rsidRPr="00E913AD" w:rsidRDefault="00183523" w:rsidP="00183523">
            <w:pPr>
              <w:tabs>
                <w:tab w:val="decimal" w:pos="712"/>
              </w:tabs>
              <w:jc w:val="both"/>
              <w:rPr>
                <w:sz w:val="20"/>
                <w:lang w:eastAsia="en-US"/>
              </w:rPr>
            </w:pPr>
            <w:r>
              <w:rPr>
                <w:sz w:val="20"/>
                <w:lang w:eastAsia="en-US"/>
              </w:rPr>
              <w:t>(60,000)</w:t>
            </w:r>
          </w:p>
        </w:tc>
        <w:tc>
          <w:tcPr>
            <w:tcW w:w="4536" w:type="dxa"/>
            <w:tcBorders>
              <w:top w:val="single" w:sz="4" w:space="0" w:color="244061" w:themeColor="accent1" w:themeShade="80"/>
              <w:bottom w:val="single" w:sz="4" w:space="0" w:color="244061" w:themeColor="accent1" w:themeShade="80"/>
            </w:tcBorders>
          </w:tcPr>
          <w:p w14:paraId="17D7257F" w14:textId="0486377C" w:rsidR="00183523" w:rsidRPr="00E913AD" w:rsidRDefault="00183523" w:rsidP="00183523">
            <w:pPr>
              <w:keepNext/>
              <w:keepLines/>
              <w:rPr>
                <w:sz w:val="20"/>
                <w:lang w:eastAsia="en-US"/>
              </w:rPr>
            </w:pPr>
            <w:r w:rsidRPr="00E913AD">
              <w:rPr>
                <w:sz w:val="20"/>
                <w:lang w:eastAsia="en-US"/>
              </w:rPr>
              <w:t>Temporary Short-Term Loans</w:t>
            </w:r>
          </w:p>
        </w:tc>
        <w:tc>
          <w:tcPr>
            <w:tcW w:w="1525" w:type="dxa"/>
            <w:tcBorders>
              <w:top w:val="single" w:sz="4" w:space="0" w:color="244061" w:themeColor="accent1" w:themeShade="80"/>
              <w:bottom w:val="single" w:sz="4" w:space="0" w:color="244061" w:themeColor="accent1" w:themeShade="80"/>
            </w:tcBorders>
          </w:tcPr>
          <w:p w14:paraId="33C62A71" w14:textId="76B13473" w:rsidR="00183523" w:rsidRPr="00E913AD" w:rsidRDefault="004345AA" w:rsidP="00183523">
            <w:pPr>
              <w:tabs>
                <w:tab w:val="decimal" w:pos="850"/>
              </w:tabs>
              <w:rPr>
                <w:sz w:val="20"/>
                <w:lang w:eastAsia="en-US"/>
              </w:rPr>
            </w:pPr>
            <w:r>
              <w:rPr>
                <w:sz w:val="20"/>
                <w:lang w:eastAsia="en-US"/>
              </w:rPr>
              <w:t>(12,000)</w:t>
            </w:r>
          </w:p>
        </w:tc>
        <w:tc>
          <w:tcPr>
            <w:tcW w:w="1244" w:type="dxa"/>
            <w:tcBorders>
              <w:top w:val="single" w:sz="4" w:space="0" w:color="244061" w:themeColor="accent1" w:themeShade="80"/>
              <w:bottom w:val="single" w:sz="4" w:space="0" w:color="244061" w:themeColor="accent1" w:themeShade="80"/>
            </w:tcBorders>
          </w:tcPr>
          <w:p w14:paraId="5456F875" w14:textId="40EE2129" w:rsidR="00183523" w:rsidRPr="00E913AD" w:rsidRDefault="004345AA" w:rsidP="00183523">
            <w:pPr>
              <w:tabs>
                <w:tab w:val="decimal" w:pos="794"/>
              </w:tabs>
              <w:rPr>
                <w:sz w:val="20"/>
                <w:lang w:eastAsia="en-US"/>
              </w:rPr>
            </w:pPr>
            <w:r>
              <w:rPr>
                <w:sz w:val="20"/>
                <w:lang w:eastAsia="en-US"/>
              </w:rPr>
              <w:t>(89,500)</w:t>
            </w:r>
          </w:p>
        </w:tc>
      </w:tr>
      <w:tr w:rsidR="00183523" w:rsidRPr="00E913AD" w14:paraId="6B3F4D52" w14:textId="77777777" w:rsidTr="00F76848">
        <w:tc>
          <w:tcPr>
            <w:tcW w:w="1310" w:type="dxa"/>
            <w:tcBorders>
              <w:top w:val="single" w:sz="4" w:space="0" w:color="244061" w:themeColor="accent1" w:themeShade="80"/>
            </w:tcBorders>
          </w:tcPr>
          <w:p w14:paraId="6DA8ACC9" w14:textId="7DDAE0FA" w:rsidR="00183523" w:rsidRPr="00E913AD" w:rsidRDefault="00183523" w:rsidP="00183523">
            <w:pPr>
              <w:tabs>
                <w:tab w:val="decimal" w:pos="880"/>
              </w:tabs>
              <w:jc w:val="both"/>
              <w:rPr>
                <w:b/>
                <w:bCs/>
                <w:sz w:val="20"/>
                <w:lang w:eastAsia="en-US"/>
              </w:rPr>
            </w:pPr>
            <w:r>
              <w:rPr>
                <w:b/>
                <w:bCs/>
                <w:sz w:val="20"/>
                <w:lang w:eastAsia="en-US"/>
              </w:rPr>
              <w:t>(250,401)</w:t>
            </w:r>
          </w:p>
        </w:tc>
        <w:tc>
          <w:tcPr>
            <w:tcW w:w="1134" w:type="dxa"/>
            <w:tcBorders>
              <w:top w:val="single" w:sz="4" w:space="0" w:color="244061" w:themeColor="accent1" w:themeShade="80"/>
            </w:tcBorders>
          </w:tcPr>
          <w:p w14:paraId="7AF9802B" w14:textId="50F5D5E6" w:rsidR="00183523" w:rsidRPr="00E913AD" w:rsidRDefault="00183523" w:rsidP="00183523">
            <w:pPr>
              <w:tabs>
                <w:tab w:val="decimal" w:pos="712"/>
              </w:tabs>
              <w:jc w:val="both"/>
              <w:rPr>
                <w:b/>
                <w:bCs/>
                <w:sz w:val="20"/>
                <w:lang w:eastAsia="en-US"/>
              </w:rPr>
            </w:pPr>
            <w:r>
              <w:rPr>
                <w:b/>
                <w:bCs/>
                <w:sz w:val="20"/>
                <w:lang w:eastAsia="en-US"/>
              </w:rPr>
              <w:t>(135,836)</w:t>
            </w:r>
          </w:p>
        </w:tc>
        <w:tc>
          <w:tcPr>
            <w:tcW w:w="4536" w:type="dxa"/>
            <w:tcBorders>
              <w:top w:val="single" w:sz="4" w:space="0" w:color="244061" w:themeColor="accent1" w:themeShade="80"/>
            </w:tcBorders>
          </w:tcPr>
          <w:p w14:paraId="50B6FA37" w14:textId="77777777" w:rsidR="00183523" w:rsidRPr="00E913AD" w:rsidRDefault="00183523" w:rsidP="00183523">
            <w:pPr>
              <w:keepNext/>
              <w:keepLines/>
              <w:rPr>
                <w:sz w:val="20"/>
                <w:lang w:eastAsia="en-US"/>
              </w:rPr>
            </w:pPr>
          </w:p>
        </w:tc>
        <w:tc>
          <w:tcPr>
            <w:tcW w:w="1525" w:type="dxa"/>
            <w:tcBorders>
              <w:top w:val="single" w:sz="4" w:space="0" w:color="244061" w:themeColor="accent1" w:themeShade="80"/>
            </w:tcBorders>
          </w:tcPr>
          <w:p w14:paraId="16A9EEEB" w14:textId="539E537A" w:rsidR="00183523" w:rsidRPr="00E913AD" w:rsidRDefault="004345AA" w:rsidP="00183523">
            <w:pPr>
              <w:tabs>
                <w:tab w:val="decimal" w:pos="850"/>
              </w:tabs>
              <w:rPr>
                <w:b/>
                <w:bCs/>
                <w:sz w:val="20"/>
                <w:lang w:eastAsia="en-US"/>
              </w:rPr>
            </w:pPr>
            <w:r>
              <w:rPr>
                <w:b/>
                <w:bCs/>
                <w:sz w:val="20"/>
                <w:lang w:eastAsia="en-US"/>
              </w:rPr>
              <w:t>(360,274)</w:t>
            </w:r>
          </w:p>
        </w:tc>
        <w:tc>
          <w:tcPr>
            <w:tcW w:w="1244" w:type="dxa"/>
            <w:tcBorders>
              <w:top w:val="single" w:sz="4" w:space="0" w:color="244061" w:themeColor="accent1" w:themeShade="80"/>
            </w:tcBorders>
          </w:tcPr>
          <w:p w14:paraId="103F662C" w14:textId="5A10DAC7" w:rsidR="00183523" w:rsidRPr="00E913AD" w:rsidRDefault="004345AA" w:rsidP="00183523">
            <w:pPr>
              <w:tabs>
                <w:tab w:val="decimal" w:pos="794"/>
              </w:tabs>
              <w:rPr>
                <w:b/>
                <w:bCs/>
                <w:sz w:val="20"/>
                <w:lang w:eastAsia="en-US"/>
              </w:rPr>
            </w:pPr>
            <w:r>
              <w:rPr>
                <w:b/>
                <w:bCs/>
                <w:sz w:val="20"/>
                <w:lang w:eastAsia="en-US"/>
              </w:rPr>
              <w:t>(137,627)</w:t>
            </w:r>
          </w:p>
        </w:tc>
      </w:tr>
      <w:tr w:rsidR="00183523" w:rsidRPr="00E913AD" w14:paraId="402B5C06" w14:textId="77777777" w:rsidTr="00FA54B0">
        <w:tc>
          <w:tcPr>
            <w:tcW w:w="1310" w:type="dxa"/>
            <w:shd w:val="clear" w:color="auto" w:fill="DBE5F1" w:themeFill="accent1" w:themeFillTint="33"/>
          </w:tcPr>
          <w:p w14:paraId="76862A7D" w14:textId="77777777" w:rsidR="00183523" w:rsidRPr="00E913AD" w:rsidRDefault="00183523" w:rsidP="00183523">
            <w:pPr>
              <w:tabs>
                <w:tab w:val="decimal" w:pos="880"/>
              </w:tabs>
              <w:spacing w:before="60"/>
              <w:jc w:val="both"/>
              <w:rPr>
                <w:sz w:val="20"/>
                <w:lang w:eastAsia="en-US"/>
              </w:rPr>
            </w:pPr>
          </w:p>
        </w:tc>
        <w:tc>
          <w:tcPr>
            <w:tcW w:w="1134" w:type="dxa"/>
            <w:shd w:val="clear" w:color="auto" w:fill="DBE5F1" w:themeFill="accent1" w:themeFillTint="33"/>
          </w:tcPr>
          <w:p w14:paraId="1418E63D" w14:textId="77777777" w:rsidR="00183523" w:rsidRPr="00E913AD" w:rsidRDefault="00183523" w:rsidP="00183523">
            <w:pPr>
              <w:tabs>
                <w:tab w:val="decimal" w:pos="712"/>
              </w:tabs>
              <w:spacing w:before="60"/>
              <w:jc w:val="both"/>
              <w:rPr>
                <w:sz w:val="20"/>
                <w:lang w:eastAsia="en-US"/>
              </w:rPr>
            </w:pPr>
          </w:p>
        </w:tc>
        <w:tc>
          <w:tcPr>
            <w:tcW w:w="4536" w:type="dxa"/>
            <w:shd w:val="clear" w:color="auto" w:fill="DBE5F1" w:themeFill="accent1" w:themeFillTint="33"/>
          </w:tcPr>
          <w:p w14:paraId="1A456A22" w14:textId="77777777" w:rsidR="00183523" w:rsidRPr="00E913AD" w:rsidRDefault="00183523" w:rsidP="00183523">
            <w:pPr>
              <w:keepNext/>
              <w:keepLines/>
              <w:spacing w:before="60"/>
              <w:rPr>
                <w:b/>
                <w:bCs/>
                <w:sz w:val="20"/>
                <w:lang w:eastAsia="en-US"/>
              </w:rPr>
            </w:pPr>
            <w:r w:rsidRPr="00E913AD">
              <w:rPr>
                <w:b/>
                <w:bCs/>
                <w:sz w:val="20"/>
                <w:lang w:eastAsia="en-US"/>
              </w:rPr>
              <w:t>Other Financial Liabilities</w:t>
            </w:r>
          </w:p>
        </w:tc>
        <w:tc>
          <w:tcPr>
            <w:tcW w:w="1525" w:type="dxa"/>
            <w:shd w:val="clear" w:color="auto" w:fill="DBE5F1" w:themeFill="accent1" w:themeFillTint="33"/>
          </w:tcPr>
          <w:p w14:paraId="74056820" w14:textId="77777777" w:rsidR="00183523" w:rsidRPr="00E913AD" w:rsidRDefault="00183523" w:rsidP="00183523">
            <w:pPr>
              <w:tabs>
                <w:tab w:val="decimal" w:pos="850"/>
              </w:tabs>
              <w:spacing w:before="60"/>
              <w:rPr>
                <w:sz w:val="20"/>
                <w:lang w:eastAsia="en-US"/>
              </w:rPr>
            </w:pPr>
          </w:p>
        </w:tc>
        <w:tc>
          <w:tcPr>
            <w:tcW w:w="1244" w:type="dxa"/>
            <w:shd w:val="clear" w:color="auto" w:fill="DBE5F1" w:themeFill="accent1" w:themeFillTint="33"/>
          </w:tcPr>
          <w:p w14:paraId="0E78824C" w14:textId="77777777" w:rsidR="00183523" w:rsidRPr="00E913AD" w:rsidRDefault="00183523" w:rsidP="00183523">
            <w:pPr>
              <w:tabs>
                <w:tab w:val="decimal" w:pos="794"/>
              </w:tabs>
              <w:spacing w:before="60"/>
              <w:rPr>
                <w:sz w:val="20"/>
                <w:lang w:eastAsia="en-US"/>
              </w:rPr>
            </w:pPr>
          </w:p>
        </w:tc>
      </w:tr>
      <w:tr w:rsidR="00183523" w:rsidRPr="00E913AD" w14:paraId="7C3369F1" w14:textId="77777777" w:rsidTr="00FA54B0">
        <w:tc>
          <w:tcPr>
            <w:tcW w:w="1310" w:type="dxa"/>
            <w:tcBorders>
              <w:bottom w:val="single" w:sz="4" w:space="0" w:color="auto"/>
            </w:tcBorders>
          </w:tcPr>
          <w:p w14:paraId="5A7637C8" w14:textId="021BB4CC" w:rsidR="00183523" w:rsidRPr="00E913AD" w:rsidRDefault="00183523" w:rsidP="00183523">
            <w:pPr>
              <w:tabs>
                <w:tab w:val="decimal" w:pos="880"/>
              </w:tabs>
              <w:spacing w:after="60"/>
              <w:jc w:val="both"/>
              <w:rPr>
                <w:b/>
                <w:bCs/>
                <w:sz w:val="20"/>
                <w:lang w:eastAsia="en-US"/>
              </w:rPr>
            </w:pPr>
            <w:r>
              <w:rPr>
                <w:b/>
                <w:bCs/>
                <w:sz w:val="20"/>
                <w:lang w:eastAsia="en-US"/>
              </w:rPr>
              <w:t>-</w:t>
            </w:r>
          </w:p>
        </w:tc>
        <w:tc>
          <w:tcPr>
            <w:tcW w:w="1134" w:type="dxa"/>
            <w:tcBorders>
              <w:bottom w:val="single" w:sz="4" w:space="0" w:color="auto"/>
            </w:tcBorders>
          </w:tcPr>
          <w:p w14:paraId="0446D930" w14:textId="7BF39A39" w:rsidR="00183523" w:rsidRPr="00E913AD" w:rsidRDefault="00183523" w:rsidP="00183523">
            <w:pPr>
              <w:tabs>
                <w:tab w:val="decimal" w:pos="712"/>
              </w:tabs>
              <w:spacing w:after="60"/>
              <w:jc w:val="both"/>
              <w:rPr>
                <w:b/>
                <w:bCs/>
                <w:sz w:val="20"/>
                <w:lang w:eastAsia="en-US"/>
              </w:rPr>
            </w:pPr>
            <w:r>
              <w:rPr>
                <w:b/>
                <w:bCs/>
                <w:sz w:val="20"/>
                <w:lang w:eastAsia="en-US"/>
              </w:rPr>
              <w:t>(94,375)</w:t>
            </w:r>
          </w:p>
        </w:tc>
        <w:tc>
          <w:tcPr>
            <w:tcW w:w="4536" w:type="dxa"/>
            <w:tcBorders>
              <w:bottom w:val="single" w:sz="4" w:space="0" w:color="auto"/>
            </w:tcBorders>
            <w:vAlign w:val="bottom"/>
          </w:tcPr>
          <w:p w14:paraId="2D06BEA3" w14:textId="77777777" w:rsidR="00183523" w:rsidRPr="00E913AD" w:rsidRDefault="00183523" w:rsidP="00183523">
            <w:pPr>
              <w:keepNext/>
              <w:keepLines/>
              <w:spacing w:after="60"/>
              <w:rPr>
                <w:sz w:val="20"/>
                <w:lang w:eastAsia="en-US"/>
              </w:rPr>
            </w:pPr>
            <w:r w:rsidRPr="00E913AD">
              <w:rPr>
                <w:sz w:val="20"/>
                <w:lang w:eastAsia="en-US"/>
              </w:rPr>
              <w:t>Trade Creditors</w:t>
            </w:r>
          </w:p>
        </w:tc>
        <w:tc>
          <w:tcPr>
            <w:tcW w:w="1525" w:type="dxa"/>
            <w:tcBorders>
              <w:bottom w:val="single" w:sz="4" w:space="0" w:color="auto"/>
            </w:tcBorders>
          </w:tcPr>
          <w:p w14:paraId="76CC2F87" w14:textId="76729F9F" w:rsidR="00183523" w:rsidRPr="00E913AD" w:rsidRDefault="00183523" w:rsidP="00183523">
            <w:pPr>
              <w:tabs>
                <w:tab w:val="decimal" w:pos="850"/>
              </w:tabs>
              <w:spacing w:after="60"/>
              <w:rPr>
                <w:b/>
                <w:bCs/>
                <w:sz w:val="20"/>
                <w:lang w:eastAsia="en-US"/>
              </w:rPr>
            </w:pPr>
          </w:p>
        </w:tc>
        <w:tc>
          <w:tcPr>
            <w:tcW w:w="1244" w:type="dxa"/>
            <w:tcBorders>
              <w:bottom w:val="single" w:sz="4" w:space="0" w:color="auto"/>
            </w:tcBorders>
          </w:tcPr>
          <w:p w14:paraId="124856B7" w14:textId="50151588" w:rsidR="00183523" w:rsidRPr="00E913AD" w:rsidRDefault="008622C9" w:rsidP="00183523">
            <w:pPr>
              <w:tabs>
                <w:tab w:val="decimal" w:pos="794"/>
              </w:tabs>
              <w:spacing w:after="60"/>
              <w:rPr>
                <w:b/>
                <w:bCs/>
                <w:sz w:val="20"/>
                <w:lang w:eastAsia="en-US"/>
              </w:rPr>
            </w:pPr>
            <w:r>
              <w:rPr>
                <w:b/>
                <w:bCs/>
                <w:sz w:val="20"/>
                <w:lang w:eastAsia="en-US"/>
              </w:rPr>
              <w:t>(91,631)</w:t>
            </w:r>
          </w:p>
        </w:tc>
      </w:tr>
    </w:tbl>
    <w:p w14:paraId="64D0351D" w14:textId="77777777" w:rsidR="00FA54B0" w:rsidRDefault="00FA54B0" w:rsidP="00566DE5">
      <w:pPr>
        <w:keepNext/>
        <w:keepLines/>
        <w:tabs>
          <w:tab w:val="left" w:pos="567"/>
        </w:tabs>
        <w:outlineLvl w:val="1"/>
        <w:rPr>
          <w:rFonts w:eastAsiaTheme="majorEastAsia" w:cstheme="majorBidi"/>
          <w:b/>
          <w:sz w:val="22"/>
          <w:szCs w:val="26"/>
          <w:lang w:eastAsia="en-US"/>
        </w:rPr>
      </w:pPr>
    </w:p>
    <w:p w14:paraId="086E0AD9" w14:textId="5FF56929" w:rsidR="00566DE5" w:rsidRDefault="00566DE5" w:rsidP="00566DE5">
      <w:pPr>
        <w:keepNext/>
        <w:keepLines/>
        <w:tabs>
          <w:tab w:val="left" w:pos="567"/>
        </w:tabs>
        <w:outlineLvl w:val="1"/>
        <w:rPr>
          <w:rFonts w:eastAsiaTheme="majorEastAsia" w:cstheme="majorBidi"/>
          <w:b/>
          <w:sz w:val="22"/>
          <w:szCs w:val="26"/>
          <w:lang w:eastAsia="en-US"/>
        </w:rPr>
      </w:pPr>
      <w:r>
        <w:rPr>
          <w:rFonts w:eastAsiaTheme="majorEastAsia" w:cstheme="majorBidi"/>
          <w:b/>
          <w:sz w:val="22"/>
          <w:szCs w:val="26"/>
          <w:lang w:eastAsia="en-US"/>
        </w:rPr>
        <w:t>Investments</w:t>
      </w:r>
    </w:p>
    <w:p w14:paraId="00A2C93A" w14:textId="77777777" w:rsidR="00566DE5" w:rsidRDefault="00566DE5" w:rsidP="00566DE5">
      <w:pPr>
        <w:keepNext/>
        <w:keepLines/>
        <w:tabs>
          <w:tab w:val="left" w:pos="567"/>
        </w:tabs>
        <w:outlineLvl w:val="1"/>
        <w:rPr>
          <w:rFonts w:eastAsiaTheme="majorEastAsia" w:cstheme="majorBidi"/>
          <w:b/>
          <w:sz w:val="22"/>
          <w:szCs w:val="26"/>
          <w:lang w:eastAsia="en-US"/>
        </w:rPr>
      </w:pPr>
    </w:p>
    <w:p w14:paraId="0B4726AB" w14:textId="31D34493" w:rsidR="00566DE5" w:rsidRDefault="00566DE5" w:rsidP="00566DE5">
      <w:pPr>
        <w:keepNext/>
        <w:keepLines/>
        <w:tabs>
          <w:tab w:val="left" w:pos="567"/>
        </w:tabs>
        <w:outlineLvl w:val="1"/>
        <w:rPr>
          <w:rFonts w:eastAsiaTheme="majorEastAsia" w:cstheme="majorBidi"/>
          <w:b/>
          <w:sz w:val="22"/>
          <w:szCs w:val="26"/>
          <w:lang w:eastAsia="en-US"/>
        </w:rPr>
      </w:pPr>
      <w:r w:rsidRPr="00566DE5">
        <w:rPr>
          <w:rFonts w:eastAsiaTheme="minorHAnsi" w:cstheme="minorBidi"/>
          <w:sz w:val="20"/>
          <w:szCs w:val="22"/>
          <w:lang w:eastAsia="en-US"/>
        </w:rPr>
        <w:t>The Council does</w:t>
      </w:r>
      <w:r>
        <w:rPr>
          <w:rFonts w:eastAsiaTheme="minorHAnsi" w:cstheme="minorBidi"/>
          <w:sz w:val="20"/>
          <w:szCs w:val="22"/>
          <w:lang w:eastAsia="en-US"/>
        </w:rPr>
        <w:t xml:space="preserve"> not have any investments.</w:t>
      </w:r>
    </w:p>
    <w:p w14:paraId="6502C186" w14:textId="77777777" w:rsidR="00566DE5" w:rsidRDefault="00566DE5" w:rsidP="00E913AD">
      <w:pPr>
        <w:keepNext/>
        <w:keepLines/>
        <w:tabs>
          <w:tab w:val="left" w:pos="567"/>
        </w:tabs>
        <w:outlineLvl w:val="1"/>
        <w:rPr>
          <w:rFonts w:eastAsiaTheme="majorEastAsia" w:cstheme="majorBidi"/>
          <w:b/>
          <w:sz w:val="22"/>
          <w:szCs w:val="26"/>
          <w:lang w:eastAsia="en-US"/>
        </w:rPr>
      </w:pPr>
    </w:p>
    <w:p w14:paraId="155461E5" w14:textId="0408E9EC" w:rsid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Other Financial Assets</w:t>
      </w:r>
    </w:p>
    <w:p w14:paraId="5BB65BD5" w14:textId="77777777" w:rsidR="00566DE5" w:rsidRDefault="00566DE5" w:rsidP="00E913AD">
      <w:pPr>
        <w:keepNext/>
        <w:keepLines/>
        <w:tabs>
          <w:tab w:val="left" w:pos="567"/>
        </w:tabs>
        <w:outlineLvl w:val="1"/>
        <w:rPr>
          <w:rFonts w:eastAsiaTheme="majorEastAsia" w:cstheme="majorBidi"/>
          <w:b/>
          <w:sz w:val="22"/>
          <w:szCs w:val="26"/>
          <w:lang w:eastAsia="en-US"/>
        </w:rPr>
      </w:pPr>
    </w:p>
    <w:p w14:paraId="63450589" w14:textId="77777777" w:rsidR="00E913AD" w:rsidRPr="00566DE5" w:rsidRDefault="00E913AD" w:rsidP="00F76848">
      <w:pPr>
        <w:jc w:val="both"/>
        <w:rPr>
          <w:rFonts w:eastAsiaTheme="minorHAnsi" w:cstheme="minorBidi"/>
          <w:sz w:val="20"/>
          <w:szCs w:val="22"/>
          <w:lang w:eastAsia="en-US"/>
        </w:rPr>
      </w:pPr>
      <w:r w:rsidRPr="00566DE5">
        <w:rPr>
          <w:rFonts w:eastAsiaTheme="minorHAnsi" w:cstheme="minorBidi"/>
          <w:sz w:val="20"/>
          <w:szCs w:val="22"/>
          <w:lang w:eastAsia="en-US"/>
        </w:rPr>
        <w:t xml:space="preserve">The Council has loan debt due from Scottish Fire and Rescue Service, recognised in 2013 when the services were transferred from the Council and repayable annually until 2042.  </w:t>
      </w:r>
    </w:p>
    <w:p w14:paraId="69F24E41" w14:textId="77777777" w:rsidR="00E913AD" w:rsidRPr="00566DE5" w:rsidRDefault="00E913AD" w:rsidP="00F76848">
      <w:pPr>
        <w:jc w:val="both"/>
        <w:rPr>
          <w:rFonts w:eastAsiaTheme="minorHAnsi" w:cstheme="minorBidi"/>
          <w:sz w:val="20"/>
          <w:szCs w:val="22"/>
          <w:lang w:eastAsia="en-US"/>
        </w:rPr>
      </w:pPr>
    </w:p>
    <w:p w14:paraId="0FB10CA0" w14:textId="77777777" w:rsidR="00E913AD" w:rsidRPr="00566DE5" w:rsidRDefault="00E913AD" w:rsidP="00F76848">
      <w:pPr>
        <w:jc w:val="both"/>
        <w:rPr>
          <w:rFonts w:eastAsiaTheme="minorHAnsi" w:cstheme="minorBidi"/>
          <w:sz w:val="20"/>
          <w:szCs w:val="22"/>
          <w:lang w:eastAsia="en-US"/>
        </w:rPr>
      </w:pPr>
      <w:r w:rsidRPr="00566DE5">
        <w:rPr>
          <w:rFonts w:eastAsiaTheme="minorHAnsi" w:cstheme="minorBidi"/>
          <w:sz w:val="20"/>
          <w:szCs w:val="22"/>
          <w:lang w:eastAsia="en-US"/>
        </w:rPr>
        <w:t>The Council does not have any soft loans.</w:t>
      </w:r>
    </w:p>
    <w:p w14:paraId="163E1704" w14:textId="77777777" w:rsidR="00E913AD" w:rsidRPr="00D5321C" w:rsidRDefault="00E913AD" w:rsidP="00F76848">
      <w:pPr>
        <w:jc w:val="both"/>
        <w:rPr>
          <w:rFonts w:eastAsiaTheme="minorHAnsi" w:cstheme="minorBidi"/>
          <w:sz w:val="20"/>
          <w:szCs w:val="22"/>
          <w:highlight w:val="yellow"/>
          <w:lang w:eastAsia="en-US"/>
        </w:rPr>
      </w:pPr>
    </w:p>
    <w:p w14:paraId="6705B377" w14:textId="77777777" w:rsidR="00E913AD" w:rsidRPr="00E913AD" w:rsidRDefault="00E913AD" w:rsidP="00F76848">
      <w:pPr>
        <w:jc w:val="both"/>
        <w:rPr>
          <w:rFonts w:eastAsiaTheme="minorHAnsi" w:cstheme="minorBidi"/>
          <w:sz w:val="20"/>
          <w:lang w:eastAsia="en-US"/>
        </w:rPr>
      </w:pPr>
      <w:proofErr w:type="gramStart"/>
      <w:r w:rsidRPr="00566DE5">
        <w:rPr>
          <w:rFonts w:eastAsiaTheme="minorHAnsi" w:cstheme="minorBidi"/>
          <w:sz w:val="20"/>
          <w:lang w:eastAsia="en-US"/>
        </w:rPr>
        <w:t>The majority of</w:t>
      </w:r>
      <w:proofErr w:type="gramEnd"/>
      <w:r w:rsidRPr="00566DE5">
        <w:rPr>
          <w:rFonts w:eastAsiaTheme="minorHAnsi" w:cstheme="minorBidi"/>
          <w:sz w:val="20"/>
          <w:lang w:eastAsia="en-US"/>
        </w:rPr>
        <w:t xml:space="preserve"> financial assets held are with other local authorities and banks and the Council’s policy is to invest in approved counterparties for no more than 12 months.  Local authorities are excluded from an impairment loss calculation.  Deposits with other counterparties mature in less than 12 months and the credit risk is extremely low, consequently no credit losses are anticipated and therefore an impairment loss has not been calculated.</w:t>
      </w:r>
    </w:p>
    <w:p w14:paraId="60C2D337" w14:textId="77777777" w:rsidR="00E913AD" w:rsidRPr="00E913AD" w:rsidRDefault="00E913AD" w:rsidP="00E913AD">
      <w:pPr>
        <w:rPr>
          <w:rFonts w:eastAsiaTheme="minorHAnsi" w:cstheme="minorBidi"/>
          <w:sz w:val="20"/>
          <w:szCs w:val="22"/>
          <w:lang w:eastAsia="en-US"/>
        </w:rPr>
      </w:pPr>
    </w:p>
    <w:p w14:paraId="77192F35" w14:textId="77777777" w:rsidR="009438AE" w:rsidRDefault="009438AE" w:rsidP="00E913AD">
      <w:pPr>
        <w:keepNext/>
        <w:keepLines/>
        <w:tabs>
          <w:tab w:val="left" w:pos="567"/>
        </w:tabs>
        <w:outlineLvl w:val="1"/>
        <w:rPr>
          <w:rFonts w:eastAsiaTheme="majorEastAsia" w:cstheme="majorBidi"/>
          <w:b/>
          <w:sz w:val="22"/>
          <w:szCs w:val="26"/>
          <w:lang w:eastAsia="en-US"/>
        </w:rPr>
      </w:pPr>
    </w:p>
    <w:p w14:paraId="2D2DCFE8" w14:textId="41A52214"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Borrowings</w:t>
      </w:r>
    </w:p>
    <w:p w14:paraId="518DB279" w14:textId="77777777" w:rsidR="00E913AD" w:rsidRPr="00E913AD" w:rsidRDefault="00E913AD" w:rsidP="00E913AD">
      <w:pPr>
        <w:rPr>
          <w:rFonts w:eastAsiaTheme="minorHAnsi" w:cstheme="minorBidi"/>
          <w:sz w:val="20"/>
          <w:szCs w:val="22"/>
          <w:lang w:eastAsia="en-US"/>
        </w:rPr>
      </w:pPr>
    </w:p>
    <w:p w14:paraId="4404B8D4" w14:textId="77777777" w:rsidR="00E913AD" w:rsidRPr="00D5321C" w:rsidRDefault="00E913AD" w:rsidP="00F76848">
      <w:pPr>
        <w:jc w:val="both"/>
        <w:rPr>
          <w:rFonts w:eastAsiaTheme="minorHAnsi" w:cstheme="minorBidi"/>
          <w:sz w:val="20"/>
          <w:szCs w:val="22"/>
          <w:highlight w:val="yellow"/>
          <w:lang w:eastAsia="en-US"/>
        </w:rPr>
      </w:pPr>
      <w:r w:rsidRPr="00566DE5">
        <w:rPr>
          <w:rFonts w:eastAsiaTheme="minorHAnsi" w:cstheme="minorBidi"/>
          <w:sz w:val="20"/>
          <w:szCs w:val="22"/>
          <w:lang w:eastAsia="en-US"/>
        </w:rPr>
        <w:t xml:space="preserve">The Council has a significant long term loan portfolio with the Public Works Loan Board (PWLB) as well as four money market loans.  These are all held on the Balance Sheet at amortised cost.  Interest on these borrowings is charged to the Comprehensive Income &amp; Expenditure Statement (CIES).  </w:t>
      </w:r>
    </w:p>
    <w:p w14:paraId="043373F0" w14:textId="77777777" w:rsidR="00E913AD" w:rsidRPr="00D5321C" w:rsidRDefault="00E913AD" w:rsidP="00E913AD">
      <w:pPr>
        <w:rPr>
          <w:rFonts w:eastAsiaTheme="minorHAnsi" w:cstheme="minorBidi"/>
          <w:sz w:val="20"/>
          <w:szCs w:val="22"/>
          <w:highlight w:val="yellow"/>
          <w:lang w:eastAsia="en-US"/>
        </w:rPr>
      </w:pPr>
    </w:p>
    <w:p w14:paraId="44F36646" w14:textId="77777777" w:rsidR="00E913AD" w:rsidRPr="00E913AD" w:rsidRDefault="00E913AD" w:rsidP="00F76848">
      <w:pPr>
        <w:jc w:val="both"/>
        <w:rPr>
          <w:rFonts w:eastAsiaTheme="minorHAnsi" w:cstheme="minorBidi"/>
          <w:sz w:val="20"/>
          <w:szCs w:val="22"/>
          <w:lang w:eastAsia="en-US"/>
        </w:rPr>
      </w:pPr>
      <w:r w:rsidRPr="00566DE5">
        <w:rPr>
          <w:rFonts w:eastAsiaTheme="minorHAnsi" w:cstheme="minorBidi"/>
          <w:sz w:val="20"/>
          <w:szCs w:val="22"/>
          <w:lang w:eastAsia="en-US"/>
        </w:rPr>
        <w:t>The fair value of these borrowings can be assessed under Fair Value hierarchy Level 2, using net present values of cash flows expected over the remaining life of the debt to estimate the value of future payments.   This will be higher than amortised cost as the Council’s portfolios of loans includes fixed rate loans where interest payable is higher than rates available on similar loans in the market at the balance sheet date.</w:t>
      </w:r>
    </w:p>
    <w:p w14:paraId="24A6083B" w14:textId="55886FBC" w:rsidR="003A6A40" w:rsidRDefault="003A6A40">
      <w:pPr>
        <w:rPr>
          <w:rFonts w:eastAsiaTheme="minorHAnsi" w:cstheme="minorBidi"/>
          <w:sz w:val="20"/>
          <w:szCs w:val="22"/>
          <w:lang w:eastAsia="en-US"/>
        </w:rPr>
      </w:pPr>
      <w:r>
        <w:rPr>
          <w:rFonts w:eastAsiaTheme="minorHAnsi" w:cstheme="minorBidi"/>
          <w:sz w:val="20"/>
          <w:szCs w:val="22"/>
          <w:lang w:eastAsia="en-US"/>
        </w:rPr>
        <w:br w:type="page"/>
      </w:r>
    </w:p>
    <w:p w14:paraId="6E33663F" w14:textId="77777777" w:rsidR="00D5321C" w:rsidRPr="00E913AD" w:rsidRDefault="00D5321C" w:rsidP="00E913AD">
      <w:pPr>
        <w:rPr>
          <w:rFonts w:eastAsiaTheme="minorHAnsi" w:cstheme="minorBidi"/>
          <w:sz w:val="20"/>
          <w:szCs w:val="22"/>
          <w:lang w:eastAsia="en-US"/>
        </w:rPr>
      </w:pPr>
    </w:p>
    <w:tbl>
      <w:tblPr>
        <w:tblStyle w:val="Style1"/>
        <w:tblW w:w="10064" w:type="dxa"/>
        <w:tblLayout w:type="fixed"/>
        <w:tblLook w:val="01E0" w:firstRow="1" w:lastRow="1" w:firstColumn="1" w:lastColumn="1" w:noHBand="0" w:noVBand="0"/>
      </w:tblPr>
      <w:tblGrid>
        <w:gridCol w:w="1418"/>
        <w:gridCol w:w="1418"/>
        <w:gridCol w:w="4110"/>
        <w:gridCol w:w="1700"/>
        <w:gridCol w:w="1418"/>
      </w:tblGrid>
      <w:tr w:rsidR="00E913AD" w:rsidRPr="00E913AD" w14:paraId="1FAD4A0B" w14:textId="77777777" w:rsidTr="00F76848">
        <w:tc>
          <w:tcPr>
            <w:tcW w:w="1418" w:type="dxa"/>
            <w:shd w:val="clear" w:color="auto" w:fill="244061" w:themeFill="accent1" w:themeFillShade="80"/>
            <w:vAlign w:val="bottom"/>
          </w:tcPr>
          <w:p w14:paraId="59EA6DF8" w14:textId="6A39CEB3" w:rsidR="00E913AD" w:rsidRPr="00E913AD" w:rsidRDefault="00E913AD" w:rsidP="00E913AD">
            <w:pPr>
              <w:spacing w:before="60" w:after="60"/>
              <w:jc w:val="center"/>
              <w:rPr>
                <w:b/>
                <w:bCs/>
                <w:sz w:val="20"/>
                <w:lang w:eastAsia="en-US"/>
              </w:rPr>
            </w:pPr>
            <w:r w:rsidRPr="00E913AD">
              <w:rPr>
                <w:b/>
                <w:bCs/>
                <w:sz w:val="20"/>
                <w:lang w:eastAsia="en-US"/>
              </w:rPr>
              <w:t>Carrying Amount</w:t>
            </w:r>
            <w:r w:rsidRPr="00E913AD">
              <w:rPr>
                <w:b/>
                <w:bCs/>
                <w:sz w:val="20"/>
                <w:lang w:eastAsia="en-US"/>
              </w:rPr>
              <w:br/>
              <w:t>31/03/2</w:t>
            </w:r>
            <w:r w:rsidR="00C22048">
              <w:rPr>
                <w:b/>
                <w:bCs/>
                <w:sz w:val="20"/>
                <w:lang w:eastAsia="en-US"/>
              </w:rPr>
              <w:t>4</w:t>
            </w:r>
            <w:r w:rsidRPr="00E913AD">
              <w:rPr>
                <w:b/>
                <w:bCs/>
                <w:sz w:val="20"/>
                <w:lang w:eastAsia="en-US"/>
              </w:rPr>
              <w:br/>
              <w:t>£’000</w:t>
            </w:r>
          </w:p>
        </w:tc>
        <w:tc>
          <w:tcPr>
            <w:tcW w:w="1418" w:type="dxa"/>
            <w:shd w:val="clear" w:color="auto" w:fill="244061" w:themeFill="accent1" w:themeFillShade="80"/>
            <w:vAlign w:val="bottom"/>
          </w:tcPr>
          <w:p w14:paraId="1189A51A" w14:textId="25ABECE3" w:rsidR="00E913AD" w:rsidRPr="00E913AD" w:rsidRDefault="00E913AD" w:rsidP="00E913AD">
            <w:pPr>
              <w:spacing w:before="60" w:after="60"/>
              <w:jc w:val="center"/>
              <w:rPr>
                <w:b/>
                <w:bCs/>
                <w:sz w:val="20"/>
                <w:lang w:eastAsia="en-US"/>
              </w:rPr>
            </w:pPr>
            <w:r w:rsidRPr="00E913AD">
              <w:rPr>
                <w:b/>
                <w:bCs/>
                <w:sz w:val="20"/>
                <w:lang w:eastAsia="en-US"/>
              </w:rPr>
              <w:t>Fair value</w:t>
            </w:r>
            <w:r w:rsidRPr="00E913AD">
              <w:rPr>
                <w:b/>
                <w:bCs/>
                <w:sz w:val="20"/>
                <w:lang w:eastAsia="en-US"/>
              </w:rPr>
              <w:br/>
              <w:t>31/03/2</w:t>
            </w:r>
            <w:r w:rsidR="00C22048">
              <w:rPr>
                <w:b/>
                <w:bCs/>
                <w:sz w:val="20"/>
                <w:lang w:eastAsia="en-US"/>
              </w:rPr>
              <w:t>4</w:t>
            </w:r>
            <w:r w:rsidRPr="00E913AD">
              <w:rPr>
                <w:b/>
                <w:bCs/>
                <w:sz w:val="20"/>
                <w:lang w:eastAsia="en-US"/>
              </w:rPr>
              <w:br/>
              <w:t>£’000</w:t>
            </w:r>
          </w:p>
        </w:tc>
        <w:tc>
          <w:tcPr>
            <w:tcW w:w="4110" w:type="dxa"/>
            <w:shd w:val="clear" w:color="auto" w:fill="244061" w:themeFill="accent1" w:themeFillShade="80"/>
            <w:vAlign w:val="bottom"/>
          </w:tcPr>
          <w:p w14:paraId="688FA066" w14:textId="77777777" w:rsidR="00E913AD" w:rsidRPr="00E913AD" w:rsidRDefault="00E913AD" w:rsidP="00E913AD">
            <w:pPr>
              <w:spacing w:before="60" w:after="60"/>
              <w:jc w:val="center"/>
              <w:rPr>
                <w:b/>
                <w:bCs/>
                <w:sz w:val="20"/>
                <w:lang w:eastAsia="en-US"/>
              </w:rPr>
            </w:pPr>
          </w:p>
        </w:tc>
        <w:tc>
          <w:tcPr>
            <w:tcW w:w="1700" w:type="dxa"/>
            <w:shd w:val="clear" w:color="auto" w:fill="244061" w:themeFill="accent1" w:themeFillShade="80"/>
            <w:vAlign w:val="bottom"/>
          </w:tcPr>
          <w:p w14:paraId="69094D9B" w14:textId="3DF63C51" w:rsidR="00E913AD" w:rsidRPr="00E913AD" w:rsidRDefault="00E913AD" w:rsidP="00F76848">
            <w:pPr>
              <w:spacing w:before="60" w:after="60"/>
              <w:ind w:right="318"/>
              <w:jc w:val="center"/>
              <w:rPr>
                <w:b/>
                <w:bCs/>
                <w:sz w:val="20"/>
                <w:lang w:eastAsia="en-US"/>
              </w:rPr>
            </w:pPr>
            <w:r w:rsidRPr="00E913AD">
              <w:rPr>
                <w:b/>
                <w:bCs/>
                <w:sz w:val="20"/>
                <w:lang w:eastAsia="en-US"/>
              </w:rPr>
              <w:t>Carrying Amount</w:t>
            </w:r>
            <w:r w:rsidRPr="00E913AD">
              <w:rPr>
                <w:b/>
                <w:bCs/>
                <w:sz w:val="20"/>
                <w:lang w:eastAsia="en-US"/>
              </w:rPr>
              <w:br/>
              <w:t>31/03/2</w:t>
            </w:r>
            <w:r w:rsidR="00C22048">
              <w:rPr>
                <w:b/>
                <w:bCs/>
                <w:sz w:val="20"/>
                <w:lang w:eastAsia="en-US"/>
              </w:rPr>
              <w:t>5</w:t>
            </w:r>
            <w:r w:rsidRPr="00E913AD">
              <w:rPr>
                <w:b/>
                <w:bCs/>
                <w:sz w:val="20"/>
                <w:lang w:eastAsia="en-US"/>
              </w:rPr>
              <w:br/>
              <w:t>£’000</w:t>
            </w:r>
          </w:p>
        </w:tc>
        <w:tc>
          <w:tcPr>
            <w:tcW w:w="1418" w:type="dxa"/>
            <w:shd w:val="clear" w:color="auto" w:fill="244061" w:themeFill="accent1" w:themeFillShade="80"/>
            <w:vAlign w:val="bottom"/>
          </w:tcPr>
          <w:p w14:paraId="24F32A5F" w14:textId="5D4BA805" w:rsidR="00E913AD" w:rsidRPr="00E913AD" w:rsidRDefault="00E913AD" w:rsidP="00E913AD">
            <w:pPr>
              <w:spacing w:before="60" w:after="60"/>
              <w:jc w:val="center"/>
              <w:rPr>
                <w:b/>
                <w:bCs/>
                <w:sz w:val="20"/>
                <w:lang w:eastAsia="en-US"/>
              </w:rPr>
            </w:pPr>
            <w:r w:rsidRPr="00E913AD">
              <w:rPr>
                <w:b/>
                <w:bCs/>
                <w:sz w:val="20"/>
                <w:lang w:eastAsia="en-US"/>
              </w:rPr>
              <w:t>Fair value</w:t>
            </w:r>
            <w:r w:rsidRPr="00E913AD">
              <w:rPr>
                <w:b/>
                <w:bCs/>
                <w:sz w:val="20"/>
                <w:lang w:eastAsia="en-US"/>
              </w:rPr>
              <w:br/>
              <w:t>31/03/2</w:t>
            </w:r>
            <w:r w:rsidR="00C22048">
              <w:rPr>
                <w:b/>
                <w:bCs/>
                <w:sz w:val="20"/>
                <w:lang w:eastAsia="en-US"/>
              </w:rPr>
              <w:t>5</w:t>
            </w:r>
            <w:r w:rsidRPr="00E913AD">
              <w:rPr>
                <w:b/>
                <w:bCs/>
                <w:sz w:val="20"/>
                <w:lang w:eastAsia="en-US"/>
              </w:rPr>
              <w:br/>
              <w:t>£’000</w:t>
            </w:r>
          </w:p>
        </w:tc>
      </w:tr>
      <w:tr w:rsidR="00C22048" w:rsidRPr="00E913AD" w14:paraId="65D06B9B" w14:textId="77777777" w:rsidTr="00F76848">
        <w:tc>
          <w:tcPr>
            <w:tcW w:w="1418" w:type="dxa"/>
            <w:tcBorders>
              <w:bottom w:val="single" w:sz="4" w:space="0" w:color="244061" w:themeColor="accent1" w:themeShade="80"/>
            </w:tcBorders>
          </w:tcPr>
          <w:p w14:paraId="55FE3F11" w14:textId="3378A70D" w:rsidR="00C22048" w:rsidRPr="00E913AD" w:rsidRDefault="00C22048" w:rsidP="00C22048">
            <w:pPr>
              <w:tabs>
                <w:tab w:val="decimal" w:pos="936"/>
              </w:tabs>
              <w:spacing w:before="60"/>
              <w:rPr>
                <w:b/>
                <w:bCs/>
                <w:sz w:val="20"/>
                <w:lang w:eastAsia="en-US"/>
              </w:rPr>
            </w:pPr>
            <w:r>
              <w:rPr>
                <w:sz w:val="20"/>
                <w:lang w:eastAsia="en-US"/>
              </w:rPr>
              <w:t>290,237</w:t>
            </w:r>
          </w:p>
        </w:tc>
        <w:tc>
          <w:tcPr>
            <w:tcW w:w="1418" w:type="dxa"/>
            <w:tcBorders>
              <w:bottom w:val="single" w:sz="4" w:space="0" w:color="244061" w:themeColor="accent1" w:themeShade="80"/>
            </w:tcBorders>
          </w:tcPr>
          <w:p w14:paraId="15C65C6D" w14:textId="36AD79A9" w:rsidR="00C22048" w:rsidRPr="00E913AD" w:rsidRDefault="00C22048" w:rsidP="00C22048">
            <w:pPr>
              <w:tabs>
                <w:tab w:val="decimal" w:pos="936"/>
              </w:tabs>
              <w:spacing w:before="60"/>
              <w:rPr>
                <w:sz w:val="20"/>
                <w:lang w:eastAsia="en-US"/>
              </w:rPr>
            </w:pPr>
            <w:r>
              <w:rPr>
                <w:sz w:val="20"/>
                <w:lang w:eastAsia="en-US"/>
              </w:rPr>
              <w:t>277,394</w:t>
            </w:r>
          </w:p>
        </w:tc>
        <w:tc>
          <w:tcPr>
            <w:tcW w:w="4110" w:type="dxa"/>
            <w:tcBorders>
              <w:bottom w:val="single" w:sz="4" w:space="0" w:color="244061" w:themeColor="accent1" w:themeShade="80"/>
            </w:tcBorders>
          </w:tcPr>
          <w:p w14:paraId="75D46EA0" w14:textId="77777777" w:rsidR="00C22048" w:rsidRPr="00E913AD" w:rsidRDefault="00C22048" w:rsidP="00C22048">
            <w:pPr>
              <w:spacing w:before="60"/>
              <w:rPr>
                <w:sz w:val="20"/>
                <w:lang w:eastAsia="en-US"/>
              </w:rPr>
            </w:pPr>
            <w:r w:rsidRPr="00E913AD">
              <w:rPr>
                <w:sz w:val="20"/>
                <w:lang w:eastAsia="en-US"/>
              </w:rPr>
              <w:t xml:space="preserve">PWLB Debt </w:t>
            </w:r>
          </w:p>
        </w:tc>
        <w:tc>
          <w:tcPr>
            <w:tcW w:w="1700" w:type="dxa"/>
            <w:tcBorders>
              <w:bottom w:val="single" w:sz="4" w:space="0" w:color="244061" w:themeColor="accent1" w:themeShade="80"/>
            </w:tcBorders>
          </w:tcPr>
          <w:p w14:paraId="71A4F6B2" w14:textId="07575CA6" w:rsidR="00C22048" w:rsidRPr="00E913AD" w:rsidRDefault="004345AA" w:rsidP="00C22048">
            <w:pPr>
              <w:tabs>
                <w:tab w:val="decimal" w:pos="936"/>
              </w:tabs>
              <w:spacing w:before="60"/>
              <w:rPr>
                <w:sz w:val="20"/>
                <w:lang w:eastAsia="en-US"/>
              </w:rPr>
            </w:pPr>
            <w:r>
              <w:rPr>
                <w:sz w:val="20"/>
                <w:lang w:eastAsia="en-US"/>
              </w:rPr>
              <w:t>370,401</w:t>
            </w:r>
          </w:p>
        </w:tc>
        <w:tc>
          <w:tcPr>
            <w:tcW w:w="1418" w:type="dxa"/>
            <w:tcBorders>
              <w:bottom w:val="single" w:sz="4" w:space="0" w:color="244061" w:themeColor="accent1" w:themeShade="80"/>
            </w:tcBorders>
          </w:tcPr>
          <w:p w14:paraId="6098ED31" w14:textId="6F6A3F61" w:rsidR="00C22048" w:rsidRPr="00E913AD" w:rsidRDefault="004345AA" w:rsidP="00C22048">
            <w:pPr>
              <w:tabs>
                <w:tab w:val="decimal" w:pos="936"/>
              </w:tabs>
              <w:spacing w:before="60"/>
              <w:rPr>
                <w:sz w:val="20"/>
                <w:lang w:eastAsia="en-US"/>
              </w:rPr>
            </w:pPr>
            <w:r>
              <w:rPr>
                <w:sz w:val="20"/>
                <w:lang w:eastAsia="en-US"/>
              </w:rPr>
              <w:t>346,572</w:t>
            </w:r>
          </w:p>
        </w:tc>
      </w:tr>
      <w:tr w:rsidR="00C22048" w:rsidRPr="00E913AD" w14:paraId="5CB0B62B" w14:textId="77777777" w:rsidTr="00F76848">
        <w:tc>
          <w:tcPr>
            <w:tcW w:w="1418" w:type="dxa"/>
            <w:tcBorders>
              <w:top w:val="single" w:sz="4" w:space="0" w:color="244061" w:themeColor="accent1" w:themeShade="80"/>
              <w:bottom w:val="single" w:sz="4" w:space="0" w:color="244061" w:themeColor="accent1" w:themeShade="80"/>
            </w:tcBorders>
          </w:tcPr>
          <w:p w14:paraId="07BD0E5A" w14:textId="38211D5D" w:rsidR="00C22048" w:rsidRPr="00E913AD" w:rsidRDefault="00C22048" w:rsidP="00C22048">
            <w:pPr>
              <w:tabs>
                <w:tab w:val="decimal" w:pos="936"/>
              </w:tabs>
              <w:rPr>
                <w:b/>
                <w:bCs/>
                <w:sz w:val="20"/>
                <w:lang w:eastAsia="en-US"/>
              </w:rPr>
            </w:pPr>
            <w:r>
              <w:rPr>
                <w:sz w:val="20"/>
                <w:lang w:eastAsia="en-US"/>
              </w:rPr>
              <w:t>26,000</w:t>
            </w:r>
          </w:p>
        </w:tc>
        <w:tc>
          <w:tcPr>
            <w:tcW w:w="1418" w:type="dxa"/>
            <w:tcBorders>
              <w:top w:val="single" w:sz="4" w:space="0" w:color="244061" w:themeColor="accent1" w:themeShade="80"/>
              <w:bottom w:val="single" w:sz="4" w:space="0" w:color="244061" w:themeColor="accent1" w:themeShade="80"/>
            </w:tcBorders>
          </w:tcPr>
          <w:p w14:paraId="7ADC3B87" w14:textId="697051DF" w:rsidR="00C22048" w:rsidRPr="00E913AD" w:rsidRDefault="00C22048" w:rsidP="00C22048">
            <w:pPr>
              <w:tabs>
                <w:tab w:val="decimal" w:pos="936"/>
              </w:tabs>
              <w:rPr>
                <w:sz w:val="20"/>
                <w:lang w:eastAsia="en-US"/>
              </w:rPr>
            </w:pPr>
            <w:r w:rsidRPr="00566DE5">
              <w:rPr>
                <w:sz w:val="20"/>
                <w:lang w:eastAsia="en-US"/>
              </w:rPr>
              <w:t>24,677</w:t>
            </w:r>
          </w:p>
        </w:tc>
        <w:tc>
          <w:tcPr>
            <w:tcW w:w="4110" w:type="dxa"/>
            <w:tcBorders>
              <w:top w:val="single" w:sz="4" w:space="0" w:color="244061" w:themeColor="accent1" w:themeShade="80"/>
              <w:bottom w:val="single" w:sz="4" w:space="0" w:color="244061" w:themeColor="accent1" w:themeShade="80"/>
            </w:tcBorders>
          </w:tcPr>
          <w:p w14:paraId="6DE4AA05" w14:textId="77777777" w:rsidR="00C22048" w:rsidRPr="00E913AD" w:rsidRDefault="00C22048" w:rsidP="00C22048">
            <w:pPr>
              <w:rPr>
                <w:sz w:val="20"/>
                <w:lang w:eastAsia="en-US"/>
              </w:rPr>
            </w:pPr>
            <w:r w:rsidRPr="00E913AD">
              <w:rPr>
                <w:sz w:val="20"/>
                <w:lang w:eastAsia="en-US"/>
              </w:rPr>
              <w:t xml:space="preserve">Non-PWLB Debt </w:t>
            </w:r>
          </w:p>
        </w:tc>
        <w:tc>
          <w:tcPr>
            <w:tcW w:w="1700" w:type="dxa"/>
            <w:tcBorders>
              <w:top w:val="single" w:sz="4" w:space="0" w:color="244061" w:themeColor="accent1" w:themeShade="80"/>
              <w:bottom w:val="single" w:sz="4" w:space="0" w:color="244061" w:themeColor="accent1" w:themeShade="80"/>
            </w:tcBorders>
          </w:tcPr>
          <w:p w14:paraId="785B64F2" w14:textId="5AC118BB" w:rsidR="00C22048" w:rsidRPr="00E913AD" w:rsidRDefault="004345AA" w:rsidP="00C22048">
            <w:pPr>
              <w:tabs>
                <w:tab w:val="decimal" w:pos="936"/>
              </w:tabs>
              <w:rPr>
                <w:sz w:val="20"/>
                <w:lang w:eastAsia="en-US"/>
              </w:rPr>
            </w:pPr>
            <w:r>
              <w:rPr>
                <w:sz w:val="20"/>
                <w:lang w:eastAsia="en-US"/>
              </w:rPr>
              <w:t>26,000</w:t>
            </w:r>
          </w:p>
        </w:tc>
        <w:tc>
          <w:tcPr>
            <w:tcW w:w="1418" w:type="dxa"/>
            <w:tcBorders>
              <w:top w:val="single" w:sz="4" w:space="0" w:color="244061" w:themeColor="accent1" w:themeShade="80"/>
              <w:bottom w:val="single" w:sz="4" w:space="0" w:color="244061" w:themeColor="accent1" w:themeShade="80"/>
            </w:tcBorders>
          </w:tcPr>
          <w:p w14:paraId="653C7DBD" w14:textId="5F0F52FF" w:rsidR="00C22048" w:rsidRPr="00566DE5" w:rsidRDefault="004345AA" w:rsidP="00C22048">
            <w:pPr>
              <w:tabs>
                <w:tab w:val="decimal" w:pos="936"/>
              </w:tabs>
              <w:rPr>
                <w:sz w:val="20"/>
                <w:lang w:eastAsia="en-US"/>
              </w:rPr>
            </w:pPr>
            <w:r>
              <w:rPr>
                <w:sz w:val="20"/>
                <w:lang w:eastAsia="en-US"/>
              </w:rPr>
              <w:t>22,661</w:t>
            </w:r>
          </w:p>
        </w:tc>
      </w:tr>
      <w:tr w:rsidR="00C22048" w:rsidRPr="00E913AD" w14:paraId="3BD7A144" w14:textId="77777777" w:rsidTr="00F76848">
        <w:tc>
          <w:tcPr>
            <w:tcW w:w="1418" w:type="dxa"/>
            <w:tcBorders>
              <w:top w:val="single" w:sz="4" w:space="0" w:color="244061" w:themeColor="accent1" w:themeShade="80"/>
            </w:tcBorders>
          </w:tcPr>
          <w:p w14:paraId="024968CA" w14:textId="1501D718" w:rsidR="00C22048" w:rsidRPr="00E913AD" w:rsidRDefault="00C22048" w:rsidP="00C22048">
            <w:pPr>
              <w:tabs>
                <w:tab w:val="decimal" w:pos="936"/>
              </w:tabs>
              <w:rPr>
                <w:b/>
                <w:bCs/>
                <w:sz w:val="20"/>
                <w:lang w:eastAsia="en-US"/>
              </w:rPr>
            </w:pPr>
            <w:r>
              <w:rPr>
                <w:sz w:val="20"/>
                <w:lang w:eastAsia="en-US"/>
              </w:rPr>
              <w:t>70,000</w:t>
            </w:r>
          </w:p>
        </w:tc>
        <w:tc>
          <w:tcPr>
            <w:tcW w:w="1418" w:type="dxa"/>
            <w:tcBorders>
              <w:top w:val="single" w:sz="4" w:space="0" w:color="244061" w:themeColor="accent1" w:themeShade="80"/>
            </w:tcBorders>
          </w:tcPr>
          <w:p w14:paraId="5545C6B4" w14:textId="02A56999" w:rsidR="00C22048" w:rsidRPr="00E913AD" w:rsidRDefault="00C22048" w:rsidP="00C22048">
            <w:pPr>
              <w:tabs>
                <w:tab w:val="decimal" w:pos="936"/>
              </w:tabs>
              <w:rPr>
                <w:sz w:val="20"/>
                <w:lang w:eastAsia="en-US"/>
              </w:rPr>
            </w:pPr>
            <w:r w:rsidRPr="00566DE5">
              <w:rPr>
                <w:sz w:val="20"/>
                <w:lang w:eastAsia="en-US"/>
              </w:rPr>
              <w:t>70,797</w:t>
            </w:r>
          </w:p>
        </w:tc>
        <w:tc>
          <w:tcPr>
            <w:tcW w:w="4110" w:type="dxa"/>
            <w:tcBorders>
              <w:top w:val="single" w:sz="4" w:space="0" w:color="244061" w:themeColor="accent1" w:themeShade="80"/>
            </w:tcBorders>
          </w:tcPr>
          <w:p w14:paraId="70E4BF82" w14:textId="77777777" w:rsidR="00C22048" w:rsidRPr="00E913AD" w:rsidRDefault="00C22048" w:rsidP="00C22048">
            <w:pPr>
              <w:rPr>
                <w:sz w:val="20"/>
                <w:lang w:eastAsia="en-US"/>
              </w:rPr>
            </w:pPr>
            <w:r w:rsidRPr="00E913AD">
              <w:rPr>
                <w:sz w:val="20"/>
                <w:lang w:eastAsia="en-US"/>
              </w:rPr>
              <w:t>Temporary Loans</w:t>
            </w:r>
          </w:p>
        </w:tc>
        <w:tc>
          <w:tcPr>
            <w:tcW w:w="1700" w:type="dxa"/>
            <w:tcBorders>
              <w:top w:val="single" w:sz="4" w:space="0" w:color="244061" w:themeColor="accent1" w:themeShade="80"/>
            </w:tcBorders>
          </w:tcPr>
          <w:p w14:paraId="1293C016" w14:textId="7BA91924" w:rsidR="00C22048" w:rsidRPr="00E913AD" w:rsidRDefault="004345AA" w:rsidP="00C22048">
            <w:pPr>
              <w:tabs>
                <w:tab w:val="decimal" w:pos="936"/>
              </w:tabs>
              <w:rPr>
                <w:sz w:val="20"/>
                <w:lang w:eastAsia="en-US"/>
              </w:rPr>
            </w:pPr>
            <w:r>
              <w:rPr>
                <w:sz w:val="20"/>
                <w:lang w:eastAsia="en-US"/>
              </w:rPr>
              <w:t>101,500</w:t>
            </w:r>
          </w:p>
        </w:tc>
        <w:tc>
          <w:tcPr>
            <w:tcW w:w="1418" w:type="dxa"/>
            <w:tcBorders>
              <w:top w:val="single" w:sz="4" w:space="0" w:color="244061" w:themeColor="accent1" w:themeShade="80"/>
            </w:tcBorders>
          </w:tcPr>
          <w:p w14:paraId="493CC829" w14:textId="2528A5E8" w:rsidR="00C22048" w:rsidRPr="00566DE5" w:rsidRDefault="004345AA" w:rsidP="00C22048">
            <w:pPr>
              <w:tabs>
                <w:tab w:val="decimal" w:pos="936"/>
              </w:tabs>
              <w:rPr>
                <w:sz w:val="20"/>
                <w:lang w:eastAsia="en-US"/>
              </w:rPr>
            </w:pPr>
            <w:r>
              <w:rPr>
                <w:sz w:val="20"/>
                <w:lang w:eastAsia="en-US"/>
              </w:rPr>
              <w:t>101,778</w:t>
            </w:r>
          </w:p>
        </w:tc>
      </w:tr>
      <w:tr w:rsidR="00C22048" w:rsidRPr="00E913AD" w14:paraId="121C4555" w14:textId="77777777" w:rsidTr="00F76848">
        <w:tc>
          <w:tcPr>
            <w:tcW w:w="1418" w:type="dxa"/>
            <w:shd w:val="clear" w:color="auto" w:fill="244061" w:themeFill="accent1" w:themeFillShade="80"/>
          </w:tcPr>
          <w:p w14:paraId="5A527569" w14:textId="1ED0B6B3" w:rsidR="00C22048" w:rsidRPr="00E913AD" w:rsidRDefault="00C22048" w:rsidP="00C22048">
            <w:pPr>
              <w:tabs>
                <w:tab w:val="decimal" w:pos="936"/>
              </w:tabs>
              <w:spacing w:before="60" w:after="60"/>
              <w:rPr>
                <w:b/>
                <w:bCs/>
                <w:sz w:val="20"/>
                <w:lang w:eastAsia="en-US"/>
              </w:rPr>
            </w:pPr>
            <w:r>
              <w:rPr>
                <w:b/>
                <w:bCs/>
                <w:sz w:val="20"/>
                <w:lang w:eastAsia="en-US"/>
              </w:rPr>
              <w:t>386,237</w:t>
            </w:r>
          </w:p>
        </w:tc>
        <w:tc>
          <w:tcPr>
            <w:tcW w:w="1418" w:type="dxa"/>
            <w:shd w:val="clear" w:color="auto" w:fill="244061" w:themeFill="accent1" w:themeFillShade="80"/>
          </w:tcPr>
          <w:p w14:paraId="286F1077" w14:textId="47FDB9A3" w:rsidR="00C22048" w:rsidRPr="00E913AD" w:rsidRDefault="00C22048" w:rsidP="00C22048">
            <w:pPr>
              <w:tabs>
                <w:tab w:val="decimal" w:pos="936"/>
              </w:tabs>
              <w:spacing w:before="60" w:after="60"/>
              <w:rPr>
                <w:b/>
                <w:bCs/>
                <w:sz w:val="20"/>
                <w:lang w:eastAsia="en-US"/>
              </w:rPr>
            </w:pPr>
            <w:r>
              <w:rPr>
                <w:b/>
                <w:bCs/>
                <w:sz w:val="20"/>
                <w:lang w:eastAsia="en-US"/>
              </w:rPr>
              <w:t>372,868</w:t>
            </w:r>
          </w:p>
        </w:tc>
        <w:tc>
          <w:tcPr>
            <w:tcW w:w="4110" w:type="dxa"/>
            <w:shd w:val="clear" w:color="auto" w:fill="244061" w:themeFill="accent1" w:themeFillShade="80"/>
          </w:tcPr>
          <w:p w14:paraId="47D77E78" w14:textId="77777777" w:rsidR="00C22048" w:rsidRPr="00E913AD" w:rsidRDefault="00C22048" w:rsidP="00C22048">
            <w:pPr>
              <w:spacing w:before="60" w:after="60"/>
              <w:rPr>
                <w:b/>
                <w:bCs/>
                <w:sz w:val="20"/>
                <w:lang w:eastAsia="en-US"/>
              </w:rPr>
            </w:pPr>
            <w:r w:rsidRPr="00E913AD">
              <w:rPr>
                <w:b/>
                <w:bCs/>
                <w:sz w:val="20"/>
                <w:lang w:eastAsia="en-US"/>
              </w:rPr>
              <w:t>Total Debt</w:t>
            </w:r>
          </w:p>
        </w:tc>
        <w:tc>
          <w:tcPr>
            <w:tcW w:w="1700" w:type="dxa"/>
            <w:shd w:val="clear" w:color="auto" w:fill="244061" w:themeFill="accent1" w:themeFillShade="80"/>
          </w:tcPr>
          <w:p w14:paraId="311BA83F" w14:textId="4A3E7224" w:rsidR="00C22048" w:rsidRPr="00E913AD" w:rsidRDefault="004345AA" w:rsidP="00C22048">
            <w:pPr>
              <w:tabs>
                <w:tab w:val="decimal" w:pos="936"/>
              </w:tabs>
              <w:spacing w:before="60" w:after="60"/>
              <w:rPr>
                <w:b/>
                <w:bCs/>
                <w:sz w:val="20"/>
                <w:lang w:eastAsia="en-US"/>
              </w:rPr>
            </w:pPr>
            <w:r>
              <w:rPr>
                <w:b/>
                <w:bCs/>
                <w:sz w:val="20"/>
                <w:lang w:eastAsia="en-US"/>
              </w:rPr>
              <w:t>497,901</w:t>
            </w:r>
          </w:p>
        </w:tc>
        <w:tc>
          <w:tcPr>
            <w:tcW w:w="1418" w:type="dxa"/>
            <w:shd w:val="clear" w:color="auto" w:fill="244061" w:themeFill="accent1" w:themeFillShade="80"/>
          </w:tcPr>
          <w:p w14:paraId="0D124CE3" w14:textId="39BDA00C" w:rsidR="00C22048" w:rsidRPr="00E913AD" w:rsidRDefault="004345AA" w:rsidP="00C22048">
            <w:pPr>
              <w:tabs>
                <w:tab w:val="decimal" w:pos="936"/>
              </w:tabs>
              <w:spacing w:before="60" w:after="60"/>
              <w:rPr>
                <w:b/>
                <w:bCs/>
                <w:sz w:val="20"/>
                <w:lang w:eastAsia="en-US"/>
              </w:rPr>
            </w:pPr>
            <w:r>
              <w:rPr>
                <w:b/>
                <w:bCs/>
                <w:sz w:val="20"/>
                <w:lang w:eastAsia="en-US"/>
              </w:rPr>
              <w:t>471,011</w:t>
            </w:r>
          </w:p>
        </w:tc>
      </w:tr>
    </w:tbl>
    <w:p w14:paraId="71DC7F75" w14:textId="77777777" w:rsidR="00F76848" w:rsidRDefault="00F76848" w:rsidP="00E913AD">
      <w:pPr>
        <w:rPr>
          <w:rFonts w:eastAsiaTheme="minorHAnsi" w:cstheme="minorBidi"/>
          <w:sz w:val="20"/>
          <w:szCs w:val="22"/>
          <w:lang w:eastAsia="en-US"/>
        </w:rPr>
      </w:pPr>
    </w:p>
    <w:p w14:paraId="4E37B96B" w14:textId="0C4FF0FB" w:rsidR="00E913AD" w:rsidRPr="00566DE5" w:rsidRDefault="00E913AD" w:rsidP="00F76848">
      <w:pPr>
        <w:jc w:val="both"/>
        <w:rPr>
          <w:rFonts w:eastAsiaTheme="minorHAnsi" w:cstheme="minorBidi"/>
          <w:sz w:val="20"/>
          <w:szCs w:val="22"/>
          <w:lang w:eastAsia="en-US"/>
        </w:rPr>
      </w:pPr>
      <w:r w:rsidRPr="00566DE5">
        <w:rPr>
          <w:rFonts w:eastAsiaTheme="minorHAnsi" w:cstheme="minorBidi"/>
          <w:sz w:val="20"/>
          <w:szCs w:val="22"/>
          <w:lang w:eastAsia="en-US"/>
        </w:rPr>
        <w:t>For most of the borrowings that the Council has, this means that the amount presented in the Balance Sheet is the outstanding principal repayable (plus accrued interest); and interest charged to the CIES is the amount payable for the year according to the loan agreement.</w:t>
      </w:r>
    </w:p>
    <w:p w14:paraId="4AD10FC4" w14:textId="77777777" w:rsidR="00E913AD" w:rsidRPr="00566DE5" w:rsidRDefault="00E913AD" w:rsidP="00F76848">
      <w:pPr>
        <w:jc w:val="both"/>
        <w:rPr>
          <w:rFonts w:eastAsiaTheme="minorHAnsi" w:cstheme="minorBidi"/>
          <w:sz w:val="20"/>
          <w:szCs w:val="22"/>
          <w:lang w:eastAsia="en-US"/>
        </w:rPr>
      </w:pPr>
    </w:p>
    <w:p w14:paraId="5156C07F" w14:textId="6C7B9889" w:rsidR="00E913AD" w:rsidRPr="00566DE5" w:rsidRDefault="00E913AD" w:rsidP="00F76848">
      <w:pPr>
        <w:jc w:val="both"/>
        <w:rPr>
          <w:rFonts w:eastAsiaTheme="minorHAnsi" w:cstheme="minorBidi"/>
          <w:sz w:val="20"/>
          <w:szCs w:val="22"/>
          <w:lang w:eastAsia="en-US"/>
        </w:rPr>
      </w:pPr>
      <w:r w:rsidRPr="00566DE5">
        <w:rPr>
          <w:rFonts w:eastAsiaTheme="minorHAnsi" w:cstheme="minorBidi"/>
          <w:sz w:val="20"/>
          <w:szCs w:val="22"/>
          <w:lang w:eastAsia="en-US"/>
        </w:rPr>
        <w:t xml:space="preserve">In previous years, the Council has modified its Loan </w:t>
      </w:r>
      <w:proofErr w:type="gramStart"/>
      <w:r w:rsidRPr="00566DE5">
        <w:rPr>
          <w:rFonts w:eastAsiaTheme="minorHAnsi" w:cstheme="minorBidi"/>
          <w:sz w:val="20"/>
          <w:szCs w:val="22"/>
          <w:lang w:eastAsia="en-US"/>
        </w:rPr>
        <w:t>Debt</w:t>
      </w:r>
      <w:proofErr w:type="gramEnd"/>
      <w:r w:rsidRPr="00566DE5">
        <w:rPr>
          <w:rFonts w:eastAsiaTheme="minorHAnsi" w:cstheme="minorBidi"/>
          <w:sz w:val="20"/>
          <w:szCs w:val="22"/>
          <w:lang w:eastAsia="en-US"/>
        </w:rPr>
        <w:t xml:space="preserve"> and the costs of this restructuring are added to amortised cost as an Effective </w:t>
      </w:r>
      <w:r w:rsidR="00A80569">
        <w:rPr>
          <w:rFonts w:eastAsiaTheme="minorHAnsi" w:cstheme="minorBidi"/>
          <w:sz w:val="20"/>
          <w:szCs w:val="22"/>
          <w:lang w:eastAsia="en-US"/>
        </w:rPr>
        <w:t>I</w:t>
      </w:r>
      <w:r w:rsidRPr="00566DE5">
        <w:rPr>
          <w:rFonts w:eastAsiaTheme="minorHAnsi" w:cstheme="minorBidi"/>
          <w:sz w:val="20"/>
          <w:szCs w:val="22"/>
          <w:lang w:eastAsia="en-US"/>
        </w:rPr>
        <w:t xml:space="preserve">nterest Rate (EIR) liability written down over the life of the debt.  The impact on balances is spread over the life of the debt by an annual transfer between the CIES and the Financial Instruments Adjustment Account (FIAA).  </w:t>
      </w:r>
    </w:p>
    <w:p w14:paraId="0823B05E" w14:textId="77777777" w:rsidR="00E913AD" w:rsidRPr="00566DE5" w:rsidRDefault="00E913AD" w:rsidP="00F76848">
      <w:pPr>
        <w:jc w:val="both"/>
        <w:rPr>
          <w:rFonts w:eastAsiaTheme="minorHAnsi" w:cstheme="minorBidi"/>
          <w:sz w:val="20"/>
          <w:szCs w:val="22"/>
          <w:lang w:eastAsia="en-US"/>
        </w:rPr>
      </w:pPr>
    </w:p>
    <w:p w14:paraId="5C31ACA9" w14:textId="77777777" w:rsidR="00E913AD" w:rsidRPr="00566DE5" w:rsidRDefault="00E913AD" w:rsidP="00E913AD">
      <w:pPr>
        <w:keepNext/>
        <w:keepLines/>
        <w:tabs>
          <w:tab w:val="left" w:pos="567"/>
        </w:tabs>
        <w:outlineLvl w:val="1"/>
        <w:rPr>
          <w:rFonts w:eastAsiaTheme="majorEastAsia" w:cstheme="majorBidi"/>
          <w:b/>
          <w:sz w:val="22"/>
          <w:szCs w:val="26"/>
          <w:lang w:eastAsia="en-US"/>
        </w:rPr>
      </w:pPr>
      <w:r w:rsidRPr="00566DE5">
        <w:rPr>
          <w:rFonts w:eastAsiaTheme="majorEastAsia" w:cstheme="majorBidi"/>
          <w:b/>
          <w:sz w:val="22"/>
          <w:szCs w:val="26"/>
          <w:lang w:eastAsia="en-US"/>
        </w:rPr>
        <w:t>Other Financial Liabilities</w:t>
      </w:r>
    </w:p>
    <w:p w14:paraId="78B9B72B" w14:textId="77777777" w:rsidR="00E913AD" w:rsidRPr="00D5321C" w:rsidRDefault="00E913AD" w:rsidP="00E913AD">
      <w:pPr>
        <w:rPr>
          <w:rFonts w:eastAsiaTheme="minorHAnsi" w:cstheme="minorBidi"/>
          <w:sz w:val="20"/>
          <w:szCs w:val="22"/>
          <w:highlight w:val="yellow"/>
          <w:lang w:eastAsia="en-US"/>
        </w:rPr>
      </w:pPr>
    </w:p>
    <w:p w14:paraId="07B4DC6B" w14:textId="77777777" w:rsidR="00E913AD" w:rsidRPr="00566DE5" w:rsidRDefault="00E913AD" w:rsidP="00F76848">
      <w:pPr>
        <w:jc w:val="both"/>
        <w:rPr>
          <w:rFonts w:eastAsiaTheme="minorHAnsi" w:cstheme="minorBidi"/>
          <w:sz w:val="20"/>
          <w:szCs w:val="22"/>
          <w:lang w:eastAsia="en-US"/>
        </w:rPr>
      </w:pPr>
      <w:r w:rsidRPr="00566DE5">
        <w:rPr>
          <w:rFonts w:eastAsiaTheme="minorHAnsi" w:cstheme="minorBidi"/>
          <w:sz w:val="20"/>
          <w:szCs w:val="22"/>
          <w:lang w:eastAsia="en-US"/>
        </w:rPr>
        <w:t xml:space="preserve">Other Financial Liabilities include Trade Creditors.  There is no difference between the carrying amount and the Fair Value of Trade Creditors.  </w:t>
      </w:r>
    </w:p>
    <w:p w14:paraId="4078A8A6" w14:textId="77777777" w:rsidR="00E913AD" w:rsidRPr="00D5321C" w:rsidRDefault="00E913AD" w:rsidP="00F76848">
      <w:pPr>
        <w:jc w:val="both"/>
        <w:rPr>
          <w:rFonts w:eastAsiaTheme="minorHAnsi" w:cstheme="minorBidi"/>
          <w:sz w:val="20"/>
          <w:szCs w:val="22"/>
          <w:highlight w:val="yellow"/>
          <w:lang w:eastAsia="en-US"/>
        </w:rPr>
      </w:pPr>
    </w:p>
    <w:p w14:paraId="6FEAAF7C" w14:textId="77777777" w:rsidR="00E913AD" w:rsidRPr="00360DD4" w:rsidRDefault="00E913AD" w:rsidP="00E913AD">
      <w:pPr>
        <w:keepNext/>
        <w:keepLines/>
        <w:tabs>
          <w:tab w:val="left" w:pos="567"/>
        </w:tabs>
        <w:outlineLvl w:val="1"/>
        <w:rPr>
          <w:rFonts w:eastAsiaTheme="majorEastAsia" w:cstheme="majorBidi"/>
          <w:b/>
          <w:sz w:val="22"/>
          <w:szCs w:val="26"/>
          <w:lang w:eastAsia="en-US"/>
        </w:rPr>
      </w:pPr>
      <w:r w:rsidRPr="00360DD4">
        <w:rPr>
          <w:rFonts w:eastAsiaTheme="majorEastAsia" w:cstheme="majorBidi"/>
          <w:b/>
          <w:sz w:val="22"/>
          <w:szCs w:val="26"/>
          <w:lang w:eastAsia="en-US"/>
        </w:rPr>
        <w:t>Nature and Extent of Risk Arising from Financial Instruments</w:t>
      </w:r>
    </w:p>
    <w:p w14:paraId="195B1751" w14:textId="77777777" w:rsidR="00E913AD" w:rsidRPr="00360DD4" w:rsidRDefault="00E913AD" w:rsidP="00E913AD">
      <w:pPr>
        <w:rPr>
          <w:rFonts w:eastAsiaTheme="minorHAnsi" w:cstheme="minorBidi"/>
          <w:sz w:val="20"/>
          <w:szCs w:val="22"/>
          <w:lang w:eastAsia="en-US"/>
        </w:rPr>
      </w:pPr>
    </w:p>
    <w:p w14:paraId="569A4E39" w14:textId="77777777" w:rsidR="00E913AD" w:rsidRPr="00360DD4" w:rsidRDefault="00E913AD" w:rsidP="00E913AD">
      <w:pPr>
        <w:keepNext/>
        <w:keepLines/>
        <w:tabs>
          <w:tab w:val="left" w:pos="567"/>
        </w:tabs>
        <w:outlineLvl w:val="1"/>
        <w:rPr>
          <w:rFonts w:eastAsiaTheme="majorEastAsia" w:cstheme="majorBidi"/>
          <w:b/>
          <w:sz w:val="22"/>
          <w:szCs w:val="26"/>
          <w:lang w:eastAsia="en-US"/>
        </w:rPr>
      </w:pPr>
      <w:r w:rsidRPr="00360DD4">
        <w:rPr>
          <w:rFonts w:eastAsiaTheme="majorEastAsia" w:cstheme="majorBidi"/>
          <w:b/>
          <w:sz w:val="22"/>
          <w:szCs w:val="26"/>
          <w:lang w:eastAsia="en-US"/>
        </w:rPr>
        <w:t>Key Risks</w:t>
      </w:r>
    </w:p>
    <w:p w14:paraId="78B7CBB4" w14:textId="77777777" w:rsidR="00E913AD" w:rsidRPr="00360DD4" w:rsidRDefault="00E913AD" w:rsidP="00E913AD">
      <w:pPr>
        <w:rPr>
          <w:rFonts w:eastAsiaTheme="minorHAnsi" w:cstheme="minorBidi"/>
          <w:sz w:val="20"/>
          <w:szCs w:val="22"/>
          <w:lang w:eastAsia="en-US"/>
        </w:rPr>
      </w:pPr>
    </w:p>
    <w:p w14:paraId="3E0EA0EB" w14:textId="77777777" w:rsidR="00E913AD" w:rsidRPr="00360DD4" w:rsidRDefault="00E913AD" w:rsidP="00E913AD">
      <w:pPr>
        <w:rPr>
          <w:rFonts w:eastAsiaTheme="minorHAnsi" w:cstheme="minorBidi"/>
          <w:sz w:val="20"/>
          <w:szCs w:val="22"/>
          <w:lang w:eastAsia="en-US"/>
        </w:rPr>
      </w:pPr>
      <w:r w:rsidRPr="00360DD4">
        <w:rPr>
          <w:rFonts w:eastAsiaTheme="minorHAnsi" w:cstheme="minorBidi"/>
          <w:sz w:val="20"/>
          <w:szCs w:val="22"/>
          <w:lang w:eastAsia="en-US"/>
        </w:rPr>
        <w:t>The Council’s activities expose it to a variety of financial risks.  The key risks are:</w:t>
      </w:r>
    </w:p>
    <w:p w14:paraId="524019D5" w14:textId="77777777" w:rsidR="00E913AD" w:rsidRPr="00360DD4" w:rsidRDefault="00E913AD" w:rsidP="00E913AD">
      <w:pPr>
        <w:rPr>
          <w:rFonts w:eastAsiaTheme="minorHAnsi" w:cstheme="minorBidi"/>
          <w:sz w:val="20"/>
          <w:szCs w:val="22"/>
          <w:lang w:eastAsia="en-US"/>
        </w:rPr>
      </w:pPr>
    </w:p>
    <w:p w14:paraId="002BDEA5" w14:textId="77777777" w:rsidR="00E913AD" w:rsidRPr="00360DD4" w:rsidRDefault="00E913AD" w:rsidP="00E37E34">
      <w:pPr>
        <w:pStyle w:val="ListParagraph"/>
        <w:numPr>
          <w:ilvl w:val="0"/>
          <w:numId w:val="35"/>
        </w:numPr>
        <w:tabs>
          <w:tab w:val="left" w:pos="1134"/>
        </w:tabs>
        <w:ind w:left="714" w:hanging="357"/>
        <w:contextualSpacing/>
        <w:jc w:val="both"/>
        <w:rPr>
          <w:rFonts w:eastAsiaTheme="minorHAnsi" w:cstheme="minorBidi"/>
          <w:sz w:val="20"/>
          <w:szCs w:val="22"/>
          <w:lang w:eastAsia="en-US"/>
        </w:rPr>
      </w:pPr>
      <w:r w:rsidRPr="00360DD4">
        <w:rPr>
          <w:rFonts w:eastAsiaTheme="minorHAnsi" w:cstheme="minorBidi"/>
          <w:sz w:val="20"/>
          <w:szCs w:val="22"/>
          <w:lang w:eastAsia="en-US"/>
        </w:rPr>
        <w:t>Credit risk – the possibility that other parties might fail to pay amounts due to the Council</w:t>
      </w:r>
    </w:p>
    <w:p w14:paraId="2E090063" w14:textId="77777777" w:rsidR="00E913AD" w:rsidRPr="00360DD4" w:rsidRDefault="00E913AD" w:rsidP="00E37E34">
      <w:pPr>
        <w:pStyle w:val="ListParagraph"/>
        <w:numPr>
          <w:ilvl w:val="0"/>
          <w:numId w:val="35"/>
        </w:numPr>
        <w:tabs>
          <w:tab w:val="left" w:pos="1134"/>
        </w:tabs>
        <w:ind w:left="714" w:hanging="357"/>
        <w:contextualSpacing/>
        <w:jc w:val="both"/>
        <w:rPr>
          <w:rFonts w:eastAsiaTheme="minorHAnsi" w:cstheme="minorBidi"/>
          <w:sz w:val="20"/>
          <w:szCs w:val="22"/>
          <w:lang w:eastAsia="en-US"/>
        </w:rPr>
      </w:pPr>
      <w:r w:rsidRPr="00360DD4">
        <w:rPr>
          <w:rFonts w:eastAsiaTheme="minorHAnsi" w:cstheme="minorBidi"/>
          <w:sz w:val="20"/>
          <w:szCs w:val="22"/>
          <w:lang w:eastAsia="en-US"/>
        </w:rPr>
        <w:t>Liquidity risk – the possibility that the Council might not have funds available to meet its commitments to make payments</w:t>
      </w:r>
    </w:p>
    <w:p w14:paraId="2A60A265" w14:textId="77777777" w:rsidR="00E913AD" w:rsidRPr="00360DD4" w:rsidRDefault="00E913AD" w:rsidP="00E37E34">
      <w:pPr>
        <w:pStyle w:val="ListParagraph"/>
        <w:numPr>
          <w:ilvl w:val="0"/>
          <w:numId w:val="35"/>
        </w:numPr>
        <w:tabs>
          <w:tab w:val="left" w:pos="1134"/>
        </w:tabs>
        <w:ind w:left="714" w:hanging="357"/>
        <w:contextualSpacing/>
        <w:jc w:val="both"/>
        <w:rPr>
          <w:rFonts w:eastAsiaTheme="minorHAnsi" w:cstheme="minorBidi"/>
          <w:sz w:val="20"/>
          <w:szCs w:val="22"/>
          <w:lang w:eastAsia="en-US"/>
        </w:rPr>
      </w:pPr>
      <w:r w:rsidRPr="00360DD4">
        <w:rPr>
          <w:rFonts w:eastAsiaTheme="minorHAnsi" w:cstheme="minorBidi"/>
          <w:sz w:val="20"/>
          <w:szCs w:val="22"/>
          <w:lang w:eastAsia="en-US"/>
        </w:rPr>
        <w:t>Re-financing risk – the possibility that the Council might be required to renew a financial instrument on maturity at disadvantageous interest rates or terms</w:t>
      </w:r>
    </w:p>
    <w:p w14:paraId="5842C90B" w14:textId="5C97B0AF" w:rsidR="00E913AD" w:rsidRPr="00360DD4" w:rsidRDefault="00E913AD" w:rsidP="00E37E34">
      <w:pPr>
        <w:pStyle w:val="ListParagraph"/>
        <w:numPr>
          <w:ilvl w:val="0"/>
          <w:numId w:val="35"/>
        </w:numPr>
        <w:tabs>
          <w:tab w:val="left" w:pos="1134"/>
        </w:tabs>
        <w:ind w:left="714" w:hanging="357"/>
        <w:contextualSpacing/>
        <w:jc w:val="both"/>
        <w:rPr>
          <w:rFonts w:eastAsiaTheme="minorHAnsi" w:cstheme="minorBidi"/>
          <w:b/>
          <w:bCs/>
          <w:sz w:val="20"/>
          <w:szCs w:val="22"/>
          <w:lang w:eastAsia="en-US"/>
        </w:rPr>
      </w:pPr>
      <w:r w:rsidRPr="00360DD4">
        <w:rPr>
          <w:rFonts w:eastAsiaTheme="minorHAnsi" w:cstheme="minorBidi"/>
          <w:sz w:val="20"/>
          <w:szCs w:val="22"/>
          <w:lang w:eastAsia="en-US"/>
        </w:rPr>
        <w:t xml:space="preserve">Market risk – the possibility that financial loss might arise for the Council </w:t>
      </w:r>
      <w:proofErr w:type="gramStart"/>
      <w:r w:rsidRPr="00360DD4">
        <w:rPr>
          <w:rFonts w:eastAsiaTheme="minorHAnsi" w:cstheme="minorBidi"/>
          <w:sz w:val="20"/>
          <w:szCs w:val="22"/>
          <w:lang w:eastAsia="en-US"/>
        </w:rPr>
        <w:t>as a result of</w:t>
      </w:r>
      <w:proofErr w:type="gramEnd"/>
      <w:r w:rsidRPr="00360DD4">
        <w:rPr>
          <w:rFonts w:eastAsiaTheme="minorHAnsi" w:cstheme="minorBidi"/>
          <w:sz w:val="20"/>
          <w:szCs w:val="22"/>
          <w:lang w:eastAsia="en-US"/>
        </w:rPr>
        <w:t xml:space="preserve"> changes in such measures as interest rates movements</w:t>
      </w:r>
    </w:p>
    <w:p w14:paraId="1527885C" w14:textId="77777777" w:rsidR="00E913AD" w:rsidRPr="00360DD4" w:rsidRDefault="00E913AD" w:rsidP="00E913AD">
      <w:pPr>
        <w:rPr>
          <w:rFonts w:eastAsiaTheme="minorHAnsi" w:cstheme="minorBidi"/>
          <w:sz w:val="20"/>
          <w:szCs w:val="22"/>
          <w:lang w:eastAsia="en-US"/>
        </w:rPr>
      </w:pPr>
    </w:p>
    <w:p w14:paraId="28A6F156" w14:textId="77777777" w:rsidR="00E913AD" w:rsidRPr="00360DD4" w:rsidRDefault="00E913AD" w:rsidP="00E913AD">
      <w:pPr>
        <w:keepNext/>
        <w:keepLines/>
        <w:tabs>
          <w:tab w:val="left" w:pos="567"/>
        </w:tabs>
        <w:outlineLvl w:val="1"/>
        <w:rPr>
          <w:rFonts w:eastAsiaTheme="majorEastAsia" w:cstheme="majorBidi"/>
          <w:b/>
          <w:sz w:val="22"/>
          <w:szCs w:val="26"/>
          <w:lang w:eastAsia="en-US"/>
        </w:rPr>
      </w:pPr>
      <w:r w:rsidRPr="00360DD4">
        <w:rPr>
          <w:rFonts w:eastAsiaTheme="majorEastAsia" w:cstheme="majorBidi"/>
          <w:b/>
          <w:sz w:val="22"/>
          <w:szCs w:val="26"/>
          <w:lang w:eastAsia="en-US"/>
        </w:rPr>
        <w:t>Overall Procedures for Managing Risk</w:t>
      </w:r>
    </w:p>
    <w:p w14:paraId="278547C3" w14:textId="77777777" w:rsidR="00E913AD" w:rsidRPr="00360DD4" w:rsidRDefault="00E913AD" w:rsidP="00E913AD">
      <w:pPr>
        <w:rPr>
          <w:rFonts w:eastAsiaTheme="minorHAnsi" w:cstheme="minorBidi"/>
          <w:sz w:val="20"/>
          <w:szCs w:val="22"/>
          <w:lang w:eastAsia="en-US"/>
        </w:rPr>
      </w:pPr>
    </w:p>
    <w:p w14:paraId="3F1EBD4F" w14:textId="77777777" w:rsidR="00E913AD" w:rsidRPr="00360DD4" w:rsidRDefault="00E913AD" w:rsidP="00F76848">
      <w:pPr>
        <w:jc w:val="both"/>
        <w:rPr>
          <w:rFonts w:eastAsiaTheme="minorHAnsi" w:cstheme="minorBidi"/>
          <w:sz w:val="20"/>
          <w:szCs w:val="22"/>
          <w:lang w:eastAsia="en-US"/>
        </w:rPr>
      </w:pPr>
      <w:r w:rsidRPr="00360DD4">
        <w:rPr>
          <w:rFonts w:eastAsiaTheme="minorHAnsi" w:cstheme="minorBidi"/>
          <w:sz w:val="20"/>
          <w:szCs w:val="22"/>
          <w:lang w:eastAsia="en-US"/>
        </w:rPr>
        <w:t>The Council’s treasury management practices operate to minimise exposure to the unpredictability of financial markets and aim to protect the financial resources available to fund services.  The Council has formally adopted the requirements of the CIPFA Treasury Management Code of Practice.</w:t>
      </w:r>
    </w:p>
    <w:p w14:paraId="195165C1" w14:textId="77777777" w:rsidR="00E913AD" w:rsidRPr="00360DD4" w:rsidRDefault="00E913AD" w:rsidP="00F76848">
      <w:pPr>
        <w:jc w:val="both"/>
        <w:rPr>
          <w:rFonts w:eastAsiaTheme="minorHAnsi" w:cstheme="minorBidi"/>
          <w:sz w:val="20"/>
          <w:szCs w:val="22"/>
          <w:lang w:eastAsia="en-US"/>
        </w:rPr>
      </w:pPr>
    </w:p>
    <w:p w14:paraId="62B95FB9" w14:textId="77777777" w:rsidR="00E913AD" w:rsidRPr="00360DD4" w:rsidRDefault="00E913AD" w:rsidP="00F76848">
      <w:pPr>
        <w:jc w:val="both"/>
        <w:rPr>
          <w:rFonts w:eastAsiaTheme="minorHAnsi" w:cstheme="minorBidi"/>
          <w:sz w:val="20"/>
          <w:szCs w:val="22"/>
          <w:lang w:eastAsia="en-US"/>
        </w:rPr>
      </w:pPr>
      <w:r w:rsidRPr="00360DD4">
        <w:rPr>
          <w:rFonts w:eastAsiaTheme="minorHAnsi" w:cstheme="minorBidi"/>
          <w:sz w:val="20"/>
          <w:szCs w:val="22"/>
          <w:lang w:eastAsia="en-US"/>
        </w:rPr>
        <w:t>The Treasury Management Strategy for the forthcoming year is approved annually by Council.  This Strategy sets out criteria for both borrowing and investing and selecting investment counterparties in compliance with the Government Regulations</w:t>
      </w:r>
    </w:p>
    <w:p w14:paraId="7C9A2866" w14:textId="77777777" w:rsidR="00E913AD" w:rsidRPr="00360DD4" w:rsidRDefault="00E913AD" w:rsidP="00F76848">
      <w:pPr>
        <w:jc w:val="both"/>
        <w:rPr>
          <w:rFonts w:eastAsiaTheme="minorHAnsi" w:cstheme="minorBidi"/>
          <w:sz w:val="20"/>
          <w:szCs w:val="22"/>
          <w:lang w:eastAsia="en-US"/>
        </w:rPr>
      </w:pPr>
    </w:p>
    <w:p w14:paraId="410CDC59" w14:textId="49629A8E" w:rsidR="00E913AD" w:rsidRPr="00360DD4" w:rsidRDefault="00E913AD" w:rsidP="00F76848">
      <w:pPr>
        <w:jc w:val="both"/>
        <w:rPr>
          <w:rFonts w:eastAsiaTheme="minorHAnsi" w:cstheme="minorBidi"/>
          <w:sz w:val="20"/>
          <w:szCs w:val="22"/>
          <w:lang w:eastAsia="en-US"/>
        </w:rPr>
      </w:pPr>
      <w:r w:rsidRPr="00360DD4">
        <w:rPr>
          <w:rFonts w:eastAsiaTheme="minorHAnsi" w:cstheme="minorBidi"/>
          <w:sz w:val="20"/>
          <w:szCs w:val="22"/>
          <w:lang w:eastAsia="en-US"/>
        </w:rPr>
        <w:t xml:space="preserve">Risk Management is carried out by Treasury Management staff, under policies approved by the Council in the </w:t>
      </w:r>
      <w:r w:rsidR="00A80569">
        <w:rPr>
          <w:rFonts w:eastAsiaTheme="minorHAnsi" w:cstheme="minorBidi"/>
          <w:sz w:val="20"/>
          <w:szCs w:val="22"/>
          <w:lang w:eastAsia="en-US"/>
        </w:rPr>
        <w:t>A</w:t>
      </w:r>
      <w:r w:rsidRPr="00360DD4">
        <w:rPr>
          <w:rFonts w:eastAsiaTheme="minorHAnsi" w:cstheme="minorBidi"/>
          <w:sz w:val="20"/>
          <w:szCs w:val="22"/>
          <w:lang w:eastAsia="en-US"/>
        </w:rPr>
        <w:t>nnual Treasury Management Strategy.  The Council maintains written principles for overall risk management, as well as written policies covering specific areas, such as interest rate risk, credit risk, and the investment of surplus cash through Treasury Management Practices (TMPs).  These TMPs are a requirement of the Code of Practice and are reviewed periodically.</w:t>
      </w:r>
    </w:p>
    <w:p w14:paraId="256E0F96" w14:textId="77777777" w:rsidR="00E913AD" w:rsidRPr="00360DD4" w:rsidRDefault="00E913AD" w:rsidP="00F76848">
      <w:pPr>
        <w:jc w:val="both"/>
        <w:rPr>
          <w:rFonts w:eastAsiaTheme="minorHAnsi" w:cstheme="minorBidi"/>
          <w:sz w:val="20"/>
          <w:szCs w:val="22"/>
          <w:lang w:eastAsia="en-US"/>
        </w:rPr>
      </w:pPr>
    </w:p>
    <w:p w14:paraId="0A58AB63" w14:textId="77777777" w:rsidR="00E913AD" w:rsidRPr="00E913AD" w:rsidRDefault="00E913AD" w:rsidP="00F76848">
      <w:pPr>
        <w:jc w:val="both"/>
        <w:rPr>
          <w:rFonts w:eastAsiaTheme="minorHAnsi" w:cstheme="minorBidi"/>
          <w:sz w:val="20"/>
          <w:szCs w:val="22"/>
          <w:lang w:eastAsia="en-US"/>
        </w:rPr>
      </w:pPr>
      <w:r w:rsidRPr="00360DD4">
        <w:rPr>
          <w:rFonts w:eastAsiaTheme="minorHAnsi" w:cstheme="minorBidi"/>
          <w:sz w:val="20"/>
          <w:szCs w:val="22"/>
          <w:lang w:eastAsia="en-US"/>
        </w:rPr>
        <w:t>In accordance with the Prudential Code for Capital Finance in Local Authorities, the Council sets Prudential, and Treasury Indicators for the following five years as part of its annual budget report approved by full Council.  Reports are submitted annually to Council providing a mid-year update and, after the year end, reporting on the actual performance against Treasury and Prudential Indicators.</w:t>
      </w:r>
    </w:p>
    <w:p w14:paraId="06B3A9CB" w14:textId="77777777" w:rsidR="00E913AD" w:rsidRPr="00E913AD" w:rsidRDefault="00E913AD" w:rsidP="00F76848">
      <w:pPr>
        <w:jc w:val="both"/>
        <w:rPr>
          <w:rFonts w:eastAsiaTheme="minorHAnsi" w:cstheme="minorBidi"/>
          <w:sz w:val="20"/>
          <w:szCs w:val="22"/>
          <w:lang w:eastAsia="en-US"/>
        </w:rPr>
      </w:pPr>
    </w:p>
    <w:p w14:paraId="5733C34B" w14:textId="77777777" w:rsidR="003A6A40" w:rsidRDefault="003A6A40" w:rsidP="00F76848">
      <w:pPr>
        <w:jc w:val="both"/>
        <w:rPr>
          <w:rFonts w:eastAsiaTheme="majorEastAsia" w:cstheme="majorBidi"/>
          <w:b/>
          <w:sz w:val="22"/>
          <w:szCs w:val="26"/>
          <w:lang w:eastAsia="en-US"/>
        </w:rPr>
      </w:pPr>
    </w:p>
    <w:p w14:paraId="3536CCBD" w14:textId="77777777" w:rsidR="003A6A40" w:rsidRDefault="003A6A40" w:rsidP="00F76848">
      <w:pPr>
        <w:jc w:val="both"/>
        <w:rPr>
          <w:rFonts w:eastAsiaTheme="majorEastAsia" w:cstheme="majorBidi"/>
          <w:b/>
          <w:sz w:val="22"/>
          <w:szCs w:val="26"/>
          <w:lang w:eastAsia="en-US"/>
        </w:rPr>
      </w:pPr>
    </w:p>
    <w:p w14:paraId="5E81ACA0" w14:textId="77D804A3" w:rsidR="00E913AD" w:rsidRPr="00D27EC8" w:rsidRDefault="00E913AD" w:rsidP="00F76848">
      <w:pPr>
        <w:jc w:val="both"/>
        <w:rPr>
          <w:rFonts w:eastAsiaTheme="majorEastAsia" w:cstheme="majorBidi"/>
          <w:b/>
          <w:bCs/>
          <w:sz w:val="22"/>
          <w:szCs w:val="28"/>
          <w:lang w:eastAsia="en-US"/>
        </w:rPr>
      </w:pPr>
      <w:r w:rsidRPr="00E913AD">
        <w:rPr>
          <w:rFonts w:eastAsiaTheme="majorEastAsia" w:cstheme="majorBidi"/>
          <w:b/>
          <w:sz w:val="22"/>
          <w:szCs w:val="26"/>
          <w:lang w:eastAsia="en-US"/>
        </w:rPr>
        <w:lastRenderedPageBreak/>
        <w:t>Credit Risk</w:t>
      </w:r>
    </w:p>
    <w:p w14:paraId="2FC87175" w14:textId="77777777" w:rsidR="00E913AD" w:rsidRPr="00E913AD" w:rsidRDefault="00E913AD" w:rsidP="00F76848">
      <w:pPr>
        <w:jc w:val="both"/>
        <w:rPr>
          <w:rFonts w:eastAsiaTheme="minorHAnsi" w:cstheme="minorBidi"/>
          <w:sz w:val="20"/>
          <w:szCs w:val="22"/>
          <w:lang w:eastAsia="en-US"/>
        </w:rPr>
      </w:pPr>
    </w:p>
    <w:p w14:paraId="37B56E98" w14:textId="77777777" w:rsidR="00E913AD" w:rsidRPr="00E913AD" w:rsidRDefault="00E913AD" w:rsidP="00F76848">
      <w:pPr>
        <w:jc w:val="both"/>
        <w:rPr>
          <w:rFonts w:eastAsiaTheme="minorHAnsi" w:cstheme="minorBidi"/>
          <w:sz w:val="20"/>
          <w:szCs w:val="22"/>
          <w:lang w:eastAsia="en-US"/>
        </w:rPr>
      </w:pPr>
      <w:r w:rsidRPr="00E913AD">
        <w:rPr>
          <w:rFonts w:eastAsiaTheme="minorHAnsi" w:cstheme="minorBidi"/>
          <w:sz w:val="20"/>
          <w:szCs w:val="22"/>
          <w:lang w:eastAsia="en-US"/>
        </w:rPr>
        <w:t xml:space="preserve">Credit risk arises from deposits with banks and financial institutions, as well as credit exposures to the Council’s customers.  Deposits are not made with financial institutions unless they meet identified minimum credit criteria set out in the Council’s Treasury Management Strategy which is based on leading Credit Reference Agency ratings.  The Annual Treasury Management Strategy also imposes maximum amounts and time limits in respect of each financial institution.  </w:t>
      </w:r>
    </w:p>
    <w:p w14:paraId="466095EF" w14:textId="77777777" w:rsidR="00E913AD" w:rsidRPr="00E913AD" w:rsidRDefault="00E913AD" w:rsidP="00F76848">
      <w:pPr>
        <w:jc w:val="both"/>
        <w:rPr>
          <w:rFonts w:eastAsiaTheme="minorHAnsi" w:cstheme="minorBidi"/>
          <w:sz w:val="20"/>
          <w:szCs w:val="22"/>
          <w:lang w:eastAsia="en-US"/>
        </w:rPr>
      </w:pPr>
    </w:p>
    <w:p w14:paraId="0264CE11" w14:textId="77777777" w:rsidR="00E913AD" w:rsidRPr="00E913AD" w:rsidRDefault="00E913AD" w:rsidP="00F76848">
      <w:pPr>
        <w:jc w:val="both"/>
        <w:rPr>
          <w:rFonts w:eastAsiaTheme="minorHAnsi" w:cstheme="minorBidi"/>
          <w:sz w:val="20"/>
          <w:szCs w:val="22"/>
          <w:lang w:eastAsia="en-US"/>
        </w:rPr>
      </w:pPr>
      <w:r w:rsidRPr="00E913AD">
        <w:rPr>
          <w:rFonts w:eastAsiaTheme="minorHAnsi" w:cstheme="minorBidi"/>
          <w:sz w:val="20"/>
          <w:szCs w:val="22"/>
          <w:lang w:eastAsia="en-US"/>
        </w:rPr>
        <w:t>The Council also lends to other Local Authorities.  To minimise the risks involved, lending is limited to £10m per Local Authority.</w:t>
      </w:r>
    </w:p>
    <w:p w14:paraId="7042064A" w14:textId="77777777" w:rsidR="00E913AD" w:rsidRPr="00E913AD" w:rsidRDefault="00E913AD" w:rsidP="00F76848">
      <w:pPr>
        <w:jc w:val="both"/>
        <w:rPr>
          <w:rFonts w:eastAsiaTheme="minorHAnsi" w:cstheme="minorBidi"/>
          <w:sz w:val="20"/>
          <w:szCs w:val="22"/>
          <w:lang w:eastAsia="en-US"/>
        </w:rPr>
      </w:pPr>
    </w:p>
    <w:p w14:paraId="2FF833DB" w14:textId="729F3832" w:rsidR="00E913AD" w:rsidRPr="00E913AD" w:rsidRDefault="00E913AD" w:rsidP="00F76848">
      <w:pPr>
        <w:jc w:val="both"/>
        <w:rPr>
          <w:rFonts w:eastAsiaTheme="minorHAnsi" w:cstheme="minorBidi"/>
          <w:sz w:val="20"/>
          <w:szCs w:val="22"/>
          <w:lang w:eastAsia="en-US"/>
        </w:rPr>
      </w:pPr>
      <w:r w:rsidRPr="00E913AD">
        <w:rPr>
          <w:rFonts w:eastAsiaTheme="minorHAnsi" w:cstheme="minorBidi"/>
          <w:sz w:val="20"/>
          <w:szCs w:val="22"/>
          <w:lang w:eastAsia="en-US"/>
        </w:rPr>
        <w:t xml:space="preserve">The Council does not generally allow credit for its trade debtors and </w:t>
      </w:r>
      <w:r w:rsidR="00360DD4">
        <w:rPr>
          <w:rFonts w:eastAsiaTheme="minorHAnsi" w:cstheme="minorBidi"/>
          <w:sz w:val="20"/>
          <w:szCs w:val="22"/>
          <w:lang w:eastAsia="en-US"/>
        </w:rPr>
        <w:t>£4.</w:t>
      </w:r>
      <w:r w:rsidR="004345AA">
        <w:rPr>
          <w:rFonts w:eastAsiaTheme="minorHAnsi" w:cstheme="minorBidi"/>
          <w:sz w:val="20"/>
          <w:szCs w:val="22"/>
          <w:lang w:eastAsia="en-US"/>
        </w:rPr>
        <w:t>5</w:t>
      </w:r>
      <w:r w:rsidR="00360DD4">
        <w:rPr>
          <w:rFonts w:eastAsiaTheme="minorHAnsi" w:cstheme="minorBidi"/>
          <w:sz w:val="20"/>
          <w:szCs w:val="22"/>
          <w:lang w:eastAsia="en-US"/>
        </w:rPr>
        <w:t>m</w:t>
      </w:r>
      <w:r w:rsidRPr="00E913AD">
        <w:rPr>
          <w:rFonts w:eastAsiaTheme="minorHAnsi" w:cstheme="minorBidi"/>
          <w:sz w:val="20"/>
          <w:szCs w:val="22"/>
          <w:lang w:eastAsia="en-US"/>
        </w:rPr>
        <w:t xml:space="preserve"> of the £</w:t>
      </w:r>
      <w:r w:rsidR="00360DD4">
        <w:rPr>
          <w:rFonts w:eastAsiaTheme="minorHAnsi" w:cstheme="minorBidi"/>
          <w:sz w:val="20"/>
          <w:szCs w:val="22"/>
          <w:lang w:eastAsia="en-US"/>
        </w:rPr>
        <w:t>8.</w:t>
      </w:r>
      <w:r w:rsidR="004345AA">
        <w:rPr>
          <w:rFonts w:eastAsiaTheme="minorHAnsi" w:cstheme="minorBidi"/>
          <w:sz w:val="20"/>
          <w:szCs w:val="22"/>
          <w:lang w:eastAsia="en-US"/>
        </w:rPr>
        <w:t>9</w:t>
      </w:r>
      <w:r w:rsidR="00360DD4">
        <w:rPr>
          <w:rFonts w:eastAsiaTheme="minorHAnsi" w:cstheme="minorBidi"/>
          <w:sz w:val="20"/>
          <w:szCs w:val="22"/>
          <w:lang w:eastAsia="en-US"/>
        </w:rPr>
        <w:t>m</w:t>
      </w:r>
      <w:r w:rsidRPr="00E913AD">
        <w:rPr>
          <w:rFonts w:eastAsiaTheme="minorHAnsi" w:cstheme="minorBidi"/>
          <w:sz w:val="20"/>
          <w:szCs w:val="22"/>
          <w:lang w:eastAsia="en-US"/>
        </w:rPr>
        <w:t xml:space="preserve"> balance is past its due date for payment.  The past due amount can be analysed by age as follows:</w:t>
      </w:r>
    </w:p>
    <w:p w14:paraId="5FEA2369" w14:textId="77777777" w:rsidR="00E913AD" w:rsidRPr="00E913AD" w:rsidRDefault="00E913AD" w:rsidP="00E913AD">
      <w:pPr>
        <w:rPr>
          <w:rFonts w:eastAsiaTheme="minorHAnsi" w:cstheme="minorBidi"/>
          <w:sz w:val="20"/>
          <w:szCs w:val="22"/>
          <w:lang w:eastAsia="en-US"/>
        </w:rPr>
      </w:pPr>
    </w:p>
    <w:tbl>
      <w:tblPr>
        <w:tblStyle w:val="Style1"/>
        <w:tblW w:w="0" w:type="auto"/>
        <w:tblLayout w:type="fixed"/>
        <w:tblLook w:val="0020" w:firstRow="1" w:lastRow="0" w:firstColumn="0" w:lastColumn="0" w:noHBand="0" w:noVBand="0"/>
      </w:tblPr>
      <w:tblGrid>
        <w:gridCol w:w="8647"/>
        <w:gridCol w:w="1275"/>
      </w:tblGrid>
      <w:tr w:rsidR="00E913AD" w:rsidRPr="00E913AD" w14:paraId="6B933F09" w14:textId="77777777" w:rsidTr="00F76848">
        <w:tc>
          <w:tcPr>
            <w:tcW w:w="8647" w:type="dxa"/>
            <w:shd w:val="clear" w:color="auto" w:fill="244061" w:themeFill="accent1" w:themeFillShade="80"/>
          </w:tcPr>
          <w:p w14:paraId="345D5E98" w14:textId="77777777" w:rsidR="00E913AD" w:rsidRPr="00E913AD" w:rsidRDefault="00E913AD" w:rsidP="00E913AD">
            <w:pPr>
              <w:spacing w:before="60" w:after="60"/>
              <w:rPr>
                <w:b/>
                <w:bCs/>
                <w:sz w:val="20"/>
                <w:lang w:eastAsia="en-US"/>
              </w:rPr>
            </w:pPr>
          </w:p>
        </w:tc>
        <w:tc>
          <w:tcPr>
            <w:tcW w:w="1275" w:type="dxa"/>
            <w:shd w:val="clear" w:color="auto" w:fill="244061" w:themeFill="accent1" w:themeFillShade="80"/>
          </w:tcPr>
          <w:p w14:paraId="7D02B2D3" w14:textId="77777777" w:rsidR="00E913AD" w:rsidRPr="00E913AD" w:rsidRDefault="00E913AD" w:rsidP="00E913AD">
            <w:pPr>
              <w:spacing w:before="60" w:after="60"/>
              <w:jc w:val="center"/>
              <w:rPr>
                <w:b/>
                <w:bCs/>
                <w:sz w:val="20"/>
                <w:lang w:eastAsia="en-US"/>
              </w:rPr>
            </w:pPr>
            <w:r w:rsidRPr="00E913AD">
              <w:rPr>
                <w:b/>
                <w:bCs/>
                <w:sz w:val="20"/>
                <w:lang w:eastAsia="en-US"/>
              </w:rPr>
              <w:t>£’000</w:t>
            </w:r>
          </w:p>
        </w:tc>
      </w:tr>
      <w:tr w:rsidR="00E913AD" w:rsidRPr="00E913AD" w14:paraId="216F9530" w14:textId="77777777" w:rsidTr="00F76848">
        <w:tc>
          <w:tcPr>
            <w:tcW w:w="8647" w:type="dxa"/>
            <w:tcBorders>
              <w:bottom w:val="single" w:sz="4" w:space="0" w:color="244061" w:themeColor="accent1" w:themeShade="80"/>
            </w:tcBorders>
          </w:tcPr>
          <w:p w14:paraId="0AE63C2D" w14:textId="46D05EB7" w:rsidR="00E913AD" w:rsidRPr="00E913AD" w:rsidRDefault="00E913AD" w:rsidP="00E913AD">
            <w:pPr>
              <w:spacing w:before="60"/>
              <w:rPr>
                <w:sz w:val="20"/>
                <w:lang w:eastAsia="en-US"/>
              </w:rPr>
            </w:pPr>
            <w:r w:rsidRPr="00E913AD">
              <w:rPr>
                <w:sz w:val="20"/>
                <w:lang w:eastAsia="en-US"/>
              </w:rPr>
              <w:t xml:space="preserve">Less than </w:t>
            </w:r>
            <w:r w:rsidR="004345AA">
              <w:rPr>
                <w:sz w:val="20"/>
                <w:lang w:eastAsia="en-US"/>
              </w:rPr>
              <w:t>28</w:t>
            </w:r>
            <w:r w:rsidRPr="00E913AD">
              <w:rPr>
                <w:sz w:val="20"/>
                <w:lang w:eastAsia="en-US"/>
              </w:rPr>
              <w:t xml:space="preserve"> days</w:t>
            </w:r>
          </w:p>
        </w:tc>
        <w:tc>
          <w:tcPr>
            <w:tcW w:w="1275" w:type="dxa"/>
            <w:tcBorders>
              <w:bottom w:val="single" w:sz="4" w:space="0" w:color="244061" w:themeColor="accent1" w:themeShade="80"/>
            </w:tcBorders>
          </w:tcPr>
          <w:p w14:paraId="3D9F4039" w14:textId="4B5D95D1" w:rsidR="00E913AD" w:rsidRPr="00E913AD" w:rsidRDefault="004345AA" w:rsidP="00E913AD">
            <w:pPr>
              <w:tabs>
                <w:tab w:val="decimal" w:pos="739"/>
              </w:tabs>
              <w:spacing w:before="60"/>
              <w:rPr>
                <w:sz w:val="20"/>
                <w:lang w:eastAsia="en-US"/>
              </w:rPr>
            </w:pPr>
            <w:r>
              <w:rPr>
                <w:sz w:val="20"/>
                <w:lang w:eastAsia="en-US"/>
              </w:rPr>
              <w:t>878</w:t>
            </w:r>
          </w:p>
        </w:tc>
      </w:tr>
      <w:tr w:rsidR="00E913AD" w:rsidRPr="00E913AD" w14:paraId="413098C5" w14:textId="77777777" w:rsidTr="00F76848">
        <w:tc>
          <w:tcPr>
            <w:tcW w:w="8647" w:type="dxa"/>
            <w:tcBorders>
              <w:top w:val="single" w:sz="4" w:space="0" w:color="244061" w:themeColor="accent1" w:themeShade="80"/>
              <w:bottom w:val="single" w:sz="4" w:space="0" w:color="244061" w:themeColor="accent1" w:themeShade="80"/>
            </w:tcBorders>
          </w:tcPr>
          <w:p w14:paraId="50BB1B0B" w14:textId="7B3E6E8E" w:rsidR="00E913AD" w:rsidRPr="00E913AD" w:rsidRDefault="004345AA" w:rsidP="00E913AD">
            <w:pPr>
              <w:rPr>
                <w:sz w:val="20"/>
                <w:lang w:eastAsia="en-US"/>
              </w:rPr>
            </w:pPr>
            <w:r>
              <w:rPr>
                <w:sz w:val="20"/>
                <w:lang w:eastAsia="en-US"/>
              </w:rPr>
              <w:t>29</w:t>
            </w:r>
            <w:r w:rsidR="00E913AD" w:rsidRPr="00E913AD">
              <w:rPr>
                <w:sz w:val="20"/>
                <w:lang w:eastAsia="en-US"/>
              </w:rPr>
              <w:t xml:space="preserve"> – </w:t>
            </w:r>
            <w:r>
              <w:rPr>
                <w:sz w:val="20"/>
                <w:lang w:eastAsia="en-US"/>
              </w:rPr>
              <w:t>56</w:t>
            </w:r>
            <w:r w:rsidR="00E913AD" w:rsidRPr="00E913AD">
              <w:rPr>
                <w:sz w:val="20"/>
                <w:lang w:eastAsia="en-US"/>
              </w:rPr>
              <w:t xml:space="preserve"> days</w:t>
            </w:r>
          </w:p>
        </w:tc>
        <w:tc>
          <w:tcPr>
            <w:tcW w:w="1275" w:type="dxa"/>
            <w:tcBorders>
              <w:top w:val="single" w:sz="4" w:space="0" w:color="244061" w:themeColor="accent1" w:themeShade="80"/>
              <w:bottom w:val="single" w:sz="4" w:space="0" w:color="244061" w:themeColor="accent1" w:themeShade="80"/>
            </w:tcBorders>
          </w:tcPr>
          <w:p w14:paraId="35094F36" w14:textId="7535A257" w:rsidR="00E913AD" w:rsidRPr="00E913AD" w:rsidRDefault="004345AA" w:rsidP="00E913AD">
            <w:pPr>
              <w:tabs>
                <w:tab w:val="decimal" w:pos="739"/>
              </w:tabs>
              <w:rPr>
                <w:sz w:val="20"/>
                <w:lang w:eastAsia="en-US"/>
              </w:rPr>
            </w:pPr>
            <w:r>
              <w:rPr>
                <w:sz w:val="20"/>
                <w:lang w:eastAsia="en-US"/>
              </w:rPr>
              <w:t>92</w:t>
            </w:r>
          </w:p>
        </w:tc>
      </w:tr>
      <w:tr w:rsidR="00E913AD" w:rsidRPr="00E913AD" w14:paraId="2289FA42" w14:textId="77777777" w:rsidTr="00F76848">
        <w:tc>
          <w:tcPr>
            <w:tcW w:w="8647" w:type="dxa"/>
            <w:tcBorders>
              <w:top w:val="single" w:sz="4" w:space="0" w:color="244061" w:themeColor="accent1" w:themeShade="80"/>
              <w:bottom w:val="single" w:sz="4" w:space="0" w:color="244061" w:themeColor="accent1" w:themeShade="80"/>
            </w:tcBorders>
          </w:tcPr>
          <w:p w14:paraId="0061825B" w14:textId="25B15C61" w:rsidR="00E913AD" w:rsidRPr="00E913AD" w:rsidRDefault="004345AA" w:rsidP="00E913AD">
            <w:pPr>
              <w:rPr>
                <w:sz w:val="20"/>
                <w:lang w:eastAsia="en-US"/>
              </w:rPr>
            </w:pPr>
            <w:r>
              <w:rPr>
                <w:sz w:val="20"/>
                <w:lang w:eastAsia="en-US"/>
              </w:rPr>
              <w:t>57</w:t>
            </w:r>
            <w:r w:rsidR="00E913AD" w:rsidRPr="00E913AD">
              <w:rPr>
                <w:sz w:val="20"/>
                <w:lang w:eastAsia="en-US"/>
              </w:rPr>
              <w:t xml:space="preserve"> – </w:t>
            </w:r>
            <w:r>
              <w:rPr>
                <w:sz w:val="20"/>
                <w:lang w:eastAsia="en-US"/>
              </w:rPr>
              <w:t>84</w:t>
            </w:r>
            <w:r w:rsidR="00E913AD" w:rsidRPr="00E913AD">
              <w:rPr>
                <w:sz w:val="20"/>
                <w:lang w:eastAsia="en-US"/>
              </w:rPr>
              <w:t xml:space="preserve"> days</w:t>
            </w:r>
          </w:p>
        </w:tc>
        <w:tc>
          <w:tcPr>
            <w:tcW w:w="1275" w:type="dxa"/>
            <w:tcBorders>
              <w:top w:val="single" w:sz="4" w:space="0" w:color="244061" w:themeColor="accent1" w:themeShade="80"/>
              <w:bottom w:val="single" w:sz="4" w:space="0" w:color="244061" w:themeColor="accent1" w:themeShade="80"/>
            </w:tcBorders>
          </w:tcPr>
          <w:p w14:paraId="37D286CB" w14:textId="4DA4D9D8" w:rsidR="00E913AD" w:rsidRPr="00E913AD" w:rsidRDefault="004345AA" w:rsidP="00E913AD">
            <w:pPr>
              <w:tabs>
                <w:tab w:val="decimal" w:pos="739"/>
              </w:tabs>
              <w:rPr>
                <w:sz w:val="20"/>
                <w:lang w:eastAsia="en-US"/>
              </w:rPr>
            </w:pPr>
            <w:r>
              <w:rPr>
                <w:sz w:val="20"/>
                <w:lang w:eastAsia="en-US"/>
              </w:rPr>
              <w:t>76</w:t>
            </w:r>
          </w:p>
        </w:tc>
      </w:tr>
      <w:tr w:rsidR="00E913AD" w:rsidRPr="00E913AD" w14:paraId="70257A95" w14:textId="77777777" w:rsidTr="00F76848">
        <w:tc>
          <w:tcPr>
            <w:tcW w:w="8647" w:type="dxa"/>
            <w:tcBorders>
              <w:top w:val="single" w:sz="4" w:space="0" w:color="244061" w:themeColor="accent1" w:themeShade="80"/>
            </w:tcBorders>
          </w:tcPr>
          <w:p w14:paraId="2252760B" w14:textId="5B382D7F" w:rsidR="00E913AD" w:rsidRPr="00E913AD" w:rsidRDefault="00E913AD" w:rsidP="00E913AD">
            <w:pPr>
              <w:rPr>
                <w:sz w:val="20"/>
                <w:lang w:eastAsia="en-US"/>
              </w:rPr>
            </w:pPr>
            <w:r w:rsidRPr="00E913AD">
              <w:rPr>
                <w:sz w:val="20"/>
                <w:lang w:eastAsia="en-US"/>
              </w:rPr>
              <w:t xml:space="preserve">More than </w:t>
            </w:r>
            <w:r w:rsidR="004345AA">
              <w:rPr>
                <w:sz w:val="20"/>
                <w:lang w:eastAsia="en-US"/>
              </w:rPr>
              <w:t>85</w:t>
            </w:r>
            <w:r w:rsidRPr="00E913AD">
              <w:rPr>
                <w:sz w:val="20"/>
                <w:lang w:eastAsia="en-US"/>
              </w:rPr>
              <w:t xml:space="preserve"> days</w:t>
            </w:r>
          </w:p>
        </w:tc>
        <w:tc>
          <w:tcPr>
            <w:tcW w:w="1275" w:type="dxa"/>
            <w:tcBorders>
              <w:top w:val="single" w:sz="4" w:space="0" w:color="244061" w:themeColor="accent1" w:themeShade="80"/>
            </w:tcBorders>
          </w:tcPr>
          <w:p w14:paraId="50874316" w14:textId="3D36AC28" w:rsidR="00E913AD" w:rsidRPr="00E913AD" w:rsidRDefault="004345AA" w:rsidP="00E913AD">
            <w:pPr>
              <w:tabs>
                <w:tab w:val="decimal" w:pos="739"/>
              </w:tabs>
              <w:rPr>
                <w:sz w:val="20"/>
                <w:lang w:eastAsia="en-US"/>
              </w:rPr>
            </w:pPr>
            <w:r>
              <w:rPr>
                <w:sz w:val="20"/>
                <w:lang w:eastAsia="en-US"/>
              </w:rPr>
              <w:t>3,441</w:t>
            </w:r>
          </w:p>
        </w:tc>
      </w:tr>
      <w:tr w:rsidR="00E913AD" w:rsidRPr="00E913AD" w14:paraId="4D0CADAD" w14:textId="77777777" w:rsidTr="00F76848">
        <w:tc>
          <w:tcPr>
            <w:tcW w:w="8647" w:type="dxa"/>
            <w:shd w:val="clear" w:color="auto" w:fill="244061" w:themeFill="accent1" w:themeFillShade="80"/>
          </w:tcPr>
          <w:p w14:paraId="68DC8CEE" w14:textId="77777777" w:rsidR="00E913AD" w:rsidRPr="00E913AD" w:rsidRDefault="00E913AD" w:rsidP="00E913AD">
            <w:pPr>
              <w:spacing w:before="60" w:after="60"/>
              <w:rPr>
                <w:b/>
                <w:sz w:val="20"/>
                <w:lang w:eastAsia="en-US"/>
              </w:rPr>
            </w:pPr>
            <w:r w:rsidRPr="00E913AD">
              <w:rPr>
                <w:b/>
                <w:sz w:val="20"/>
                <w:lang w:eastAsia="en-US"/>
              </w:rPr>
              <w:t>Total</w:t>
            </w:r>
          </w:p>
        </w:tc>
        <w:tc>
          <w:tcPr>
            <w:tcW w:w="1275" w:type="dxa"/>
            <w:shd w:val="clear" w:color="auto" w:fill="244061" w:themeFill="accent1" w:themeFillShade="80"/>
          </w:tcPr>
          <w:p w14:paraId="70176864" w14:textId="66DEAF8D" w:rsidR="00E913AD" w:rsidRPr="00E913AD" w:rsidRDefault="004345AA" w:rsidP="00E913AD">
            <w:pPr>
              <w:tabs>
                <w:tab w:val="decimal" w:pos="739"/>
              </w:tabs>
              <w:spacing w:before="60" w:after="60"/>
              <w:rPr>
                <w:b/>
                <w:sz w:val="20"/>
                <w:lang w:eastAsia="en-US"/>
              </w:rPr>
            </w:pPr>
            <w:r>
              <w:rPr>
                <w:b/>
                <w:sz w:val="20"/>
                <w:lang w:eastAsia="en-US"/>
              </w:rPr>
              <w:t>4,487</w:t>
            </w:r>
          </w:p>
        </w:tc>
      </w:tr>
    </w:tbl>
    <w:p w14:paraId="7A6FAEAB" w14:textId="77777777" w:rsidR="00E913AD" w:rsidRPr="00E913AD" w:rsidRDefault="00E913AD" w:rsidP="00E913AD">
      <w:pPr>
        <w:rPr>
          <w:rFonts w:eastAsiaTheme="minorHAnsi" w:cstheme="minorBidi"/>
          <w:sz w:val="20"/>
          <w:szCs w:val="22"/>
          <w:lang w:eastAsia="en-US"/>
        </w:rPr>
      </w:pPr>
    </w:p>
    <w:p w14:paraId="298CDABF" w14:textId="1D606F6E" w:rsidR="00E913AD" w:rsidRPr="00E913AD" w:rsidRDefault="00E913AD" w:rsidP="00F76848">
      <w:pPr>
        <w:jc w:val="both"/>
        <w:rPr>
          <w:rFonts w:eastAsiaTheme="minorHAnsi" w:cstheme="minorBidi"/>
          <w:sz w:val="20"/>
          <w:szCs w:val="22"/>
          <w:lang w:eastAsia="en-US"/>
        </w:rPr>
      </w:pPr>
      <w:r w:rsidRPr="00E913AD">
        <w:rPr>
          <w:rFonts w:eastAsiaTheme="minorHAnsi" w:cstheme="minorBidi"/>
          <w:sz w:val="20"/>
          <w:szCs w:val="22"/>
          <w:lang w:eastAsia="en-US"/>
        </w:rPr>
        <w:t xml:space="preserve">The Council initiates a deferred charge on property in circumstances where clients, requiring the assistance of Social Work Services, are unable to meet their immediate financial liabilities.  The total collateral </w:t>
      </w:r>
      <w:proofErr w:type="gramStart"/>
      <w:r w:rsidRPr="00E913AD">
        <w:rPr>
          <w:rFonts w:eastAsiaTheme="minorHAnsi" w:cstheme="minorBidi"/>
          <w:sz w:val="20"/>
          <w:szCs w:val="22"/>
          <w:lang w:eastAsia="en-US"/>
        </w:rPr>
        <w:t>at</w:t>
      </w:r>
      <w:proofErr w:type="gramEnd"/>
      <w:r w:rsidRPr="00E913AD">
        <w:rPr>
          <w:rFonts w:eastAsiaTheme="minorHAnsi" w:cstheme="minorBidi"/>
          <w:sz w:val="20"/>
          <w:szCs w:val="22"/>
          <w:lang w:eastAsia="en-US"/>
        </w:rPr>
        <w:t xml:space="preserve"> 31 March 202</w:t>
      </w:r>
      <w:r w:rsidR="004345AA">
        <w:rPr>
          <w:rFonts w:eastAsiaTheme="minorHAnsi" w:cstheme="minorBidi"/>
          <w:sz w:val="20"/>
          <w:szCs w:val="22"/>
          <w:lang w:eastAsia="en-US"/>
        </w:rPr>
        <w:t>5</w:t>
      </w:r>
      <w:r w:rsidRPr="00E913AD">
        <w:rPr>
          <w:rFonts w:eastAsiaTheme="minorHAnsi" w:cstheme="minorBidi"/>
          <w:sz w:val="20"/>
          <w:szCs w:val="22"/>
          <w:lang w:eastAsia="en-US"/>
        </w:rPr>
        <w:t xml:space="preserve"> was </w:t>
      </w:r>
      <w:r w:rsidR="00360DD4" w:rsidRPr="00360DD4">
        <w:rPr>
          <w:rFonts w:eastAsiaTheme="minorHAnsi" w:cstheme="minorBidi"/>
          <w:sz w:val="20"/>
          <w:szCs w:val="22"/>
          <w:lang w:eastAsia="en-US"/>
        </w:rPr>
        <w:t>£0.5</w:t>
      </w:r>
      <w:r w:rsidR="004345AA">
        <w:rPr>
          <w:rFonts w:eastAsiaTheme="minorHAnsi" w:cstheme="minorBidi"/>
          <w:sz w:val="20"/>
          <w:szCs w:val="22"/>
          <w:lang w:eastAsia="en-US"/>
        </w:rPr>
        <w:t>7</w:t>
      </w:r>
      <w:r w:rsidR="00D5321C" w:rsidRPr="00360DD4">
        <w:rPr>
          <w:rFonts w:eastAsiaTheme="minorHAnsi" w:cstheme="minorBidi"/>
          <w:sz w:val="20"/>
          <w:szCs w:val="22"/>
          <w:lang w:eastAsia="en-US"/>
        </w:rPr>
        <w:t>m</w:t>
      </w:r>
      <w:r w:rsidRPr="00360DD4">
        <w:rPr>
          <w:rFonts w:eastAsiaTheme="minorHAnsi" w:cstheme="minorBidi"/>
          <w:sz w:val="20"/>
          <w:szCs w:val="22"/>
          <w:lang w:eastAsia="en-US"/>
        </w:rPr>
        <w:t>.</w:t>
      </w:r>
    </w:p>
    <w:p w14:paraId="1BB09859" w14:textId="77777777" w:rsidR="00E913AD" w:rsidRPr="00E913AD" w:rsidRDefault="00E913AD" w:rsidP="00E913AD">
      <w:pPr>
        <w:rPr>
          <w:rFonts w:eastAsiaTheme="minorHAnsi" w:cstheme="minorBidi"/>
          <w:strike/>
          <w:sz w:val="20"/>
          <w:szCs w:val="22"/>
          <w:lang w:eastAsia="en-US"/>
        </w:rPr>
      </w:pPr>
    </w:p>
    <w:p w14:paraId="60D14255"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Liquidity Risk</w:t>
      </w:r>
    </w:p>
    <w:p w14:paraId="56EA92F7" w14:textId="77777777" w:rsidR="00E913AD" w:rsidRPr="00E913AD" w:rsidRDefault="00E913AD" w:rsidP="00E913AD">
      <w:pPr>
        <w:rPr>
          <w:rFonts w:eastAsiaTheme="minorHAnsi" w:cstheme="minorBidi"/>
          <w:strike/>
          <w:sz w:val="20"/>
          <w:szCs w:val="22"/>
          <w:lang w:eastAsia="en-US"/>
        </w:rPr>
      </w:pPr>
    </w:p>
    <w:p w14:paraId="0014F0A4" w14:textId="77777777" w:rsidR="00E913AD" w:rsidRPr="00360DD4" w:rsidRDefault="00E913AD" w:rsidP="00F76848">
      <w:pPr>
        <w:jc w:val="both"/>
        <w:rPr>
          <w:rFonts w:eastAsiaTheme="minorHAnsi" w:cstheme="minorBidi"/>
          <w:strike/>
          <w:sz w:val="20"/>
          <w:szCs w:val="22"/>
          <w:lang w:eastAsia="en-US"/>
        </w:rPr>
      </w:pPr>
      <w:r w:rsidRPr="00360DD4">
        <w:rPr>
          <w:rFonts w:eastAsiaTheme="minorHAnsi" w:cstheme="minorBidi"/>
          <w:sz w:val="20"/>
          <w:szCs w:val="22"/>
          <w:lang w:eastAsia="en-US"/>
        </w:rPr>
        <w:t>The Council manages its liquidity position through the risk management procedures above (the setting and approval of prudential indicators and the approval of the treasury and investment strategy reports), as well as through cash flow management procedures required by the Code of Practice.</w:t>
      </w:r>
    </w:p>
    <w:p w14:paraId="3E606E10" w14:textId="77777777" w:rsidR="00E913AD" w:rsidRPr="00360DD4" w:rsidRDefault="00E913AD" w:rsidP="00F76848">
      <w:pPr>
        <w:jc w:val="both"/>
        <w:rPr>
          <w:rFonts w:eastAsiaTheme="minorHAnsi" w:cstheme="minorBidi"/>
          <w:strike/>
          <w:sz w:val="20"/>
          <w:szCs w:val="22"/>
          <w:lang w:eastAsia="en-US"/>
        </w:rPr>
      </w:pPr>
    </w:p>
    <w:p w14:paraId="146B3548" w14:textId="77777777" w:rsidR="00E913AD" w:rsidRPr="00E913AD" w:rsidRDefault="00E913AD" w:rsidP="00F76848">
      <w:pPr>
        <w:jc w:val="both"/>
        <w:rPr>
          <w:rFonts w:eastAsiaTheme="minorHAnsi" w:cstheme="minorBidi"/>
          <w:strike/>
          <w:sz w:val="20"/>
          <w:szCs w:val="22"/>
          <w:lang w:eastAsia="en-US"/>
        </w:rPr>
      </w:pPr>
      <w:r w:rsidRPr="00360DD4">
        <w:rPr>
          <w:rFonts w:eastAsiaTheme="minorHAnsi" w:cstheme="minorBidi"/>
          <w:sz w:val="20"/>
          <w:szCs w:val="22"/>
          <w:lang w:eastAsia="en-US"/>
        </w:rPr>
        <w:t>The Council has ready access to borrowings from the Money Markets to cover any day-to-day cash flow need, and whilst the PWLB provides access to longer term funds, it also acts as a lender of last resort to councils (although it will not provide funding to a council whose actions are unlawful).  The Council is also required to provide a balanced budget through the Local Government Finance Act 1992, which ensures sufficient monies are raised to cover annual expenditure.  There is therefore no significant risk that it will be unable to raise finance to meet its commitments under financial instruments.</w:t>
      </w:r>
      <w:r w:rsidRPr="00E913AD">
        <w:rPr>
          <w:rFonts w:eastAsiaTheme="minorHAnsi" w:cstheme="minorBidi"/>
          <w:sz w:val="20"/>
          <w:szCs w:val="22"/>
          <w:lang w:eastAsia="en-US"/>
        </w:rPr>
        <w:t xml:space="preserve">  </w:t>
      </w:r>
    </w:p>
    <w:p w14:paraId="6FE7C79F" w14:textId="77777777" w:rsidR="00E913AD" w:rsidRPr="00E913AD" w:rsidRDefault="00E913AD" w:rsidP="00E913AD">
      <w:pPr>
        <w:rPr>
          <w:rFonts w:eastAsiaTheme="minorHAnsi" w:cstheme="minorBidi"/>
          <w:strike/>
          <w:sz w:val="20"/>
          <w:szCs w:val="22"/>
          <w:lang w:eastAsia="en-US"/>
        </w:rPr>
      </w:pPr>
    </w:p>
    <w:p w14:paraId="29E20F02"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Re-financing and Maturity Risk</w:t>
      </w:r>
    </w:p>
    <w:p w14:paraId="60667719" w14:textId="77777777" w:rsidR="00E913AD" w:rsidRPr="00E913AD" w:rsidRDefault="00E913AD" w:rsidP="00F76848">
      <w:pPr>
        <w:jc w:val="both"/>
        <w:rPr>
          <w:rFonts w:eastAsiaTheme="minorHAnsi" w:cstheme="minorBidi"/>
          <w:strike/>
          <w:sz w:val="20"/>
          <w:szCs w:val="22"/>
          <w:lang w:eastAsia="en-US"/>
        </w:rPr>
      </w:pPr>
    </w:p>
    <w:p w14:paraId="55F3DCD6" w14:textId="77777777" w:rsidR="00E913AD" w:rsidRPr="00E913AD" w:rsidRDefault="00E913AD" w:rsidP="00F76848">
      <w:pPr>
        <w:jc w:val="both"/>
        <w:rPr>
          <w:rFonts w:eastAsiaTheme="minorHAnsi" w:cstheme="minorBidi"/>
          <w:sz w:val="20"/>
          <w:szCs w:val="22"/>
          <w:lang w:eastAsia="en-US"/>
        </w:rPr>
      </w:pPr>
      <w:r w:rsidRPr="00E913AD">
        <w:rPr>
          <w:rFonts w:eastAsiaTheme="minorHAnsi" w:cstheme="minorBidi"/>
          <w:sz w:val="20"/>
          <w:szCs w:val="22"/>
          <w:lang w:eastAsia="en-US"/>
        </w:rPr>
        <w:t xml:space="preserve">The approved treasury indicator limits for the maturity structure of debt are the key parameters used to address re-financing and maturity risk.  The Council approved treasury and investment strategies address the main </w:t>
      </w:r>
      <w:proofErr w:type="gramStart"/>
      <w:r w:rsidRPr="00E913AD">
        <w:rPr>
          <w:rFonts w:eastAsiaTheme="minorHAnsi" w:cstheme="minorBidi"/>
          <w:sz w:val="20"/>
          <w:szCs w:val="22"/>
          <w:lang w:eastAsia="en-US"/>
        </w:rPr>
        <w:t>risks</w:t>
      </w:r>
      <w:proofErr w:type="gramEnd"/>
      <w:r w:rsidRPr="00E913AD">
        <w:rPr>
          <w:rFonts w:eastAsiaTheme="minorHAnsi" w:cstheme="minorBidi"/>
          <w:sz w:val="20"/>
          <w:szCs w:val="22"/>
          <w:lang w:eastAsia="en-US"/>
        </w:rPr>
        <w:t xml:space="preserve"> and the central treasury team address the operational risks within the approved parameters.  The team will monitor the maturity profile of financial liabilities and amend the profile through either new borrowing or the rescheduling of the existing debt.  They will also monitor the maturity profile of investments to ensure sufficient liquidity is available for the </w:t>
      </w:r>
      <w:proofErr w:type="gramStart"/>
      <w:r w:rsidRPr="00E913AD">
        <w:rPr>
          <w:rFonts w:eastAsiaTheme="minorHAnsi" w:cstheme="minorBidi"/>
          <w:sz w:val="20"/>
          <w:szCs w:val="22"/>
          <w:lang w:eastAsia="en-US"/>
        </w:rPr>
        <w:t>Council’s day</w:t>
      </w:r>
      <w:proofErr w:type="gramEnd"/>
      <w:r w:rsidRPr="00E913AD">
        <w:rPr>
          <w:rFonts w:eastAsiaTheme="minorHAnsi" w:cstheme="minorBidi"/>
          <w:sz w:val="20"/>
          <w:szCs w:val="22"/>
          <w:lang w:eastAsia="en-US"/>
        </w:rPr>
        <w:t xml:space="preserve"> to day cash flow needs.  The maturity analysis of financial liabilities is as follows:</w:t>
      </w:r>
    </w:p>
    <w:p w14:paraId="0DD9785B" w14:textId="77777777" w:rsidR="00D27EC8" w:rsidRPr="00E913AD" w:rsidRDefault="00D27EC8" w:rsidP="00E913AD">
      <w:pPr>
        <w:rPr>
          <w:rFonts w:eastAsiaTheme="minorHAnsi" w:cstheme="minorBidi"/>
          <w:strike/>
          <w:sz w:val="20"/>
          <w:szCs w:val="22"/>
          <w:lang w:eastAsia="en-US"/>
        </w:rPr>
      </w:pPr>
    </w:p>
    <w:p w14:paraId="4B9FC59D" w14:textId="77777777" w:rsidR="00E913AD" w:rsidRPr="00E913AD" w:rsidRDefault="00E913AD" w:rsidP="00E913AD">
      <w:pPr>
        <w:rPr>
          <w:rFonts w:eastAsiaTheme="minorHAnsi" w:cstheme="minorBidi"/>
          <w:sz w:val="2"/>
          <w:szCs w:val="4"/>
          <w:lang w:eastAsia="en-US"/>
        </w:rPr>
      </w:pPr>
    </w:p>
    <w:tbl>
      <w:tblPr>
        <w:tblStyle w:val="Style1"/>
        <w:tblW w:w="9952" w:type="dxa"/>
        <w:tblLook w:val="01E0" w:firstRow="1" w:lastRow="1" w:firstColumn="1" w:lastColumn="1" w:noHBand="0" w:noVBand="0"/>
      </w:tblPr>
      <w:tblGrid>
        <w:gridCol w:w="1588"/>
        <w:gridCol w:w="3119"/>
        <w:gridCol w:w="1814"/>
        <w:gridCol w:w="1843"/>
        <w:gridCol w:w="1588"/>
      </w:tblGrid>
      <w:tr w:rsidR="00CF2734" w:rsidRPr="00E913AD" w14:paraId="03346E7D" w14:textId="77777777" w:rsidTr="00CF2734">
        <w:tc>
          <w:tcPr>
            <w:tcW w:w="1588" w:type="dxa"/>
            <w:shd w:val="clear" w:color="auto" w:fill="244061" w:themeFill="accent1" w:themeFillShade="80"/>
          </w:tcPr>
          <w:p w14:paraId="0ABBE758" w14:textId="17201088" w:rsidR="00CF2734" w:rsidRPr="00E913AD" w:rsidRDefault="00CF2734" w:rsidP="00E913AD">
            <w:pPr>
              <w:spacing w:before="60"/>
              <w:jc w:val="center"/>
              <w:rPr>
                <w:b/>
                <w:bCs/>
                <w:sz w:val="20"/>
                <w:lang w:eastAsia="en-US"/>
              </w:rPr>
            </w:pPr>
            <w:r>
              <w:rPr>
                <w:b/>
                <w:bCs/>
                <w:sz w:val="20"/>
                <w:lang w:eastAsia="en-US"/>
              </w:rPr>
              <w:t>31/03/24</w:t>
            </w:r>
          </w:p>
        </w:tc>
        <w:tc>
          <w:tcPr>
            <w:tcW w:w="3119" w:type="dxa"/>
            <w:shd w:val="clear" w:color="auto" w:fill="244061" w:themeFill="accent1" w:themeFillShade="80"/>
          </w:tcPr>
          <w:p w14:paraId="65A6CBBF" w14:textId="77777777" w:rsidR="00CF2734" w:rsidRPr="00E913AD" w:rsidRDefault="00CF2734" w:rsidP="00E913AD">
            <w:pPr>
              <w:spacing w:before="60"/>
              <w:jc w:val="center"/>
              <w:rPr>
                <w:b/>
                <w:bCs/>
                <w:sz w:val="20"/>
                <w:lang w:eastAsia="en-US"/>
              </w:rPr>
            </w:pPr>
          </w:p>
        </w:tc>
        <w:tc>
          <w:tcPr>
            <w:tcW w:w="1814" w:type="dxa"/>
            <w:shd w:val="clear" w:color="auto" w:fill="244061" w:themeFill="accent1" w:themeFillShade="80"/>
            <w:vAlign w:val="center"/>
          </w:tcPr>
          <w:p w14:paraId="4AE341BE" w14:textId="7A9DC7E2" w:rsidR="00CF2734" w:rsidRPr="00E913AD" w:rsidRDefault="00CF2734" w:rsidP="00CF2734">
            <w:pPr>
              <w:spacing w:before="60"/>
              <w:jc w:val="right"/>
              <w:rPr>
                <w:b/>
                <w:bCs/>
                <w:sz w:val="20"/>
                <w:lang w:eastAsia="en-US"/>
              </w:rPr>
            </w:pPr>
            <w:r>
              <w:rPr>
                <w:b/>
                <w:bCs/>
                <w:sz w:val="20"/>
                <w:lang w:eastAsia="en-US"/>
              </w:rPr>
              <w:t>Approved</w:t>
            </w:r>
          </w:p>
        </w:tc>
        <w:tc>
          <w:tcPr>
            <w:tcW w:w="1843" w:type="dxa"/>
            <w:shd w:val="clear" w:color="auto" w:fill="244061" w:themeFill="accent1" w:themeFillShade="80"/>
            <w:vAlign w:val="center"/>
          </w:tcPr>
          <w:p w14:paraId="0B5DEA52" w14:textId="7D30224D" w:rsidR="00CF2734" w:rsidRPr="00E913AD" w:rsidRDefault="00CF2734" w:rsidP="00CF2734">
            <w:pPr>
              <w:spacing w:before="60"/>
              <w:rPr>
                <w:b/>
                <w:bCs/>
                <w:sz w:val="20"/>
                <w:lang w:eastAsia="en-US"/>
              </w:rPr>
            </w:pPr>
            <w:r>
              <w:rPr>
                <w:b/>
                <w:bCs/>
                <w:sz w:val="20"/>
                <w:lang w:eastAsia="en-US"/>
              </w:rPr>
              <w:t>Maximum Limits</w:t>
            </w:r>
          </w:p>
        </w:tc>
        <w:tc>
          <w:tcPr>
            <w:tcW w:w="1588" w:type="dxa"/>
            <w:shd w:val="clear" w:color="auto" w:fill="244061" w:themeFill="accent1" w:themeFillShade="80"/>
          </w:tcPr>
          <w:p w14:paraId="2CF30C87" w14:textId="2B42152E" w:rsidR="00CF2734" w:rsidRPr="00E913AD" w:rsidRDefault="00CF2734" w:rsidP="00E913AD">
            <w:pPr>
              <w:spacing w:before="60"/>
              <w:jc w:val="center"/>
              <w:rPr>
                <w:b/>
                <w:bCs/>
                <w:sz w:val="20"/>
                <w:lang w:eastAsia="en-US"/>
              </w:rPr>
            </w:pPr>
            <w:r>
              <w:rPr>
                <w:b/>
                <w:bCs/>
                <w:sz w:val="20"/>
                <w:lang w:eastAsia="en-US"/>
              </w:rPr>
              <w:t>31/03/25</w:t>
            </w:r>
          </w:p>
        </w:tc>
      </w:tr>
      <w:tr w:rsidR="00E913AD" w:rsidRPr="00E913AD" w14:paraId="709BEF80" w14:textId="77777777" w:rsidTr="00F76848">
        <w:tc>
          <w:tcPr>
            <w:tcW w:w="1588" w:type="dxa"/>
            <w:shd w:val="clear" w:color="auto" w:fill="244061" w:themeFill="accent1" w:themeFillShade="80"/>
          </w:tcPr>
          <w:p w14:paraId="4B6CFDCA" w14:textId="77777777" w:rsidR="00E913AD" w:rsidRPr="00E913AD" w:rsidRDefault="00E913AD" w:rsidP="00E913AD">
            <w:pPr>
              <w:spacing w:before="60"/>
              <w:jc w:val="center"/>
              <w:rPr>
                <w:b/>
                <w:bCs/>
                <w:sz w:val="20"/>
                <w:lang w:eastAsia="en-US"/>
              </w:rPr>
            </w:pPr>
            <w:r w:rsidRPr="00E913AD">
              <w:rPr>
                <w:b/>
                <w:bCs/>
                <w:sz w:val="20"/>
                <w:lang w:eastAsia="en-US"/>
              </w:rPr>
              <w:t>£’000</w:t>
            </w:r>
          </w:p>
        </w:tc>
        <w:tc>
          <w:tcPr>
            <w:tcW w:w="3119" w:type="dxa"/>
            <w:shd w:val="clear" w:color="auto" w:fill="244061" w:themeFill="accent1" w:themeFillShade="80"/>
          </w:tcPr>
          <w:p w14:paraId="2F50FB7C" w14:textId="77777777" w:rsidR="00E913AD" w:rsidRPr="00E913AD" w:rsidRDefault="00E913AD" w:rsidP="00E913AD">
            <w:pPr>
              <w:spacing w:before="60"/>
              <w:jc w:val="center"/>
              <w:rPr>
                <w:b/>
                <w:bCs/>
                <w:sz w:val="20"/>
                <w:lang w:eastAsia="en-US"/>
              </w:rPr>
            </w:pPr>
          </w:p>
        </w:tc>
        <w:tc>
          <w:tcPr>
            <w:tcW w:w="1814" w:type="dxa"/>
            <w:shd w:val="clear" w:color="auto" w:fill="244061" w:themeFill="accent1" w:themeFillShade="80"/>
          </w:tcPr>
          <w:p w14:paraId="50CC9A5D" w14:textId="77777777" w:rsidR="00E913AD" w:rsidRPr="00E913AD" w:rsidRDefault="00E913AD" w:rsidP="00E913AD">
            <w:pPr>
              <w:spacing w:before="60"/>
              <w:jc w:val="center"/>
              <w:rPr>
                <w:b/>
                <w:bCs/>
                <w:sz w:val="20"/>
                <w:lang w:eastAsia="en-US"/>
              </w:rPr>
            </w:pPr>
            <w:r w:rsidRPr="00E913AD">
              <w:rPr>
                <w:b/>
                <w:bCs/>
                <w:sz w:val="20"/>
                <w:lang w:eastAsia="en-US"/>
              </w:rPr>
              <w:t>%</w:t>
            </w:r>
          </w:p>
        </w:tc>
        <w:tc>
          <w:tcPr>
            <w:tcW w:w="1843" w:type="dxa"/>
            <w:shd w:val="clear" w:color="auto" w:fill="244061" w:themeFill="accent1" w:themeFillShade="80"/>
          </w:tcPr>
          <w:p w14:paraId="544AC537" w14:textId="77777777" w:rsidR="00E913AD" w:rsidRPr="00E913AD" w:rsidRDefault="00E913AD" w:rsidP="00E913AD">
            <w:pPr>
              <w:spacing w:before="60"/>
              <w:jc w:val="center"/>
              <w:rPr>
                <w:b/>
                <w:bCs/>
                <w:sz w:val="20"/>
                <w:lang w:eastAsia="en-US"/>
              </w:rPr>
            </w:pPr>
            <w:r w:rsidRPr="00E913AD">
              <w:rPr>
                <w:b/>
                <w:bCs/>
                <w:sz w:val="20"/>
                <w:lang w:eastAsia="en-US"/>
              </w:rPr>
              <w:t>£’000</w:t>
            </w:r>
          </w:p>
        </w:tc>
        <w:tc>
          <w:tcPr>
            <w:tcW w:w="1588" w:type="dxa"/>
            <w:shd w:val="clear" w:color="auto" w:fill="244061" w:themeFill="accent1" w:themeFillShade="80"/>
          </w:tcPr>
          <w:p w14:paraId="537CAA3E" w14:textId="77777777" w:rsidR="00E913AD" w:rsidRPr="00E913AD" w:rsidRDefault="00E913AD" w:rsidP="00E913AD">
            <w:pPr>
              <w:spacing w:before="60"/>
              <w:jc w:val="center"/>
              <w:rPr>
                <w:b/>
                <w:bCs/>
                <w:sz w:val="20"/>
                <w:lang w:eastAsia="en-US"/>
              </w:rPr>
            </w:pPr>
            <w:r w:rsidRPr="00E913AD">
              <w:rPr>
                <w:b/>
                <w:bCs/>
                <w:sz w:val="20"/>
                <w:lang w:eastAsia="en-US"/>
              </w:rPr>
              <w:t>£’000</w:t>
            </w:r>
          </w:p>
        </w:tc>
      </w:tr>
      <w:tr w:rsidR="008501D5" w:rsidRPr="00E913AD" w14:paraId="486CAA2C" w14:textId="77777777" w:rsidTr="00F76848">
        <w:tc>
          <w:tcPr>
            <w:tcW w:w="1588" w:type="dxa"/>
            <w:tcBorders>
              <w:bottom w:val="single" w:sz="4" w:space="0" w:color="244061" w:themeColor="accent1" w:themeShade="80"/>
            </w:tcBorders>
          </w:tcPr>
          <w:p w14:paraId="293FFFAE" w14:textId="5207E5C0" w:rsidR="008501D5" w:rsidRPr="00E913AD" w:rsidRDefault="008501D5" w:rsidP="008501D5">
            <w:pPr>
              <w:tabs>
                <w:tab w:val="decimal" w:pos="1026"/>
              </w:tabs>
              <w:spacing w:before="60"/>
              <w:rPr>
                <w:b/>
                <w:bCs/>
                <w:sz w:val="20"/>
                <w:lang w:eastAsia="en-US"/>
              </w:rPr>
            </w:pPr>
            <w:r w:rsidRPr="00360DD4">
              <w:rPr>
                <w:sz w:val="20"/>
                <w:lang w:eastAsia="en-US"/>
              </w:rPr>
              <w:t>135,836</w:t>
            </w:r>
          </w:p>
        </w:tc>
        <w:tc>
          <w:tcPr>
            <w:tcW w:w="3119" w:type="dxa"/>
            <w:tcBorders>
              <w:bottom w:val="single" w:sz="4" w:space="0" w:color="244061" w:themeColor="accent1" w:themeShade="80"/>
            </w:tcBorders>
          </w:tcPr>
          <w:p w14:paraId="17408B8F" w14:textId="77777777" w:rsidR="008501D5" w:rsidRPr="00E913AD" w:rsidRDefault="008501D5" w:rsidP="008501D5">
            <w:pPr>
              <w:spacing w:before="60"/>
              <w:rPr>
                <w:sz w:val="20"/>
                <w:lang w:eastAsia="en-US"/>
              </w:rPr>
            </w:pPr>
            <w:r w:rsidRPr="00E913AD">
              <w:rPr>
                <w:sz w:val="20"/>
                <w:lang w:eastAsia="en-US"/>
              </w:rPr>
              <w:t>Less than one year</w:t>
            </w:r>
          </w:p>
        </w:tc>
        <w:tc>
          <w:tcPr>
            <w:tcW w:w="1814" w:type="dxa"/>
            <w:tcBorders>
              <w:bottom w:val="single" w:sz="4" w:space="0" w:color="244061" w:themeColor="accent1" w:themeShade="80"/>
            </w:tcBorders>
          </w:tcPr>
          <w:p w14:paraId="22369C28" w14:textId="7DC31707" w:rsidR="008501D5" w:rsidRPr="00E913AD" w:rsidRDefault="0063631C" w:rsidP="008501D5">
            <w:pPr>
              <w:spacing w:before="60"/>
              <w:jc w:val="center"/>
              <w:rPr>
                <w:sz w:val="20"/>
                <w:lang w:eastAsia="en-US"/>
              </w:rPr>
            </w:pPr>
            <w:r>
              <w:rPr>
                <w:sz w:val="20"/>
                <w:lang w:eastAsia="en-US"/>
              </w:rPr>
              <w:t>35</w:t>
            </w:r>
          </w:p>
        </w:tc>
        <w:tc>
          <w:tcPr>
            <w:tcW w:w="1843" w:type="dxa"/>
            <w:tcBorders>
              <w:bottom w:val="single" w:sz="4" w:space="0" w:color="244061" w:themeColor="accent1" w:themeShade="80"/>
            </w:tcBorders>
          </w:tcPr>
          <w:p w14:paraId="24116EA5" w14:textId="4A04C5C9" w:rsidR="008501D5" w:rsidRPr="00E913AD" w:rsidRDefault="0063631C" w:rsidP="008501D5">
            <w:pPr>
              <w:tabs>
                <w:tab w:val="decimal" w:pos="1026"/>
              </w:tabs>
              <w:spacing w:before="60"/>
              <w:rPr>
                <w:sz w:val="20"/>
                <w:lang w:eastAsia="en-US"/>
              </w:rPr>
            </w:pPr>
            <w:r>
              <w:rPr>
                <w:sz w:val="20"/>
                <w:lang w:eastAsia="en-US"/>
              </w:rPr>
              <w:t>177,265</w:t>
            </w:r>
          </w:p>
        </w:tc>
        <w:tc>
          <w:tcPr>
            <w:tcW w:w="1588" w:type="dxa"/>
            <w:tcBorders>
              <w:bottom w:val="single" w:sz="4" w:space="0" w:color="244061" w:themeColor="accent1" w:themeShade="80"/>
            </w:tcBorders>
          </w:tcPr>
          <w:p w14:paraId="4BCE67B0" w14:textId="308F4198" w:rsidR="008501D5" w:rsidRPr="00360DD4" w:rsidRDefault="0063631C" w:rsidP="008501D5">
            <w:pPr>
              <w:tabs>
                <w:tab w:val="decimal" w:pos="1026"/>
              </w:tabs>
              <w:spacing w:before="60"/>
              <w:rPr>
                <w:sz w:val="20"/>
                <w:lang w:eastAsia="en-US"/>
              </w:rPr>
            </w:pPr>
            <w:r>
              <w:rPr>
                <w:sz w:val="20"/>
                <w:lang w:eastAsia="en-US"/>
              </w:rPr>
              <w:t>137,626</w:t>
            </w:r>
          </w:p>
        </w:tc>
      </w:tr>
      <w:tr w:rsidR="008501D5" w:rsidRPr="00E913AD" w14:paraId="5189DAF3" w14:textId="77777777" w:rsidTr="00F76848">
        <w:tc>
          <w:tcPr>
            <w:tcW w:w="1588" w:type="dxa"/>
            <w:tcBorders>
              <w:top w:val="single" w:sz="4" w:space="0" w:color="244061" w:themeColor="accent1" w:themeShade="80"/>
              <w:bottom w:val="single" w:sz="4" w:space="0" w:color="244061" w:themeColor="accent1" w:themeShade="80"/>
            </w:tcBorders>
          </w:tcPr>
          <w:p w14:paraId="0BC92EA8" w14:textId="1405D277" w:rsidR="008501D5" w:rsidRPr="00E913AD" w:rsidRDefault="008501D5" w:rsidP="008501D5">
            <w:pPr>
              <w:tabs>
                <w:tab w:val="decimal" w:pos="1026"/>
              </w:tabs>
              <w:rPr>
                <w:b/>
                <w:bCs/>
                <w:sz w:val="20"/>
                <w:lang w:eastAsia="en-US"/>
              </w:rPr>
            </w:pPr>
            <w:r>
              <w:rPr>
                <w:sz w:val="20"/>
                <w:lang w:eastAsia="en-US"/>
              </w:rPr>
              <w:t>34,210</w:t>
            </w:r>
          </w:p>
        </w:tc>
        <w:tc>
          <w:tcPr>
            <w:tcW w:w="3119" w:type="dxa"/>
            <w:tcBorders>
              <w:top w:val="single" w:sz="4" w:space="0" w:color="244061" w:themeColor="accent1" w:themeShade="80"/>
              <w:bottom w:val="single" w:sz="4" w:space="0" w:color="244061" w:themeColor="accent1" w:themeShade="80"/>
            </w:tcBorders>
          </w:tcPr>
          <w:p w14:paraId="400FA03F" w14:textId="77777777" w:rsidR="008501D5" w:rsidRPr="00E913AD" w:rsidRDefault="008501D5" w:rsidP="008501D5">
            <w:pPr>
              <w:rPr>
                <w:sz w:val="20"/>
                <w:lang w:eastAsia="en-US"/>
              </w:rPr>
            </w:pPr>
            <w:r w:rsidRPr="00E913AD">
              <w:rPr>
                <w:sz w:val="20"/>
                <w:lang w:eastAsia="en-US"/>
              </w:rPr>
              <w:t>Between one and two years</w:t>
            </w:r>
          </w:p>
        </w:tc>
        <w:tc>
          <w:tcPr>
            <w:tcW w:w="1814" w:type="dxa"/>
            <w:tcBorders>
              <w:top w:val="single" w:sz="4" w:space="0" w:color="244061" w:themeColor="accent1" w:themeShade="80"/>
              <w:bottom w:val="single" w:sz="4" w:space="0" w:color="244061" w:themeColor="accent1" w:themeShade="80"/>
            </w:tcBorders>
          </w:tcPr>
          <w:p w14:paraId="32837A16" w14:textId="755ECEAE" w:rsidR="008501D5" w:rsidRPr="00E913AD" w:rsidRDefault="0063631C" w:rsidP="008501D5">
            <w:pPr>
              <w:jc w:val="center"/>
              <w:rPr>
                <w:sz w:val="20"/>
                <w:lang w:eastAsia="en-US"/>
              </w:rPr>
            </w:pPr>
            <w:r>
              <w:rPr>
                <w:sz w:val="20"/>
                <w:lang w:eastAsia="en-US"/>
              </w:rPr>
              <w:t>20</w:t>
            </w:r>
          </w:p>
        </w:tc>
        <w:tc>
          <w:tcPr>
            <w:tcW w:w="1843" w:type="dxa"/>
            <w:tcBorders>
              <w:top w:val="single" w:sz="4" w:space="0" w:color="244061" w:themeColor="accent1" w:themeShade="80"/>
              <w:bottom w:val="single" w:sz="4" w:space="0" w:color="244061" w:themeColor="accent1" w:themeShade="80"/>
            </w:tcBorders>
          </w:tcPr>
          <w:p w14:paraId="78EF78BA" w14:textId="2F054F83" w:rsidR="008501D5" w:rsidRPr="00E913AD" w:rsidRDefault="0063631C" w:rsidP="008501D5">
            <w:pPr>
              <w:tabs>
                <w:tab w:val="decimal" w:pos="1026"/>
              </w:tabs>
              <w:rPr>
                <w:sz w:val="20"/>
                <w:lang w:eastAsia="en-US"/>
              </w:rPr>
            </w:pPr>
            <w:r>
              <w:rPr>
                <w:sz w:val="20"/>
                <w:lang w:eastAsia="en-US"/>
              </w:rPr>
              <w:t>99,580</w:t>
            </w:r>
          </w:p>
        </w:tc>
        <w:tc>
          <w:tcPr>
            <w:tcW w:w="1588" w:type="dxa"/>
            <w:tcBorders>
              <w:top w:val="single" w:sz="4" w:space="0" w:color="244061" w:themeColor="accent1" w:themeShade="80"/>
              <w:bottom w:val="single" w:sz="4" w:space="0" w:color="244061" w:themeColor="accent1" w:themeShade="80"/>
            </w:tcBorders>
          </w:tcPr>
          <w:p w14:paraId="15F77680" w14:textId="6098A691" w:rsidR="008501D5" w:rsidRPr="00E913AD" w:rsidRDefault="0063631C" w:rsidP="008501D5">
            <w:pPr>
              <w:tabs>
                <w:tab w:val="decimal" w:pos="1026"/>
              </w:tabs>
              <w:rPr>
                <w:sz w:val="20"/>
                <w:lang w:eastAsia="en-US"/>
              </w:rPr>
            </w:pPr>
            <w:r>
              <w:rPr>
                <w:sz w:val="20"/>
                <w:lang w:eastAsia="en-US"/>
              </w:rPr>
              <w:t>97,408</w:t>
            </w:r>
          </w:p>
        </w:tc>
      </w:tr>
      <w:tr w:rsidR="008501D5" w:rsidRPr="00E913AD" w14:paraId="18521F44" w14:textId="77777777" w:rsidTr="00F76848">
        <w:tc>
          <w:tcPr>
            <w:tcW w:w="1588" w:type="dxa"/>
            <w:tcBorders>
              <w:top w:val="single" w:sz="4" w:space="0" w:color="244061" w:themeColor="accent1" w:themeShade="80"/>
              <w:bottom w:val="single" w:sz="4" w:space="0" w:color="244061" w:themeColor="accent1" w:themeShade="80"/>
            </w:tcBorders>
          </w:tcPr>
          <w:p w14:paraId="30A17CF0" w14:textId="3E67DF4B" w:rsidR="008501D5" w:rsidRPr="00E913AD" w:rsidRDefault="008501D5" w:rsidP="008501D5">
            <w:pPr>
              <w:tabs>
                <w:tab w:val="decimal" w:pos="1026"/>
              </w:tabs>
              <w:rPr>
                <w:b/>
                <w:bCs/>
                <w:sz w:val="20"/>
                <w:lang w:eastAsia="en-US"/>
              </w:rPr>
            </w:pPr>
            <w:r>
              <w:rPr>
                <w:sz w:val="20"/>
                <w:lang w:eastAsia="en-US"/>
              </w:rPr>
              <w:t>56,825</w:t>
            </w:r>
          </w:p>
        </w:tc>
        <w:tc>
          <w:tcPr>
            <w:tcW w:w="3119" w:type="dxa"/>
            <w:tcBorders>
              <w:top w:val="single" w:sz="4" w:space="0" w:color="244061" w:themeColor="accent1" w:themeShade="80"/>
              <w:bottom w:val="single" w:sz="4" w:space="0" w:color="244061" w:themeColor="accent1" w:themeShade="80"/>
            </w:tcBorders>
          </w:tcPr>
          <w:p w14:paraId="3E42C2CD" w14:textId="77777777" w:rsidR="008501D5" w:rsidRPr="00E913AD" w:rsidRDefault="008501D5" w:rsidP="008501D5">
            <w:pPr>
              <w:rPr>
                <w:sz w:val="20"/>
                <w:lang w:eastAsia="en-US"/>
              </w:rPr>
            </w:pPr>
            <w:r w:rsidRPr="00E913AD">
              <w:rPr>
                <w:sz w:val="20"/>
                <w:lang w:eastAsia="en-US"/>
              </w:rPr>
              <w:t>Between two and five years</w:t>
            </w:r>
          </w:p>
        </w:tc>
        <w:tc>
          <w:tcPr>
            <w:tcW w:w="1814" w:type="dxa"/>
            <w:tcBorders>
              <w:top w:val="single" w:sz="4" w:space="0" w:color="244061" w:themeColor="accent1" w:themeShade="80"/>
              <w:bottom w:val="single" w:sz="4" w:space="0" w:color="244061" w:themeColor="accent1" w:themeShade="80"/>
            </w:tcBorders>
          </w:tcPr>
          <w:p w14:paraId="2238147B" w14:textId="1CA37976" w:rsidR="008501D5" w:rsidRPr="00E913AD" w:rsidRDefault="0063631C" w:rsidP="008501D5">
            <w:pPr>
              <w:jc w:val="center"/>
              <w:rPr>
                <w:sz w:val="20"/>
                <w:lang w:eastAsia="en-US"/>
              </w:rPr>
            </w:pPr>
            <w:r>
              <w:rPr>
                <w:sz w:val="20"/>
                <w:lang w:eastAsia="en-US"/>
              </w:rPr>
              <w:t>20</w:t>
            </w:r>
          </w:p>
        </w:tc>
        <w:tc>
          <w:tcPr>
            <w:tcW w:w="1843" w:type="dxa"/>
            <w:tcBorders>
              <w:top w:val="single" w:sz="4" w:space="0" w:color="244061" w:themeColor="accent1" w:themeShade="80"/>
              <w:bottom w:val="single" w:sz="4" w:space="0" w:color="244061" w:themeColor="accent1" w:themeShade="80"/>
            </w:tcBorders>
          </w:tcPr>
          <w:p w14:paraId="5C767CA3" w14:textId="1011C6DF" w:rsidR="008501D5" w:rsidRPr="00E913AD" w:rsidRDefault="0063631C" w:rsidP="008501D5">
            <w:pPr>
              <w:tabs>
                <w:tab w:val="decimal" w:pos="1026"/>
              </w:tabs>
              <w:rPr>
                <w:sz w:val="20"/>
                <w:lang w:eastAsia="en-US"/>
              </w:rPr>
            </w:pPr>
            <w:r>
              <w:rPr>
                <w:sz w:val="20"/>
                <w:lang w:eastAsia="en-US"/>
              </w:rPr>
              <w:t>99,580</w:t>
            </w:r>
          </w:p>
        </w:tc>
        <w:tc>
          <w:tcPr>
            <w:tcW w:w="1588" w:type="dxa"/>
            <w:tcBorders>
              <w:top w:val="single" w:sz="4" w:space="0" w:color="244061" w:themeColor="accent1" w:themeShade="80"/>
              <w:bottom w:val="single" w:sz="4" w:space="0" w:color="244061" w:themeColor="accent1" w:themeShade="80"/>
            </w:tcBorders>
          </w:tcPr>
          <w:p w14:paraId="48985DC5" w14:textId="1EE55FCB" w:rsidR="008501D5" w:rsidRPr="00E913AD" w:rsidRDefault="0063631C" w:rsidP="008501D5">
            <w:pPr>
              <w:tabs>
                <w:tab w:val="decimal" w:pos="1026"/>
              </w:tabs>
              <w:rPr>
                <w:sz w:val="20"/>
                <w:lang w:eastAsia="en-US"/>
              </w:rPr>
            </w:pPr>
            <w:r>
              <w:rPr>
                <w:sz w:val="20"/>
                <w:lang w:eastAsia="en-US"/>
              </w:rPr>
              <w:t>84,750</w:t>
            </w:r>
          </w:p>
        </w:tc>
      </w:tr>
      <w:tr w:rsidR="008501D5" w:rsidRPr="00E913AD" w14:paraId="02D1E790" w14:textId="77777777" w:rsidTr="00F76848">
        <w:tc>
          <w:tcPr>
            <w:tcW w:w="1588" w:type="dxa"/>
            <w:tcBorders>
              <w:top w:val="single" w:sz="4" w:space="0" w:color="244061" w:themeColor="accent1" w:themeShade="80"/>
              <w:bottom w:val="single" w:sz="4" w:space="0" w:color="244061" w:themeColor="accent1" w:themeShade="80"/>
            </w:tcBorders>
          </w:tcPr>
          <w:p w14:paraId="21863F3C" w14:textId="31EE25B3" w:rsidR="008501D5" w:rsidRPr="00E913AD" w:rsidRDefault="008501D5" w:rsidP="008501D5">
            <w:pPr>
              <w:tabs>
                <w:tab w:val="decimal" w:pos="1026"/>
              </w:tabs>
              <w:rPr>
                <w:b/>
                <w:bCs/>
                <w:sz w:val="20"/>
                <w:lang w:eastAsia="en-US"/>
              </w:rPr>
            </w:pPr>
            <w:r>
              <w:rPr>
                <w:sz w:val="20"/>
                <w:lang w:eastAsia="en-US"/>
              </w:rPr>
              <w:t>11,667</w:t>
            </w:r>
          </w:p>
        </w:tc>
        <w:tc>
          <w:tcPr>
            <w:tcW w:w="3119" w:type="dxa"/>
            <w:tcBorders>
              <w:top w:val="single" w:sz="4" w:space="0" w:color="244061" w:themeColor="accent1" w:themeShade="80"/>
              <w:bottom w:val="single" w:sz="4" w:space="0" w:color="244061" w:themeColor="accent1" w:themeShade="80"/>
            </w:tcBorders>
          </w:tcPr>
          <w:p w14:paraId="363497DF" w14:textId="77777777" w:rsidR="008501D5" w:rsidRPr="00E913AD" w:rsidRDefault="008501D5" w:rsidP="008501D5">
            <w:pPr>
              <w:rPr>
                <w:sz w:val="20"/>
                <w:lang w:eastAsia="en-US"/>
              </w:rPr>
            </w:pPr>
            <w:r w:rsidRPr="00E913AD">
              <w:rPr>
                <w:sz w:val="20"/>
                <w:lang w:eastAsia="en-US"/>
              </w:rPr>
              <w:t>Between five and ten years</w:t>
            </w:r>
          </w:p>
        </w:tc>
        <w:tc>
          <w:tcPr>
            <w:tcW w:w="1814" w:type="dxa"/>
            <w:tcBorders>
              <w:top w:val="single" w:sz="4" w:space="0" w:color="244061" w:themeColor="accent1" w:themeShade="80"/>
              <w:bottom w:val="single" w:sz="4" w:space="0" w:color="244061" w:themeColor="accent1" w:themeShade="80"/>
            </w:tcBorders>
          </w:tcPr>
          <w:p w14:paraId="1AB30CE6" w14:textId="6E021E3F" w:rsidR="008501D5" w:rsidRPr="00E913AD" w:rsidRDefault="0063631C" w:rsidP="008501D5">
            <w:pPr>
              <w:jc w:val="center"/>
              <w:rPr>
                <w:sz w:val="20"/>
                <w:lang w:eastAsia="en-US"/>
              </w:rPr>
            </w:pPr>
            <w:r>
              <w:rPr>
                <w:sz w:val="20"/>
                <w:lang w:eastAsia="en-US"/>
              </w:rPr>
              <w:t>30</w:t>
            </w:r>
          </w:p>
        </w:tc>
        <w:tc>
          <w:tcPr>
            <w:tcW w:w="1843" w:type="dxa"/>
            <w:tcBorders>
              <w:top w:val="single" w:sz="4" w:space="0" w:color="244061" w:themeColor="accent1" w:themeShade="80"/>
              <w:bottom w:val="single" w:sz="4" w:space="0" w:color="244061" w:themeColor="accent1" w:themeShade="80"/>
            </w:tcBorders>
          </w:tcPr>
          <w:p w14:paraId="62028096" w14:textId="7A1B7D3E" w:rsidR="008501D5" w:rsidRPr="00E913AD" w:rsidRDefault="0063631C" w:rsidP="008501D5">
            <w:pPr>
              <w:tabs>
                <w:tab w:val="decimal" w:pos="1026"/>
              </w:tabs>
              <w:rPr>
                <w:sz w:val="20"/>
                <w:lang w:eastAsia="en-US"/>
              </w:rPr>
            </w:pPr>
            <w:r>
              <w:rPr>
                <w:sz w:val="20"/>
                <w:lang w:eastAsia="en-US"/>
              </w:rPr>
              <w:t>149,370</w:t>
            </w:r>
          </w:p>
        </w:tc>
        <w:tc>
          <w:tcPr>
            <w:tcW w:w="1588" w:type="dxa"/>
            <w:tcBorders>
              <w:top w:val="single" w:sz="4" w:space="0" w:color="244061" w:themeColor="accent1" w:themeShade="80"/>
              <w:bottom w:val="single" w:sz="4" w:space="0" w:color="244061" w:themeColor="accent1" w:themeShade="80"/>
            </w:tcBorders>
          </w:tcPr>
          <w:p w14:paraId="150BDAB4" w14:textId="11668C8E" w:rsidR="008501D5" w:rsidRPr="00E913AD" w:rsidRDefault="0063631C" w:rsidP="008501D5">
            <w:pPr>
              <w:tabs>
                <w:tab w:val="decimal" w:pos="1026"/>
              </w:tabs>
              <w:rPr>
                <w:sz w:val="20"/>
                <w:lang w:eastAsia="en-US"/>
              </w:rPr>
            </w:pPr>
            <w:r>
              <w:rPr>
                <w:sz w:val="20"/>
                <w:lang w:eastAsia="en-US"/>
              </w:rPr>
              <w:t>30,417</w:t>
            </w:r>
          </w:p>
        </w:tc>
      </w:tr>
      <w:tr w:rsidR="008501D5" w:rsidRPr="00E913AD" w14:paraId="62AD2BE8" w14:textId="77777777" w:rsidTr="00F76848">
        <w:tc>
          <w:tcPr>
            <w:tcW w:w="1588" w:type="dxa"/>
            <w:tcBorders>
              <w:top w:val="single" w:sz="4" w:space="0" w:color="244061" w:themeColor="accent1" w:themeShade="80"/>
              <w:bottom w:val="single" w:sz="4" w:space="0" w:color="244061" w:themeColor="accent1" w:themeShade="80"/>
            </w:tcBorders>
          </w:tcPr>
          <w:p w14:paraId="49AD2D51" w14:textId="18291B9F" w:rsidR="008501D5" w:rsidRPr="00E913AD" w:rsidRDefault="008501D5" w:rsidP="008501D5">
            <w:pPr>
              <w:tabs>
                <w:tab w:val="decimal" w:pos="1026"/>
              </w:tabs>
              <w:rPr>
                <w:b/>
                <w:bCs/>
                <w:sz w:val="20"/>
                <w:lang w:eastAsia="en-US"/>
              </w:rPr>
            </w:pPr>
            <w:r>
              <w:rPr>
                <w:sz w:val="20"/>
                <w:lang w:eastAsia="en-US"/>
              </w:rPr>
              <w:t>49,381</w:t>
            </w:r>
          </w:p>
        </w:tc>
        <w:tc>
          <w:tcPr>
            <w:tcW w:w="3119" w:type="dxa"/>
            <w:tcBorders>
              <w:top w:val="single" w:sz="4" w:space="0" w:color="244061" w:themeColor="accent1" w:themeShade="80"/>
              <w:bottom w:val="single" w:sz="4" w:space="0" w:color="244061" w:themeColor="accent1" w:themeShade="80"/>
            </w:tcBorders>
          </w:tcPr>
          <w:p w14:paraId="13B06A80" w14:textId="77777777" w:rsidR="008501D5" w:rsidRPr="00E913AD" w:rsidRDefault="008501D5" w:rsidP="008501D5">
            <w:pPr>
              <w:rPr>
                <w:sz w:val="20"/>
                <w:lang w:eastAsia="en-US"/>
              </w:rPr>
            </w:pPr>
            <w:r w:rsidRPr="00E913AD">
              <w:rPr>
                <w:sz w:val="20"/>
                <w:lang w:eastAsia="en-US"/>
              </w:rPr>
              <w:t>Between ten and twenty years</w:t>
            </w:r>
          </w:p>
        </w:tc>
        <w:tc>
          <w:tcPr>
            <w:tcW w:w="1814" w:type="dxa"/>
            <w:tcBorders>
              <w:top w:val="single" w:sz="4" w:space="0" w:color="244061" w:themeColor="accent1" w:themeShade="80"/>
              <w:bottom w:val="single" w:sz="4" w:space="0" w:color="244061" w:themeColor="accent1" w:themeShade="80"/>
            </w:tcBorders>
          </w:tcPr>
          <w:p w14:paraId="71F27475" w14:textId="17544FF9" w:rsidR="008501D5" w:rsidRPr="00E913AD" w:rsidRDefault="0063631C" w:rsidP="008501D5">
            <w:pPr>
              <w:jc w:val="center"/>
              <w:rPr>
                <w:sz w:val="20"/>
                <w:lang w:eastAsia="en-US"/>
              </w:rPr>
            </w:pPr>
            <w:r>
              <w:rPr>
                <w:sz w:val="20"/>
                <w:lang w:eastAsia="en-US"/>
              </w:rPr>
              <w:t>30</w:t>
            </w:r>
          </w:p>
        </w:tc>
        <w:tc>
          <w:tcPr>
            <w:tcW w:w="1843" w:type="dxa"/>
            <w:tcBorders>
              <w:top w:val="single" w:sz="4" w:space="0" w:color="244061" w:themeColor="accent1" w:themeShade="80"/>
              <w:bottom w:val="single" w:sz="4" w:space="0" w:color="244061" w:themeColor="accent1" w:themeShade="80"/>
            </w:tcBorders>
          </w:tcPr>
          <w:p w14:paraId="7D6AA309" w14:textId="5E1ED1CE" w:rsidR="008501D5" w:rsidRPr="00E913AD" w:rsidRDefault="0063631C" w:rsidP="008501D5">
            <w:pPr>
              <w:tabs>
                <w:tab w:val="decimal" w:pos="1026"/>
              </w:tabs>
              <w:rPr>
                <w:sz w:val="20"/>
                <w:lang w:eastAsia="en-US"/>
              </w:rPr>
            </w:pPr>
            <w:r>
              <w:rPr>
                <w:sz w:val="20"/>
                <w:lang w:eastAsia="en-US"/>
              </w:rPr>
              <w:t>149,370</w:t>
            </w:r>
          </w:p>
        </w:tc>
        <w:tc>
          <w:tcPr>
            <w:tcW w:w="1588" w:type="dxa"/>
            <w:tcBorders>
              <w:top w:val="single" w:sz="4" w:space="0" w:color="244061" w:themeColor="accent1" w:themeShade="80"/>
              <w:bottom w:val="single" w:sz="4" w:space="0" w:color="244061" w:themeColor="accent1" w:themeShade="80"/>
            </w:tcBorders>
          </w:tcPr>
          <w:p w14:paraId="7EFD9E41" w14:textId="02F87140" w:rsidR="008501D5" w:rsidRPr="00E913AD" w:rsidRDefault="0063631C" w:rsidP="008501D5">
            <w:pPr>
              <w:tabs>
                <w:tab w:val="decimal" w:pos="1026"/>
              </w:tabs>
              <w:rPr>
                <w:sz w:val="20"/>
                <w:lang w:eastAsia="en-US"/>
              </w:rPr>
            </w:pPr>
            <w:r>
              <w:rPr>
                <w:sz w:val="20"/>
                <w:lang w:eastAsia="en-US"/>
              </w:rPr>
              <w:t>49,381</w:t>
            </w:r>
          </w:p>
        </w:tc>
      </w:tr>
      <w:tr w:rsidR="008501D5" w:rsidRPr="00E913AD" w14:paraId="46D81522" w14:textId="77777777" w:rsidTr="00F76848">
        <w:tc>
          <w:tcPr>
            <w:tcW w:w="1588" w:type="dxa"/>
            <w:tcBorders>
              <w:top w:val="single" w:sz="4" w:space="0" w:color="244061" w:themeColor="accent1" w:themeShade="80"/>
              <w:bottom w:val="single" w:sz="4" w:space="0" w:color="244061" w:themeColor="accent1" w:themeShade="80"/>
            </w:tcBorders>
          </w:tcPr>
          <w:p w14:paraId="287A4CB5" w14:textId="7C156332" w:rsidR="008501D5" w:rsidRPr="00E913AD" w:rsidRDefault="008501D5" w:rsidP="008501D5">
            <w:pPr>
              <w:tabs>
                <w:tab w:val="decimal" w:pos="1026"/>
              </w:tabs>
              <w:rPr>
                <w:b/>
                <w:bCs/>
                <w:sz w:val="20"/>
                <w:lang w:eastAsia="en-US"/>
              </w:rPr>
            </w:pPr>
            <w:r>
              <w:rPr>
                <w:sz w:val="20"/>
                <w:lang w:eastAsia="en-US"/>
              </w:rPr>
              <w:t>31,000</w:t>
            </w:r>
          </w:p>
        </w:tc>
        <w:tc>
          <w:tcPr>
            <w:tcW w:w="3119" w:type="dxa"/>
            <w:tcBorders>
              <w:top w:val="single" w:sz="4" w:space="0" w:color="244061" w:themeColor="accent1" w:themeShade="80"/>
              <w:bottom w:val="single" w:sz="4" w:space="0" w:color="244061" w:themeColor="accent1" w:themeShade="80"/>
            </w:tcBorders>
          </w:tcPr>
          <w:p w14:paraId="76DD8508" w14:textId="77777777" w:rsidR="008501D5" w:rsidRPr="00E913AD" w:rsidRDefault="008501D5" w:rsidP="008501D5">
            <w:pPr>
              <w:rPr>
                <w:sz w:val="20"/>
                <w:lang w:eastAsia="en-US"/>
              </w:rPr>
            </w:pPr>
            <w:r w:rsidRPr="00E913AD">
              <w:rPr>
                <w:sz w:val="20"/>
                <w:lang w:eastAsia="en-US"/>
              </w:rPr>
              <w:t>Between twenty and thirty years</w:t>
            </w:r>
          </w:p>
        </w:tc>
        <w:tc>
          <w:tcPr>
            <w:tcW w:w="1814" w:type="dxa"/>
            <w:tcBorders>
              <w:top w:val="single" w:sz="4" w:space="0" w:color="244061" w:themeColor="accent1" w:themeShade="80"/>
              <w:bottom w:val="single" w:sz="4" w:space="0" w:color="244061" w:themeColor="accent1" w:themeShade="80"/>
            </w:tcBorders>
          </w:tcPr>
          <w:p w14:paraId="2B457679" w14:textId="69ABDC7C" w:rsidR="008501D5" w:rsidRPr="00E913AD" w:rsidRDefault="0063631C" w:rsidP="008501D5">
            <w:pPr>
              <w:jc w:val="center"/>
              <w:rPr>
                <w:sz w:val="20"/>
                <w:lang w:eastAsia="en-US"/>
              </w:rPr>
            </w:pPr>
            <w:r>
              <w:rPr>
                <w:sz w:val="20"/>
                <w:lang w:eastAsia="en-US"/>
              </w:rPr>
              <w:t>30</w:t>
            </w:r>
          </w:p>
        </w:tc>
        <w:tc>
          <w:tcPr>
            <w:tcW w:w="1843" w:type="dxa"/>
            <w:tcBorders>
              <w:top w:val="single" w:sz="4" w:space="0" w:color="244061" w:themeColor="accent1" w:themeShade="80"/>
              <w:bottom w:val="single" w:sz="4" w:space="0" w:color="244061" w:themeColor="accent1" w:themeShade="80"/>
            </w:tcBorders>
          </w:tcPr>
          <w:p w14:paraId="22DECF75" w14:textId="0540E0EA" w:rsidR="008501D5" w:rsidRPr="00E913AD" w:rsidRDefault="0063631C" w:rsidP="008501D5">
            <w:pPr>
              <w:tabs>
                <w:tab w:val="decimal" w:pos="1026"/>
              </w:tabs>
              <w:rPr>
                <w:sz w:val="20"/>
                <w:lang w:eastAsia="en-US"/>
              </w:rPr>
            </w:pPr>
            <w:r>
              <w:rPr>
                <w:sz w:val="20"/>
                <w:lang w:eastAsia="en-US"/>
              </w:rPr>
              <w:t>149,370</w:t>
            </w:r>
          </w:p>
        </w:tc>
        <w:tc>
          <w:tcPr>
            <w:tcW w:w="1588" w:type="dxa"/>
            <w:tcBorders>
              <w:top w:val="single" w:sz="4" w:space="0" w:color="244061" w:themeColor="accent1" w:themeShade="80"/>
              <w:bottom w:val="single" w:sz="4" w:space="0" w:color="244061" w:themeColor="accent1" w:themeShade="80"/>
            </w:tcBorders>
          </w:tcPr>
          <w:p w14:paraId="58C98AA1" w14:textId="6C0452E7" w:rsidR="008501D5" w:rsidRPr="00E913AD" w:rsidRDefault="0063631C" w:rsidP="008501D5">
            <w:pPr>
              <w:tabs>
                <w:tab w:val="decimal" w:pos="1026"/>
              </w:tabs>
              <w:rPr>
                <w:sz w:val="20"/>
                <w:lang w:eastAsia="en-US"/>
              </w:rPr>
            </w:pPr>
            <w:r>
              <w:rPr>
                <w:sz w:val="20"/>
                <w:lang w:eastAsia="en-US"/>
              </w:rPr>
              <w:t>31,000</w:t>
            </w:r>
          </w:p>
        </w:tc>
      </w:tr>
      <w:tr w:rsidR="008501D5" w:rsidRPr="00E913AD" w14:paraId="2DCDFDA0" w14:textId="77777777" w:rsidTr="00F76848">
        <w:tc>
          <w:tcPr>
            <w:tcW w:w="1588" w:type="dxa"/>
            <w:tcBorders>
              <w:top w:val="single" w:sz="4" w:space="0" w:color="244061" w:themeColor="accent1" w:themeShade="80"/>
              <w:bottom w:val="single" w:sz="4" w:space="0" w:color="244061" w:themeColor="accent1" w:themeShade="80"/>
            </w:tcBorders>
          </w:tcPr>
          <w:p w14:paraId="6AAFA09A" w14:textId="5B8B7D75" w:rsidR="008501D5" w:rsidRPr="00E913AD" w:rsidRDefault="008501D5" w:rsidP="008501D5">
            <w:pPr>
              <w:tabs>
                <w:tab w:val="decimal" w:pos="1026"/>
              </w:tabs>
              <w:rPr>
                <w:b/>
                <w:bCs/>
                <w:sz w:val="20"/>
                <w:lang w:eastAsia="en-US"/>
              </w:rPr>
            </w:pPr>
            <w:r>
              <w:rPr>
                <w:sz w:val="20"/>
                <w:lang w:eastAsia="en-US"/>
              </w:rPr>
              <w:t>28,318</w:t>
            </w:r>
          </w:p>
        </w:tc>
        <w:tc>
          <w:tcPr>
            <w:tcW w:w="3119" w:type="dxa"/>
            <w:tcBorders>
              <w:top w:val="single" w:sz="4" w:space="0" w:color="244061" w:themeColor="accent1" w:themeShade="80"/>
              <w:bottom w:val="single" w:sz="4" w:space="0" w:color="244061" w:themeColor="accent1" w:themeShade="80"/>
            </w:tcBorders>
          </w:tcPr>
          <w:p w14:paraId="6EB11952" w14:textId="77777777" w:rsidR="008501D5" w:rsidRPr="00E913AD" w:rsidRDefault="008501D5" w:rsidP="008501D5">
            <w:pPr>
              <w:rPr>
                <w:sz w:val="20"/>
                <w:lang w:eastAsia="en-US"/>
              </w:rPr>
            </w:pPr>
            <w:r w:rsidRPr="00E913AD">
              <w:rPr>
                <w:sz w:val="20"/>
                <w:lang w:eastAsia="en-US"/>
              </w:rPr>
              <w:t>Between thirty and forty years</w:t>
            </w:r>
          </w:p>
        </w:tc>
        <w:tc>
          <w:tcPr>
            <w:tcW w:w="1814" w:type="dxa"/>
            <w:tcBorders>
              <w:top w:val="single" w:sz="4" w:space="0" w:color="244061" w:themeColor="accent1" w:themeShade="80"/>
              <w:bottom w:val="single" w:sz="4" w:space="0" w:color="244061" w:themeColor="accent1" w:themeShade="80"/>
            </w:tcBorders>
          </w:tcPr>
          <w:p w14:paraId="1B2555C7" w14:textId="21123C8E" w:rsidR="008501D5" w:rsidRPr="00E913AD" w:rsidRDefault="0063631C" w:rsidP="008501D5">
            <w:pPr>
              <w:jc w:val="center"/>
              <w:rPr>
                <w:sz w:val="20"/>
                <w:lang w:eastAsia="en-US"/>
              </w:rPr>
            </w:pPr>
            <w:r>
              <w:rPr>
                <w:sz w:val="20"/>
                <w:lang w:eastAsia="en-US"/>
              </w:rPr>
              <w:t>30</w:t>
            </w:r>
          </w:p>
        </w:tc>
        <w:tc>
          <w:tcPr>
            <w:tcW w:w="1843" w:type="dxa"/>
            <w:tcBorders>
              <w:top w:val="single" w:sz="4" w:space="0" w:color="244061" w:themeColor="accent1" w:themeShade="80"/>
              <w:bottom w:val="single" w:sz="4" w:space="0" w:color="244061" w:themeColor="accent1" w:themeShade="80"/>
            </w:tcBorders>
          </w:tcPr>
          <w:p w14:paraId="025877DB" w14:textId="4A77D1DD" w:rsidR="008501D5" w:rsidRPr="00E913AD" w:rsidRDefault="0063631C" w:rsidP="008501D5">
            <w:pPr>
              <w:tabs>
                <w:tab w:val="decimal" w:pos="1026"/>
              </w:tabs>
              <w:rPr>
                <w:sz w:val="20"/>
                <w:lang w:eastAsia="en-US"/>
              </w:rPr>
            </w:pPr>
            <w:r>
              <w:rPr>
                <w:sz w:val="20"/>
                <w:lang w:eastAsia="en-US"/>
              </w:rPr>
              <w:t>149,370</w:t>
            </w:r>
          </w:p>
        </w:tc>
        <w:tc>
          <w:tcPr>
            <w:tcW w:w="1588" w:type="dxa"/>
            <w:tcBorders>
              <w:top w:val="single" w:sz="4" w:space="0" w:color="244061" w:themeColor="accent1" w:themeShade="80"/>
              <w:bottom w:val="single" w:sz="4" w:space="0" w:color="244061" w:themeColor="accent1" w:themeShade="80"/>
            </w:tcBorders>
          </w:tcPr>
          <w:p w14:paraId="16FAC7C1" w14:textId="4E3DD7E1" w:rsidR="008501D5" w:rsidRPr="00E913AD" w:rsidRDefault="0063631C" w:rsidP="008501D5">
            <w:pPr>
              <w:tabs>
                <w:tab w:val="decimal" w:pos="1026"/>
              </w:tabs>
              <w:rPr>
                <w:sz w:val="20"/>
                <w:lang w:eastAsia="en-US"/>
              </w:rPr>
            </w:pPr>
            <w:r>
              <w:rPr>
                <w:sz w:val="20"/>
                <w:lang w:eastAsia="en-US"/>
              </w:rPr>
              <w:t>32,318</w:t>
            </w:r>
          </w:p>
        </w:tc>
      </w:tr>
      <w:tr w:rsidR="008501D5" w:rsidRPr="00E913AD" w14:paraId="19358481" w14:textId="77777777" w:rsidTr="00F76848">
        <w:tc>
          <w:tcPr>
            <w:tcW w:w="1588" w:type="dxa"/>
            <w:tcBorders>
              <w:top w:val="single" w:sz="4" w:space="0" w:color="244061" w:themeColor="accent1" w:themeShade="80"/>
            </w:tcBorders>
          </w:tcPr>
          <w:p w14:paraId="5287AAAE" w14:textId="1158DAEE" w:rsidR="008501D5" w:rsidRPr="00E913AD" w:rsidRDefault="008501D5" w:rsidP="008501D5">
            <w:pPr>
              <w:tabs>
                <w:tab w:val="decimal" w:pos="1026"/>
              </w:tabs>
              <w:rPr>
                <w:b/>
                <w:bCs/>
                <w:sz w:val="20"/>
                <w:lang w:eastAsia="en-US"/>
              </w:rPr>
            </w:pPr>
            <w:r>
              <w:rPr>
                <w:sz w:val="20"/>
                <w:lang w:eastAsia="en-US"/>
              </w:rPr>
              <w:t>39,000</w:t>
            </w:r>
          </w:p>
        </w:tc>
        <w:tc>
          <w:tcPr>
            <w:tcW w:w="3119" w:type="dxa"/>
            <w:tcBorders>
              <w:top w:val="single" w:sz="4" w:space="0" w:color="244061" w:themeColor="accent1" w:themeShade="80"/>
            </w:tcBorders>
          </w:tcPr>
          <w:p w14:paraId="39ABC0F5" w14:textId="77777777" w:rsidR="008501D5" w:rsidRPr="00E913AD" w:rsidRDefault="008501D5" w:rsidP="008501D5">
            <w:pPr>
              <w:rPr>
                <w:sz w:val="20"/>
                <w:lang w:eastAsia="en-US"/>
              </w:rPr>
            </w:pPr>
            <w:r w:rsidRPr="00E913AD">
              <w:rPr>
                <w:sz w:val="20"/>
                <w:lang w:eastAsia="en-US"/>
              </w:rPr>
              <w:t>Between forty and fifty years</w:t>
            </w:r>
          </w:p>
        </w:tc>
        <w:tc>
          <w:tcPr>
            <w:tcW w:w="1814" w:type="dxa"/>
            <w:tcBorders>
              <w:top w:val="single" w:sz="4" w:space="0" w:color="244061" w:themeColor="accent1" w:themeShade="80"/>
            </w:tcBorders>
          </w:tcPr>
          <w:p w14:paraId="0D16587D" w14:textId="37CCF9DE" w:rsidR="008501D5" w:rsidRPr="00E913AD" w:rsidRDefault="0063631C" w:rsidP="008501D5">
            <w:pPr>
              <w:jc w:val="center"/>
              <w:rPr>
                <w:sz w:val="20"/>
                <w:lang w:eastAsia="en-US"/>
              </w:rPr>
            </w:pPr>
            <w:r>
              <w:rPr>
                <w:sz w:val="20"/>
                <w:lang w:eastAsia="en-US"/>
              </w:rPr>
              <w:t>40</w:t>
            </w:r>
          </w:p>
        </w:tc>
        <w:tc>
          <w:tcPr>
            <w:tcW w:w="1843" w:type="dxa"/>
            <w:tcBorders>
              <w:top w:val="single" w:sz="4" w:space="0" w:color="244061" w:themeColor="accent1" w:themeShade="80"/>
            </w:tcBorders>
          </w:tcPr>
          <w:p w14:paraId="2D4D72F3" w14:textId="6C309810" w:rsidR="0063631C" w:rsidRPr="00E913AD" w:rsidRDefault="0063631C" w:rsidP="008501D5">
            <w:pPr>
              <w:tabs>
                <w:tab w:val="decimal" w:pos="1026"/>
              </w:tabs>
              <w:rPr>
                <w:sz w:val="20"/>
                <w:lang w:eastAsia="en-US"/>
              </w:rPr>
            </w:pPr>
            <w:r>
              <w:rPr>
                <w:sz w:val="20"/>
                <w:lang w:eastAsia="en-US"/>
              </w:rPr>
              <w:t>199,160</w:t>
            </w:r>
          </w:p>
        </w:tc>
        <w:tc>
          <w:tcPr>
            <w:tcW w:w="1588" w:type="dxa"/>
            <w:tcBorders>
              <w:top w:val="single" w:sz="4" w:space="0" w:color="244061" w:themeColor="accent1" w:themeShade="80"/>
            </w:tcBorders>
          </w:tcPr>
          <w:p w14:paraId="0F3FAF52" w14:textId="7100069E" w:rsidR="008501D5" w:rsidRPr="00E913AD" w:rsidRDefault="0063631C" w:rsidP="008501D5">
            <w:pPr>
              <w:tabs>
                <w:tab w:val="decimal" w:pos="1026"/>
              </w:tabs>
              <w:rPr>
                <w:sz w:val="20"/>
                <w:lang w:eastAsia="en-US"/>
              </w:rPr>
            </w:pPr>
            <w:r>
              <w:rPr>
                <w:sz w:val="20"/>
                <w:lang w:eastAsia="en-US"/>
              </w:rPr>
              <w:t>35,000</w:t>
            </w:r>
          </w:p>
        </w:tc>
      </w:tr>
      <w:tr w:rsidR="008501D5" w:rsidRPr="00E913AD" w14:paraId="5251FEEF" w14:textId="77777777" w:rsidTr="00F76848">
        <w:tc>
          <w:tcPr>
            <w:tcW w:w="1588" w:type="dxa"/>
            <w:shd w:val="clear" w:color="auto" w:fill="244061" w:themeFill="accent1" w:themeFillShade="80"/>
          </w:tcPr>
          <w:p w14:paraId="352906AE" w14:textId="18D3A5BE" w:rsidR="008501D5" w:rsidRPr="00E913AD" w:rsidRDefault="008501D5" w:rsidP="008501D5">
            <w:pPr>
              <w:tabs>
                <w:tab w:val="decimal" w:pos="1026"/>
              </w:tabs>
              <w:spacing w:before="60" w:after="60"/>
              <w:rPr>
                <w:b/>
                <w:bCs/>
                <w:sz w:val="20"/>
                <w:lang w:eastAsia="en-US"/>
              </w:rPr>
            </w:pPr>
            <w:r>
              <w:rPr>
                <w:b/>
                <w:bCs/>
                <w:sz w:val="20"/>
                <w:lang w:eastAsia="en-US"/>
              </w:rPr>
              <w:t>386,237</w:t>
            </w:r>
          </w:p>
        </w:tc>
        <w:tc>
          <w:tcPr>
            <w:tcW w:w="3119" w:type="dxa"/>
            <w:shd w:val="clear" w:color="auto" w:fill="244061" w:themeFill="accent1" w:themeFillShade="80"/>
          </w:tcPr>
          <w:p w14:paraId="01F2156F" w14:textId="77777777" w:rsidR="008501D5" w:rsidRPr="00E913AD" w:rsidRDefault="008501D5" w:rsidP="008501D5">
            <w:pPr>
              <w:spacing w:before="60" w:after="60"/>
              <w:rPr>
                <w:b/>
                <w:bCs/>
                <w:sz w:val="20"/>
                <w:lang w:eastAsia="en-US"/>
              </w:rPr>
            </w:pPr>
            <w:r w:rsidRPr="00E913AD">
              <w:rPr>
                <w:b/>
                <w:bCs/>
                <w:sz w:val="20"/>
                <w:lang w:eastAsia="en-US"/>
              </w:rPr>
              <w:t>Total</w:t>
            </w:r>
          </w:p>
        </w:tc>
        <w:tc>
          <w:tcPr>
            <w:tcW w:w="1814" w:type="dxa"/>
            <w:shd w:val="clear" w:color="auto" w:fill="244061" w:themeFill="accent1" w:themeFillShade="80"/>
          </w:tcPr>
          <w:p w14:paraId="3F2CFD18" w14:textId="77777777" w:rsidR="008501D5" w:rsidRPr="00E913AD" w:rsidRDefault="008501D5" w:rsidP="008501D5">
            <w:pPr>
              <w:spacing w:before="60" w:after="60"/>
              <w:jc w:val="center"/>
              <w:rPr>
                <w:b/>
                <w:bCs/>
                <w:sz w:val="20"/>
                <w:lang w:eastAsia="en-US"/>
              </w:rPr>
            </w:pPr>
          </w:p>
        </w:tc>
        <w:tc>
          <w:tcPr>
            <w:tcW w:w="1843" w:type="dxa"/>
            <w:shd w:val="clear" w:color="auto" w:fill="244061" w:themeFill="accent1" w:themeFillShade="80"/>
          </w:tcPr>
          <w:p w14:paraId="3BF65D49" w14:textId="77777777" w:rsidR="008501D5" w:rsidRPr="00E913AD" w:rsidRDefault="008501D5" w:rsidP="008501D5">
            <w:pPr>
              <w:tabs>
                <w:tab w:val="decimal" w:pos="1026"/>
              </w:tabs>
              <w:spacing w:before="60" w:after="60"/>
              <w:rPr>
                <w:b/>
                <w:bCs/>
                <w:sz w:val="20"/>
                <w:lang w:eastAsia="en-US"/>
              </w:rPr>
            </w:pPr>
          </w:p>
        </w:tc>
        <w:tc>
          <w:tcPr>
            <w:tcW w:w="1588" w:type="dxa"/>
            <w:shd w:val="clear" w:color="auto" w:fill="244061" w:themeFill="accent1" w:themeFillShade="80"/>
          </w:tcPr>
          <w:p w14:paraId="756582A6" w14:textId="60848AAD" w:rsidR="008501D5" w:rsidRPr="00E913AD" w:rsidRDefault="0063631C" w:rsidP="008501D5">
            <w:pPr>
              <w:tabs>
                <w:tab w:val="decimal" w:pos="1026"/>
              </w:tabs>
              <w:spacing w:before="60" w:after="60"/>
              <w:rPr>
                <w:b/>
                <w:bCs/>
                <w:sz w:val="20"/>
                <w:lang w:eastAsia="en-US"/>
              </w:rPr>
            </w:pPr>
            <w:r>
              <w:rPr>
                <w:b/>
                <w:bCs/>
                <w:sz w:val="20"/>
                <w:lang w:eastAsia="en-US"/>
              </w:rPr>
              <w:t>497,900</w:t>
            </w:r>
          </w:p>
        </w:tc>
      </w:tr>
    </w:tbl>
    <w:p w14:paraId="2EADEE91" w14:textId="21DD1F38" w:rsid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lastRenderedPageBreak/>
        <w:t>Market Risk</w:t>
      </w:r>
    </w:p>
    <w:p w14:paraId="61A5FF0D" w14:textId="77777777" w:rsidR="00E913AD" w:rsidRPr="00E913AD" w:rsidRDefault="00E913AD" w:rsidP="00E913AD">
      <w:pPr>
        <w:rPr>
          <w:rFonts w:eastAsiaTheme="minorHAnsi" w:cstheme="minorBidi"/>
          <w:sz w:val="20"/>
          <w:szCs w:val="22"/>
          <w:lang w:eastAsia="en-US"/>
        </w:rPr>
      </w:pPr>
    </w:p>
    <w:p w14:paraId="38366F6A" w14:textId="77777777" w:rsidR="00E913AD" w:rsidRPr="00E913AD" w:rsidRDefault="00E913AD" w:rsidP="00F76848">
      <w:pPr>
        <w:jc w:val="both"/>
        <w:rPr>
          <w:rFonts w:eastAsiaTheme="minorHAnsi" w:cstheme="minorBidi"/>
          <w:sz w:val="20"/>
          <w:szCs w:val="22"/>
          <w:lang w:eastAsia="en-US"/>
        </w:rPr>
      </w:pPr>
      <w:r w:rsidRPr="00E913AD">
        <w:rPr>
          <w:rFonts w:eastAsiaTheme="minorHAnsi" w:cstheme="minorBidi"/>
          <w:b/>
          <w:sz w:val="20"/>
          <w:szCs w:val="22"/>
          <w:lang w:eastAsia="en-US"/>
        </w:rPr>
        <w:t>Interest rate risk</w:t>
      </w:r>
      <w:r w:rsidRPr="00E913AD">
        <w:rPr>
          <w:rFonts w:eastAsiaTheme="minorHAnsi" w:cstheme="minorBidi"/>
          <w:sz w:val="20"/>
          <w:szCs w:val="22"/>
          <w:lang w:eastAsia="en-US"/>
        </w:rPr>
        <w:t xml:space="preserve"> - the Council is exposed to interest rate movements on its borrowings and investments and rate changes have a direct impact on the CIES and General Fund or HRA balances.  Movements in interest rates have a complex impact on the Council, depending on how variable and fixed interest rates move across differing financial instrument periods.  An increase in short term interest rates would increase the amount payable on short term borrowings (if variable rate) and potentially increase the amount receivable for investments.  </w:t>
      </w:r>
    </w:p>
    <w:p w14:paraId="1B5CF93F" w14:textId="77777777" w:rsidR="00E913AD" w:rsidRPr="00E913AD" w:rsidRDefault="00E913AD" w:rsidP="00F76848">
      <w:pPr>
        <w:jc w:val="both"/>
        <w:rPr>
          <w:rFonts w:eastAsiaTheme="minorHAnsi" w:cstheme="minorBidi"/>
          <w:sz w:val="20"/>
          <w:szCs w:val="22"/>
          <w:lang w:eastAsia="en-US"/>
        </w:rPr>
      </w:pPr>
    </w:p>
    <w:p w14:paraId="58D2A127" w14:textId="77777777" w:rsidR="00E913AD" w:rsidRPr="00E913AD" w:rsidRDefault="00E913AD" w:rsidP="00F76848">
      <w:pPr>
        <w:jc w:val="both"/>
        <w:rPr>
          <w:rFonts w:eastAsiaTheme="minorHAnsi" w:cstheme="minorBidi"/>
          <w:sz w:val="20"/>
          <w:szCs w:val="22"/>
          <w:lang w:eastAsia="en-US"/>
        </w:rPr>
      </w:pPr>
      <w:r w:rsidRPr="00E913AD">
        <w:rPr>
          <w:rFonts w:eastAsiaTheme="minorHAnsi" w:cstheme="minorBidi"/>
          <w:sz w:val="20"/>
          <w:szCs w:val="22"/>
          <w:lang w:eastAsia="en-US"/>
        </w:rPr>
        <w:t xml:space="preserve">Borrowings are held in the Balance Sheet at amortised cost rather than fair value, so any gains and losses to fair value </w:t>
      </w:r>
      <w:proofErr w:type="gramStart"/>
      <w:r w:rsidRPr="00E913AD">
        <w:rPr>
          <w:rFonts w:eastAsiaTheme="minorHAnsi" w:cstheme="minorBidi"/>
          <w:sz w:val="20"/>
          <w:szCs w:val="22"/>
          <w:lang w:eastAsia="en-US"/>
        </w:rPr>
        <w:t>as a result of</w:t>
      </w:r>
      <w:proofErr w:type="gramEnd"/>
      <w:r w:rsidRPr="00E913AD">
        <w:rPr>
          <w:rFonts w:eastAsiaTheme="minorHAnsi" w:cstheme="minorBidi"/>
          <w:sz w:val="20"/>
          <w:szCs w:val="22"/>
          <w:lang w:eastAsia="en-US"/>
        </w:rPr>
        <w:t xml:space="preserve"> a change in interest rates will not have an impact on the Balance Sheet.  </w:t>
      </w:r>
    </w:p>
    <w:p w14:paraId="1866A486" w14:textId="77777777" w:rsidR="00E913AD" w:rsidRPr="00E913AD" w:rsidRDefault="00E913AD" w:rsidP="00F76848">
      <w:pPr>
        <w:jc w:val="both"/>
        <w:rPr>
          <w:rFonts w:eastAsiaTheme="minorHAnsi" w:cstheme="minorBidi"/>
          <w:sz w:val="20"/>
          <w:szCs w:val="22"/>
          <w:lang w:eastAsia="en-US"/>
        </w:rPr>
      </w:pPr>
    </w:p>
    <w:p w14:paraId="34C27781" w14:textId="77777777" w:rsidR="00E913AD" w:rsidRPr="00E913AD" w:rsidRDefault="00E913AD" w:rsidP="00F76848">
      <w:pPr>
        <w:jc w:val="both"/>
        <w:rPr>
          <w:rFonts w:eastAsiaTheme="minorHAnsi" w:cstheme="minorBidi"/>
          <w:sz w:val="20"/>
          <w:szCs w:val="22"/>
          <w:lang w:eastAsia="en-US"/>
        </w:rPr>
      </w:pPr>
      <w:r w:rsidRPr="00E913AD">
        <w:rPr>
          <w:rFonts w:eastAsiaTheme="minorHAnsi" w:cstheme="minorBidi"/>
          <w:sz w:val="20"/>
          <w:szCs w:val="22"/>
          <w:lang w:eastAsia="en-US"/>
        </w:rPr>
        <w:t xml:space="preserve">The Council has </w:t>
      </w:r>
      <w:proofErr w:type="gramStart"/>
      <w:r w:rsidRPr="00E913AD">
        <w:rPr>
          <w:rFonts w:eastAsiaTheme="minorHAnsi" w:cstheme="minorBidi"/>
          <w:sz w:val="20"/>
          <w:szCs w:val="22"/>
          <w:lang w:eastAsia="en-US"/>
        </w:rPr>
        <w:t>a number of</w:t>
      </w:r>
      <w:proofErr w:type="gramEnd"/>
      <w:r w:rsidRPr="00E913AD">
        <w:rPr>
          <w:rFonts w:eastAsiaTheme="minorHAnsi" w:cstheme="minorBidi"/>
          <w:sz w:val="20"/>
          <w:szCs w:val="22"/>
          <w:lang w:eastAsia="en-US"/>
        </w:rPr>
        <w:t xml:space="preserve"> strategies for managing interest rate risk.  The Annual Treasury Management Strategy draws on the Council’s prudential and treasury indicators and its expected treasury operations, including an expectation of interest rate movements.  From this Strategy a treasury indicator is set which provides maximum limits for fixed and variable interest rate exposure.  The central treasury team will monitor market and forecast interest rates within the year to adjust exposures appropriately. </w:t>
      </w:r>
    </w:p>
    <w:p w14:paraId="236F6D00" w14:textId="77777777" w:rsidR="00E913AD" w:rsidRPr="00E913AD" w:rsidRDefault="00E913AD" w:rsidP="00F76848">
      <w:pPr>
        <w:jc w:val="both"/>
        <w:rPr>
          <w:rFonts w:eastAsiaTheme="minorHAnsi" w:cstheme="minorBidi"/>
          <w:sz w:val="20"/>
          <w:szCs w:val="22"/>
          <w:lang w:eastAsia="en-US"/>
        </w:rPr>
      </w:pPr>
    </w:p>
    <w:p w14:paraId="04B56A60" w14:textId="77777777" w:rsidR="00E913AD" w:rsidRPr="00E913AD" w:rsidRDefault="00E913AD" w:rsidP="00F76848">
      <w:pPr>
        <w:jc w:val="both"/>
        <w:rPr>
          <w:rFonts w:eastAsiaTheme="minorHAnsi" w:cstheme="minorBidi"/>
          <w:sz w:val="20"/>
          <w:szCs w:val="22"/>
          <w:lang w:eastAsia="en-US"/>
        </w:rPr>
      </w:pPr>
      <w:r w:rsidRPr="00E913AD">
        <w:rPr>
          <w:rFonts w:eastAsiaTheme="minorHAnsi" w:cstheme="minorBidi"/>
          <w:sz w:val="20"/>
          <w:szCs w:val="22"/>
          <w:lang w:eastAsia="en-US"/>
        </w:rPr>
        <w:t>If all interest rates had been 1% higher with all other variables held constant, the financial effect would be:</w:t>
      </w:r>
    </w:p>
    <w:p w14:paraId="3EBEA264" w14:textId="77777777" w:rsidR="00E913AD" w:rsidRPr="00E913AD" w:rsidRDefault="00E913AD" w:rsidP="00F76848">
      <w:pPr>
        <w:jc w:val="both"/>
        <w:rPr>
          <w:rFonts w:eastAsiaTheme="minorHAnsi" w:cstheme="minorBidi"/>
          <w:sz w:val="20"/>
          <w:szCs w:val="22"/>
          <w:lang w:eastAsia="en-US"/>
        </w:rPr>
      </w:pPr>
    </w:p>
    <w:tbl>
      <w:tblPr>
        <w:tblStyle w:val="Style1"/>
        <w:tblW w:w="0" w:type="auto"/>
        <w:tblLook w:val="04A0" w:firstRow="1" w:lastRow="0" w:firstColumn="1" w:lastColumn="0" w:noHBand="0" w:noVBand="1"/>
      </w:tblPr>
      <w:tblGrid>
        <w:gridCol w:w="8364"/>
        <w:gridCol w:w="1560"/>
      </w:tblGrid>
      <w:tr w:rsidR="00E913AD" w:rsidRPr="00E913AD" w14:paraId="7B0C8086" w14:textId="77777777" w:rsidTr="00F76848">
        <w:tc>
          <w:tcPr>
            <w:tcW w:w="8364" w:type="dxa"/>
            <w:shd w:val="clear" w:color="auto" w:fill="244061" w:themeFill="accent1" w:themeFillShade="80"/>
          </w:tcPr>
          <w:p w14:paraId="3268B50A" w14:textId="77777777" w:rsidR="00E913AD" w:rsidRPr="00E913AD" w:rsidRDefault="00E913AD" w:rsidP="00E913AD">
            <w:pPr>
              <w:spacing w:before="60" w:after="60"/>
              <w:rPr>
                <w:b/>
                <w:bCs/>
                <w:sz w:val="20"/>
                <w:lang w:eastAsia="en-US"/>
              </w:rPr>
            </w:pPr>
          </w:p>
        </w:tc>
        <w:tc>
          <w:tcPr>
            <w:tcW w:w="1560" w:type="dxa"/>
            <w:shd w:val="clear" w:color="auto" w:fill="244061" w:themeFill="accent1" w:themeFillShade="80"/>
          </w:tcPr>
          <w:p w14:paraId="75F60AE2" w14:textId="77777777" w:rsidR="00E913AD" w:rsidRPr="00E913AD" w:rsidRDefault="00E913AD" w:rsidP="00E913AD">
            <w:pPr>
              <w:spacing w:before="60" w:after="60"/>
              <w:jc w:val="center"/>
              <w:rPr>
                <w:b/>
                <w:bCs/>
                <w:sz w:val="20"/>
                <w:lang w:eastAsia="en-US"/>
              </w:rPr>
            </w:pPr>
            <w:r w:rsidRPr="00E913AD">
              <w:rPr>
                <w:b/>
                <w:bCs/>
                <w:sz w:val="20"/>
                <w:lang w:eastAsia="en-US"/>
              </w:rPr>
              <w:t>£’000</w:t>
            </w:r>
          </w:p>
        </w:tc>
      </w:tr>
      <w:tr w:rsidR="00E913AD" w:rsidRPr="00E913AD" w14:paraId="50675162" w14:textId="77777777" w:rsidTr="00F76848">
        <w:tc>
          <w:tcPr>
            <w:tcW w:w="8364" w:type="dxa"/>
            <w:tcBorders>
              <w:bottom w:val="single" w:sz="4" w:space="0" w:color="244061" w:themeColor="accent1" w:themeShade="80"/>
            </w:tcBorders>
            <w:shd w:val="clear" w:color="auto" w:fill="auto"/>
          </w:tcPr>
          <w:p w14:paraId="29ABA1C5" w14:textId="77777777" w:rsidR="00E913AD" w:rsidRPr="00E913AD" w:rsidRDefault="00E913AD" w:rsidP="00E913AD">
            <w:pPr>
              <w:spacing w:before="60"/>
              <w:rPr>
                <w:sz w:val="20"/>
                <w:lang w:eastAsia="en-US"/>
              </w:rPr>
            </w:pPr>
            <w:r w:rsidRPr="00E913AD">
              <w:rPr>
                <w:sz w:val="20"/>
                <w:lang w:eastAsia="en-US"/>
              </w:rPr>
              <w:t>Increase in interest payable on variable rate borrowings</w:t>
            </w:r>
          </w:p>
        </w:tc>
        <w:tc>
          <w:tcPr>
            <w:tcW w:w="1560" w:type="dxa"/>
            <w:tcBorders>
              <w:bottom w:val="single" w:sz="4" w:space="0" w:color="244061" w:themeColor="accent1" w:themeShade="80"/>
            </w:tcBorders>
            <w:shd w:val="clear" w:color="auto" w:fill="auto"/>
          </w:tcPr>
          <w:p w14:paraId="3869DD9B" w14:textId="57C8FC64" w:rsidR="00E913AD" w:rsidRPr="00E913AD" w:rsidRDefault="0063631C" w:rsidP="00E913AD">
            <w:pPr>
              <w:tabs>
                <w:tab w:val="decimal" w:pos="865"/>
              </w:tabs>
              <w:spacing w:before="60"/>
              <w:rPr>
                <w:sz w:val="20"/>
                <w:lang w:eastAsia="en-US"/>
              </w:rPr>
            </w:pPr>
            <w:r>
              <w:rPr>
                <w:sz w:val="20"/>
                <w:lang w:eastAsia="en-US"/>
              </w:rPr>
              <w:t>-</w:t>
            </w:r>
          </w:p>
        </w:tc>
      </w:tr>
      <w:tr w:rsidR="00E913AD" w:rsidRPr="00E913AD" w14:paraId="317C8D82" w14:textId="77777777" w:rsidTr="00F76848">
        <w:tc>
          <w:tcPr>
            <w:tcW w:w="8364" w:type="dxa"/>
            <w:tcBorders>
              <w:top w:val="single" w:sz="4" w:space="0" w:color="244061" w:themeColor="accent1" w:themeShade="80"/>
            </w:tcBorders>
          </w:tcPr>
          <w:p w14:paraId="26AA00C8" w14:textId="77777777" w:rsidR="00E913AD" w:rsidRPr="00E913AD" w:rsidRDefault="00E913AD" w:rsidP="00E913AD">
            <w:pPr>
              <w:rPr>
                <w:sz w:val="20"/>
                <w:lang w:eastAsia="en-US"/>
              </w:rPr>
            </w:pPr>
            <w:r w:rsidRPr="00E913AD">
              <w:rPr>
                <w:sz w:val="20"/>
                <w:lang w:eastAsia="en-US"/>
              </w:rPr>
              <w:t>Increase in interest receivable on variable rate investments</w:t>
            </w:r>
          </w:p>
        </w:tc>
        <w:tc>
          <w:tcPr>
            <w:tcW w:w="1560" w:type="dxa"/>
            <w:tcBorders>
              <w:top w:val="single" w:sz="4" w:space="0" w:color="244061" w:themeColor="accent1" w:themeShade="80"/>
            </w:tcBorders>
          </w:tcPr>
          <w:p w14:paraId="62ECCCE0" w14:textId="65EE3C48" w:rsidR="00E913AD" w:rsidRPr="00E913AD" w:rsidRDefault="0063631C" w:rsidP="00E913AD">
            <w:pPr>
              <w:tabs>
                <w:tab w:val="decimal" w:pos="865"/>
              </w:tabs>
              <w:rPr>
                <w:sz w:val="20"/>
                <w:lang w:eastAsia="en-US"/>
              </w:rPr>
            </w:pPr>
            <w:r>
              <w:rPr>
                <w:sz w:val="20"/>
                <w:lang w:eastAsia="en-US"/>
              </w:rPr>
              <w:t>(396)</w:t>
            </w:r>
          </w:p>
        </w:tc>
      </w:tr>
      <w:tr w:rsidR="00E913AD" w:rsidRPr="00E913AD" w14:paraId="329E28B5" w14:textId="77777777" w:rsidTr="00F76848">
        <w:tc>
          <w:tcPr>
            <w:tcW w:w="8364" w:type="dxa"/>
            <w:shd w:val="clear" w:color="auto" w:fill="DBE5F1" w:themeFill="accent1" w:themeFillTint="33"/>
          </w:tcPr>
          <w:p w14:paraId="124D8FCB" w14:textId="77777777" w:rsidR="00E913AD" w:rsidRPr="00E913AD" w:rsidRDefault="00E913AD" w:rsidP="00E913AD">
            <w:pPr>
              <w:spacing w:before="60" w:after="60"/>
              <w:rPr>
                <w:b/>
                <w:sz w:val="20"/>
                <w:lang w:eastAsia="en-US"/>
              </w:rPr>
            </w:pPr>
            <w:r w:rsidRPr="00E913AD">
              <w:rPr>
                <w:b/>
                <w:sz w:val="20"/>
                <w:lang w:eastAsia="en-US"/>
              </w:rPr>
              <w:t>Impact on Other Comprehensive Income and Expenditure</w:t>
            </w:r>
          </w:p>
        </w:tc>
        <w:tc>
          <w:tcPr>
            <w:tcW w:w="1560" w:type="dxa"/>
            <w:shd w:val="clear" w:color="auto" w:fill="DBE5F1" w:themeFill="accent1" w:themeFillTint="33"/>
          </w:tcPr>
          <w:p w14:paraId="449210E0" w14:textId="40A2F535" w:rsidR="00E913AD" w:rsidRPr="00E913AD" w:rsidRDefault="0063631C" w:rsidP="00E913AD">
            <w:pPr>
              <w:tabs>
                <w:tab w:val="decimal" w:pos="865"/>
              </w:tabs>
              <w:spacing w:before="60" w:after="60"/>
              <w:rPr>
                <w:b/>
                <w:sz w:val="20"/>
                <w:lang w:eastAsia="en-US"/>
              </w:rPr>
            </w:pPr>
            <w:r>
              <w:rPr>
                <w:b/>
                <w:sz w:val="20"/>
                <w:lang w:eastAsia="en-US"/>
              </w:rPr>
              <w:t>(396)</w:t>
            </w:r>
          </w:p>
        </w:tc>
      </w:tr>
      <w:tr w:rsidR="00E913AD" w:rsidRPr="00E913AD" w14:paraId="253AF9BE" w14:textId="77777777" w:rsidTr="00F76848">
        <w:tc>
          <w:tcPr>
            <w:tcW w:w="8364" w:type="dxa"/>
          </w:tcPr>
          <w:p w14:paraId="788C7E98" w14:textId="77777777" w:rsidR="00E913AD" w:rsidRPr="00E913AD" w:rsidRDefault="00E913AD" w:rsidP="00E913AD">
            <w:pPr>
              <w:spacing w:before="60" w:after="60"/>
              <w:rPr>
                <w:b/>
                <w:sz w:val="20"/>
                <w:lang w:eastAsia="en-US"/>
              </w:rPr>
            </w:pPr>
            <w:r w:rsidRPr="00E913AD">
              <w:rPr>
                <w:sz w:val="20"/>
                <w:lang w:eastAsia="en-US"/>
              </w:rPr>
              <w:t>Share of overall impact credited to the HRA</w:t>
            </w:r>
          </w:p>
        </w:tc>
        <w:tc>
          <w:tcPr>
            <w:tcW w:w="1560" w:type="dxa"/>
          </w:tcPr>
          <w:p w14:paraId="40E17B10" w14:textId="7AE504B5" w:rsidR="00E913AD" w:rsidRPr="00E913AD" w:rsidRDefault="0063631C" w:rsidP="00E913AD">
            <w:pPr>
              <w:tabs>
                <w:tab w:val="decimal" w:pos="865"/>
              </w:tabs>
              <w:spacing w:before="60" w:after="60"/>
              <w:rPr>
                <w:sz w:val="20"/>
                <w:lang w:eastAsia="en-US"/>
              </w:rPr>
            </w:pPr>
            <w:r>
              <w:rPr>
                <w:sz w:val="20"/>
                <w:lang w:eastAsia="en-US"/>
              </w:rPr>
              <w:t>(236)</w:t>
            </w:r>
          </w:p>
        </w:tc>
      </w:tr>
      <w:tr w:rsidR="00E913AD" w:rsidRPr="00E913AD" w14:paraId="0A89BAE0" w14:textId="77777777" w:rsidTr="00F76848">
        <w:tc>
          <w:tcPr>
            <w:tcW w:w="8364" w:type="dxa"/>
            <w:shd w:val="clear" w:color="auto" w:fill="244061" w:themeFill="accent1" w:themeFillShade="80"/>
          </w:tcPr>
          <w:p w14:paraId="628BBB33" w14:textId="77777777" w:rsidR="00E913AD" w:rsidRPr="00E913AD" w:rsidRDefault="00E913AD" w:rsidP="00E913AD">
            <w:pPr>
              <w:spacing w:before="60" w:after="60"/>
              <w:rPr>
                <w:b/>
                <w:sz w:val="20"/>
                <w:lang w:eastAsia="en-US"/>
              </w:rPr>
            </w:pPr>
            <w:r w:rsidRPr="00E913AD">
              <w:rPr>
                <w:b/>
                <w:sz w:val="20"/>
                <w:lang w:eastAsia="en-US"/>
              </w:rPr>
              <w:t>Decrease in fair value of fixed rate borrowings liabilities (no impact on the Surplus or Deficit on the Provision of Services or Other Comprehensive Income and Expenditure)</w:t>
            </w:r>
          </w:p>
        </w:tc>
        <w:tc>
          <w:tcPr>
            <w:tcW w:w="1560" w:type="dxa"/>
            <w:shd w:val="clear" w:color="auto" w:fill="244061" w:themeFill="accent1" w:themeFillShade="80"/>
          </w:tcPr>
          <w:p w14:paraId="259970D1" w14:textId="756D3B5D" w:rsidR="00E913AD" w:rsidRPr="00E913AD" w:rsidRDefault="0063631C" w:rsidP="00E913AD">
            <w:pPr>
              <w:tabs>
                <w:tab w:val="decimal" w:pos="865"/>
              </w:tabs>
              <w:spacing w:before="60" w:after="60"/>
              <w:rPr>
                <w:b/>
                <w:sz w:val="20"/>
                <w:lang w:eastAsia="en-US"/>
              </w:rPr>
            </w:pPr>
            <w:r>
              <w:rPr>
                <w:b/>
                <w:sz w:val="20"/>
                <w:lang w:eastAsia="en-US"/>
              </w:rPr>
              <w:t>(18,871)</w:t>
            </w:r>
          </w:p>
        </w:tc>
      </w:tr>
    </w:tbl>
    <w:p w14:paraId="60D2D8A6" w14:textId="77777777" w:rsidR="00E913AD" w:rsidRPr="00E913AD" w:rsidRDefault="00E913AD" w:rsidP="00E913AD">
      <w:pPr>
        <w:rPr>
          <w:rFonts w:eastAsiaTheme="minorHAnsi" w:cstheme="minorBidi"/>
          <w:sz w:val="20"/>
          <w:szCs w:val="22"/>
          <w:lang w:eastAsia="en-US"/>
        </w:rPr>
      </w:pPr>
    </w:p>
    <w:p w14:paraId="13CE37C4" w14:textId="77777777" w:rsidR="00E913AD" w:rsidRPr="00E913AD" w:rsidRDefault="00E913AD" w:rsidP="00F76848">
      <w:pPr>
        <w:jc w:val="both"/>
        <w:rPr>
          <w:rFonts w:eastAsiaTheme="minorHAnsi" w:cstheme="minorBidi"/>
          <w:sz w:val="20"/>
          <w:szCs w:val="22"/>
          <w:lang w:eastAsia="en-US"/>
        </w:rPr>
      </w:pPr>
      <w:r w:rsidRPr="00E913AD">
        <w:rPr>
          <w:rFonts w:eastAsiaTheme="minorHAnsi" w:cstheme="minorBidi"/>
          <w:sz w:val="20"/>
          <w:szCs w:val="22"/>
          <w:lang w:eastAsia="en-US"/>
        </w:rPr>
        <w:t>The approximate impact of a 1% fall in interest rates would be as above but with the movements being reversed.</w:t>
      </w:r>
    </w:p>
    <w:p w14:paraId="693E1D69" w14:textId="77777777" w:rsidR="00E913AD" w:rsidRPr="00E913AD" w:rsidRDefault="00E913AD" w:rsidP="00F76848">
      <w:pPr>
        <w:jc w:val="both"/>
        <w:rPr>
          <w:rFonts w:eastAsiaTheme="minorHAnsi" w:cstheme="minorBidi"/>
          <w:sz w:val="20"/>
          <w:szCs w:val="22"/>
          <w:lang w:eastAsia="en-US"/>
        </w:rPr>
      </w:pPr>
    </w:p>
    <w:p w14:paraId="0EFB42BA" w14:textId="77777777" w:rsidR="00E913AD" w:rsidRPr="00E913AD" w:rsidRDefault="00E913AD" w:rsidP="00F76848">
      <w:pPr>
        <w:jc w:val="both"/>
        <w:rPr>
          <w:rFonts w:eastAsiaTheme="minorHAnsi" w:cstheme="minorBidi"/>
          <w:sz w:val="20"/>
          <w:szCs w:val="22"/>
          <w:lang w:eastAsia="en-US"/>
        </w:rPr>
      </w:pPr>
      <w:r w:rsidRPr="00E913AD">
        <w:rPr>
          <w:rFonts w:eastAsiaTheme="minorHAnsi" w:cstheme="minorBidi"/>
          <w:b/>
          <w:sz w:val="20"/>
          <w:szCs w:val="22"/>
          <w:lang w:eastAsia="en-US"/>
        </w:rPr>
        <w:t>Price Risk and Foreign Exchange risk</w:t>
      </w:r>
      <w:r w:rsidRPr="00E913AD">
        <w:rPr>
          <w:rFonts w:eastAsiaTheme="minorHAnsi" w:cstheme="minorBidi"/>
          <w:sz w:val="20"/>
          <w:szCs w:val="22"/>
          <w:lang w:eastAsia="en-US"/>
        </w:rPr>
        <w:t xml:space="preserve"> - The Council does not invest in equity shares and consequently is not exposed to gains or losses arising from movements in the prices of shares.  The Council does not lend or borrow in foreign currencies and has no exposure to gains or losses arising from movements in exchange rates.</w:t>
      </w:r>
    </w:p>
    <w:p w14:paraId="02173A95" w14:textId="77777777" w:rsidR="00E913AD" w:rsidRDefault="00E913AD" w:rsidP="00E913AD">
      <w:pPr>
        <w:rPr>
          <w:rFonts w:eastAsiaTheme="minorHAnsi" w:cstheme="minorBidi"/>
          <w:sz w:val="20"/>
          <w:szCs w:val="22"/>
          <w:lang w:eastAsia="en-US"/>
        </w:rPr>
      </w:pPr>
    </w:p>
    <w:p w14:paraId="353019E9" w14:textId="77777777" w:rsidR="009438AE" w:rsidRPr="00E913AD" w:rsidRDefault="009438AE" w:rsidP="00E913AD">
      <w:pPr>
        <w:rPr>
          <w:rFonts w:eastAsiaTheme="minorHAnsi" w:cstheme="minorBidi"/>
          <w:sz w:val="20"/>
          <w:szCs w:val="22"/>
          <w:lang w:eastAsia="en-US"/>
        </w:rPr>
      </w:pPr>
    </w:p>
    <w:p w14:paraId="502F273E" w14:textId="4AE0E8DD"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3</w:t>
      </w:r>
      <w:r w:rsidR="005F337A">
        <w:rPr>
          <w:rFonts w:eastAsiaTheme="majorEastAsia" w:cstheme="majorBidi"/>
          <w:b/>
          <w:bCs/>
          <w:sz w:val="28"/>
          <w:szCs w:val="28"/>
          <w:lang w:eastAsia="en-US"/>
        </w:rPr>
        <w:t>7</w:t>
      </w:r>
      <w:r w:rsidRPr="00E913AD">
        <w:rPr>
          <w:rFonts w:eastAsiaTheme="majorEastAsia" w:cstheme="majorBidi"/>
          <w:b/>
          <w:bCs/>
          <w:sz w:val="28"/>
          <w:szCs w:val="28"/>
          <w:lang w:eastAsia="en-US"/>
        </w:rPr>
        <w:t>:  Other Long-Term Liabilities</w:t>
      </w:r>
    </w:p>
    <w:p w14:paraId="3C014972" w14:textId="77777777" w:rsidR="00E913AD" w:rsidRPr="00E913AD" w:rsidRDefault="00E913AD" w:rsidP="00E913AD">
      <w:pPr>
        <w:rPr>
          <w:rFonts w:eastAsiaTheme="minorHAnsi" w:cstheme="minorBidi"/>
          <w:sz w:val="20"/>
          <w:szCs w:val="22"/>
          <w:lang w:eastAsia="en-US"/>
        </w:rPr>
      </w:pPr>
    </w:p>
    <w:tbl>
      <w:tblPr>
        <w:tblStyle w:val="Style1"/>
        <w:tblW w:w="9952" w:type="dxa"/>
        <w:tblLayout w:type="fixed"/>
        <w:tblLook w:val="0020" w:firstRow="1" w:lastRow="0" w:firstColumn="0" w:lastColumn="0" w:noHBand="0" w:noVBand="0"/>
      </w:tblPr>
      <w:tblGrid>
        <w:gridCol w:w="1588"/>
        <w:gridCol w:w="6776"/>
        <w:gridCol w:w="1588"/>
      </w:tblGrid>
      <w:tr w:rsidR="00E913AD" w:rsidRPr="00E913AD" w14:paraId="5F563CB8" w14:textId="77777777" w:rsidTr="00F76848">
        <w:tc>
          <w:tcPr>
            <w:tcW w:w="1588" w:type="dxa"/>
            <w:shd w:val="clear" w:color="auto" w:fill="244061" w:themeFill="accent1" w:themeFillShade="80"/>
          </w:tcPr>
          <w:p w14:paraId="186B75AE" w14:textId="114A6C27" w:rsidR="00E913AD" w:rsidRPr="00E913AD" w:rsidRDefault="00E913AD" w:rsidP="00E913AD">
            <w:pPr>
              <w:spacing w:before="60" w:after="60"/>
              <w:jc w:val="center"/>
              <w:rPr>
                <w:b/>
                <w:sz w:val="20"/>
                <w:lang w:eastAsia="en-US"/>
              </w:rPr>
            </w:pPr>
            <w:r w:rsidRPr="00E913AD">
              <w:rPr>
                <w:b/>
                <w:sz w:val="20"/>
                <w:lang w:eastAsia="en-US"/>
              </w:rPr>
              <w:t>202</w:t>
            </w:r>
            <w:r w:rsidR="00E71098">
              <w:rPr>
                <w:b/>
                <w:sz w:val="20"/>
                <w:lang w:eastAsia="en-US"/>
              </w:rPr>
              <w:t>3/24</w:t>
            </w:r>
            <w:r w:rsidRPr="00E913AD">
              <w:rPr>
                <w:b/>
                <w:sz w:val="20"/>
                <w:lang w:eastAsia="en-US"/>
              </w:rPr>
              <w:br/>
              <w:t>£’000</w:t>
            </w:r>
          </w:p>
        </w:tc>
        <w:tc>
          <w:tcPr>
            <w:tcW w:w="6776" w:type="dxa"/>
            <w:shd w:val="clear" w:color="auto" w:fill="244061" w:themeFill="accent1" w:themeFillShade="80"/>
          </w:tcPr>
          <w:p w14:paraId="6D8E50D3" w14:textId="77777777" w:rsidR="00E913AD" w:rsidRPr="00E913AD" w:rsidRDefault="00E913AD" w:rsidP="00E913AD">
            <w:pPr>
              <w:spacing w:before="60" w:after="60"/>
              <w:rPr>
                <w:b/>
                <w:sz w:val="20"/>
                <w:lang w:eastAsia="en-US"/>
              </w:rPr>
            </w:pPr>
          </w:p>
        </w:tc>
        <w:tc>
          <w:tcPr>
            <w:tcW w:w="1588" w:type="dxa"/>
            <w:shd w:val="clear" w:color="auto" w:fill="244061" w:themeFill="accent1" w:themeFillShade="80"/>
          </w:tcPr>
          <w:p w14:paraId="07BFACD6" w14:textId="299A520C" w:rsidR="00E913AD" w:rsidRPr="00E913AD" w:rsidRDefault="00E913AD" w:rsidP="00E913AD">
            <w:pPr>
              <w:spacing w:before="60" w:after="60"/>
              <w:jc w:val="center"/>
              <w:rPr>
                <w:b/>
                <w:sz w:val="20"/>
                <w:lang w:eastAsia="en-US"/>
              </w:rPr>
            </w:pPr>
            <w:r w:rsidRPr="00E913AD">
              <w:rPr>
                <w:b/>
                <w:sz w:val="20"/>
                <w:lang w:eastAsia="en-US"/>
              </w:rPr>
              <w:t>202</w:t>
            </w:r>
            <w:r w:rsidR="00E71098">
              <w:rPr>
                <w:b/>
                <w:sz w:val="20"/>
                <w:lang w:eastAsia="en-US"/>
              </w:rPr>
              <w:t>4/25</w:t>
            </w:r>
            <w:r w:rsidRPr="00E913AD">
              <w:rPr>
                <w:b/>
                <w:sz w:val="20"/>
                <w:lang w:eastAsia="en-US"/>
              </w:rPr>
              <w:br/>
              <w:t>£’000</w:t>
            </w:r>
          </w:p>
        </w:tc>
      </w:tr>
      <w:tr w:rsidR="00E71098" w:rsidRPr="00E913AD" w14:paraId="1F4A9B47" w14:textId="77777777" w:rsidTr="00F76848">
        <w:tc>
          <w:tcPr>
            <w:tcW w:w="1588" w:type="dxa"/>
            <w:tcBorders>
              <w:bottom w:val="single" w:sz="4" w:space="0" w:color="244061" w:themeColor="accent1" w:themeShade="80"/>
            </w:tcBorders>
          </w:tcPr>
          <w:p w14:paraId="0A645AC7" w14:textId="755FAE2A" w:rsidR="00E71098" w:rsidRPr="00E913AD" w:rsidRDefault="00E71098" w:rsidP="00E71098">
            <w:pPr>
              <w:tabs>
                <w:tab w:val="decimal" w:pos="1026"/>
              </w:tabs>
              <w:spacing w:before="60"/>
              <w:rPr>
                <w:sz w:val="20"/>
                <w:lang w:eastAsia="en-US"/>
              </w:rPr>
            </w:pPr>
            <w:r>
              <w:rPr>
                <w:sz w:val="20"/>
                <w:lang w:eastAsia="en-US"/>
              </w:rPr>
              <w:t>(58,520)</w:t>
            </w:r>
          </w:p>
        </w:tc>
        <w:tc>
          <w:tcPr>
            <w:tcW w:w="6776" w:type="dxa"/>
            <w:tcBorders>
              <w:bottom w:val="single" w:sz="4" w:space="0" w:color="244061" w:themeColor="accent1" w:themeShade="80"/>
            </w:tcBorders>
          </w:tcPr>
          <w:p w14:paraId="46FB4867" w14:textId="77777777" w:rsidR="00E71098" w:rsidRPr="00E913AD" w:rsidRDefault="00E71098" w:rsidP="00E71098">
            <w:pPr>
              <w:spacing w:before="60"/>
              <w:rPr>
                <w:sz w:val="20"/>
                <w:lang w:eastAsia="en-US"/>
              </w:rPr>
            </w:pPr>
            <w:r w:rsidRPr="00E913AD">
              <w:rPr>
                <w:sz w:val="20"/>
                <w:lang w:eastAsia="en-US"/>
              </w:rPr>
              <w:t>PFI Finance Lease Liabilities</w:t>
            </w:r>
          </w:p>
        </w:tc>
        <w:tc>
          <w:tcPr>
            <w:tcW w:w="1588" w:type="dxa"/>
            <w:tcBorders>
              <w:bottom w:val="single" w:sz="4" w:space="0" w:color="244061" w:themeColor="accent1" w:themeShade="80"/>
            </w:tcBorders>
          </w:tcPr>
          <w:p w14:paraId="31157587" w14:textId="2B63B3E8" w:rsidR="00E71098" w:rsidRPr="00E913AD" w:rsidRDefault="002E355B" w:rsidP="00E71098">
            <w:pPr>
              <w:tabs>
                <w:tab w:val="decimal" w:pos="1026"/>
              </w:tabs>
              <w:spacing w:before="60"/>
              <w:rPr>
                <w:sz w:val="20"/>
                <w:lang w:eastAsia="en-US"/>
              </w:rPr>
            </w:pPr>
            <w:r>
              <w:rPr>
                <w:sz w:val="20"/>
                <w:lang w:eastAsia="en-US"/>
              </w:rPr>
              <w:t>(96,747)</w:t>
            </w:r>
          </w:p>
        </w:tc>
      </w:tr>
      <w:tr w:rsidR="00E71098" w:rsidRPr="00E913AD" w14:paraId="69032CC5" w14:textId="77777777" w:rsidTr="00F76848">
        <w:tc>
          <w:tcPr>
            <w:tcW w:w="1588" w:type="dxa"/>
            <w:tcBorders>
              <w:top w:val="single" w:sz="4" w:space="0" w:color="244061" w:themeColor="accent1" w:themeShade="80"/>
            </w:tcBorders>
          </w:tcPr>
          <w:p w14:paraId="0C33C777" w14:textId="72A97F49" w:rsidR="00E71098" w:rsidRPr="00E913AD" w:rsidRDefault="00E71098" w:rsidP="00E71098">
            <w:pPr>
              <w:tabs>
                <w:tab w:val="decimal" w:pos="1026"/>
              </w:tabs>
              <w:rPr>
                <w:sz w:val="20"/>
                <w:lang w:eastAsia="en-US"/>
              </w:rPr>
            </w:pPr>
            <w:r>
              <w:rPr>
                <w:sz w:val="20"/>
                <w:lang w:eastAsia="en-US"/>
              </w:rPr>
              <w:t>(281)</w:t>
            </w:r>
          </w:p>
        </w:tc>
        <w:tc>
          <w:tcPr>
            <w:tcW w:w="6776" w:type="dxa"/>
            <w:tcBorders>
              <w:top w:val="single" w:sz="4" w:space="0" w:color="244061" w:themeColor="accent1" w:themeShade="80"/>
            </w:tcBorders>
          </w:tcPr>
          <w:p w14:paraId="3977DD73" w14:textId="77777777" w:rsidR="00E71098" w:rsidRPr="00E913AD" w:rsidRDefault="00E71098" w:rsidP="00E71098">
            <w:pPr>
              <w:rPr>
                <w:sz w:val="20"/>
                <w:lang w:eastAsia="en-US"/>
              </w:rPr>
            </w:pPr>
            <w:r w:rsidRPr="00E913AD">
              <w:rPr>
                <w:sz w:val="20"/>
                <w:lang w:eastAsia="en-US"/>
              </w:rPr>
              <w:t>PFI Deferred Income</w:t>
            </w:r>
          </w:p>
        </w:tc>
        <w:tc>
          <w:tcPr>
            <w:tcW w:w="1588" w:type="dxa"/>
            <w:tcBorders>
              <w:top w:val="single" w:sz="4" w:space="0" w:color="244061" w:themeColor="accent1" w:themeShade="80"/>
            </w:tcBorders>
          </w:tcPr>
          <w:p w14:paraId="4677479D" w14:textId="53962EDF" w:rsidR="00E71098" w:rsidRPr="00E913AD" w:rsidRDefault="002E355B" w:rsidP="00E71098">
            <w:pPr>
              <w:tabs>
                <w:tab w:val="decimal" w:pos="1026"/>
              </w:tabs>
              <w:rPr>
                <w:sz w:val="20"/>
                <w:lang w:eastAsia="en-US"/>
              </w:rPr>
            </w:pPr>
            <w:r>
              <w:rPr>
                <w:sz w:val="20"/>
                <w:lang w:eastAsia="en-US"/>
              </w:rPr>
              <w:t>(143)</w:t>
            </w:r>
          </w:p>
        </w:tc>
      </w:tr>
      <w:tr w:rsidR="00E71098" w:rsidRPr="00E913AD" w14:paraId="5E1C5900" w14:textId="77777777" w:rsidTr="00F76848">
        <w:tc>
          <w:tcPr>
            <w:tcW w:w="1588" w:type="dxa"/>
            <w:shd w:val="clear" w:color="auto" w:fill="244061" w:themeFill="accent1" w:themeFillShade="80"/>
          </w:tcPr>
          <w:p w14:paraId="39D9807F" w14:textId="6B850170" w:rsidR="00E71098" w:rsidRPr="00E913AD" w:rsidRDefault="00E71098" w:rsidP="00E71098">
            <w:pPr>
              <w:tabs>
                <w:tab w:val="decimal" w:pos="1026"/>
              </w:tabs>
              <w:spacing w:before="60" w:after="60"/>
              <w:rPr>
                <w:b/>
                <w:sz w:val="20"/>
                <w:lang w:eastAsia="en-US"/>
              </w:rPr>
            </w:pPr>
            <w:r>
              <w:rPr>
                <w:b/>
                <w:sz w:val="20"/>
                <w:lang w:eastAsia="en-US"/>
              </w:rPr>
              <w:t>(58,801)</w:t>
            </w:r>
          </w:p>
        </w:tc>
        <w:tc>
          <w:tcPr>
            <w:tcW w:w="6776" w:type="dxa"/>
            <w:shd w:val="clear" w:color="auto" w:fill="244061" w:themeFill="accent1" w:themeFillShade="80"/>
          </w:tcPr>
          <w:p w14:paraId="6823566F" w14:textId="77777777" w:rsidR="00E71098" w:rsidRPr="00E913AD" w:rsidRDefault="00E71098" w:rsidP="00E71098">
            <w:pPr>
              <w:spacing w:before="60"/>
              <w:rPr>
                <w:b/>
                <w:sz w:val="20"/>
                <w:lang w:eastAsia="en-US"/>
              </w:rPr>
            </w:pPr>
            <w:r w:rsidRPr="00E913AD">
              <w:rPr>
                <w:b/>
                <w:sz w:val="20"/>
                <w:lang w:eastAsia="en-US"/>
              </w:rPr>
              <w:t xml:space="preserve">Total </w:t>
            </w:r>
          </w:p>
        </w:tc>
        <w:tc>
          <w:tcPr>
            <w:tcW w:w="1588" w:type="dxa"/>
            <w:shd w:val="clear" w:color="auto" w:fill="244061" w:themeFill="accent1" w:themeFillShade="80"/>
          </w:tcPr>
          <w:p w14:paraId="2EB7D969" w14:textId="2BC6039A" w:rsidR="00E71098" w:rsidRPr="00E913AD" w:rsidRDefault="002E355B" w:rsidP="00E71098">
            <w:pPr>
              <w:tabs>
                <w:tab w:val="decimal" w:pos="1026"/>
              </w:tabs>
              <w:spacing w:before="60" w:after="60"/>
              <w:rPr>
                <w:b/>
                <w:sz w:val="20"/>
                <w:lang w:eastAsia="en-US"/>
              </w:rPr>
            </w:pPr>
            <w:r>
              <w:rPr>
                <w:b/>
                <w:sz w:val="20"/>
                <w:lang w:eastAsia="en-US"/>
              </w:rPr>
              <w:t>(96,890)</w:t>
            </w:r>
          </w:p>
        </w:tc>
      </w:tr>
    </w:tbl>
    <w:p w14:paraId="04453EF0" w14:textId="77777777" w:rsidR="003A6A40" w:rsidRDefault="003A6A40" w:rsidP="00E913AD">
      <w:pPr>
        <w:keepNext/>
        <w:keepLines/>
        <w:outlineLvl w:val="0"/>
        <w:rPr>
          <w:rFonts w:eastAsiaTheme="majorEastAsia" w:cstheme="majorBidi"/>
          <w:b/>
          <w:bCs/>
          <w:sz w:val="28"/>
          <w:szCs w:val="28"/>
          <w:lang w:eastAsia="en-US"/>
        </w:rPr>
      </w:pPr>
    </w:p>
    <w:p w14:paraId="467901DC" w14:textId="12593B51" w:rsidR="00E913AD" w:rsidRPr="00E913AD" w:rsidRDefault="00E913AD" w:rsidP="00E913AD">
      <w:pPr>
        <w:keepNext/>
        <w:keepLines/>
        <w:outlineLvl w:val="0"/>
        <w:rPr>
          <w:rFonts w:eastAsiaTheme="majorEastAsia" w:cstheme="majorBidi"/>
          <w:b/>
          <w:bCs/>
          <w:sz w:val="28"/>
          <w:szCs w:val="28"/>
          <w:lang w:eastAsia="en-US"/>
        </w:rPr>
      </w:pPr>
      <w:r w:rsidRPr="00E913AD">
        <w:rPr>
          <w:rFonts w:eastAsiaTheme="majorEastAsia" w:cstheme="majorBidi"/>
          <w:b/>
          <w:bCs/>
          <w:sz w:val="28"/>
          <w:szCs w:val="28"/>
          <w:lang w:eastAsia="en-US"/>
        </w:rPr>
        <w:t>Note 3</w:t>
      </w:r>
      <w:r w:rsidR="005F337A">
        <w:rPr>
          <w:rFonts w:eastAsiaTheme="majorEastAsia" w:cstheme="majorBidi"/>
          <w:b/>
          <w:bCs/>
          <w:sz w:val="28"/>
          <w:szCs w:val="28"/>
          <w:lang w:eastAsia="en-US"/>
        </w:rPr>
        <w:t>8</w:t>
      </w:r>
      <w:r w:rsidRPr="00E913AD">
        <w:rPr>
          <w:rFonts w:eastAsiaTheme="majorEastAsia" w:cstheme="majorBidi"/>
          <w:b/>
          <w:bCs/>
          <w:sz w:val="28"/>
          <w:szCs w:val="28"/>
          <w:lang w:eastAsia="en-US"/>
        </w:rPr>
        <w:t>:  Interest Payable</w:t>
      </w:r>
    </w:p>
    <w:p w14:paraId="2B492D60" w14:textId="77777777" w:rsidR="00E913AD" w:rsidRPr="00E913AD" w:rsidRDefault="00E913AD" w:rsidP="00E913AD">
      <w:pPr>
        <w:rPr>
          <w:rFonts w:eastAsiaTheme="minorHAnsi" w:cstheme="minorBidi"/>
          <w:sz w:val="20"/>
          <w:szCs w:val="22"/>
          <w:lang w:eastAsia="en-US"/>
        </w:rPr>
      </w:pPr>
    </w:p>
    <w:tbl>
      <w:tblPr>
        <w:tblStyle w:val="Style1"/>
        <w:tblW w:w="9952" w:type="dxa"/>
        <w:tblLayout w:type="fixed"/>
        <w:tblLook w:val="0020" w:firstRow="1" w:lastRow="0" w:firstColumn="0" w:lastColumn="0" w:noHBand="0" w:noVBand="0"/>
      </w:tblPr>
      <w:tblGrid>
        <w:gridCol w:w="1588"/>
        <w:gridCol w:w="6776"/>
        <w:gridCol w:w="1588"/>
      </w:tblGrid>
      <w:tr w:rsidR="00E913AD" w:rsidRPr="00E913AD" w14:paraId="31CA88AC" w14:textId="77777777" w:rsidTr="00F76848">
        <w:tc>
          <w:tcPr>
            <w:tcW w:w="1588" w:type="dxa"/>
            <w:shd w:val="clear" w:color="auto" w:fill="244061" w:themeFill="accent1" w:themeFillShade="80"/>
          </w:tcPr>
          <w:p w14:paraId="315E92F1" w14:textId="2FE5B218" w:rsidR="00E913AD" w:rsidRPr="00E913AD" w:rsidRDefault="00E913AD" w:rsidP="00E913AD">
            <w:pPr>
              <w:spacing w:before="60" w:after="60"/>
              <w:jc w:val="center"/>
              <w:rPr>
                <w:b/>
                <w:sz w:val="20"/>
                <w:lang w:eastAsia="en-US"/>
              </w:rPr>
            </w:pPr>
            <w:r w:rsidRPr="00E913AD">
              <w:rPr>
                <w:b/>
                <w:sz w:val="20"/>
                <w:lang w:eastAsia="en-US"/>
              </w:rPr>
              <w:t>202</w:t>
            </w:r>
            <w:r w:rsidR="0058087B">
              <w:rPr>
                <w:b/>
                <w:sz w:val="20"/>
                <w:lang w:eastAsia="en-US"/>
              </w:rPr>
              <w:t>4/25</w:t>
            </w:r>
            <w:r w:rsidRPr="00E913AD">
              <w:rPr>
                <w:b/>
                <w:sz w:val="20"/>
                <w:lang w:eastAsia="en-US"/>
              </w:rPr>
              <w:br/>
              <w:t>£’000</w:t>
            </w:r>
          </w:p>
        </w:tc>
        <w:tc>
          <w:tcPr>
            <w:tcW w:w="6776" w:type="dxa"/>
            <w:shd w:val="clear" w:color="auto" w:fill="244061" w:themeFill="accent1" w:themeFillShade="80"/>
          </w:tcPr>
          <w:p w14:paraId="143803F1" w14:textId="77777777" w:rsidR="00E913AD" w:rsidRPr="00E913AD" w:rsidRDefault="00E913AD" w:rsidP="00E913AD">
            <w:pPr>
              <w:spacing w:before="60" w:after="60"/>
              <w:rPr>
                <w:b/>
                <w:sz w:val="20"/>
                <w:lang w:eastAsia="en-US"/>
              </w:rPr>
            </w:pPr>
          </w:p>
        </w:tc>
        <w:tc>
          <w:tcPr>
            <w:tcW w:w="1588" w:type="dxa"/>
            <w:shd w:val="clear" w:color="auto" w:fill="244061" w:themeFill="accent1" w:themeFillShade="80"/>
          </w:tcPr>
          <w:p w14:paraId="43FBE69A" w14:textId="1468C014" w:rsidR="00E913AD" w:rsidRPr="00E913AD" w:rsidRDefault="00E913AD" w:rsidP="00E913AD">
            <w:pPr>
              <w:spacing w:before="60" w:after="60"/>
              <w:jc w:val="center"/>
              <w:rPr>
                <w:b/>
                <w:sz w:val="20"/>
                <w:lang w:eastAsia="en-US"/>
              </w:rPr>
            </w:pPr>
            <w:r w:rsidRPr="00E913AD">
              <w:rPr>
                <w:b/>
                <w:sz w:val="20"/>
                <w:lang w:eastAsia="en-US"/>
              </w:rPr>
              <w:t>202</w:t>
            </w:r>
            <w:r w:rsidR="0058087B">
              <w:rPr>
                <w:b/>
                <w:sz w:val="20"/>
                <w:lang w:eastAsia="en-US"/>
              </w:rPr>
              <w:t>4/25</w:t>
            </w:r>
            <w:r w:rsidRPr="00E913AD">
              <w:rPr>
                <w:b/>
                <w:sz w:val="20"/>
                <w:lang w:eastAsia="en-US"/>
              </w:rPr>
              <w:br/>
              <w:t>£’000</w:t>
            </w:r>
          </w:p>
        </w:tc>
      </w:tr>
      <w:tr w:rsidR="0058087B" w:rsidRPr="00E913AD" w14:paraId="6821F043" w14:textId="77777777" w:rsidTr="00F76848">
        <w:tc>
          <w:tcPr>
            <w:tcW w:w="1588" w:type="dxa"/>
            <w:tcBorders>
              <w:bottom w:val="single" w:sz="4" w:space="0" w:color="244061" w:themeColor="accent1" w:themeShade="80"/>
            </w:tcBorders>
          </w:tcPr>
          <w:p w14:paraId="41EA0973" w14:textId="458EE71F" w:rsidR="0058087B" w:rsidRPr="00E913AD" w:rsidRDefault="0058087B" w:rsidP="0058087B">
            <w:pPr>
              <w:tabs>
                <w:tab w:val="decimal" w:pos="1026"/>
              </w:tabs>
              <w:spacing w:before="60"/>
              <w:rPr>
                <w:sz w:val="20"/>
                <w:lang w:eastAsia="en-US"/>
              </w:rPr>
            </w:pPr>
            <w:r>
              <w:rPr>
                <w:sz w:val="20"/>
                <w:lang w:eastAsia="en-US"/>
              </w:rPr>
              <w:t>19,624</w:t>
            </w:r>
          </w:p>
        </w:tc>
        <w:tc>
          <w:tcPr>
            <w:tcW w:w="6776" w:type="dxa"/>
            <w:tcBorders>
              <w:bottom w:val="single" w:sz="4" w:space="0" w:color="244061" w:themeColor="accent1" w:themeShade="80"/>
            </w:tcBorders>
          </w:tcPr>
          <w:p w14:paraId="4A7947E2" w14:textId="77777777" w:rsidR="0058087B" w:rsidRPr="00E913AD" w:rsidRDefault="0058087B" w:rsidP="0058087B">
            <w:pPr>
              <w:spacing w:before="60"/>
              <w:rPr>
                <w:sz w:val="20"/>
                <w:lang w:eastAsia="en-US"/>
              </w:rPr>
            </w:pPr>
            <w:r w:rsidRPr="00E913AD">
              <w:rPr>
                <w:sz w:val="20"/>
                <w:lang w:eastAsia="en-US"/>
              </w:rPr>
              <w:t>Interest Paid</w:t>
            </w:r>
          </w:p>
        </w:tc>
        <w:tc>
          <w:tcPr>
            <w:tcW w:w="1588" w:type="dxa"/>
            <w:tcBorders>
              <w:bottom w:val="single" w:sz="4" w:space="0" w:color="244061" w:themeColor="accent1" w:themeShade="80"/>
            </w:tcBorders>
          </w:tcPr>
          <w:p w14:paraId="29C79167" w14:textId="2FCC4746" w:rsidR="0058087B" w:rsidRPr="00E913AD" w:rsidRDefault="00B961AA" w:rsidP="0058087B">
            <w:pPr>
              <w:tabs>
                <w:tab w:val="decimal" w:pos="1026"/>
              </w:tabs>
              <w:spacing w:before="60"/>
              <w:rPr>
                <w:sz w:val="20"/>
                <w:lang w:eastAsia="en-US"/>
              </w:rPr>
            </w:pPr>
            <w:r>
              <w:rPr>
                <w:sz w:val="20"/>
                <w:lang w:eastAsia="en-US"/>
              </w:rPr>
              <w:t>25,093</w:t>
            </w:r>
          </w:p>
        </w:tc>
      </w:tr>
      <w:tr w:rsidR="0058087B" w:rsidRPr="00E913AD" w14:paraId="55227AEE" w14:textId="77777777" w:rsidTr="00F76848">
        <w:tc>
          <w:tcPr>
            <w:tcW w:w="1588" w:type="dxa"/>
            <w:tcBorders>
              <w:top w:val="single" w:sz="4" w:space="0" w:color="244061" w:themeColor="accent1" w:themeShade="80"/>
              <w:bottom w:val="single" w:sz="4" w:space="0" w:color="244061" w:themeColor="accent1" w:themeShade="80"/>
            </w:tcBorders>
          </w:tcPr>
          <w:p w14:paraId="790B1DFE" w14:textId="1645635C" w:rsidR="0058087B" w:rsidRPr="00E913AD" w:rsidRDefault="0058087B" w:rsidP="0058087B">
            <w:pPr>
              <w:tabs>
                <w:tab w:val="decimal" w:pos="1026"/>
              </w:tabs>
              <w:rPr>
                <w:sz w:val="20"/>
                <w:lang w:eastAsia="en-US"/>
              </w:rPr>
            </w:pPr>
            <w:r>
              <w:rPr>
                <w:sz w:val="20"/>
                <w:lang w:eastAsia="en-US"/>
              </w:rPr>
              <w:t>13,711</w:t>
            </w:r>
          </w:p>
        </w:tc>
        <w:tc>
          <w:tcPr>
            <w:tcW w:w="6776" w:type="dxa"/>
            <w:tcBorders>
              <w:top w:val="single" w:sz="4" w:space="0" w:color="244061" w:themeColor="accent1" w:themeShade="80"/>
              <w:bottom w:val="single" w:sz="4" w:space="0" w:color="244061" w:themeColor="accent1" w:themeShade="80"/>
            </w:tcBorders>
          </w:tcPr>
          <w:p w14:paraId="3A8A8971" w14:textId="77777777" w:rsidR="0058087B" w:rsidRPr="00E913AD" w:rsidRDefault="0058087B" w:rsidP="0058087B">
            <w:pPr>
              <w:rPr>
                <w:sz w:val="20"/>
                <w:lang w:eastAsia="en-US"/>
              </w:rPr>
            </w:pPr>
            <w:r w:rsidRPr="00E913AD">
              <w:rPr>
                <w:sz w:val="20"/>
                <w:lang w:eastAsia="en-US"/>
              </w:rPr>
              <w:t>Finance Lease Interest PFI / NPDO</w:t>
            </w:r>
          </w:p>
        </w:tc>
        <w:tc>
          <w:tcPr>
            <w:tcW w:w="1588" w:type="dxa"/>
            <w:tcBorders>
              <w:top w:val="single" w:sz="4" w:space="0" w:color="244061" w:themeColor="accent1" w:themeShade="80"/>
              <w:bottom w:val="single" w:sz="4" w:space="0" w:color="244061" w:themeColor="accent1" w:themeShade="80"/>
            </w:tcBorders>
          </w:tcPr>
          <w:p w14:paraId="6FC78ABD" w14:textId="38FEC5C0" w:rsidR="0058087B" w:rsidRPr="00E913AD" w:rsidRDefault="00B961AA" w:rsidP="0058087B">
            <w:pPr>
              <w:tabs>
                <w:tab w:val="decimal" w:pos="1026"/>
              </w:tabs>
              <w:rPr>
                <w:sz w:val="20"/>
                <w:lang w:eastAsia="en-US"/>
              </w:rPr>
            </w:pPr>
            <w:r>
              <w:rPr>
                <w:sz w:val="20"/>
                <w:lang w:eastAsia="en-US"/>
              </w:rPr>
              <w:t>7,641</w:t>
            </w:r>
          </w:p>
        </w:tc>
      </w:tr>
      <w:tr w:rsidR="0058087B" w:rsidRPr="00E913AD" w14:paraId="597EC703" w14:textId="77777777" w:rsidTr="00F76848">
        <w:tc>
          <w:tcPr>
            <w:tcW w:w="1588" w:type="dxa"/>
            <w:shd w:val="clear" w:color="auto" w:fill="244061" w:themeFill="accent1" w:themeFillShade="80"/>
          </w:tcPr>
          <w:p w14:paraId="26D2E97C" w14:textId="7F0184C1" w:rsidR="0058087B" w:rsidRPr="00E913AD" w:rsidRDefault="0058087B" w:rsidP="0058087B">
            <w:pPr>
              <w:tabs>
                <w:tab w:val="decimal" w:pos="1026"/>
              </w:tabs>
              <w:spacing w:before="60" w:after="60"/>
              <w:rPr>
                <w:b/>
                <w:sz w:val="20"/>
                <w:lang w:eastAsia="en-US"/>
              </w:rPr>
            </w:pPr>
            <w:r>
              <w:rPr>
                <w:b/>
                <w:sz w:val="20"/>
                <w:lang w:eastAsia="en-US"/>
              </w:rPr>
              <w:t>33,335</w:t>
            </w:r>
          </w:p>
        </w:tc>
        <w:tc>
          <w:tcPr>
            <w:tcW w:w="6776" w:type="dxa"/>
            <w:shd w:val="clear" w:color="auto" w:fill="244061" w:themeFill="accent1" w:themeFillShade="80"/>
          </w:tcPr>
          <w:p w14:paraId="0453F88B" w14:textId="77777777" w:rsidR="0058087B" w:rsidRPr="00E913AD" w:rsidRDefault="0058087B" w:rsidP="0058087B">
            <w:pPr>
              <w:spacing w:before="60"/>
              <w:rPr>
                <w:b/>
                <w:sz w:val="20"/>
                <w:lang w:eastAsia="en-US"/>
              </w:rPr>
            </w:pPr>
            <w:r w:rsidRPr="00E913AD">
              <w:rPr>
                <w:b/>
                <w:sz w:val="20"/>
                <w:lang w:eastAsia="en-US"/>
              </w:rPr>
              <w:t xml:space="preserve">Total </w:t>
            </w:r>
          </w:p>
        </w:tc>
        <w:tc>
          <w:tcPr>
            <w:tcW w:w="1588" w:type="dxa"/>
            <w:shd w:val="clear" w:color="auto" w:fill="244061" w:themeFill="accent1" w:themeFillShade="80"/>
          </w:tcPr>
          <w:p w14:paraId="24728C58" w14:textId="5C128524" w:rsidR="0058087B" w:rsidRPr="00E913AD" w:rsidRDefault="00B961AA" w:rsidP="0058087B">
            <w:pPr>
              <w:tabs>
                <w:tab w:val="decimal" w:pos="1026"/>
              </w:tabs>
              <w:spacing w:before="60" w:after="60"/>
              <w:rPr>
                <w:b/>
                <w:sz w:val="20"/>
                <w:lang w:eastAsia="en-US"/>
              </w:rPr>
            </w:pPr>
            <w:r>
              <w:rPr>
                <w:b/>
                <w:sz w:val="20"/>
                <w:lang w:eastAsia="en-US"/>
              </w:rPr>
              <w:t>32,734</w:t>
            </w:r>
          </w:p>
        </w:tc>
      </w:tr>
    </w:tbl>
    <w:p w14:paraId="6FA59D05" w14:textId="77777777" w:rsidR="00E913AD" w:rsidRDefault="00E913AD" w:rsidP="00E913AD">
      <w:pPr>
        <w:rPr>
          <w:rFonts w:eastAsiaTheme="minorHAnsi" w:cstheme="minorBidi"/>
          <w:sz w:val="20"/>
          <w:szCs w:val="22"/>
          <w:lang w:eastAsia="en-US"/>
        </w:rPr>
      </w:pPr>
    </w:p>
    <w:p w14:paraId="6F988269" w14:textId="77777777" w:rsidR="003A6A40" w:rsidRDefault="003A6A40">
      <w:pPr>
        <w:rPr>
          <w:rFonts w:eastAsiaTheme="majorEastAsia" w:cstheme="majorBidi"/>
          <w:b/>
          <w:bCs/>
          <w:sz w:val="28"/>
          <w:szCs w:val="28"/>
          <w:highlight w:val="yellow"/>
          <w:lang w:eastAsia="en-US"/>
        </w:rPr>
      </w:pPr>
      <w:bookmarkStart w:id="62" w:name="_Hlk74045279"/>
      <w:r>
        <w:rPr>
          <w:rFonts w:eastAsiaTheme="majorEastAsia" w:cstheme="majorBidi"/>
          <w:b/>
          <w:bCs/>
          <w:sz w:val="28"/>
          <w:szCs w:val="28"/>
          <w:highlight w:val="yellow"/>
          <w:lang w:eastAsia="en-US"/>
        </w:rPr>
        <w:br w:type="page"/>
      </w:r>
    </w:p>
    <w:p w14:paraId="0B49AD76" w14:textId="6F8C2C9D" w:rsidR="00E913AD" w:rsidRPr="00E913AD" w:rsidRDefault="00E913AD" w:rsidP="00E913AD">
      <w:pPr>
        <w:keepNext/>
        <w:keepLines/>
        <w:outlineLvl w:val="0"/>
        <w:rPr>
          <w:rFonts w:eastAsiaTheme="majorEastAsia" w:cstheme="majorBidi"/>
          <w:b/>
          <w:bCs/>
          <w:sz w:val="28"/>
          <w:szCs w:val="28"/>
          <w:lang w:eastAsia="en-US"/>
        </w:rPr>
      </w:pPr>
      <w:r w:rsidRPr="003A6A40">
        <w:rPr>
          <w:rFonts w:eastAsiaTheme="majorEastAsia" w:cstheme="majorBidi"/>
          <w:b/>
          <w:bCs/>
          <w:sz w:val="28"/>
          <w:szCs w:val="28"/>
          <w:lang w:eastAsia="en-US"/>
        </w:rPr>
        <w:lastRenderedPageBreak/>
        <w:t xml:space="preserve">Note </w:t>
      </w:r>
      <w:r w:rsidR="00F76906" w:rsidRPr="003A6A40">
        <w:rPr>
          <w:rFonts w:eastAsiaTheme="majorEastAsia" w:cstheme="majorBidi"/>
          <w:b/>
          <w:bCs/>
          <w:sz w:val="28"/>
          <w:szCs w:val="28"/>
          <w:lang w:eastAsia="en-US"/>
        </w:rPr>
        <w:t>39</w:t>
      </w:r>
      <w:r w:rsidRPr="003A6A40">
        <w:rPr>
          <w:rFonts w:eastAsiaTheme="majorEastAsia" w:cstheme="majorBidi"/>
          <w:b/>
          <w:bCs/>
          <w:sz w:val="28"/>
          <w:szCs w:val="28"/>
          <w:lang w:eastAsia="en-US"/>
        </w:rPr>
        <w:t>: Group Accounts</w:t>
      </w:r>
    </w:p>
    <w:p w14:paraId="249030C8" w14:textId="77777777" w:rsidR="00E913AD" w:rsidRPr="00E913AD" w:rsidRDefault="00E913AD" w:rsidP="00E913AD">
      <w:pPr>
        <w:rPr>
          <w:rFonts w:eastAsiaTheme="minorHAnsi" w:cstheme="minorBidi"/>
          <w:sz w:val="20"/>
          <w:szCs w:val="22"/>
          <w:lang w:eastAsia="en-US"/>
        </w:rPr>
      </w:pPr>
    </w:p>
    <w:p w14:paraId="4AAC22E0"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1.</w:t>
      </w:r>
      <w:r w:rsidRPr="00E913AD">
        <w:rPr>
          <w:rFonts w:eastAsiaTheme="majorEastAsia" w:cstheme="majorBidi"/>
          <w:b/>
          <w:sz w:val="22"/>
          <w:szCs w:val="26"/>
          <w:lang w:eastAsia="en-US"/>
        </w:rPr>
        <w:tab/>
        <w:t xml:space="preserve">Group Accounting Policies </w:t>
      </w:r>
    </w:p>
    <w:p w14:paraId="48C2CA62" w14:textId="77777777" w:rsidR="00E913AD" w:rsidRPr="00E913AD" w:rsidRDefault="00E913AD" w:rsidP="00E913AD">
      <w:pPr>
        <w:rPr>
          <w:rFonts w:eastAsiaTheme="minorHAnsi" w:cstheme="minorBidi"/>
          <w:sz w:val="20"/>
          <w:szCs w:val="22"/>
          <w:lang w:eastAsia="en-US"/>
        </w:rPr>
      </w:pPr>
    </w:p>
    <w:p w14:paraId="73DAF7BA" w14:textId="77777777" w:rsidR="00E913AD" w:rsidRPr="001C3243" w:rsidRDefault="00E913AD" w:rsidP="00F76848">
      <w:pPr>
        <w:jc w:val="both"/>
        <w:rPr>
          <w:rFonts w:eastAsiaTheme="minorHAnsi" w:cstheme="minorBidi"/>
          <w:sz w:val="20"/>
          <w:szCs w:val="22"/>
          <w:lang w:eastAsia="en-US"/>
        </w:rPr>
      </w:pPr>
      <w:r w:rsidRPr="001C3243">
        <w:rPr>
          <w:rFonts w:eastAsiaTheme="minorHAnsi" w:cstheme="minorBidi"/>
          <w:sz w:val="20"/>
          <w:szCs w:val="22"/>
          <w:lang w:eastAsia="en-US"/>
        </w:rPr>
        <w:t>The Group Accounting policies are those specified for the single entity accounts.  The accounting policies of all group members are materially the same as those of the single entity.</w:t>
      </w:r>
    </w:p>
    <w:p w14:paraId="325E8A84" w14:textId="77777777" w:rsidR="00E913AD" w:rsidRPr="001C3243" w:rsidRDefault="00E913AD" w:rsidP="00F76848">
      <w:pPr>
        <w:jc w:val="both"/>
        <w:rPr>
          <w:rFonts w:eastAsiaTheme="minorHAnsi" w:cstheme="minorBidi"/>
          <w:b/>
          <w:sz w:val="20"/>
          <w:szCs w:val="22"/>
          <w:lang w:eastAsia="en-US"/>
        </w:rPr>
      </w:pPr>
    </w:p>
    <w:p w14:paraId="6FF4ABD0" w14:textId="77777777" w:rsidR="00E913AD" w:rsidRPr="001C3243" w:rsidRDefault="00E913AD" w:rsidP="00F76848">
      <w:pPr>
        <w:keepNext/>
        <w:keepLines/>
        <w:tabs>
          <w:tab w:val="left" w:pos="567"/>
        </w:tabs>
        <w:jc w:val="both"/>
        <w:outlineLvl w:val="2"/>
        <w:rPr>
          <w:rFonts w:eastAsiaTheme="majorEastAsia" w:cstheme="majorBidi"/>
          <w:b/>
          <w:sz w:val="20"/>
          <w:szCs w:val="24"/>
          <w:lang w:eastAsia="en-US"/>
        </w:rPr>
      </w:pPr>
      <w:r w:rsidRPr="001C3243">
        <w:rPr>
          <w:rFonts w:eastAsiaTheme="majorEastAsia" w:cstheme="majorBidi"/>
          <w:b/>
          <w:sz w:val="20"/>
          <w:szCs w:val="24"/>
          <w:lang w:eastAsia="en-US"/>
        </w:rPr>
        <w:t>Disclosure of Interest in Other Entities</w:t>
      </w:r>
    </w:p>
    <w:p w14:paraId="18703DCE" w14:textId="77777777" w:rsidR="00E913AD" w:rsidRPr="001C3243" w:rsidRDefault="00E913AD" w:rsidP="00F76848">
      <w:pPr>
        <w:jc w:val="both"/>
        <w:rPr>
          <w:rFonts w:eastAsiaTheme="minorHAnsi" w:cstheme="minorBidi"/>
          <w:sz w:val="20"/>
          <w:szCs w:val="22"/>
          <w:lang w:eastAsia="en-US"/>
        </w:rPr>
      </w:pPr>
    </w:p>
    <w:p w14:paraId="24FFC966" w14:textId="77777777" w:rsidR="00E913AD" w:rsidRPr="001C3243" w:rsidRDefault="00E913AD" w:rsidP="00F76848">
      <w:pPr>
        <w:jc w:val="both"/>
        <w:rPr>
          <w:rFonts w:eastAsiaTheme="minorHAnsi" w:cstheme="minorBidi"/>
          <w:sz w:val="20"/>
          <w:szCs w:val="22"/>
          <w:lang w:eastAsia="en-US"/>
        </w:rPr>
      </w:pPr>
      <w:r w:rsidRPr="001C3243">
        <w:rPr>
          <w:rFonts w:eastAsiaTheme="minorHAnsi" w:cstheme="minorBidi"/>
          <w:sz w:val="20"/>
          <w:szCs w:val="22"/>
          <w:lang w:eastAsia="en-US"/>
        </w:rPr>
        <w:t>The Council has adopted the recommendations of Chapter 9 of the Code, which requires local authorities to consider their interest in all types of entity to incorporate into Group Accounts.</w:t>
      </w:r>
    </w:p>
    <w:p w14:paraId="03DE256D" w14:textId="77777777" w:rsidR="00E913AD" w:rsidRPr="001C3243" w:rsidRDefault="00E913AD" w:rsidP="00F76848">
      <w:pPr>
        <w:jc w:val="both"/>
        <w:rPr>
          <w:rFonts w:eastAsiaTheme="minorHAnsi" w:cstheme="minorBidi"/>
          <w:sz w:val="20"/>
          <w:szCs w:val="22"/>
          <w:lang w:eastAsia="en-US"/>
        </w:rPr>
      </w:pPr>
    </w:p>
    <w:p w14:paraId="7C4E7221" w14:textId="77777777" w:rsidR="00E913AD" w:rsidRPr="001C3243" w:rsidRDefault="00E913AD" w:rsidP="00F76848">
      <w:pPr>
        <w:jc w:val="both"/>
        <w:rPr>
          <w:rFonts w:eastAsiaTheme="minorHAnsi" w:cstheme="minorBidi"/>
          <w:sz w:val="20"/>
          <w:szCs w:val="22"/>
          <w:lang w:eastAsia="en-US"/>
        </w:rPr>
      </w:pPr>
      <w:r w:rsidRPr="001C3243">
        <w:rPr>
          <w:rFonts w:eastAsiaTheme="minorHAnsi" w:cstheme="minorBidi"/>
          <w:sz w:val="20"/>
          <w:szCs w:val="22"/>
          <w:lang w:eastAsia="en-US"/>
        </w:rPr>
        <w:t>A full set of Group Accounts, in addition to the Council’s Accounts has been prepared which incorporates material balances from identified bodies.</w:t>
      </w:r>
    </w:p>
    <w:p w14:paraId="687D4A48" w14:textId="77777777" w:rsidR="00E913AD" w:rsidRPr="001C3243" w:rsidRDefault="00E913AD" w:rsidP="00F76848">
      <w:pPr>
        <w:jc w:val="both"/>
        <w:rPr>
          <w:rFonts w:eastAsiaTheme="minorHAnsi" w:cstheme="minorBidi"/>
          <w:sz w:val="20"/>
          <w:szCs w:val="22"/>
          <w:lang w:eastAsia="en-US"/>
        </w:rPr>
      </w:pPr>
    </w:p>
    <w:p w14:paraId="29979462" w14:textId="77777777" w:rsidR="00E913AD" w:rsidRPr="001C3243" w:rsidRDefault="00E913AD" w:rsidP="00F76848">
      <w:pPr>
        <w:keepNext/>
        <w:keepLines/>
        <w:tabs>
          <w:tab w:val="left" w:pos="567"/>
        </w:tabs>
        <w:jc w:val="both"/>
        <w:outlineLvl w:val="2"/>
        <w:rPr>
          <w:rFonts w:eastAsiaTheme="majorEastAsia" w:cstheme="majorBidi"/>
          <w:b/>
          <w:sz w:val="20"/>
          <w:szCs w:val="24"/>
          <w:lang w:eastAsia="en-US"/>
        </w:rPr>
      </w:pPr>
      <w:r w:rsidRPr="001C3243">
        <w:rPr>
          <w:rFonts w:eastAsiaTheme="majorEastAsia" w:cstheme="majorBidi"/>
          <w:b/>
          <w:sz w:val="20"/>
          <w:szCs w:val="24"/>
          <w:lang w:eastAsia="en-US"/>
        </w:rPr>
        <w:t>Nature of Combination</w:t>
      </w:r>
    </w:p>
    <w:p w14:paraId="3724407B" w14:textId="77777777" w:rsidR="00E913AD" w:rsidRPr="001C3243" w:rsidRDefault="00E913AD" w:rsidP="00F76848">
      <w:pPr>
        <w:jc w:val="both"/>
        <w:rPr>
          <w:rFonts w:eastAsiaTheme="minorHAnsi" w:cstheme="minorBidi"/>
          <w:sz w:val="20"/>
          <w:szCs w:val="22"/>
          <w:lang w:eastAsia="en-US"/>
        </w:rPr>
      </w:pPr>
    </w:p>
    <w:p w14:paraId="04CA701A" w14:textId="77777777" w:rsidR="00E913AD" w:rsidRPr="001C3243" w:rsidRDefault="00E913AD" w:rsidP="00F76848">
      <w:pPr>
        <w:jc w:val="both"/>
        <w:rPr>
          <w:rFonts w:eastAsiaTheme="minorHAnsi" w:cstheme="minorBidi"/>
          <w:sz w:val="20"/>
          <w:szCs w:val="22"/>
          <w:lang w:eastAsia="en-US"/>
        </w:rPr>
      </w:pPr>
      <w:r w:rsidRPr="001C3243">
        <w:rPr>
          <w:rFonts w:eastAsiaTheme="minorHAnsi" w:cstheme="minorBidi"/>
          <w:sz w:val="20"/>
          <w:szCs w:val="22"/>
          <w:lang w:eastAsia="en-US"/>
        </w:rPr>
        <w:t>The Council has accounted for its interest in its Associates and Joint Ventures by the equity method of accounting.</w:t>
      </w:r>
    </w:p>
    <w:p w14:paraId="653B3883" w14:textId="77777777" w:rsidR="00E913AD" w:rsidRPr="001C3243" w:rsidRDefault="00E913AD" w:rsidP="00F76848">
      <w:pPr>
        <w:jc w:val="both"/>
        <w:rPr>
          <w:rFonts w:eastAsiaTheme="minorHAnsi" w:cstheme="minorBidi"/>
          <w:sz w:val="20"/>
          <w:szCs w:val="22"/>
          <w:lang w:eastAsia="en-US"/>
        </w:rPr>
      </w:pPr>
    </w:p>
    <w:p w14:paraId="2BF3D3BB" w14:textId="77777777" w:rsidR="00E913AD" w:rsidRPr="001C3243" w:rsidRDefault="00E913AD" w:rsidP="00F76848">
      <w:pPr>
        <w:jc w:val="both"/>
        <w:rPr>
          <w:rFonts w:eastAsiaTheme="minorHAnsi" w:cstheme="minorBidi"/>
          <w:sz w:val="20"/>
          <w:szCs w:val="22"/>
          <w:lang w:eastAsia="en-US"/>
        </w:rPr>
      </w:pPr>
      <w:proofErr w:type="gramStart"/>
      <w:r w:rsidRPr="001C3243">
        <w:rPr>
          <w:rFonts w:eastAsiaTheme="minorHAnsi" w:cstheme="minorBidi"/>
          <w:sz w:val="20"/>
          <w:szCs w:val="22"/>
          <w:lang w:eastAsia="en-US"/>
        </w:rPr>
        <w:t>With regard to</w:t>
      </w:r>
      <w:proofErr w:type="gramEnd"/>
      <w:r w:rsidRPr="001C3243">
        <w:rPr>
          <w:rFonts w:eastAsiaTheme="minorHAnsi" w:cstheme="minorBidi"/>
          <w:sz w:val="20"/>
          <w:szCs w:val="22"/>
          <w:lang w:eastAsia="en-US"/>
        </w:rPr>
        <w:t xml:space="preserve"> Central Scotland Valuation Joint Board, the Council's interest reflects the requisition share paid by the Council.  Goodwill has not arisen as no consideration was paid for such interests.</w:t>
      </w:r>
    </w:p>
    <w:p w14:paraId="440E741E" w14:textId="77777777" w:rsidR="00E913AD" w:rsidRPr="001C3243" w:rsidRDefault="00E913AD" w:rsidP="00F76848">
      <w:pPr>
        <w:jc w:val="both"/>
        <w:rPr>
          <w:rFonts w:eastAsiaTheme="minorHAnsi" w:cstheme="minorBidi"/>
          <w:sz w:val="20"/>
          <w:szCs w:val="22"/>
          <w:lang w:eastAsia="en-US"/>
        </w:rPr>
      </w:pPr>
    </w:p>
    <w:p w14:paraId="79896BCD" w14:textId="77777777" w:rsidR="00E913AD" w:rsidRPr="001C3243" w:rsidRDefault="00E913AD" w:rsidP="00F76848">
      <w:pPr>
        <w:jc w:val="both"/>
        <w:rPr>
          <w:rFonts w:eastAsiaTheme="minorHAnsi" w:cstheme="minorBidi"/>
          <w:sz w:val="20"/>
          <w:szCs w:val="22"/>
          <w:lang w:eastAsia="en-US"/>
        </w:rPr>
      </w:pPr>
      <w:r w:rsidRPr="001C3243">
        <w:rPr>
          <w:rFonts w:eastAsiaTheme="minorHAnsi" w:cstheme="minorBidi"/>
          <w:sz w:val="20"/>
          <w:szCs w:val="22"/>
          <w:lang w:eastAsia="en-US"/>
        </w:rPr>
        <w:t>All intra-group transactions have been eliminated from the Group Accounts as part of the consolidation process.</w:t>
      </w:r>
    </w:p>
    <w:p w14:paraId="27F98D90" w14:textId="77777777" w:rsidR="00E913AD" w:rsidRPr="00D5321C" w:rsidRDefault="00E913AD" w:rsidP="00F76848">
      <w:pPr>
        <w:jc w:val="both"/>
        <w:rPr>
          <w:rFonts w:eastAsiaTheme="minorHAnsi" w:cstheme="minorBidi"/>
          <w:sz w:val="20"/>
          <w:szCs w:val="22"/>
          <w:highlight w:val="yellow"/>
          <w:lang w:eastAsia="en-US"/>
        </w:rPr>
      </w:pPr>
    </w:p>
    <w:p w14:paraId="2BB88AFB" w14:textId="77777777" w:rsidR="00E913AD" w:rsidRPr="00744A80" w:rsidRDefault="00E913AD" w:rsidP="00F76848">
      <w:pPr>
        <w:keepNext/>
        <w:keepLines/>
        <w:tabs>
          <w:tab w:val="left" w:pos="567"/>
        </w:tabs>
        <w:jc w:val="both"/>
        <w:outlineLvl w:val="1"/>
        <w:rPr>
          <w:rFonts w:eastAsiaTheme="majorEastAsia" w:cstheme="majorBidi"/>
          <w:b/>
          <w:sz w:val="22"/>
          <w:szCs w:val="26"/>
          <w:lang w:eastAsia="en-US"/>
        </w:rPr>
      </w:pPr>
      <w:r w:rsidRPr="00744A80">
        <w:rPr>
          <w:rFonts w:eastAsiaTheme="majorEastAsia" w:cstheme="majorBidi"/>
          <w:b/>
          <w:sz w:val="22"/>
          <w:szCs w:val="26"/>
          <w:lang w:eastAsia="en-US"/>
        </w:rPr>
        <w:t xml:space="preserve">2. </w:t>
      </w:r>
      <w:r w:rsidRPr="00744A80">
        <w:rPr>
          <w:rFonts w:eastAsiaTheme="majorEastAsia" w:cstheme="majorBidi"/>
          <w:b/>
          <w:sz w:val="22"/>
          <w:szCs w:val="26"/>
          <w:lang w:eastAsia="en-US"/>
        </w:rPr>
        <w:tab/>
        <w:t>Financial Impact of Consolidation</w:t>
      </w:r>
    </w:p>
    <w:p w14:paraId="61B88577" w14:textId="77777777" w:rsidR="00E913AD" w:rsidRPr="00744A80" w:rsidRDefault="00E913AD" w:rsidP="00F76848">
      <w:pPr>
        <w:jc w:val="both"/>
        <w:rPr>
          <w:rFonts w:eastAsiaTheme="minorHAnsi" w:cstheme="minorBidi"/>
          <w:sz w:val="20"/>
          <w:szCs w:val="22"/>
          <w:lang w:eastAsia="en-US"/>
        </w:rPr>
      </w:pPr>
    </w:p>
    <w:p w14:paraId="7EE50E9A" w14:textId="630D4D8E" w:rsidR="00E913AD" w:rsidRPr="00744A80" w:rsidRDefault="00E913AD" w:rsidP="00F76848">
      <w:pPr>
        <w:jc w:val="both"/>
        <w:rPr>
          <w:rFonts w:eastAsiaTheme="minorHAnsi" w:cstheme="minorBidi"/>
          <w:sz w:val="20"/>
          <w:szCs w:val="22"/>
          <w:lang w:eastAsia="en-US"/>
        </w:rPr>
      </w:pPr>
      <w:r w:rsidRPr="00744A80">
        <w:rPr>
          <w:rFonts w:eastAsiaTheme="minorHAnsi" w:cstheme="minorBidi"/>
          <w:sz w:val="20"/>
          <w:szCs w:val="22"/>
          <w:lang w:eastAsia="en-US"/>
        </w:rPr>
        <w:t>By including the Subsidiary and Associate bodies (details of which are shown in Notes 4 and 5 below), the effect on the Group Balance Sheet is an increase in Reserves of £</w:t>
      </w:r>
      <w:r w:rsidR="002456D4">
        <w:rPr>
          <w:rFonts w:eastAsiaTheme="minorHAnsi" w:cstheme="minorBidi"/>
          <w:sz w:val="20"/>
          <w:szCs w:val="22"/>
          <w:lang w:eastAsia="en-US"/>
        </w:rPr>
        <w:t>10.191</w:t>
      </w:r>
      <w:r w:rsidRPr="00744A80">
        <w:rPr>
          <w:rFonts w:eastAsiaTheme="minorHAnsi" w:cstheme="minorBidi"/>
          <w:sz w:val="20"/>
          <w:szCs w:val="22"/>
          <w:lang w:eastAsia="en-US"/>
        </w:rPr>
        <w:t>m.  This represents the Council’s share of the net liabilities in those entities.</w:t>
      </w:r>
    </w:p>
    <w:p w14:paraId="346E2B1F" w14:textId="77777777" w:rsidR="00E913AD" w:rsidRPr="00D5321C" w:rsidRDefault="00E913AD" w:rsidP="00F76848">
      <w:pPr>
        <w:jc w:val="both"/>
        <w:rPr>
          <w:rFonts w:eastAsiaTheme="minorHAnsi" w:cstheme="minorBidi"/>
          <w:sz w:val="20"/>
          <w:szCs w:val="22"/>
          <w:highlight w:val="yellow"/>
          <w:lang w:eastAsia="en-US"/>
        </w:rPr>
      </w:pPr>
    </w:p>
    <w:p w14:paraId="017923CD" w14:textId="77777777" w:rsidR="00E913AD" w:rsidRPr="00744A80" w:rsidRDefault="00E913AD" w:rsidP="00F76848">
      <w:pPr>
        <w:keepNext/>
        <w:keepLines/>
        <w:tabs>
          <w:tab w:val="left" w:pos="567"/>
        </w:tabs>
        <w:jc w:val="both"/>
        <w:outlineLvl w:val="1"/>
        <w:rPr>
          <w:rFonts w:eastAsiaTheme="majorEastAsia" w:cstheme="majorBidi"/>
          <w:b/>
          <w:sz w:val="22"/>
          <w:szCs w:val="26"/>
          <w:lang w:eastAsia="en-US"/>
        </w:rPr>
      </w:pPr>
      <w:r w:rsidRPr="00744A80">
        <w:rPr>
          <w:rFonts w:eastAsiaTheme="majorEastAsia" w:cstheme="majorBidi"/>
          <w:b/>
          <w:sz w:val="22"/>
          <w:szCs w:val="26"/>
          <w:lang w:eastAsia="en-US"/>
        </w:rPr>
        <w:t xml:space="preserve">3. </w:t>
      </w:r>
      <w:r w:rsidRPr="00744A80">
        <w:rPr>
          <w:rFonts w:eastAsiaTheme="majorEastAsia" w:cstheme="majorBidi"/>
          <w:b/>
          <w:sz w:val="22"/>
          <w:szCs w:val="26"/>
          <w:lang w:eastAsia="en-US"/>
        </w:rPr>
        <w:tab/>
        <w:t>Combining Entities</w:t>
      </w:r>
    </w:p>
    <w:p w14:paraId="1F5F134A" w14:textId="77777777" w:rsidR="00E913AD" w:rsidRPr="00D5321C" w:rsidRDefault="00E913AD" w:rsidP="00F76848">
      <w:pPr>
        <w:jc w:val="both"/>
        <w:rPr>
          <w:rFonts w:eastAsiaTheme="minorHAnsi" w:cstheme="minorBidi"/>
          <w:b/>
          <w:sz w:val="20"/>
          <w:szCs w:val="22"/>
          <w:highlight w:val="yellow"/>
          <w:lang w:eastAsia="en-US"/>
        </w:rPr>
      </w:pPr>
    </w:p>
    <w:p w14:paraId="1D73D0FB" w14:textId="6E9B7BD4" w:rsidR="00E913AD" w:rsidRPr="00D5321C" w:rsidRDefault="00E913AD" w:rsidP="00F76848">
      <w:pPr>
        <w:jc w:val="both"/>
        <w:rPr>
          <w:rFonts w:eastAsiaTheme="minorHAnsi" w:cstheme="minorBidi"/>
          <w:sz w:val="20"/>
          <w:szCs w:val="22"/>
          <w:highlight w:val="yellow"/>
          <w:lang w:eastAsia="en-US"/>
        </w:rPr>
      </w:pPr>
      <w:r w:rsidRPr="00744A80">
        <w:rPr>
          <w:rFonts w:eastAsiaTheme="minorHAnsi" w:cstheme="minorBidi"/>
          <w:sz w:val="20"/>
          <w:szCs w:val="22"/>
          <w:lang w:eastAsia="en-US"/>
        </w:rPr>
        <w:t xml:space="preserve">Falkirk Council administers the Common Good Funds for the four former Town Councils of Bo'ness, Grangemouth, Falkirk and Denny.  These funds can only be used for a limited range of purposes.  They are not assets of the Council and are not included in the Council's Balance Sheet, however, they have been included in the Group Account Statements and consolidated in full.  </w:t>
      </w:r>
    </w:p>
    <w:p w14:paraId="7F24FD04" w14:textId="77777777" w:rsidR="00E913AD" w:rsidRPr="00D5321C" w:rsidRDefault="00E913AD" w:rsidP="00F76848">
      <w:pPr>
        <w:jc w:val="both"/>
        <w:rPr>
          <w:rFonts w:eastAsiaTheme="minorHAnsi" w:cstheme="minorBidi"/>
          <w:sz w:val="20"/>
          <w:szCs w:val="22"/>
          <w:highlight w:val="yellow"/>
          <w:lang w:eastAsia="en-US"/>
        </w:rPr>
      </w:pPr>
    </w:p>
    <w:p w14:paraId="490B841E" w14:textId="12DE8BD3" w:rsidR="00E913AD" w:rsidRPr="00744A80" w:rsidRDefault="00E913AD" w:rsidP="00F76848">
      <w:pPr>
        <w:jc w:val="both"/>
        <w:rPr>
          <w:rFonts w:eastAsiaTheme="minorHAnsi" w:cstheme="minorBidi"/>
          <w:sz w:val="20"/>
          <w:szCs w:val="22"/>
          <w:lang w:eastAsia="en-US"/>
        </w:rPr>
      </w:pPr>
      <w:r w:rsidRPr="00744A80">
        <w:rPr>
          <w:rFonts w:eastAsiaTheme="minorHAnsi" w:cstheme="minorBidi"/>
          <w:sz w:val="20"/>
          <w:szCs w:val="22"/>
          <w:lang w:eastAsia="en-US"/>
        </w:rPr>
        <w:t>The accounting period end for all entities is 31 March 202</w:t>
      </w:r>
      <w:r w:rsidR="002456D4">
        <w:rPr>
          <w:rFonts w:eastAsiaTheme="minorHAnsi" w:cstheme="minorBidi"/>
          <w:sz w:val="20"/>
          <w:szCs w:val="22"/>
          <w:lang w:eastAsia="en-US"/>
        </w:rPr>
        <w:t>5</w:t>
      </w:r>
      <w:r w:rsidRPr="00744A80">
        <w:rPr>
          <w:rFonts w:eastAsiaTheme="minorHAnsi" w:cstheme="minorBidi"/>
          <w:sz w:val="20"/>
          <w:szCs w:val="22"/>
          <w:lang w:eastAsia="en-US"/>
        </w:rPr>
        <w:t>.  Copies of the most recent audited accounts of the group entities are available from the Chief Finance Officer, Falkirk Council.</w:t>
      </w:r>
    </w:p>
    <w:p w14:paraId="59D8464B" w14:textId="77777777" w:rsidR="00E913AD" w:rsidRPr="00D5321C" w:rsidRDefault="00E913AD" w:rsidP="00F76848">
      <w:pPr>
        <w:jc w:val="both"/>
        <w:rPr>
          <w:rFonts w:eastAsiaTheme="minorHAnsi" w:cstheme="minorBidi"/>
          <w:sz w:val="20"/>
          <w:szCs w:val="22"/>
          <w:highlight w:val="yellow"/>
          <w:lang w:eastAsia="en-US"/>
        </w:rPr>
      </w:pPr>
    </w:p>
    <w:p w14:paraId="590D8B74" w14:textId="77777777" w:rsidR="00E913AD" w:rsidRPr="00744A80" w:rsidRDefault="00E913AD" w:rsidP="00F76848">
      <w:pPr>
        <w:keepNext/>
        <w:keepLines/>
        <w:tabs>
          <w:tab w:val="left" w:pos="567"/>
        </w:tabs>
        <w:jc w:val="both"/>
        <w:outlineLvl w:val="2"/>
        <w:rPr>
          <w:rFonts w:eastAsiaTheme="majorEastAsia" w:cstheme="majorBidi"/>
          <w:b/>
          <w:sz w:val="20"/>
          <w:szCs w:val="24"/>
          <w:lang w:eastAsia="en-US"/>
        </w:rPr>
      </w:pPr>
      <w:r w:rsidRPr="00744A80">
        <w:rPr>
          <w:rFonts w:eastAsiaTheme="majorEastAsia" w:cstheme="majorBidi"/>
          <w:b/>
          <w:sz w:val="20"/>
          <w:szCs w:val="24"/>
          <w:lang w:eastAsia="en-US"/>
        </w:rPr>
        <w:t>Subsidiaries</w:t>
      </w:r>
    </w:p>
    <w:p w14:paraId="77ABC3AB" w14:textId="77777777" w:rsidR="00E913AD" w:rsidRPr="00744A80" w:rsidRDefault="00E913AD" w:rsidP="00F76848">
      <w:pPr>
        <w:jc w:val="both"/>
        <w:rPr>
          <w:rFonts w:eastAsiaTheme="minorHAnsi" w:cstheme="minorBidi"/>
          <w:sz w:val="20"/>
          <w:szCs w:val="22"/>
          <w:lang w:eastAsia="en-US"/>
        </w:rPr>
      </w:pPr>
    </w:p>
    <w:p w14:paraId="04994F9E" w14:textId="5C3B6F03" w:rsidR="005550F9" w:rsidRDefault="00E913AD" w:rsidP="00563FC8">
      <w:pPr>
        <w:jc w:val="both"/>
        <w:rPr>
          <w:rFonts w:eastAsiaTheme="majorEastAsia" w:cstheme="majorBidi"/>
          <w:b/>
          <w:sz w:val="20"/>
          <w:szCs w:val="24"/>
          <w:lang w:eastAsia="en-US"/>
        </w:rPr>
      </w:pPr>
      <w:r w:rsidRPr="00744A80">
        <w:rPr>
          <w:rFonts w:eastAsiaTheme="minorHAnsi" w:cstheme="minorBidi"/>
          <w:sz w:val="20"/>
          <w:szCs w:val="22"/>
          <w:lang w:eastAsia="en-US"/>
        </w:rPr>
        <w:t xml:space="preserve">Falkirk Council no longer has any subsidiaries.  </w:t>
      </w:r>
      <w:r w:rsidR="005550F9">
        <w:rPr>
          <w:rFonts w:eastAsiaTheme="majorEastAsia" w:cstheme="majorBidi"/>
          <w:b/>
          <w:sz w:val="20"/>
          <w:szCs w:val="24"/>
          <w:lang w:eastAsia="en-US"/>
        </w:rPr>
        <w:br w:type="page"/>
      </w:r>
    </w:p>
    <w:p w14:paraId="361711C4" w14:textId="5DEA67B4" w:rsidR="00E913AD" w:rsidRPr="001C3243" w:rsidRDefault="00E913AD" w:rsidP="00F76848">
      <w:pPr>
        <w:keepNext/>
        <w:keepLines/>
        <w:tabs>
          <w:tab w:val="left" w:pos="567"/>
        </w:tabs>
        <w:jc w:val="both"/>
        <w:outlineLvl w:val="2"/>
        <w:rPr>
          <w:rFonts w:eastAsiaTheme="majorEastAsia" w:cstheme="majorBidi"/>
          <w:b/>
          <w:sz w:val="20"/>
          <w:szCs w:val="24"/>
          <w:lang w:eastAsia="en-US"/>
        </w:rPr>
      </w:pPr>
      <w:r w:rsidRPr="001C3243">
        <w:rPr>
          <w:rFonts w:eastAsiaTheme="majorEastAsia" w:cstheme="majorBidi"/>
          <w:b/>
          <w:sz w:val="20"/>
          <w:szCs w:val="24"/>
          <w:lang w:eastAsia="en-US"/>
        </w:rPr>
        <w:lastRenderedPageBreak/>
        <w:t>Associate</w:t>
      </w:r>
    </w:p>
    <w:p w14:paraId="2E115D5A" w14:textId="77777777" w:rsidR="00E913AD" w:rsidRPr="001C3243" w:rsidRDefault="00E913AD" w:rsidP="00F76848">
      <w:pPr>
        <w:jc w:val="both"/>
        <w:rPr>
          <w:rFonts w:eastAsiaTheme="minorHAnsi" w:cstheme="minorBidi"/>
          <w:sz w:val="20"/>
          <w:szCs w:val="22"/>
          <w:lang w:eastAsia="en-US"/>
        </w:rPr>
      </w:pPr>
    </w:p>
    <w:p w14:paraId="6B3714AB" w14:textId="77777777" w:rsidR="00E913AD" w:rsidRPr="001C3243" w:rsidRDefault="00E913AD" w:rsidP="00F76848">
      <w:pPr>
        <w:keepNext/>
        <w:keepLines/>
        <w:jc w:val="both"/>
        <w:outlineLvl w:val="3"/>
        <w:rPr>
          <w:rFonts w:eastAsiaTheme="majorEastAsia" w:cstheme="majorBidi"/>
          <w:b/>
          <w:bCs/>
          <w:i/>
          <w:iCs/>
          <w:sz w:val="20"/>
          <w:szCs w:val="22"/>
          <w:lang w:eastAsia="en-US"/>
        </w:rPr>
      </w:pPr>
      <w:bookmarkStart w:id="63" w:name="_Hlk107234530"/>
      <w:bookmarkStart w:id="64" w:name="_Hlk107234565"/>
      <w:r w:rsidRPr="001C3243">
        <w:rPr>
          <w:rFonts w:eastAsiaTheme="majorEastAsia" w:cstheme="majorBidi"/>
          <w:b/>
          <w:bCs/>
          <w:i/>
          <w:iCs/>
          <w:sz w:val="20"/>
          <w:szCs w:val="22"/>
          <w:lang w:eastAsia="en-US"/>
        </w:rPr>
        <w:t>Central Scotland Valuation Joint Board</w:t>
      </w:r>
    </w:p>
    <w:bookmarkEnd w:id="63"/>
    <w:p w14:paraId="3B20CF32" w14:textId="77777777" w:rsidR="00E913AD" w:rsidRPr="001C3243" w:rsidRDefault="00E913AD" w:rsidP="00F76848">
      <w:pPr>
        <w:jc w:val="both"/>
        <w:rPr>
          <w:rFonts w:eastAsiaTheme="minorHAnsi" w:cstheme="minorBidi"/>
          <w:sz w:val="20"/>
          <w:szCs w:val="22"/>
          <w:lang w:eastAsia="en-US"/>
        </w:rPr>
      </w:pPr>
    </w:p>
    <w:p w14:paraId="74B97A5E" w14:textId="37CD1A27" w:rsidR="00E913AD" w:rsidRPr="001C3243" w:rsidRDefault="00E913AD" w:rsidP="00F76848">
      <w:pPr>
        <w:jc w:val="both"/>
        <w:rPr>
          <w:rFonts w:eastAsiaTheme="minorHAnsi" w:cstheme="minorBidi"/>
          <w:sz w:val="20"/>
          <w:szCs w:val="22"/>
          <w:lang w:eastAsia="en-US"/>
        </w:rPr>
      </w:pPr>
      <w:r w:rsidRPr="001C3243">
        <w:rPr>
          <w:rFonts w:eastAsiaTheme="minorHAnsi" w:cstheme="minorBidi"/>
          <w:sz w:val="20"/>
          <w:szCs w:val="22"/>
          <w:lang w:eastAsia="en-US"/>
        </w:rPr>
        <w:t>This Board is jointly administered by the Councils of Clackmannanshire, Falkirk and Stirling and appoints an Assessor for the valuation area who also acts as Electoral Registration Officer.  Falkirk Council is requisitioned for 49.</w:t>
      </w:r>
      <w:r w:rsidR="00B51013">
        <w:rPr>
          <w:rFonts w:eastAsiaTheme="minorHAnsi" w:cstheme="minorBidi"/>
          <w:sz w:val="20"/>
          <w:szCs w:val="22"/>
          <w:lang w:eastAsia="en-US"/>
        </w:rPr>
        <w:t>5</w:t>
      </w:r>
      <w:r w:rsidRPr="001C3243">
        <w:rPr>
          <w:rFonts w:eastAsiaTheme="minorHAnsi" w:cstheme="minorBidi"/>
          <w:sz w:val="20"/>
          <w:szCs w:val="22"/>
          <w:lang w:eastAsia="en-US"/>
        </w:rPr>
        <w:t>% of expenditure, based on adjusted population.</w:t>
      </w:r>
    </w:p>
    <w:bookmarkEnd w:id="64"/>
    <w:p w14:paraId="5C16B7F1" w14:textId="77777777" w:rsidR="005550F9" w:rsidRDefault="005550F9" w:rsidP="00F76848">
      <w:pPr>
        <w:keepNext/>
        <w:keepLines/>
        <w:tabs>
          <w:tab w:val="left" w:pos="567"/>
        </w:tabs>
        <w:jc w:val="both"/>
        <w:outlineLvl w:val="2"/>
        <w:rPr>
          <w:rFonts w:eastAsiaTheme="majorEastAsia" w:cstheme="majorBidi"/>
          <w:b/>
          <w:sz w:val="20"/>
          <w:szCs w:val="24"/>
          <w:lang w:eastAsia="en-US"/>
        </w:rPr>
      </w:pPr>
    </w:p>
    <w:p w14:paraId="35CDC0F0" w14:textId="2D882C42" w:rsidR="00E913AD" w:rsidRPr="00E913AD" w:rsidRDefault="00E913AD" w:rsidP="00F76848">
      <w:pPr>
        <w:keepNext/>
        <w:keepLines/>
        <w:tabs>
          <w:tab w:val="left" w:pos="567"/>
        </w:tabs>
        <w:jc w:val="both"/>
        <w:outlineLvl w:val="2"/>
        <w:rPr>
          <w:rFonts w:eastAsiaTheme="majorEastAsia" w:cstheme="majorBidi"/>
          <w:b/>
          <w:sz w:val="20"/>
          <w:szCs w:val="24"/>
          <w:lang w:eastAsia="en-US"/>
        </w:rPr>
      </w:pPr>
      <w:r w:rsidRPr="00E913AD">
        <w:rPr>
          <w:rFonts w:eastAsiaTheme="majorEastAsia" w:cstheme="majorBidi"/>
          <w:b/>
          <w:sz w:val="20"/>
          <w:szCs w:val="24"/>
          <w:lang w:eastAsia="en-US"/>
        </w:rPr>
        <w:t>Joint Ventures</w:t>
      </w:r>
    </w:p>
    <w:p w14:paraId="316F7AA0" w14:textId="77777777" w:rsidR="00E913AD" w:rsidRPr="00E913AD" w:rsidRDefault="00E913AD" w:rsidP="00F76848">
      <w:pPr>
        <w:jc w:val="both"/>
        <w:rPr>
          <w:rFonts w:eastAsiaTheme="minorHAnsi" w:cstheme="minorBidi"/>
          <w:sz w:val="20"/>
          <w:szCs w:val="22"/>
          <w:lang w:eastAsia="en-US"/>
        </w:rPr>
      </w:pPr>
    </w:p>
    <w:p w14:paraId="1CC011E3" w14:textId="77777777" w:rsidR="00E913AD" w:rsidRPr="00E913AD" w:rsidRDefault="00E913AD" w:rsidP="00F76848">
      <w:pPr>
        <w:keepNext/>
        <w:keepLines/>
        <w:jc w:val="both"/>
        <w:outlineLvl w:val="3"/>
        <w:rPr>
          <w:rFonts w:eastAsiaTheme="majorEastAsia" w:cstheme="majorBidi"/>
          <w:b/>
          <w:bCs/>
          <w:i/>
          <w:iCs/>
          <w:sz w:val="20"/>
          <w:szCs w:val="22"/>
          <w:lang w:eastAsia="en-US"/>
        </w:rPr>
      </w:pPr>
      <w:r w:rsidRPr="00E913AD">
        <w:rPr>
          <w:rFonts w:eastAsiaTheme="majorEastAsia" w:cstheme="majorBidi"/>
          <w:b/>
          <w:bCs/>
          <w:i/>
          <w:iCs/>
          <w:sz w:val="20"/>
          <w:szCs w:val="22"/>
          <w:lang w:eastAsia="en-US"/>
        </w:rPr>
        <w:t>Falkirk Integration Joint Board</w:t>
      </w:r>
    </w:p>
    <w:p w14:paraId="0F7AE911" w14:textId="77777777" w:rsidR="00E913AD" w:rsidRPr="00E913AD" w:rsidRDefault="00E913AD" w:rsidP="00F76848">
      <w:pPr>
        <w:jc w:val="both"/>
        <w:rPr>
          <w:rFonts w:eastAsiaTheme="minorHAnsi" w:cstheme="minorBidi"/>
          <w:sz w:val="20"/>
          <w:szCs w:val="22"/>
          <w:lang w:eastAsia="en-US"/>
        </w:rPr>
      </w:pPr>
    </w:p>
    <w:p w14:paraId="794BDC1B" w14:textId="7AD011C0" w:rsidR="00E913AD" w:rsidRPr="00E913AD" w:rsidRDefault="00E913AD" w:rsidP="00F76848">
      <w:pPr>
        <w:jc w:val="both"/>
        <w:rPr>
          <w:rFonts w:eastAsiaTheme="minorHAnsi" w:cstheme="minorBidi"/>
          <w:sz w:val="20"/>
          <w:szCs w:val="22"/>
          <w:lang w:eastAsia="en-US"/>
        </w:rPr>
      </w:pPr>
      <w:r w:rsidRPr="00D5321C">
        <w:rPr>
          <w:rFonts w:eastAsiaTheme="minorHAnsi" w:cstheme="minorBidi"/>
          <w:sz w:val="20"/>
          <w:szCs w:val="22"/>
          <w:lang w:eastAsia="en-US"/>
        </w:rPr>
        <w:t xml:space="preserve">Falkirk Integration Joint Board (IJB) is a statutory body established to integrate health and social care services between Falkirk Council and NHS Forth Valley.  The contribution provided by Falkirk Council in </w:t>
      </w:r>
      <w:r w:rsidR="002456D4">
        <w:rPr>
          <w:rFonts w:eastAsiaTheme="minorHAnsi" w:cstheme="minorBidi"/>
          <w:sz w:val="20"/>
          <w:szCs w:val="22"/>
          <w:lang w:eastAsia="en-US"/>
        </w:rPr>
        <w:t xml:space="preserve">2024/25 </w:t>
      </w:r>
      <w:r w:rsidRPr="00D5321C">
        <w:rPr>
          <w:rFonts w:eastAsiaTheme="minorHAnsi" w:cstheme="minorBidi"/>
          <w:sz w:val="20"/>
          <w:szCs w:val="22"/>
          <w:lang w:eastAsia="en-US"/>
        </w:rPr>
        <w:t xml:space="preserve">was </w:t>
      </w:r>
      <w:r w:rsidRPr="001C3243">
        <w:rPr>
          <w:rFonts w:eastAsiaTheme="minorHAnsi" w:cstheme="minorBidi"/>
          <w:sz w:val="20"/>
          <w:szCs w:val="22"/>
          <w:lang w:eastAsia="en-US"/>
        </w:rPr>
        <w:t>£</w:t>
      </w:r>
      <w:r w:rsidR="002456D4">
        <w:rPr>
          <w:rFonts w:eastAsiaTheme="minorHAnsi" w:cstheme="minorBidi"/>
          <w:sz w:val="20"/>
          <w:szCs w:val="22"/>
          <w:lang w:eastAsia="en-US"/>
        </w:rPr>
        <w:t>100.9</w:t>
      </w:r>
      <w:r w:rsidR="001C3243">
        <w:rPr>
          <w:rFonts w:eastAsiaTheme="minorHAnsi" w:cstheme="minorBidi"/>
          <w:sz w:val="20"/>
          <w:szCs w:val="22"/>
          <w:lang w:eastAsia="en-US"/>
        </w:rPr>
        <w:t>m</w:t>
      </w:r>
      <w:r w:rsidRPr="00D5321C">
        <w:rPr>
          <w:rFonts w:eastAsiaTheme="minorHAnsi" w:cstheme="minorBidi"/>
          <w:sz w:val="20"/>
          <w:szCs w:val="22"/>
          <w:lang w:eastAsia="en-US"/>
        </w:rPr>
        <w:t xml:space="preserve"> (£</w:t>
      </w:r>
      <w:r w:rsidR="002456D4">
        <w:rPr>
          <w:rFonts w:eastAsiaTheme="minorHAnsi" w:cstheme="minorBidi"/>
          <w:sz w:val="20"/>
          <w:szCs w:val="22"/>
          <w:lang w:eastAsia="en-US"/>
        </w:rPr>
        <w:t>92.6</w:t>
      </w:r>
      <w:r w:rsidRPr="00D5321C">
        <w:rPr>
          <w:rFonts w:eastAsiaTheme="minorHAnsi" w:cstheme="minorBidi"/>
          <w:sz w:val="20"/>
          <w:szCs w:val="22"/>
          <w:lang w:eastAsia="en-US"/>
        </w:rPr>
        <w:t xml:space="preserve">m in </w:t>
      </w:r>
      <w:r w:rsidR="002456D4">
        <w:rPr>
          <w:rFonts w:eastAsiaTheme="minorHAnsi" w:cstheme="minorBidi"/>
          <w:sz w:val="20"/>
          <w:szCs w:val="22"/>
          <w:lang w:eastAsia="en-US"/>
        </w:rPr>
        <w:t>2023/24</w:t>
      </w:r>
      <w:r w:rsidRPr="00D5321C">
        <w:rPr>
          <w:rFonts w:eastAsiaTheme="minorHAnsi" w:cstheme="minorBidi"/>
          <w:sz w:val="20"/>
          <w:szCs w:val="22"/>
          <w:lang w:eastAsia="en-US"/>
        </w:rPr>
        <w:t>)</w:t>
      </w:r>
      <w:r w:rsidR="00050956">
        <w:rPr>
          <w:rFonts w:eastAsiaTheme="minorHAnsi" w:cstheme="minorBidi"/>
          <w:sz w:val="20"/>
          <w:szCs w:val="22"/>
          <w:lang w:eastAsia="en-US"/>
        </w:rPr>
        <w:t>, consisting of both General Fund and HRA elements</w:t>
      </w:r>
      <w:r w:rsidRPr="00D5321C">
        <w:rPr>
          <w:rFonts w:eastAsiaTheme="minorHAnsi" w:cstheme="minorBidi"/>
          <w:sz w:val="20"/>
          <w:szCs w:val="22"/>
          <w:lang w:eastAsia="en-US"/>
        </w:rPr>
        <w:t xml:space="preserve">.  The IJB Board comprises </w:t>
      </w:r>
      <w:r w:rsidRPr="001C3243">
        <w:rPr>
          <w:rFonts w:eastAsiaTheme="minorHAnsi" w:cstheme="minorBidi"/>
          <w:sz w:val="20"/>
          <w:szCs w:val="22"/>
          <w:lang w:eastAsia="en-US"/>
        </w:rPr>
        <w:t>6 voting members consisting of 3 elected members from Falkirk Council and 3 non-executive Health Board members.</w:t>
      </w:r>
    </w:p>
    <w:p w14:paraId="6E47FB15" w14:textId="77777777" w:rsidR="00E913AD" w:rsidRPr="00E913AD" w:rsidRDefault="00E913AD" w:rsidP="00E913AD">
      <w:pPr>
        <w:rPr>
          <w:rFonts w:eastAsiaTheme="minorHAnsi" w:cstheme="minorBidi"/>
          <w:sz w:val="20"/>
          <w:szCs w:val="22"/>
          <w:lang w:eastAsia="en-US"/>
        </w:rPr>
      </w:pPr>
    </w:p>
    <w:p w14:paraId="5A783775"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4.</w:t>
      </w:r>
      <w:r w:rsidRPr="00E913AD">
        <w:rPr>
          <w:rFonts w:eastAsiaTheme="majorEastAsia" w:cstheme="majorBidi"/>
          <w:b/>
          <w:sz w:val="22"/>
          <w:szCs w:val="26"/>
          <w:lang w:eastAsia="en-US"/>
        </w:rPr>
        <w:tab/>
        <w:t>Group Income and Expenditure of Associates and Joint Ventures</w:t>
      </w:r>
    </w:p>
    <w:p w14:paraId="50F473D2" w14:textId="77777777" w:rsidR="00E913AD" w:rsidRPr="00E913AD" w:rsidRDefault="00E913AD" w:rsidP="00E913AD">
      <w:pPr>
        <w:rPr>
          <w:rFonts w:eastAsiaTheme="minorHAnsi" w:cstheme="minorBidi"/>
          <w:sz w:val="20"/>
          <w:szCs w:val="22"/>
          <w:lang w:eastAsia="en-US"/>
        </w:rPr>
      </w:pPr>
    </w:p>
    <w:p w14:paraId="4D0C23D8"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t>Share of the (Surplus) or Deficit on Provision of Services by Associates and Joint Ventures</w:t>
      </w:r>
    </w:p>
    <w:p w14:paraId="65C7E62A" w14:textId="77777777" w:rsidR="00E913AD" w:rsidRPr="00E913AD" w:rsidRDefault="00E913AD" w:rsidP="00E913AD">
      <w:pPr>
        <w:rPr>
          <w:rFonts w:eastAsiaTheme="minorHAnsi" w:cstheme="minorBidi"/>
          <w:sz w:val="20"/>
          <w:szCs w:val="22"/>
          <w:lang w:eastAsia="en-US"/>
        </w:rPr>
      </w:pPr>
    </w:p>
    <w:tbl>
      <w:tblPr>
        <w:tblStyle w:val="Style1"/>
        <w:tblW w:w="0" w:type="auto"/>
        <w:tblLayout w:type="fixed"/>
        <w:tblLook w:val="0020" w:firstRow="1" w:lastRow="0" w:firstColumn="0" w:lastColumn="0" w:noHBand="0" w:noVBand="0"/>
      </w:tblPr>
      <w:tblGrid>
        <w:gridCol w:w="1134"/>
        <w:gridCol w:w="6747"/>
        <w:gridCol w:w="1644"/>
      </w:tblGrid>
      <w:tr w:rsidR="00CF2734" w:rsidRPr="00E913AD" w14:paraId="5A8B340B" w14:textId="77777777" w:rsidTr="00CF2734">
        <w:tc>
          <w:tcPr>
            <w:tcW w:w="1134" w:type="dxa"/>
            <w:tcBorders>
              <w:bottom w:val="single" w:sz="4" w:space="0" w:color="244061" w:themeColor="accent1" w:themeShade="80"/>
            </w:tcBorders>
            <w:shd w:val="clear" w:color="auto" w:fill="17365D" w:themeFill="text2" w:themeFillShade="BF"/>
          </w:tcPr>
          <w:p w14:paraId="38B1ABB2" w14:textId="36762E97" w:rsidR="00CF2734" w:rsidRPr="00CF2734" w:rsidRDefault="00CF2734" w:rsidP="0058087B">
            <w:pPr>
              <w:tabs>
                <w:tab w:val="decimal" w:pos="880"/>
              </w:tabs>
              <w:spacing w:before="60"/>
              <w:rPr>
                <w:b/>
                <w:bCs/>
                <w:color w:val="FFFFFF" w:themeColor="background1"/>
                <w:sz w:val="20"/>
                <w:lang w:eastAsia="en-US"/>
              </w:rPr>
            </w:pPr>
            <w:r w:rsidRPr="00CF2734">
              <w:rPr>
                <w:b/>
                <w:bCs/>
                <w:color w:val="FFFFFF" w:themeColor="background1"/>
                <w:sz w:val="20"/>
                <w:lang w:eastAsia="en-US"/>
              </w:rPr>
              <w:t>2023/24</w:t>
            </w:r>
          </w:p>
        </w:tc>
        <w:tc>
          <w:tcPr>
            <w:tcW w:w="6747" w:type="dxa"/>
            <w:tcBorders>
              <w:bottom w:val="single" w:sz="4" w:space="0" w:color="244061" w:themeColor="accent1" w:themeShade="80"/>
            </w:tcBorders>
            <w:shd w:val="clear" w:color="auto" w:fill="17365D" w:themeFill="text2" w:themeFillShade="BF"/>
          </w:tcPr>
          <w:p w14:paraId="13149BFE" w14:textId="77777777" w:rsidR="00CF2734" w:rsidRPr="00CF2734" w:rsidRDefault="00CF2734" w:rsidP="0058087B">
            <w:pPr>
              <w:spacing w:before="60"/>
              <w:rPr>
                <w:b/>
                <w:bCs/>
                <w:color w:val="FFFFFF" w:themeColor="background1"/>
                <w:sz w:val="20"/>
                <w:lang w:eastAsia="en-US"/>
              </w:rPr>
            </w:pPr>
          </w:p>
        </w:tc>
        <w:tc>
          <w:tcPr>
            <w:tcW w:w="1644" w:type="dxa"/>
            <w:tcBorders>
              <w:bottom w:val="single" w:sz="4" w:space="0" w:color="244061" w:themeColor="accent1" w:themeShade="80"/>
            </w:tcBorders>
            <w:shd w:val="clear" w:color="auto" w:fill="17365D" w:themeFill="text2" w:themeFillShade="BF"/>
          </w:tcPr>
          <w:p w14:paraId="18B107F6" w14:textId="0F884DBE" w:rsidR="00CF2734" w:rsidRPr="00CF2734" w:rsidRDefault="00CF2734" w:rsidP="00CF2734">
            <w:pPr>
              <w:tabs>
                <w:tab w:val="decimal" w:pos="861"/>
              </w:tabs>
              <w:spacing w:before="60"/>
              <w:jc w:val="center"/>
              <w:rPr>
                <w:b/>
                <w:bCs/>
                <w:color w:val="FFFFFF" w:themeColor="background1"/>
                <w:sz w:val="20"/>
                <w:lang w:eastAsia="en-US"/>
              </w:rPr>
            </w:pPr>
            <w:r w:rsidRPr="00CF2734">
              <w:rPr>
                <w:b/>
                <w:bCs/>
                <w:color w:val="FFFFFF" w:themeColor="background1"/>
                <w:sz w:val="20"/>
                <w:lang w:eastAsia="en-US"/>
              </w:rPr>
              <w:t>2024/25</w:t>
            </w:r>
          </w:p>
        </w:tc>
      </w:tr>
      <w:tr w:rsidR="00CF2734" w:rsidRPr="00E913AD" w14:paraId="6177BB1F" w14:textId="77777777" w:rsidTr="00CF2734">
        <w:tc>
          <w:tcPr>
            <w:tcW w:w="1134" w:type="dxa"/>
            <w:tcBorders>
              <w:bottom w:val="single" w:sz="4" w:space="0" w:color="244061" w:themeColor="accent1" w:themeShade="80"/>
            </w:tcBorders>
            <w:shd w:val="clear" w:color="auto" w:fill="17365D" w:themeFill="text2" w:themeFillShade="BF"/>
          </w:tcPr>
          <w:p w14:paraId="4F75BFA8" w14:textId="6DB84C49" w:rsidR="00CF2734" w:rsidRPr="00CF2734" w:rsidRDefault="00CF2734" w:rsidP="0058087B">
            <w:pPr>
              <w:tabs>
                <w:tab w:val="decimal" w:pos="880"/>
              </w:tabs>
              <w:spacing w:before="60"/>
              <w:rPr>
                <w:b/>
                <w:bCs/>
                <w:color w:val="FFFFFF" w:themeColor="background1"/>
                <w:sz w:val="20"/>
                <w:lang w:eastAsia="en-US"/>
              </w:rPr>
            </w:pPr>
            <w:r w:rsidRPr="00CF2734">
              <w:rPr>
                <w:b/>
                <w:bCs/>
                <w:color w:val="FFFFFF" w:themeColor="background1"/>
                <w:sz w:val="20"/>
                <w:lang w:eastAsia="en-US"/>
              </w:rPr>
              <w:t>£’000</w:t>
            </w:r>
          </w:p>
        </w:tc>
        <w:tc>
          <w:tcPr>
            <w:tcW w:w="6747" w:type="dxa"/>
            <w:tcBorders>
              <w:bottom w:val="single" w:sz="4" w:space="0" w:color="244061" w:themeColor="accent1" w:themeShade="80"/>
            </w:tcBorders>
            <w:shd w:val="clear" w:color="auto" w:fill="17365D" w:themeFill="text2" w:themeFillShade="BF"/>
          </w:tcPr>
          <w:p w14:paraId="73467841" w14:textId="77777777" w:rsidR="00CF2734" w:rsidRPr="00CF2734" w:rsidRDefault="00CF2734" w:rsidP="0058087B">
            <w:pPr>
              <w:spacing w:before="60"/>
              <w:rPr>
                <w:b/>
                <w:bCs/>
                <w:color w:val="FFFFFF" w:themeColor="background1"/>
                <w:sz w:val="20"/>
                <w:lang w:eastAsia="en-US"/>
              </w:rPr>
            </w:pPr>
          </w:p>
        </w:tc>
        <w:tc>
          <w:tcPr>
            <w:tcW w:w="1644" w:type="dxa"/>
            <w:tcBorders>
              <w:bottom w:val="single" w:sz="4" w:space="0" w:color="244061" w:themeColor="accent1" w:themeShade="80"/>
            </w:tcBorders>
            <w:shd w:val="clear" w:color="auto" w:fill="17365D" w:themeFill="text2" w:themeFillShade="BF"/>
          </w:tcPr>
          <w:p w14:paraId="718048DA" w14:textId="44733AB9" w:rsidR="00CF2734" w:rsidRPr="00CF2734" w:rsidRDefault="00CF2734" w:rsidP="0058087B">
            <w:pPr>
              <w:tabs>
                <w:tab w:val="decimal" w:pos="861"/>
              </w:tabs>
              <w:spacing w:before="60"/>
              <w:jc w:val="center"/>
              <w:rPr>
                <w:b/>
                <w:bCs/>
                <w:color w:val="FFFFFF" w:themeColor="background1"/>
                <w:sz w:val="20"/>
                <w:lang w:eastAsia="en-US"/>
              </w:rPr>
            </w:pPr>
            <w:r w:rsidRPr="00CF2734">
              <w:rPr>
                <w:b/>
                <w:bCs/>
                <w:color w:val="FFFFFF" w:themeColor="background1"/>
                <w:sz w:val="20"/>
                <w:lang w:eastAsia="en-US"/>
              </w:rPr>
              <w:t>£’000</w:t>
            </w:r>
          </w:p>
        </w:tc>
      </w:tr>
      <w:tr w:rsidR="0058087B" w:rsidRPr="00E913AD" w14:paraId="49E469C6" w14:textId="77777777" w:rsidTr="00CF2734">
        <w:tc>
          <w:tcPr>
            <w:tcW w:w="1134" w:type="dxa"/>
            <w:tcBorders>
              <w:bottom w:val="single" w:sz="4" w:space="0" w:color="244061" w:themeColor="accent1" w:themeShade="80"/>
            </w:tcBorders>
          </w:tcPr>
          <w:p w14:paraId="2128A28F" w14:textId="4AD4BF92" w:rsidR="0058087B" w:rsidRPr="00E913AD" w:rsidRDefault="0058087B" w:rsidP="0058087B">
            <w:pPr>
              <w:tabs>
                <w:tab w:val="decimal" w:pos="880"/>
              </w:tabs>
              <w:spacing w:before="60"/>
              <w:rPr>
                <w:sz w:val="20"/>
                <w:lang w:eastAsia="en-US"/>
              </w:rPr>
            </w:pPr>
            <w:r>
              <w:rPr>
                <w:sz w:val="20"/>
                <w:lang w:eastAsia="en-US"/>
              </w:rPr>
              <w:t>88</w:t>
            </w:r>
          </w:p>
        </w:tc>
        <w:tc>
          <w:tcPr>
            <w:tcW w:w="6747" w:type="dxa"/>
            <w:tcBorders>
              <w:bottom w:val="single" w:sz="4" w:space="0" w:color="244061" w:themeColor="accent1" w:themeShade="80"/>
            </w:tcBorders>
          </w:tcPr>
          <w:p w14:paraId="2EF1041E" w14:textId="77777777" w:rsidR="0058087B" w:rsidRPr="00E913AD" w:rsidRDefault="0058087B" w:rsidP="0058087B">
            <w:pPr>
              <w:spacing w:before="60"/>
              <w:rPr>
                <w:sz w:val="20"/>
                <w:lang w:eastAsia="en-US"/>
              </w:rPr>
            </w:pPr>
            <w:r w:rsidRPr="00E913AD">
              <w:rPr>
                <w:sz w:val="20"/>
                <w:lang w:eastAsia="en-US"/>
              </w:rPr>
              <w:t>Central Scotland Valuation Joint Board</w:t>
            </w:r>
          </w:p>
        </w:tc>
        <w:tc>
          <w:tcPr>
            <w:tcW w:w="1644" w:type="dxa"/>
            <w:tcBorders>
              <w:bottom w:val="single" w:sz="4" w:space="0" w:color="244061" w:themeColor="accent1" w:themeShade="80"/>
            </w:tcBorders>
          </w:tcPr>
          <w:p w14:paraId="6F37C744" w14:textId="75175643" w:rsidR="0058087B" w:rsidRPr="00E913AD" w:rsidRDefault="002456D4" w:rsidP="0058087B">
            <w:pPr>
              <w:tabs>
                <w:tab w:val="decimal" w:pos="861"/>
              </w:tabs>
              <w:spacing w:before="60"/>
              <w:jc w:val="center"/>
              <w:rPr>
                <w:sz w:val="20"/>
                <w:lang w:eastAsia="en-US"/>
              </w:rPr>
            </w:pPr>
            <w:r>
              <w:rPr>
                <w:sz w:val="20"/>
                <w:lang w:eastAsia="en-US"/>
              </w:rPr>
              <w:t>(145)</w:t>
            </w:r>
          </w:p>
        </w:tc>
      </w:tr>
      <w:tr w:rsidR="0058087B" w:rsidRPr="00E913AD" w14:paraId="51F88802" w14:textId="77777777" w:rsidTr="00CF2734">
        <w:tc>
          <w:tcPr>
            <w:tcW w:w="1134" w:type="dxa"/>
            <w:tcBorders>
              <w:top w:val="single" w:sz="4" w:space="0" w:color="244061" w:themeColor="accent1" w:themeShade="80"/>
            </w:tcBorders>
          </w:tcPr>
          <w:p w14:paraId="5ABAA453" w14:textId="5EC61D34" w:rsidR="0058087B" w:rsidRPr="00E913AD" w:rsidRDefault="0058087B" w:rsidP="0058087B">
            <w:pPr>
              <w:tabs>
                <w:tab w:val="decimal" w:pos="880"/>
              </w:tabs>
              <w:rPr>
                <w:sz w:val="20"/>
                <w:lang w:eastAsia="en-US"/>
              </w:rPr>
            </w:pPr>
            <w:r>
              <w:rPr>
                <w:sz w:val="20"/>
                <w:lang w:eastAsia="en-US"/>
              </w:rPr>
              <w:t>3,784</w:t>
            </w:r>
          </w:p>
        </w:tc>
        <w:tc>
          <w:tcPr>
            <w:tcW w:w="6747" w:type="dxa"/>
            <w:tcBorders>
              <w:top w:val="single" w:sz="4" w:space="0" w:color="244061" w:themeColor="accent1" w:themeShade="80"/>
            </w:tcBorders>
          </w:tcPr>
          <w:p w14:paraId="453EE45C" w14:textId="77777777" w:rsidR="0058087B" w:rsidRPr="00E913AD" w:rsidRDefault="0058087B" w:rsidP="0058087B">
            <w:pPr>
              <w:rPr>
                <w:b/>
                <w:sz w:val="20"/>
                <w:lang w:eastAsia="en-US"/>
              </w:rPr>
            </w:pPr>
            <w:r w:rsidRPr="00E913AD">
              <w:rPr>
                <w:sz w:val="20"/>
                <w:lang w:eastAsia="en-US"/>
              </w:rPr>
              <w:t>Falkirk Integration Joint Board</w:t>
            </w:r>
            <w:r w:rsidRPr="00E913AD">
              <w:rPr>
                <w:b/>
                <w:sz w:val="20"/>
                <w:lang w:eastAsia="en-US"/>
              </w:rPr>
              <w:t xml:space="preserve"> </w:t>
            </w:r>
          </w:p>
        </w:tc>
        <w:tc>
          <w:tcPr>
            <w:tcW w:w="1644" w:type="dxa"/>
            <w:tcBorders>
              <w:top w:val="single" w:sz="4" w:space="0" w:color="244061" w:themeColor="accent1" w:themeShade="80"/>
            </w:tcBorders>
          </w:tcPr>
          <w:p w14:paraId="18CB7FF5" w14:textId="060F4F92" w:rsidR="0058087B" w:rsidRPr="00E913AD" w:rsidRDefault="002456D4" w:rsidP="0058087B">
            <w:pPr>
              <w:tabs>
                <w:tab w:val="decimal" w:pos="861"/>
              </w:tabs>
              <w:jc w:val="center"/>
              <w:rPr>
                <w:sz w:val="20"/>
                <w:lang w:eastAsia="en-US"/>
              </w:rPr>
            </w:pPr>
            <w:r>
              <w:rPr>
                <w:sz w:val="20"/>
                <w:lang w:eastAsia="en-US"/>
              </w:rPr>
              <w:t>2,773</w:t>
            </w:r>
          </w:p>
        </w:tc>
      </w:tr>
      <w:tr w:rsidR="0058087B" w:rsidRPr="00E913AD" w14:paraId="1E2EE32E" w14:textId="77777777" w:rsidTr="00CF2734">
        <w:tc>
          <w:tcPr>
            <w:tcW w:w="1134" w:type="dxa"/>
            <w:shd w:val="clear" w:color="auto" w:fill="244061" w:themeFill="accent1" w:themeFillShade="80"/>
          </w:tcPr>
          <w:p w14:paraId="4686A2CC" w14:textId="715B3392" w:rsidR="0058087B" w:rsidRPr="00E913AD" w:rsidRDefault="0058087B" w:rsidP="0058087B">
            <w:pPr>
              <w:tabs>
                <w:tab w:val="decimal" w:pos="880"/>
              </w:tabs>
              <w:spacing w:before="60" w:after="60"/>
              <w:rPr>
                <w:b/>
                <w:sz w:val="20"/>
                <w:lang w:eastAsia="en-US"/>
              </w:rPr>
            </w:pPr>
            <w:r>
              <w:rPr>
                <w:b/>
                <w:sz w:val="20"/>
                <w:lang w:eastAsia="en-US"/>
              </w:rPr>
              <w:t>3,872</w:t>
            </w:r>
          </w:p>
        </w:tc>
        <w:tc>
          <w:tcPr>
            <w:tcW w:w="6747" w:type="dxa"/>
            <w:shd w:val="clear" w:color="auto" w:fill="244061" w:themeFill="accent1" w:themeFillShade="80"/>
          </w:tcPr>
          <w:p w14:paraId="36203F6E" w14:textId="77777777" w:rsidR="0058087B" w:rsidRPr="00E913AD" w:rsidRDefault="0058087B" w:rsidP="0058087B">
            <w:pPr>
              <w:spacing w:before="60" w:after="60"/>
              <w:rPr>
                <w:b/>
                <w:sz w:val="20"/>
                <w:lang w:eastAsia="en-US"/>
              </w:rPr>
            </w:pPr>
            <w:r w:rsidRPr="00E913AD">
              <w:rPr>
                <w:b/>
                <w:sz w:val="20"/>
                <w:lang w:eastAsia="en-US"/>
              </w:rPr>
              <w:t>Total</w:t>
            </w:r>
          </w:p>
        </w:tc>
        <w:tc>
          <w:tcPr>
            <w:tcW w:w="1644" w:type="dxa"/>
            <w:shd w:val="clear" w:color="auto" w:fill="244061" w:themeFill="accent1" w:themeFillShade="80"/>
          </w:tcPr>
          <w:p w14:paraId="0E2E3834" w14:textId="4DFB01D0" w:rsidR="0058087B" w:rsidRPr="00E913AD" w:rsidRDefault="002456D4" w:rsidP="0058087B">
            <w:pPr>
              <w:tabs>
                <w:tab w:val="decimal" w:pos="861"/>
              </w:tabs>
              <w:spacing w:before="60" w:after="60"/>
              <w:jc w:val="center"/>
              <w:rPr>
                <w:b/>
                <w:sz w:val="20"/>
                <w:lang w:eastAsia="en-US"/>
              </w:rPr>
            </w:pPr>
            <w:r>
              <w:rPr>
                <w:b/>
                <w:sz w:val="20"/>
                <w:lang w:eastAsia="en-US"/>
              </w:rPr>
              <w:t>2,628</w:t>
            </w:r>
          </w:p>
        </w:tc>
      </w:tr>
    </w:tbl>
    <w:p w14:paraId="07CE2FB6" w14:textId="77777777" w:rsidR="00E913AD" w:rsidRPr="00E913AD" w:rsidRDefault="00E913AD" w:rsidP="00E913AD">
      <w:pPr>
        <w:rPr>
          <w:rFonts w:eastAsiaTheme="minorHAnsi" w:cstheme="minorBidi"/>
          <w:sz w:val="20"/>
          <w:szCs w:val="22"/>
          <w:lang w:eastAsia="en-US"/>
        </w:rPr>
      </w:pPr>
    </w:p>
    <w:p w14:paraId="0C08FDFC" w14:textId="77777777" w:rsidR="00E913AD" w:rsidRPr="00E913AD" w:rsidRDefault="00E913AD" w:rsidP="00E913AD">
      <w:pPr>
        <w:rPr>
          <w:rFonts w:eastAsiaTheme="minorHAnsi" w:cstheme="minorBidi"/>
          <w:b/>
          <w:sz w:val="20"/>
          <w:szCs w:val="22"/>
          <w:lang w:eastAsia="en-US"/>
        </w:rPr>
      </w:pPr>
    </w:p>
    <w:p w14:paraId="50046E1C" w14:textId="77777777" w:rsidR="00E913AD" w:rsidRPr="00E913AD" w:rsidRDefault="00E913AD" w:rsidP="00E913AD">
      <w:pPr>
        <w:keepNext/>
        <w:keepLines/>
        <w:tabs>
          <w:tab w:val="left" w:pos="567"/>
        </w:tabs>
        <w:outlineLvl w:val="2"/>
        <w:rPr>
          <w:rFonts w:eastAsiaTheme="majorEastAsia" w:cstheme="majorBidi"/>
          <w:b/>
          <w:sz w:val="20"/>
          <w:szCs w:val="24"/>
          <w:lang w:eastAsia="en-US"/>
        </w:rPr>
      </w:pPr>
      <w:r w:rsidRPr="00E913AD">
        <w:rPr>
          <w:rFonts w:eastAsiaTheme="majorEastAsia" w:cstheme="majorBidi"/>
          <w:b/>
          <w:sz w:val="20"/>
          <w:szCs w:val="24"/>
          <w:lang w:eastAsia="en-US"/>
        </w:rPr>
        <w:t>Share of Other Comprehensive Income &amp; Expenditure of Associates and Joint Ventures</w:t>
      </w:r>
    </w:p>
    <w:p w14:paraId="5500FF8A" w14:textId="77777777" w:rsidR="00E913AD" w:rsidRPr="00E913AD" w:rsidRDefault="00E913AD" w:rsidP="00E913AD">
      <w:pPr>
        <w:rPr>
          <w:rFonts w:eastAsiaTheme="minorHAnsi" w:cstheme="minorBidi"/>
          <w:sz w:val="20"/>
          <w:szCs w:val="22"/>
          <w:lang w:eastAsia="en-US"/>
        </w:rPr>
      </w:pPr>
    </w:p>
    <w:tbl>
      <w:tblPr>
        <w:tblStyle w:val="Style1"/>
        <w:tblW w:w="9952" w:type="dxa"/>
        <w:tblLayout w:type="fixed"/>
        <w:tblLook w:val="0020" w:firstRow="1" w:lastRow="0" w:firstColumn="0" w:lastColumn="0" w:noHBand="0" w:noVBand="0"/>
      </w:tblPr>
      <w:tblGrid>
        <w:gridCol w:w="1588"/>
        <w:gridCol w:w="6776"/>
        <w:gridCol w:w="1588"/>
      </w:tblGrid>
      <w:tr w:rsidR="00E913AD" w:rsidRPr="00E913AD" w14:paraId="1D1A64F9" w14:textId="77777777" w:rsidTr="00F76848">
        <w:tc>
          <w:tcPr>
            <w:tcW w:w="1588" w:type="dxa"/>
            <w:shd w:val="clear" w:color="auto" w:fill="244061" w:themeFill="accent1" w:themeFillShade="80"/>
          </w:tcPr>
          <w:p w14:paraId="39D746D8" w14:textId="33867AB2" w:rsidR="00D5321C" w:rsidRDefault="00E913AD" w:rsidP="00E913AD">
            <w:pPr>
              <w:spacing w:before="60" w:after="60"/>
              <w:jc w:val="center"/>
              <w:rPr>
                <w:b/>
                <w:bCs/>
                <w:sz w:val="20"/>
                <w:lang w:eastAsia="en-US"/>
              </w:rPr>
            </w:pPr>
            <w:r w:rsidRPr="00E913AD">
              <w:rPr>
                <w:b/>
                <w:bCs/>
                <w:sz w:val="20"/>
                <w:lang w:eastAsia="en-US"/>
              </w:rPr>
              <w:t>202</w:t>
            </w:r>
            <w:r w:rsidR="0058087B">
              <w:rPr>
                <w:b/>
                <w:bCs/>
                <w:sz w:val="20"/>
                <w:lang w:eastAsia="en-US"/>
              </w:rPr>
              <w:t>3/24</w:t>
            </w:r>
            <w:r w:rsidRPr="00E913AD">
              <w:rPr>
                <w:b/>
                <w:bCs/>
                <w:sz w:val="20"/>
                <w:lang w:eastAsia="en-US"/>
              </w:rPr>
              <w:t xml:space="preserve"> </w:t>
            </w:r>
          </w:p>
          <w:p w14:paraId="22582308" w14:textId="6401F315" w:rsidR="00E913AD" w:rsidRPr="00E913AD" w:rsidRDefault="00E913AD" w:rsidP="00E913AD">
            <w:pPr>
              <w:spacing w:before="60" w:after="60"/>
              <w:jc w:val="center"/>
              <w:rPr>
                <w:b/>
                <w:bCs/>
                <w:sz w:val="20"/>
                <w:lang w:eastAsia="en-US"/>
              </w:rPr>
            </w:pPr>
            <w:r w:rsidRPr="00E913AD">
              <w:rPr>
                <w:b/>
                <w:bCs/>
                <w:sz w:val="20"/>
                <w:lang w:eastAsia="en-US"/>
              </w:rPr>
              <w:t>£’000</w:t>
            </w:r>
          </w:p>
        </w:tc>
        <w:tc>
          <w:tcPr>
            <w:tcW w:w="6776" w:type="dxa"/>
            <w:shd w:val="clear" w:color="auto" w:fill="244061" w:themeFill="accent1" w:themeFillShade="80"/>
          </w:tcPr>
          <w:p w14:paraId="2A44B1D7" w14:textId="77777777" w:rsidR="00E913AD" w:rsidRPr="00E913AD" w:rsidRDefault="00E913AD" w:rsidP="00E913AD">
            <w:pPr>
              <w:spacing w:before="60" w:after="60"/>
              <w:jc w:val="center"/>
              <w:rPr>
                <w:b/>
                <w:bCs/>
                <w:sz w:val="20"/>
                <w:lang w:eastAsia="en-US"/>
              </w:rPr>
            </w:pPr>
          </w:p>
        </w:tc>
        <w:tc>
          <w:tcPr>
            <w:tcW w:w="1588" w:type="dxa"/>
            <w:shd w:val="clear" w:color="auto" w:fill="244061" w:themeFill="accent1" w:themeFillShade="80"/>
          </w:tcPr>
          <w:p w14:paraId="286746F8" w14:textId="7C7CE3D4" w:rsidR="00E913AD" w:rsidRPr="00E913AD" w:rsidRDefault="00E913AD" w:rsidP="00E913AD">
            <w:pPr>
              <w:spacing w:before="60" w:after="60"/>
              <w:jc w:val="center"/>
              <w:rPr>
                <w:b/>
                <w:bCs/>
                <w:sz w:val="20"/>
                <w:lang w:eastAsia="en-US"/>
              </w:rPr>
            </w:pPr>
            <w:r w:rsidRPr="00E913AD">
              <w:rPr>
                <w:b/>
                <w:bCs/>
                <w:sz w:val="20"/>
                <w:lang w:eastAsia="en-US"/>
              </w:rPr>
              <w:t>202</w:t>
            </w:r>
            <w:r w:rsidR="0058087B">
              <w:rPr>
                <w:b/>
                <w:bCs/>
                <w:sz w:val="20"/>
                <w:lang w:eastAsia="en-US"/>
              </w:rPr>
              <w:t>4/25</w:t>
            </w:r>
            <w:r w:rsidRPr="00E913AD">
              <w:rPr>
                <w:b/>
                <w:bCs/>
                <w:sz w:val="20"/>
                <w:lang w:eastAsia="en-US"/>
              </w:rPr>
              <w:br/>
              <w:t>£’000</w:t>
            </w:r>
          </w:p>
        </w:tc>
      </w:tr>
      <w:tr w:rsidR="0058087B" w:rsidRPr="00E913AD" w14:paraId="2970F0FC" w14:textId="77777777" w:rsidTr="00F76848">
        <w:tc>
          <w:tcPr>
            <w:tcW w:w="1588" w:type="dxa"/>
          </w:tcPr>
          <w:p w14:paraId="18A065DF" w14:textId="2DEED65E" w:rsidR="0058087B" w:rsidRPr="00E913AD" w:rsidRDefault="0058087B" w:rsidP="0058087B">
            <w:pPr>
              <w:tabs>
                <w:tab w:val="decimal" w:pos="880"/>
              </w:tabs>
              <w:spacing w:before="60"/>
              <w:rPr>
                <w:sz w:val="20"/>
                <w:lang w:eastAsia="en-US"/>
              </w:rPr>
            </w:pPr>
            <w:r>
              <w:rPr>
                <w:sz w:val="20"/>
                <w:lang w:eastAsia="en-US"/>
              </w:rPr>
              <w:t>(2,351)</w:t>
            </w:r>
          </w:p>
        </w:tc>
        <w:tc>
          <w:tcPr>
            <w:tcW w:w="6776" w:type="dxa"/>
          </w:tcPr>
          <w:p w14:paraId="5C70E571" w14:textId="77777777" w:rsidR="0058087B" w:rsidRPr="00E913AD" w:rsidRDefault="0058087B" w:rsidP="0058087B">
            <w:pPr>
              <w:spacing w:before="60"/>
              <w:rPr>
                <w:sz w:val="20"/>
                <w:lang w:eastAsia="en-US"/>
              </w:rPr>
            </w:pPr>
            <w:r w:rsidRPr="00E913AD">
              <w:rPr>
                <w:sz w:val="20"/>
                <w:lang w:eastAsia="en-US"/>
              </w:rPr>
              <w:t>Central Scotland Valuation Joint Board</w:t>
            </w:r>
          </w:p>
        </w:tc>
        <w:tc>
          <w:tcPr>
            <w:tcW w:w="1588" w:type="dxa"/>
          </w:tcPr>
          <w:p w14:paraId="721EFA30" w14:textId="183BFA9B" w:rsidR="0058087B" w:rsidRPr="00E913AD" w:rsidRDefault="002456D4" w:rsidP="0058087B">
            <w:pPr>
              <w:tabs>
                <w:tab w:val="decimal" w:pos="1003"/>
              </w:tabs>
              <w:spacing w:before="60"/>
              <w:rPr>
                <w:sz w:val="20"/>
                <w:lang w:eastAsia="en-US"/>
              </w:rPr>
            </w:pPr>
            <w:r>
              <w:rPr>
                <w:sz w:val="20"/>
                <w:lang w:eastAsia="en-US"/>
              </w:rPr>
              <w:t>1,638</w:t>
            </w:r>
          </w:p>
        </w:tc>
      </w:tr>
      <w:tr w:rsidR="0058087B" w:rsidRPr="00E913AD" w14:paraId="28BC28EF" w14:textId="77777777" w:rsidTr="00F76848">
        <w:tc>
          <w:tcPr>
            <w:tcW w:w="1588" w:type="dxa"/>
            <w:shd w:val="clear" w:color="auto" w:fill="244061" w:themeFill="accent1" w:themeFillShade="80"/>
          </w:tcPr>
          <w:p w14:paraId="6CD9BC99" w14:textId="3EA29590" w:rsidR="0058087B" w:rsidRPr="00E913AD" w:rsidRDefault="0058087B" w:rsidP="0058087B">
            <w:pPr>
              <w:tabs>
                <w:tab w:val="decimal" w:pos="880"/>
              </w:tabs>
              <w:spacing w:before="60" w:after="60"/>
              <w:rPr>
                <w:b/>
                <w:sz w:val="20"/>
                <w:lang w:eastAsia="en-US"/>
              </w:rPr>
            </w:pPr>
            <w:r>
              <w:rPr>
                <w:b/>
                <w:sz w:val="20"/>
                <w:lang w:eastAsia="en-US"/>
              </w:rPr>
              <w:t>(2,351)</w:t>
            </w:r>
          </w:p>
        </w:tc>
        <w:tc>
          <w:tcPr>
            <w:tcW w:w="6776" w:type="dxa"/>
            <w:shd w:val="clear" w:color="auto" w:fill="244061" w:themeFill="accent1" w:themeFillShade="80"/>
          </w:tcPr>
          <w:p w14:paraId="78253D9A" w14:textId="77777777" w:rsidR="0058087B" w:rsidRPr="00E913AD" w:rsidRDefault="0058087B" w:rsidP="0058087B">
            <w:pPr>
              <w:spacing w:before="60" w:after="60"/>
              <w:rPr>
                <w:b/>
                <w:sz w:val="20"/>
                <w:lang w:eastAsia="en-US"/>
              </w:rPr>
            </w:pPr>
            <w:r w:rsidRPr="00E913AD">
              <w:rPr>
                <w:b/>
                <w:sz w:val="20"/>
                <w:lang w:eastAsia="en-US"/>
              </w:rPr>
              <w:t>Total</w:t>
            </w:r>
          </w:p>
        </w:tc>
        <w:tc>
          <w:tcPr>
            <w:tcW w:w="1588" w:type="dxa"/>
            <w:shd w:val="clear" w:color="auto" w:fill="244061" w:themeFill="accent1" w:themeFillShade="80"/>
          </w:tcPr>
          <w:p w14:paraId="47B93F3F" w14:textId="447D916C" w:rsidR="0058087B" w:rsidRPr="00E913AD" w:rsidRDefault="002456D4" w:rsidP="0058087B">
            <w:pPr>
              <w:tabs>
                <w:tab w:val="decimal" w:pos="1003"/>
              </w:tabs>
              <w:spacing w:before="60" w:after="60"/>
              <w:rPr>
                <w:b/>
                <w:sz w:val="20"/>
                <w:lang w:eastAsia="en-US"/>
              </w:rPr>
            </w:pPr>
            <w:r>
              <w:rPr>
                <w:b/>
                <w:sz w:val="20"/>
                <w:lang w:eastAsia="en-US"/>
              </w:rPr>
              <w:t>1,638</w:t>
            </w:r>
          </w:p>
        </w:tc>
      </w:tr>
    </w:tbl>
    <w:p w14:paraId="557B1285" w14:textId="77777777" w:rsidR="00E913AD" w:rsidRPr="00E913AD" w:rsidRDefault="00E913AD" w:rsidP="00E913AD">
      <w:pPr>
        <w:rPr>
          <w:rFonts w:eastAsiaTheme="minorHAnsi" w:cstheme="minorBidi"/>
          <w:sz w:val="20"/>
          <w:szCs w:val="22"/>
          <w:lang w:eastAsia="en-US"/>
        </w:rPr>
      </w:pPr>
    </w:p>
    <w:p w14:paraId="6D824CE8"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5.</w:t>
      </w:r>
      <w:r w:rsidRPr="00E913AD">
        <w:rPr>
          <w:rFonts w:eastAsiaTheme="majorEastAsia" w:cstheme="majorBidi"/>
          <w:b/>
          <w:sz w:val="22"/>
          <w:szCs w:val="26"/>
          <w:lang w:eastAsia="en-US"/>
        </w:rPr>
        <w:tab/>
        <w:t>Group Entities Reserves</w:t>
      </w:r>
    </w:p>
    <w:p w14:paraId="3ACD6342" w14:textId="77777777" w:rsidR="00E913AD" w:rsidRPr="00E913AD" w:rsidRDefault="00E913AD" w:rsidP="00E913AD">
      <w:pPr>
        <w:rPr>
          <w:rFonts w:eastAsiaTheme="minorHAnsi" w:cstheme="minorBidi"/>
          <w:sz w:val="20"/>
          <w:szCs w:val="22"/>
          <w:lang w:eastAsia="en-US"/>
        </w:rPr>
      </w:pPr>
    </w:p>
    <w:tbl>
      <w:tblPr>
        <w:tblStyle w:val="Style1"/>
        <w:tblW w:w="9923" w:type="dxa"/>
        <w:tblLayout w:type="fixed"/>
        <w:tblLook w:val="0020" w:firstRow="1" w:lastRow="0" w:firstColumn="0" w:lastColumn="0" w:noHBand="0" w:noVBand="0"/>
      </w:tblPr>
      <w:tblGrid>
        <w:gridCol w:w="1134"/>
        <w:gridCol w:w="3686"/>
        <w:gridCol w:w="1276"/>
        <w:gridCol w:w="1146"/>
        <w:gridCol w:w="1405"/>
        <w:gridCol w:w="1276"/>
      </w:tblGrid>
      <w:tr w:rsidR="00E913AD" w:rsidRPr="00E913AD" w14:paraId="116158AD" w14:textId="77777777" w:rsidTr="00FA54B0">
        <w:tc>
          <w:tcPr>
            <w:tcW w:w="1134" w:type="dxa"/>
            <w:shd w:val="clear" w:color="auto" w:fill="244061" w:themeFill="accent1" w:themeFillShade="80"/>
            <w:vAlign w:val="center"/>
          </w:tcPr>
          <w:p w14:paraId="7465A1EE" w14:textId="4A682A24" w:rsidR="00E913AD" w:rsidRPr="00E913AD" w:rsidRDefault="00E913AD" w:rsidP="00E913AD">
            <w:pPr>
              <w:jc w:val="center"/>
              <w:rPr>
                <w:b/>
                <w:bCs/>
                <w:color w:val="FFFFFF" w:themeColor="background1"/>
                <w:sz w:val="18"/>
                <w:szCs w:val="18"/>
                <w:lang w:eastAsia="en-US"/>
              </w:rPr>
            </w:pPr>
            <w:r w:rsidRPr="00E913AD">
              <w:rPr>
                <w:b/>
                <w:bCs/>
                <w:color w:val="FFFFFF" w:themeColor="background1"/>
                <w:sz w:val="20"/>
                <w:lang w:eastAsia="en-US"/>
              </w:rPr>
              <w:br w:type="page"/>
            </w:r>
            <w:r w:rsidRPr="00E913AD">
              <w:rPr>
                <w:b/>
                <w:bCs/>
                <w:color w:val="FFFFFF" w:themeColor="background1"/>
                <w:sz w:val="18"/>
                <w:szCs w:val="18"/>
                <w:lang w:eastAsia="en-US"/>
              </w:rPr>
              <w:t>202</w:t>
            </w:r>
            <w:r w:rsidR="0058087B">
              <w:rPr>
                <w:b/>
                <w:bCs/>
                <w:color w:val="FFFFFF" w:themeColor="background1"/>
                <w:sz w:val="18"/>
                <w:szCs w:val="18"/>
                <w:lang w:eastAsia="en-US"/>
              </w:rPr>
              <w:t>3/24</w:t>
            </w:r>
            <w:r w:rsidRPr="00E913AD">
              <w:rPr>
                <w:b/>
                <w:bCs/>
                <w:color w:val="FFFFFF" w:themeColor="background1"/>
                <w:sz w:val="18"/>
                <w:szCs w:val="18"/>
                <w:lang w:eastAsia="en-US"/>
              </w:rPr>
              <w:t xml:space="preserve"> </w:t>
            </w:r>
            <w:r w:rsidRPr="00E913AD">
              <w:rPr>
                <w:b/>
                <w:bCs/>
                <w:color w:val="FFFFFF" w:themeColor="background1"/>
                <w:sz w:val="18"/>
                <w:szCs w:val="18"/>
                <w:lang w:eastAsia="en-US"/>
              </w:rPr>
              <w:br/>
              <w:t>Total</w:t>
            </w:r>
            <w:r w:rsidRPr="00E913AD">
              <w:rPr>
                <w:b/>
                <w:bCs/>
                <w:color w:val="FFFFFF" w:themeColor="background1"/>
                <w:sz w:val="18"/>
                <w:szCs w:val="18"/>
                <w:lang w:eastAsia="en-US"/>
              </w:rPr>
              <w:br/>
              <w:t>£’000</w:t>
            </w:r>
          </w:p>
        </w:tc>
        <w:tc>
          <w:tcPr>
            <w:tcW w:w="3686" w:type="dxa"/>
            <w:shd w:val="clear" w:color="auto" w:fill="244061" w:themeFill="accent1" w:themeFillShade="80"/>
            <w:vAlign w:val="center"/>
          </w:tcPr>
          <w:p w14:paraId="7A02282F" w14:textId="77777777" w:rsidR="00E913AD" w:rsidRPr="00E913AD" w:rsidRDefault="00E913AD" w:rsidP="00E913AD">
            <w:pPr>
              <w:rPr>
                <w:b/>
                <w:bCs/>
                <w:color w:val="FFFFFF" w:themeColor="background1"/>
                <w:sz w:val="18"/>
                <w:szCs w:val="18"/>
                <w:lang w:eastAsia="en-US"/>
              </w:rPr>
            </w:pPr>
            <w:r w:rsidRPr="00E913AD">
              <w:rPr>
                <w:b/>
                <w:bCs/>
                <w:color w:val="FFFFFF" w:themeColor="background1"/>
                <w:sz w:val="18"/>
                <w:szCs w:val="18"/>
                <w:lang w:eastAsia="en-US"/>
              </w:rPr>
              <w:t>Reserves</w:t>
            </w:r>
          </w:p>
        </w:tc>
        <w:tc>
          <w:tcPr>
            <w:tcW w:w="1276" w:type="dxa"/>
            <w:shd w:val="clear" w:color="auto" w:fill="244061" w:themeFill="accent1" w:themeFillShade="80"/>
            <w:vAlign w:val="center"/>
          </w:tcPr>
          <w:p w14:paraId="3FCC95AD" w14:textId="77777777" w:rsidR="00E913AD" w:rsidRPr="00E913AD" w:rsidRDefault="00E913AD" w:rsidP="00E913AD">
            <w:pPr>
              <w:jc w:val="center"/>
              <w:rPr>
                <w:b/>
                <w:bCs/>
                <w:color w:val="FFFFFF" w:themeColor="background1"/>
                <w:sz w:val="18"/>
                <w:szCs w:val="18"/>
                <w:lang w:eastAsia="en-US"/>
              </w:rPr>
            </w:pPr>
            <w:r w:rsidRPr="00E913AD">
              <w:rPr>
                <w:b/>
                <w:bCs/>
                <w:color w:val="FFFFFF" w:themeColor="background1"/>
                <w:sz w:val="18"/>
                <w:szCs w:val="18"/>
                <w:lang w:eastAsia="en-US"/>
              </w:rPr>
              <w:t>Central</w:t>
            </w:r>
            <w:r w:rsidRPr="00E913AD">
              <w:rPr>
                <w:b/>
                <w:bCs/>
                <w:color w:val="FFFFFF" w:themeColor="background1"/>
                <w:sz w:val="18"/>
                <w:szCs w:val="18"/>
                <w:lang w:eastAsia="en-US"/>
              </w:rPr>
              <w:br/>
              <w:t>Scotland</w:t>
            </w:r>
            <w:r w:rsidRPr="00E913AD">
              <w:rPr>
                <w:b/>
                <w:bCs/>
                <w:color w:val="FFFFFF" w:themeColor="background1"/>
                <w:sz w:val="18"/>
                <w:szCs w:val="18"/>
                <w:lang w:eastAsia="en-US"/>
              </w:rPr>
              <w:br/>
              <w:t>Valuation Joint</w:t>
            </w:r>
            <w:r w:rsidRPr="00E913AD">
              <w:rPr>
                <w:b/>
                <w:bCs/>
                <w:color w:val="FFFFFF" w:themeColor="background1"/>
                <w:sz w:val="18"/>
                <w:szCs w:val="18"/>
                <w:lang w:eastAsia="en-US"/>
              </w:rPr>
              <w:br/>
              <w:t>Board</w:t>
            </w:r>
            <w:r w:rsidRPr="00E913AD">
              <w:rPr>
                <w:b/>
                <w:bCs/>
                <w:color w:val="FFFFFF" w:themeColor="background1"/>
                <w:sz w:val="18"/>
                <w:szCs w:val="18"/>
                <w:lang w:eastAsia="en-US"/>
              </w:rPr>
              <w:br/>
              <w:t>£’000</w:t>
            </w:r>
          </w:p>
        </w:tc>
        <w:tc>
          <w:tcPr>
            <w:tcW w:w="1146" w:type="dxa"/>
            <w:shd w:val="clear" w:color="auto" w:fill="244061" w:themeFill="accent1" w:themeFillShade="80"/>
            <w:vAlign w:val="center"/>
          </w:tcPr>
          <w:p w14:paraId="2696D867" w14:textId="77777777" w:rsidR="00E913AD" w:rsidRPr="00E913AD" w:rsidRDefault="00E913AD" w:rsidP="00E913AD">
            <w:pPr>
              <w:jc w:val="center"/>
              <w:rPr>
                <w:b/>
                <w:bCs/>
                <w:color w:val="FFFFFF" w:themeColor="background1"/>
                <w:sz w:val="18"/>
                <w:szCs w:val="18"/>
                <w:lang w:eastAsia="en-US"/>
              </w:rPr>
            </w:pPr>
            <w:r w:rsidRPr="00E913AD">
              <w:rPr>
                <w:b/>
                <w:bCs/>
                <w:color w:val="FFFFFF" w:themeColor="background1"/>
                <w:sz w:val="18"/>
                <w:szCs w:val="18"/>
                <w:lang w:eastAsia="en-US"/>
              </w:rPr>
              <w:t>Common</w:t>
            </w:r>
            <w:r w:rsidRPr="00E913AD">
              <w:rPr>
                <w:b/>
                <w:bCs/>
                <w:color w:val="FFFFFF" w:themeColor="background1"/>
                <w:sz w:val="18"/>
                <w:szCs w:val="18"/>
                <w:lang w:eastAsia="en-US"/>
              </w:rPr>
              <w:br/>
              <w:t>Good Funds</w:t>
            </w:r>
            <w:r w:rsidRPr="00E913AD">
              <w:rPr>
                <w:b/>
                <w:bCs/>
                <w:color w:val="FFFFFF" w:themeColor="background1"/>
                <w:sz w:val="18"/>
                <w:szCs w:val="18"/>
                <w:lang w:eastAsia="en-US"/>
              </w:rPr>
              <w:br/>
              <w:t>£’000</w:t>
            </w:r>
          </w:p>
        </w:tc>
        <w:tc>
          <w:tcPr>
            <w:tcW w:w="1405" w:type="dxa"/>
            <w:shd w:val="clear" w:color="auto" w:fill="244061" w:themeFill="accent1" w:themeFillShade="80"/>
            <w:vAlign w:val="center"/>
          </w:tcPr>
          <w:p w14:paraId="03F8B6FF" w14:textId="77777777" w:rsidR="00E913AD" w:rsidRPr="00E913AD" w:rsidRDefault="00E913AD" w:rsidP="00E913AD">
            <w:pPr>
              <w:jc w:val="center"/>
              <w:rPr>
                <w:b/>
                <w:bCs/>
                <w:color w:val="FFFFFF" w:themeColor="background1"/>
                <w:sz w:val="18"/>
                <w:szCs w:val="18"/>
                <w:lang w:eastAsia="en-US"/>
              </w:rPr>
            </w:pPr>
            <w:r w:rsidRPr="00E913AD">
              <w:rPr>
                <w:b/>
                <w:bCs/>
                <w:color w:val="FFFFFF" w:themeColor="background1"/>
                <w:sz w:val="18"/>
                <w:szCs w:val="18"/>
                <w:lang w:eastAsia="en-US"/>
              </w:rPr>
              <w:t>Falkirk Integration Joint Board</w:t>
            </w:r>
            <w:r w:rsidRPr="00E913AD">
              <w:rPr>
                <w:b/>
                <w:bCs/>
                <w:color w:val="FFFFFF" w:themeColor="background1"/>
                <w:sz w:val="18"/>
                <w:szCs w:val="18"/>
                <w:lang w:eastAsia="en-US"/>
              </w:rPr>
              <w:br/>
              <w:t>£’000</w:t>
            </w:r>
          </w:p>
        </w:tc>
        <w:tc>
          <w:tcPr>
            <w:tcW w:w="1276" w:type="dxa"/>
            <w:shd w:val="clear" w:color="auto" w:fill="244061" w:themeFill="accent1" w:themeFillShade="80"/>
            <w:vAlign w:val="center"/>
          </w:tcPr>
          <w:p w14:paraId="7791045D" w14:textId="774C3466" w:rsidR="00E913AD" w:rsidRPr="00E913AD" w:rsidRDefault="00E913AD" w:rsidP="00E913AD">
            <w:pPr>
              <w:jc w:val="center"/>
              <w:rPr>
                <w:b/>
                <w:bCs/>
                <w:color w:val="FFFFFF" w:themeColor="background1"/>
                <w:sz w:val="18"/>
                <w:szCs w:val="18"/>
                <w:lang w:eastAsia="en-US"/>
              </w:rPr>
            </w:pPr>
            <w:r w:rsidRPr="00E913AD">
              <w:rPr>
                <w:b/>
                <w:bCs/>
                <w:color w:val="FFFFFF" w:themeColor="background1"/>
                <w:sz w:val="18"/>
                <w:szCs w:val="18"/>
                <w:lang w:eastAsia="en-US"/>
              </w:rPr>
              <w:t>202</w:t>
            </w:r>
            <w:r w:rsidR="0058087B">
              <w:rPr>
                <w:b/>
                <w:bCs/>
                <w:color w:val="FFFFFF" w:themeColor="background1"/>
                <w:sz w:val="18"/>
                <w:szCs w:val="18"/>
                <w:lang w:eastAsia="en-US"/>
              </w:rPr>
              <w:t>4/25</w:t>
            </w:r>
            <w:r w:rsidRPr="00E913AD">
              <w:rPr>
                <w:b/>
                <w:bCs/>
                <w:color w:val="FFFFFF" w:themeColor="background1"/>
                <w:sz w:val="18"/>
                <w:szCs w:val="18"/>
                <w:lang w:eastAsia="en-US"/>
              </w:rPr>
              <w:br/>
              <w:t>Total</w:t>
            </w:r>
            <w:r w:rsidRPr="00E913AD">
              <w:rPr>
                <w:b/>
                <w:bCs/>
                <w:color w:val="FFFFFF" w:themeColor="background1"/>
                <w:sz w:val="18"/>
                <w:szCs w:val="18"/>
                <w:lang w:eastAsia="en-US"/>
              </w:rPr>
              <w:br/>
              <w:t>£’000</w:t>
            </w:r>
          </w:p>
        </w:tc>
      </w:tr>
      <w:tr w:rsidR="0058087B" w:rsidRPr="00E913AD" w14:paraId="120974ED" w14:textId="77777777" w:rsidTr="00FA54B0">
        <w:tc>
          <w:tcPr>
            <w:tcW w:w="1134" w:type="dxa"/>
            <w:tcBorders>
              <w:bottom w:val="single" w:sz="4" w:space="0" w:color="244061" w:themeColor="accent1" w:themeShade="80"/>
            </w:tcBorders>
          </w:tcPr>
          <w:p w14:paraId="5E93A61C" w14:textId="4ED37610" w:rsidR="0058087B" w:rsidRPr="00E913AD" w:rsidRDefault="0058087B" w:rsidP="0058087B">
            <w:pPr>
              <w:tabs>
                <w:tab w:val="decimal" w:pos="589"/>
              </w:tabs>
              <w:spacing w:before="60"/>
              <w:jc w:val="right"/>
              <w:rPr>
                <w:color w:val="000000" w:themeColor="text1"/>
                <w:sz w:val="18"/>
                <w:szCs w:val="18"/>
                <w:lang w:eastAsia="en-US"/>
              </w:rPr>
            </w:pPr>
            <w:r w:rsidRPr="00F76848">
              <w:rPr>
                <w:b/>
                <w:bCs/>
                <w:color w:val="000000" w:themeColor="text1"/>
                <w:sz w:val="18"/>
                <w:szCs w:val="18"/>
                <w:lang w:eastAsia="en-US"/>
              </w:rPr>
              <w:t>(11,823)</w:t>
            </w:r>
          </w:p>
        </w:tc>
        <w:tc>
          <w:tcPr>
            <w:tcW w:w="3686" w:type="dxa"/>
            <w:tcBorders>
              <w:bottom w:val="single" w:sz="4" w:space="0" w:color="244061" w:themeColor="accent1" w:themeShade="80"/>
            </w:tcBorders>
          </w:tcPr>
          <w:p w14:paraId="61586207" w14:textId="77777777" w:rsidR="0058087B" w:rsidRPr="00E913AD" w:rsidRDefault="0058087B" w:rsidP="0058087B">
            <w:pPr>
              <w:spacing w:before="60"/>
              <w:rPr>
                <w:color w:val="000000" w:themeColor="text1"/>
                <w:sz w:val="18"/>
                <w:szCs w:val="18"/>
                <w:lang w:eastAsia="en-US"/>
              </w:rPr>
            </w:pPr>
            <w:r w:rsidRPr="00E913AD">
              <w:rPr>
                <w:color w:val="000000" w:themeColor="text1"/>
                <w:sz w:val="18"/>
                <w:szCs w:val="18"/>
                <w:lang w:eastAsia="en-US"/>
              </w:rPr>
              <w:t>Usable</w:t>
            </w:r>
          </w:p>
        </w:tc>
        <w:tc>
          <w:tcPr>
            <w:tcW w:w="1276" w:type="dxa"/>
            <w:tcBorders>
              <w:bottom w:val="single" w:sz="4" w:space="0" w:color="244061" w:themeColor="accent1" w:themeShade="80"/>
            </w:tcBorders>
          </w:tcPr>
          <w:p w14:paraId="16B588ED" w14:textId="7814121D" w:rsidR="0058087B" w:rsidRPr="00E913AD" w:rsidRDefault="002456D4" w:rsidP="0058087B">
            <w:pPr>
              <w:tabs>
                <w:tab w:val="decimal" w:pos="604"/>
              </w:tabs>
              <w:spacing w:before="60"/>
              <w:ind w:right="231"/>
              <w:jc w:val="right"/>
              <w:rPr>
                <w:color w:val="000000" w:themeColor="text1"/>
                <w:sz w:val="18"/>
                <w:szCs w:val="18"/>
                <w:lang w:eastAsia="en-US"/>
              </w:rPr>
            </w:pPr>
            <w:r>
              <w:rPr>
                <w:color w:val="000000" w:themeColor="text1"/>
                <w:sz w:val="18"/>
                <w:szCs w:val="18"/>
                <w:lang w:eastAsia="en-US"/>
              </w:rPr>
              <w:t>(250)</w:t>
            </w:r>
          </w:p>
        </w:tc>
        <w:tc>
          <w:tcPr>
            <w:tcW w:w="1146" w:type="dxa"/>
            <w:tcBorders>
              <w:bottom w:val="single" w:sz="4" w:space="0" w:color="244061" w:themeColor="accent1" w:themeShade="80"/>
            </w:tcBorders>
          </w:tcPr>
          <w:p w14:paraId="4D52B288" w14:textId="4153C23B" w:rsidR="0058087B" w:rsidRPr="00E913AD" w:rsidRDefault="002456D4" w:rsidP="0058087B">
            <w:pPr>
              <w:tabs>
                <w:tab w:val="decimal" w:pos="748"/>
              </w:tabs>
              <w:spacing w:before="60"/>
              <w:ind w:right="120"/>
              <w:jc w:val="right"/>
              <w:rPr>
                <w:color w:val="000000" w:themeColor="text1"/>
                <w:sz w:val="18"/>
                <w:szCs w:val="18"/>
                <w:lang w:eastAsia="en-US"/>
              </w:rPr>
            </w:pPr>
            <w:r>
              <w:rPr>
                <w:color w:val="000000" w:themeColor="text1"/>
                <w:sz w:val="18"/>
                <w:szCs w:val="18"/>
                <w:lang w:eastAsia="en-US"/>
              </w:rPr>
              <w:t>(1,109)</w:t>
            </w:r>
          </w:p>
        </w:tc>
        <w:tc>
          <w:tcPr>
            <w:tcW w:w="1405" w:type="dxa"/>
            <w:tcBorders>
              <w:bottom w:val="single" w:sz="4" w:space="0" w:color="244061" w:themeColor="accent1" w:themeShade="80"/>
            </w:tcBorders>
          </w:tcPr>
          <w:p w14:paraId="7897DB5A" w14:textId="6E24F0D2" w:rsidR="0058087B" w:rsidRPr="00E913AD" w:rsidRDefault="002456D4" w:rsidP="0058087B">
            <w:pPr>
              <w:tabs>
                <w:tab w:val="decimal" w:pos="748"/>
              </w:tabs>
              <w:spacing w:before="60"/>
              <w:jc w:val="center"/>
              <w:rPr>
                <w:color w:val="000000" w:themeColor="text1"/>
                <w:sz w:val="18"/>
                <w:szCs w:val="18"/>
                <w:lang w:eastAsia="en-US"/>
              </w:rPr>
            </w:pPr>
            <w:r>
              <w:rPr>
                <w:color w:val="000000" w:themeColor="text1"/>
                <w:sz w:val="18"/>
                <w:szCs w:val="18"/>
                <w:lang w:eastAsia="en-US"/>
              </w:rPr>
              <w:t>(7,858)</w:t>
            </w:r>
          </w:p>
        </w:tc>
        <w:tc>
          <w:tcPr>
            <w:tcW w:w="1276" w:type="dxa"/>
            <w:tcBorders>
              <w:bottom w:val="single" w:sz="4" w:space="0" w:color="244061" w:themeColor="accent1" w:themeShade="80"/>
            </w:tcBorders>
          </w:tcPr>
          <w:p w14:paraId="74C704A0" w14:textId="7384F6E3" w:rsidR="0058087B" w:rsidRPr="00F76848" w:rsidRDefault="002456D4" w:rsidP="0058087B">
            <w:pPr>
              <w:tabs>
                <w:tab w:val="decimal" w:pos="548"/>
              </w:tabs>
              <w:spacing w:before="60"/>
              <w:jc w:val="center"/>
              <w:rPr>
                <w:b/>
                <w:bCs/>
                <w:color w:val="000000" w:themeColor="text1"/>
                <w:sz w:val="18"/>
                <w:szCs w:val="18"/>
                <w:lang w:eastAsia="en-US"/>
              </w:rPr>
            </w:pPr>
            <w:r>
              <w:rPr>
                <w:b/>
                <w:bCs/>
                <w:color w:val="000000" w:themeColor="text1"/>
                <w:sz w:val="18"/>
                <w:szCs w:val="18"/>
                <w:lang w:eastAsia="en-US"/>
              </w:rPr>
              <w:t>(9,217)</w:t>
            </w:r>
          </w:p>
        </w:tc>
      </w:tr>
      <w:tr w:rsidR="0058087B" w:rsidRPr="00E913AD" w14:paraId="243A57B0" w14:textId="77777777" w:rsidTr="00FA54B0">
        <w:tc>
          <w:tcPr>
            <w:tcW w:w="1134" w:type="dxa"/>
            <w:tcBorders>
              <w:top w:val="single" w:sz="4" w:space="0" w:color="244061" w:themeColor="accent1" w:themeShade="80"/>
            </w:tcBorders>
          </w:tcPr>
          <w:p w14:paraId="0FD752E3" w14:textId="21651F4D" w:rsidR="0058087B" w:rsidRPr="00E913AD" w:rsidRDefault="0058087B" w:rsidP="0058087B">
            <w:pPr>
              <w:tabs>
                <w:tab w:val="decimal" w:pos="589"/>
              </w:tabs>
              <w:jc w:val="right"/>
              <w:rPr>
                <w:color w:val="000000" w:themeColor="text1"/>
                <w:sz w:val="18"/>
                <w:szCs w:val="18"/>
                <w:lang w:eastAsia="en-US"/>
              </w:rPr>
            </w:pPr>
            <w:r w:rsidRPr="00F76848">
              <w:rPr>
                <w:b/>
                <w:bCs/>
                <w:color w:val="000000" w:themeColor="text1"/>
                <w:sz w:val="18"/>
                <w:szCs w:val="18"/>
                <w:lang w:eastAsia="en-US"/>
              </w:rPr>
              <w:t>(2,264)</w:t>
            </w:r>
          </w:p>
        </w:tc>
        <w:tc>
          <w:tcPr>
            <w:tcW w:w="3686" w:type="dxa"/>
            <w:tcBorders>
              <w:top w:val="single" w:sz="4" w:space="0" w:color="244061" w:themeColor="accent1" w:themeShade="80"/>
            </w:tcBorders>
          </w:tcPr>
          <w:p w14:paraId="52937713" w14:textId="77777777" w:rsidR="0058087B" w:rsidRPr="00E913AD" w:rsidRDefault="0058087B" w:rsidP="0058087B">
            <w:pPr>
              <w:rPr>
                <w:color w:val="000000" w:themeColor="text1"/>
                <w:sz w:val="18"/>
                <w:szCs w:val="18"/>
                <w:lang w:eastAsia="en-US"/>
              </w:rPr>
            </w:pPr>
            <w:r w:rsidRPr="00E913AD">
              <w:rPr>
                <w:color w:val="000000" w:themeColor="text1"/>
                <w:sz w:val="18"/>
                <w:szCs w:val="18"/>
                <w:lang w:eastAsia="en-US"/>
              </w:rPr>
              <w:t>Unusable</w:t>
            </w:r>
          </w:p>
        </w:tc>
        <w:tc>
          <w:tcPr>
            <w:tcW w:w="1276" w:type="dxa"/>
            <w:tcBorders>
              <w:top w:val="single" w:sz="4" w:space="0" w:color="244061" w:themeColor="accent1" w:themeShade="80"/>
            </w:tcBorders>
          </w:tcPr>
          <w:p w14:paraId="7E4BFEF9" w14:textId="47549A72" w:rsidR="0058087B" w:rsidRPr="00E913AD" w:rsidRDefault="002456D4" w:rsidP="0058087B">
            <w:pPr>
              <w:tabs>
                <w:tab w:val="decimal" w:pos="604"/>
              </w:tabs>
              <w:ind w:right="231"/>
              <w:jc w:val="right"/>
              <w:rPr>
                <w:color w:val="000000" w:themeColor="text1"/>
                <w:sz w:val="18"/>
                <w:szCs w:val="18"/>
                <w:lang w:eastAsia="en-US"/>
              </w:rPr>
            </w:pPr>
            <w:r>
              <w:rPr>
                <w:color w:val="000000" w:themeColor="text1"/>
                <w:sz w:val="18"/>
                <w:szCs w:val="18"/>
                <w:lang w:eastAsia="en-US"/>
              </w:rPr>
              <w:t>167</w:t>
            </w:r>
          </w:p>
        </w:tc>
        <w:tc>
          <w:tcPr>
            <w:tcW w:w="1146" w:type="dxa"/>
            <w:tcBorders>
              <w:top w:val="single" w:sz="4" w:space="0" w:color="244061" w:themeColor="accent1" w:themeShade="80"/>
            </w:tcBorders>
          </w:tcPr>
          <w:p w14:paraId="448185F3" w14:textId="7278EF3A" w:rsidR="0058087B" w:rsidRPr="00E913AD" w:rsidRDefault="002456D4" w:rsidP="0058087B">
            <w:pPr>
              <w:tabs>
                <w:tab w:val="decimal" w:pos="748"/>
              </w:tabs>
              <w:ind w:right="120"/>
              <w:jc w:val="right"/>
              <w:rPr>
                <w:color w:val="000000" w:themeColor="text1"/>
                <w:sz w:val="18"/>
                <w:szCs w:val="18"/>
                <w:lang w:eastAsia="en-US"/>
              </w:rPr>
            </w:pPr>
            <w:r>
              <w:rPr>
                <w:color w:val="000000" w:themeColor="text1"/>
                <w:sz w:val="18"/>
                <w:szCs w:val="18"/>
                <w:lang w:eastAsia="en-US"/>
              </w:rPr>
              <w:t>(1,141)</w:t>
            </w:r>
          </w:p>
        </w:tc>
        <w:tc>
          <w:tcPr>
            <w:tcW w:w="1405" w:type="dxa"/>
            <w:tcBorders>
              <w:top w:val="single" w:sz="4" w:space="0" w:color="244061" w:themeColor="accent1" w:themeShade="80"/>
            </w:tcBorders>
          </w:tcPr>
          <w:p w14:paraId="37FC9FE8" w14:textId="1A379B92" w:rsidR="0058087B" w:rsidRPr="00E913AD" w:rsidRDefault="002456D4" w:rsidP="0058087B">
            <w:pPr>
              <w:tabs>
                <w:tab w:val="decimal" w:pos="748"/>
              </w:tabs>
              <w:jc w:val="center"/>
              <w:rPr>
                <w:color w:val="000000" w:themeColor="text1"/>
                <w:sz w:val="18"/>
                <w:szCs w:val="18"/>
                <w:lang w:eastAsia="en-US"/>
              </w:rPr>
            </w:pPr>
            <w:r>
              <w:rPr>
                <w:color w:val="000000" w:themeColor="text1"/>
                <w:sz w:val="18"/>
                <w:szCs w:val="18"/>
                <w:lang w:eastAsia="en-US"/>
              </w:rPr>
              <w:t>-</w:t>
            </w:r>
          </w:p>
        </w:tc>
        <w:tc>
          <w:tcPr>
            <w:tcW w:w="1276" w:type="dxa"/>
            <w:tcBorders>
              <w:top w:val="single" w:sz="4" w:space="0" w:color="244061" w:themeColor="accent1" w:themeShade="80"/>
            </w:tcBorders>
          </w:tcPr>
          <w:p w14:paraId="718F5EF2" w14:textId="0CDF11EC" w:rsidR="0058087B" w:rsidRPr="00F76848" w:rsidRDefault="002456D4" w:rsidP="0058087B">
            <w:pPr>
              <w:tabs>
                <w:tab w:val="decimal" w:pos="548"/>
              </w:tabs>
              <w:jc w:val="center"/>
              <w:rPr>
                <w:b/>
                <w:bCs/>
                <w:color w:val="000000" w:themeColor="text1"/>
                <w:sz w:val="18"/>
                <w:szCs w:val="18"/>
                <w:lang w:eastAsia="en-US"/>
              </w:rPr>
            </w:pPr>
            <w:r>
              <w:rPr>
                <w:b/>
                <w:bCs/>
                <w:color w:val="000000" w:themeColor="text1"/>
                <w:sz w:val="18"/>
                <w:szCs w:val="18"/>
                <w:lang w:eastAsia="en-US"/>
              </w:rPr>
              <w:t>(974)</w:t>
            </w:r>
          </w:p>
        </w:tc>
      </w:tr>
      <w:tr w:rsidR="0058087B" w:rsidRPr="00E913AD" w14:paraId="108198D0" w14:textId="77777777" w:rsidTr="00FA54B0">
        <w:tc>
          <w:tcPr>
            <w:tcW w:w="1134" w:type="dxa"/>
            <w:shd w:val="clear" w:color="auto" w:fill="244061" w:themeFill="accent1" w:themeFillShade="80"/>
          </w:tcPr>
          <w:p w14:paraId="6D42B275" w14:textId="3F6E9E7F" w:rsidR="0058087B" w:rsidRPr="00E913AD" w:rsidRDefault="0058087B" w:rsidP="0058087B">
            <w:pPr>
              <w:tabs>
                <w:tab w:val="decimal" w:pos="589"/>
              </w:tabs>
              <w:spacing w:before="60" w:after="60"/>
              <w:jc w:val="right"/>
              <w:rPr>
                <w:b/>
                <w:color w:val="FFFFFF" w:themeColor="background1"/>
                <w:sz w:val="18"/>
                <w:szCs w:val="18"/>
                <w:lang w:eastAsia="en-US"/>
              </w:rPr>
            </w:pPr>
            <w:r w:rsidRPr="00F76848">
              <w:rPr>
                <w:b/>
                <w:bCs/>
                <w:color w:val="FFFFFF" w:themeColor="background1"/>
                <w:sz w:val="18"/>
                <w:szCs w:val="18"/>
                <w:lang w:eastAsia="en-US"/>
              </w:rPr>
              <w:t>(14,087)</w:t>
            </w:r>
          </w:p>
        </w:tc>
        <w:tc>
          <w:tcPr>
            <w:tcW w:w="3686" w:type="dxa"/>
            <w:shd w:val="clear" w:color="auto" w:fill="244061" w:themeFill="accent1" w:themeFillShade="80"/>
          </w:tcPr>
          <w:p w14:paraId="32C52332" w14:textId="77777777" w:rsidR="0058087B" w:rsidRPr="00E913AD" w:rsidRDefault="0058087B" w:rsidP="0058087B">
            <w:pPr>
              <w:spacing w:before="60" w:after="60"/>
              <w:rPr>
                <w:b/>
                <w:color w:val="FFFFFF" w:themeColor="background1"/>
                <w:sz w:val="18"/>
                <w:szCs w:val="18"/>
                <w:lang w:eastAsia="en-US"/>
              </w:rPr>
            </w:pPr>
            <w:r w:rsidRPr="00E913AD">
              <w:rPr>
                <w:b/>
                <w:color w:val="FFFFFF" w:themeColor="background1"/>
                <w:sz w:val="18"/>
                <w:szCs w:val="18"/>
                <w:lang w:eastAsia="en-US"/>
              </w:rPr>
              <w:t>Total</w:t>
            </w:r>
          </w:p>
        </w:tc>
        <w:tc>
          <w:tcPr>
            <w:tcW w:w="1276" w:type="dxa"/>
            <w:shd w:val="clear" w:color="auto" w:fill="244061" w:themeFill="accent1" w:themeFillShade="80"/>
          </w:tcPr>
          <w:p w14:paraId="4FE41632" w14:textId="5DDFE019" w:rsidR="0058087B" w:rsidRPr="00E913AD" w:rsidRDefault="002456D4" w:rsidP="0058087B">
            <w:pPr>
              <w:tabs>
                <w:tab w:val="decimal" w:pos="748"/>
              </w:tabs>
              <w:spacing w:before="60" w:after="60"/>
              <w:ind w:right="231"/>
              <w:jc w:val="right"/>
              <w:rPr>
                <w:b/>
                <w:color w:val="FFFFFF" w:themeColor="background1"/>
                <w:sz w:val="18"/>
                <w:szCs w:val="18"/>
                <w:lang w:eastAsia="en-US"/>
              </w:rPr>
            </w:pPr>
            <w:r>
              <w:rPr>
                <w:b/>
                <w:color w:val="FFFFFF" w:themeColor="background1"/>
                <w:sz w:val="18"/>
                <w:szCs w:val="18"/>
                <w:lang w:eastAsia="en-US"/>
              </w:rPr>
              <w:t>(83)</w:t>
            </w:r>
          </w:p>
        </w:tc>
        <w:tc>
          <w:tcPr>
            <w:tcW w:w="1146" w:type="dxa"/>
            <w:shd w:val="clear" w:color="auto" w:fill="244061" w:themeFill="accent1" w:themeFillShade="80"/>
          </w:tcPr>
          <w:p w14:paraId="7C345E9E" w14:textId="627E928F" w:rsidR="0058087B" w:rsidRPr="00E913AD" w:rsidRDefault="002456D4" w:rsidP="0058087B">
            <w:pPr>
              <w:tabs>
                <w:tab w:val="decimal" w:pos="748"/>
              </w:tabs>
              <w:spacing w:before="60" w:after="60"/>
              <w:ind w:right="120"/>
              <w:jc w:val="right"/>
              <w:rPr>
                <w:b/>
                <w:color w:val="FFFFFF" w:themeColor="background1"/>
                <w:sz w:val="18"/>
                <w:szCs w:val="18"/>
                <w:lang w:eastAsia="en-US"/>
              </w:rPr>
            </w:pPr>
            <w:r>
              <w:rPr>
                <w:b/>
                <w:color w:val="FFFFFF" w:themeColor="background1"/>
                <w:sz w:val="18"/>
                <w:szCs w:val="18"/>
                <w:lang w:eastAsia="en-US"/>
              </w:rPr>
              <w:t>(2,250)</w:t>
            </w:r>
          </w:p>
        </w:tc>
        <w:tc>
          <w:tcPr>
            <w:tcW w:w="1405" w:type="dxa"/>
            <w:shd w:val="clear" w:color="auto" w:fill="244061" w:themeFill="accent1" w:themeFillShade="80"/>
          </w:tcPr>
          <w:p w14:paraId="001EC72B" w14:textId="7F0EFCBC" w:rsidR="0058087B" w:rsidRPr="00E913AD" w:rsidRDefault="002456D4" w:rsidP="0058087B">
            <w:pPr>
              <w:tabs>
                <w:tab w:val="decimal" w:pos="748"/>
              </w:tabs>
              <w:spacing w:before="60" w:after="60"/>
              <w:jc w:val="center"/>
              <w:rPr>
                <w:b/>
                <w:bCs/>
                <w:color w:val="FFFFFF" w:themeColor="background1"/>
                <w:sz w:val="18"/>
                <w:szCs w:val="18"/>
                <w:lang w:eastAsia="en-US"/>
              </w:rPr>
            </w:pPr>
            <w:r>
              <w:rPr>
                <w:b/>
                <w:bCs/>
                <w:color w:val="FFFFFF" w:themeColor="background1"/>
                <w:sz w:val="18"/>
                <w:szCs w:val="18"/>
                <w:lang w:eastAsia="en-US"/>
              </w:rPr>
              <w:t>(7,858)</w:t>
            </w:r>
          </w:p>
        </w:tc>
        <w:tc>
          <w:tcPr>
            <w:tcW w:w="1276" w:type="dxa"/>
            <w:shd w:val="clear" w:color="auto" w:fill="244061" w:themeFill="accent1" w:themeFillShade="80"/>
          </w:tcPr>
          <w:p w14:paraId="37CB6229" w14:textId="19C0B1E2" w:rsidR="0058087B" w:rsidRPr="00F76848" w:rsidRDefault="002456D4" w:rsidP="0058087B">
            <w:pPr>
              <w:tabs>
                <w:tab w:val="decimal" w:pos="598"/>
              </w:tabs>
              <w:spacing w:before="60" w:after="60"/>
              <w:jc w:val="center"/>
              <w:rPr>
                <w:b/>
                <w:bCs/>
                <w:color w:val="FFFFFF" w:themeColor="background1"/>
                <w:sz w:val="18"/>
                <w:szCs w:val="18"/>
                <w:lang w:eastAsia="en-US"/>
              </w:rPr>
            </w:pPr>
            <w:r>
              <w:rPr>
                <w:b/>
                <w:bCs/>
                <w:color w:val="FFFFFF" w:themeColor="background1"/>
                <w:sz w:val="18"/>
                <w:szCs w:val="18"/>
                <w:lang w:eastAsia="en-US"/>
              </w:rPr>
              <w:t>(10,191)</w:t>
            </w:r>
          </w:p>
        </w:tc>
      </w:tr>
    </w:tbl>
    <w:p w14:paraId="56D02439" w14:textId="77777777" w:rsidR="00E913AD" w:rsidRPr="00E913AD" w:rsidRDefault="00E913AD" w:rsidP="00E913AD">
      <w:pPr>
        <w:rPr>
          <w:rFonts w:eastAsiaTheme="minorHAnsi" w:cstheme="minorBidi"/>
          <w:sz w:val="20"/>
          <w:szCs w:val="22"/>
          <w:lang w:eastAsia="en-US"/>
        </w:rPr>
      </w:pPr>
    </w:p>
    <w:p w14:paraId="0A0A958C" w14:textId="77777777" w:rsidR="00E913AD" w:rsidRPr="00E913AD" w:rsidRDefault="00E913AD" w:rsidP="00E913AD">
      <w:pPr>
        <w:keepNext/>
        <w:keepLines/>
        <w:tabs>
          <w:tab w:val="left" w:pos="567"/>
        </w:tabs>
        <w:outlineLvl w:val="1"/>
        <w:rPr>
          <w:rFonts w:eastAsiaTheme="majorEastAsia" w:cstheme="majorBidi"/>
          <w:b/>
          <w:sz w:val="22"/>
          <w:szCs w:val="26"/>
          <w:lang w:eastAsia="en-US"/>
        </w:rPr>
      </w:pPr>
      <w:r w:rsidRPr="00E913AD">
        <w:rPr>
          <w:rFonts w:eastAsiaTheme="majorEastAsia" w:cstheme="majorBidi"/>
          <w:b/>
          <w:sz w:val="22"/>
          <w:szCs w:val="26"/>
          <w:lang w:eastAsia="en-US"/>
        </w:rPr>
        <w:t>6.</w:t>
      </w:r>
      <w:r w:rsidRPr="00E913AD">
        <w:rPr>
          <w:rFonts w:eastAsiaTheme="majorEastAsia" w:cstheme="majorBidi"/>
          <w:b/>
          <w:sz w:val="22"/>
          <w:szCs w:val="26"/>
          <w:lang w:eastAsia="en-US"/>
        </w:rPr>
        <w:tab/>
        <w:t>Non-Consolidation Interests in Other Entities</w:t>
      </w:r>
    </w:p>
    <w:p w14:paraId="5317D27B" w14:textId="77777777" w:rsidR="00E913AD" w:rsidRPr="00E913AD" w:rsidRDefault="00E913AD" w:rsidP="00E913AD">
      <w:pPr>
        <w:rPr>
          <w:rFonts w:eastAsiaTheme="minorHAnsi" w:cstheme="minorBidi"/>
          <w:sz w:val="20"/>
          <w:szCs w:val="22"/>
          <w:lang w:eastAsia="en-US"/>
        </w:rPr>
      </w:pPr>
    </w:p>
    <w:p w14:paraId="53F2A27B" w14:textId="77777777" w:rsidR="00E913AD" w:rsidRPr="001C3243" w:rsidRDefault="00E913AD" w:rsidP="00F76848">
      <w:pPr>
        <w:jc w:val="both"/>
        <w:rPr>
          <w:rFonts w:eastAsiaTheme="minorHAnsi" w:cstheme="minorBidi"/>
          <w:sz w:val="20"/>
          <w:szCs w:val="22"/>
          <w:lang w:eastAsia="en-US"/>
        </w:rPr>
      </w:pPr>
      <w:r w:rsidRPr="001C3243">
        <w:rPr>
          <w:rFonts w:eastAsiaTheme="minorHAnsi" w:cstheme="minorBidi"/>
          <w:sz w:val="20"/>
          <w:szCs w:val="22"/>
          <w:lang w:eastAsia="en-US"/>
        </w:rPr>
        <w:t>The Council has a relationship with the following entities which have been set up for specific purposes but have not been consolidated into the Group.</w:t>
      </w:r>
    </w:p>
    <w:p w14:paraId="1E5034CF" w14:textId="77777777" w:rsidR="00E913AD" w:rsidRPr="001C3243" w:rsidRDefault="00E913AD" w:rsidP="00F76848">
      <w:pPr>
        <w:jc w:val="both"/>
        <w:rPr>
          <w:rFonts w:eastAsiaTheme="minorHAnsi" w:cstheme="minorBidi"/>
          <w:sz w:val="20"/>
          <w:szCs w:val="22"/>
          <w:lang w:eastAsia="en-US"/>
        </w:rPr>
      </w:pPr>
    </w:p>
    <w:p w14:paraId="0606A0CD" w14:textId="77777777" w:rsidR="00E913AD" w:rsidRPr="00F76848" w:rsidRDefault="00E913AD" w:rsidP="00E37E34">
      <w:pPr>
        <w:pStyle w:val="ListParagraph"/>
        <w:numPr>
          <w:ilvl w:val="0"/>
          <w:numId w:val="56"/>
        </w:numPr>
        <w:jc w:val="both"/>
        <w:rPr>
          <w:rFonts w:eastAsiaTheme="minorHAnsi" w:cstheme="minorBidi"/>
          <w:sz w:val="20"/>
          <w:szCs w:val="22"/>
          <w:lang w:eastAsia="en-US"/>
        </w:rPr>
      </w:pPr>
      <w:r w:rsidRPr="00F76848">
        <w:rPr>
          <w:rFonts w:eastAsiaTheme="minorHAnsi" w:cstheme="minorBidi"/>
          <w:sz w:val="20"/>
          <w:szCs w:val="22"/>
          <w:lang w:eastAsia="en-US"/>
        </w:rPr>
        <w:t>Trust Funds - Although administered by Falkirk Council, these have been excluded under the quantitative assessment of materiality.</w:t>
      </w:r>
    </w:p>
    <w:p w14:paraId="47538368" w14:textId="77777777" w:rsidR="00E913AD" w:rsidRPr="001C3243" w:rsidRDefault="00E913AD" w:rsidP="00F76848">
      <w:pPr>
        <w:jc w:val="both"/>
        <w:rPr>
          <w:rFonts w:eastAsiaTheme="minorHAnsi" w:cstheme="minorBidi"/>
          <w:sz w:val="20"/>
          <w:szCs w:val="22"/>
          <w:lang w:eastAsia="en-US"/>
        </w:rPr>
      </w:pPr>
    </w:p>
    <w:p w14:paraId="69E509B1" w14:textId="77777777" w:rsidR="00E913AD" w:rsidRPr="00F76848" w:rsidRDefault="00E913AD" w:rsidP="00E37E34">
      <w:pPr>
        <w:pStyle w:val="ListParagraph"/>
        <w:numPr>
          <w:ilvl w:val="0"/>
          <w:numId w:val="56"/>
        </w:numPr>
        <w:jc w:val="both"/>
        <w:rPr>
          <w:rFonts w:eastAsiaTheme="minorHAnsi" w:cstheme="minorBidi"/>
          <w:sz w:val="20"/>
          <w:szCs w:val="22"/>
          <w:lang w:eastAsia="en-US"/>
        </w:rPr>
      </w:pPr>
      <w:r w:rsidRPr="00F76848">
        <w:rPr>
          <w:rFonts w:eastAsiaTheme="minorHAnsi" w:cstheme="minorBidi"/>
          <w:sz w:val="20"/>
          <w:szCs w:val="22"/>
          <w:lang w:eastAsia="en-US"/>
        </w:rPr>
        <w:t xml:space="preserve">The Hub Initiative - This was established to aid the delivery of capital investment projects across Scotland.  Equity and working capital </w:t>
      </w:r>
      <w:proofErr w:type="gramStart"/>
      <w:r w:rsidRPr="00F76848">
        <w:rPr>
          <w:rFonts w:eastAsiaTheme="minorHAnsi" w:cstheme="minorBidi"/>
          <w:sz w:val="20"/>
          <w:szCs w:val="22"/>
          <w:lang w:eastAsia="en-US"/>
        </w:rPr>
        <w:t>is</w:t>
      </w:r>
      <w:proofErr w:type="gramEnd"/>
      <w:r w:rsidRPr="00F76848">
        <w:rPr>
          <w:rFonts w:eastAsiaTheme="minorHAnsi" w:cstheme="minorBidi"/>
          <w:sz w:val="20"/>
          <w:szCs w:val="22"/>
          <w:lang w:eastAsia="en-US"/>
        </w:rPr>
        <w:t xml:space="preserve"> split amongst the private sector (60%), the 17 public sector bodies (30%) and the Scottish Futures Trust (10%).  Falkirk Council has no </w:t>
      </w:r>
      <w:proofErr w:type="gramStart"/>
      <w:r w:rsidRPr="00F76848">
        <w:rPr>
          <w:rFonts w:eastAsiaTheme="minorHAnsi" w:cstheme="minorBidi"/>
          <w:sz w:val="20"/>
          <w:szCs w:val="22"/>
          <w:lang w:eastAsia="en-US"/>
        </w:rPr>
        <w:t>particular control</w:t>
      </w:r>
      <w:proofErr w:type="gramEnd"/>
      <w:r w:rsidRPr="00F76848">
        <w:rPr>
          <w:rFonts w:eastAsiaTheme="minorHAnsi" w:cstheme="minorBidi"/>
          <w:sz w:val="20"/>
          <w:szCs w:val="22"/>
          <w:lang w:eastAsia="en-US"/>
        </w:rPr>
        <w:t xml:space="preserve"> or influence and, therefore, their interest is immaterial.</w:t>
      </w:r>
    </w:p>
    <w:p w14:paraId="12B1AE22" w14:textId="77777777" w:rsidR="00E913AD" w:rsidRPr="001C3243" w:rsidRDefault="00E913AD" w:rsidP="00F76848">
      <w:pPr>
        <w:jc w:val="both"/>
        <w:rPr>
          <w:rFonts w:eastAsiaTheme="minorHAnsi" w:cstheme="minorBidi"/>
          <w:sz w:val="20"/>
          <w:szCs w:val="22"/>
          <w:lang w:eastAsia="en-US"/>
        </w:rPr>
      </w:pPr>
    </w:p>
    <w:p w14:paraId="4572183B" w14:textId="77777777" w:rsidR="00E913AD" w:rsidRPr="00F76848" w:rsidRDefault="00E913AD" w:rsidP="00E37E34">
      <w:pPr>
        <w:pStyle w:val="ListParagraph"/>
        <w:numPr>
          <w:ilvl w:val="0"/>
          <w:numId w:val="56"/>
        </w:numPr>
        <w:jc w:val="both"/>
        <w:rPr>
          <w:rFonts w:eastAsiaTheme="minorHAnsi" w:cstheme="minorBidi"/>
          <w:sz w:val="20"/>
          <w:szCs w:val="22"/>
          <w:lang w:eastAsia="en-US"/>
        </w:rPr>
      </w:pPr>
      <w:r w:rsidRPr="00F76848">
        <w:rPr>
          <w:rFonts w:eastAsiaTheme="minorHAnsi" w:cstheme="minorBidi"/>
          <w:sz w:val="20"/>
          <w:szCs w:val="22"/>
          <w:lang w:eastAsia="en-US"/>
        </w:rPr>
        <w:t>Community Schools 2008 Charity – This was established to receive and disburse monies contractually received from the NPDO Schools project holding company to voluntary groups and organisations providing recreational facilities in the Council area.  Falkirk Council has no significant influence.</w:t>
      </w:r>
    </w:p>
    <w:p w14:paraId="279C8503" w14:textId="77777777" w:rsidR="001C3243" w:rsidRDefault="001C3243" w:rsidP="00F76848">
      <w:pPr>
        <w:jc w:val="both"/>
        <w:rPr>
          <w:rFonts w:eastAsiaTheme="minorHAnsi" w:cstheme="minorBidi"/>
          <w:sz w:val="20"/>
          <w:szCs w:val="22"/>
          <w:lang w:eastAsia="en-US"/>
        </w:rPr>
      </w:pPr>
    </w:p>
    <w:p w14:paraId="7CE619CC" w14:textId="77777777" w:rsidR="00D4356B" w:rsidRPr="00F76848" w:rsidRDefault="001C3243" w:rsidP="00E37E34">
      <w:pPr>
        <w:pStyle w:val="ListParagraph"/>
        <w:numPr>
          <w:ilvl w:val="0"/>
          <w:numId w:val="56"/>
        </w:numPr>
        <w:jc w:val="both"/>
        <w:rPr>
          <w:rFonts w:cs="Arial"/>
          <w:sz w:val="20"/>
        </w:rPr>
      </w:pPr>
      <w:r w:rsidRPr="00F76848">
        <w:rPr>
          <w:rFonts w:eastAsiaTheme="minorHAnsi" w:cs="Arial"/>
          <w:sz w:val="20"/>
          <w:lang w:eastAsia="en-US"/>
        </w:rPr>
        <w:t>Forth Green Free</w:t>
      </w:r>
      <w:r w:rsidR="00D4356B" w:rsidRPr="00F76848">
        <w:rPr>
          <w:rFonts w:eastAsiaTheme="minorHAnsi" w:cs="Arial"/>
          <w:sz w:val="20"/>
          <w:lang w:eastAsia="en-US"/>
        </w:rPr>
        <w:t>p</w:t>
      </w:r>
      <w:r w:rsidRPr="00F76848">
        <w:rPr>
          <w:rFonts w:eastAsiaTheme="minorHAnsi" w:cs="Arial"/>
          <w:sz w:val="20"/>
          <w:lang w:eastAsia="en-US"/>
        </w:rPr>
        <w:t xml:space="preserve">ort – </w:t>
      </w:r>
      <w:r w:rsidR="00D4356B" w:rsidRPr="00F76848">
        <w:rPr>
          <w:rFonts w:cs="Arial"/>
          <w:sz w:val="20"/>
        </w:rPr>
        <w:t xml:space="preserve">Falkirk Council was one of the partners in a successful bid to operate a Green Freeport in Scotland – the Forth Green Freeport.  The successful bid was submitted by a consortium of public and private organisations, including Falkirk Council, City of Edinburgh Council, Fife Council, Babcock, </w:t>
      </w:r>
      <w:proofErr w:type="spellStart"/>
      <w:r w:rsidR="00D4356B" w:rsidRPr="00F76848">
        <w:rPr>
          <w:rFonts w:cs="Arial"/>
          <w:sz w:val="20"/>
        </w:rPr>
        <w:t>CalaChem</w:t>
      </w:r>
      <w:proofErr w:type="spellEnd"/>
      <w:r w:rsidR="00D4356B" w:rsidRPr="00F76848">
        <w:rPr>
          <w:rFonts w:cs="Arial"/>
          <w:sz w:val="20"/>
        </w:rPr>
        <w:t xml:space="preserve">, Forth Ports, </w:t>
      </w:r>
      <w:proofErr w:type="spellStart"/>
      <w:r w:rsidR="00D4356B" w:rsidRPr="00F76848">
        <w:rPr>
          <w:rFonts w:cs="Arial"/>
          <w:sz w:val="20"/>
        </w:rPr>
        <w:t>Ineos</w:t>
      </w:r>
      <w:proofErr w:type="spellEnd"/>
      <w:r w:rsidR="00D4356B" w:rsidRPr="00F76848">
        <w:rPr>
          <w:rFonts w:cs="Arial"/>
          <w:sz w:val="20"/>
        </w:rPr>
        <w:t xml:space="preserve"> and others.  The aims of the project include:</w:t>
      </w:r>
    </w:p>
    <w:p w14:paraId="227892B5" w14:textId="77777777" w:rsidR="00D4356B" w:rsidRPr="00D4356B" w:rsidRDefault="00D4356B" w:rsidP="00F76848">
      <w:pPr>
        <w:jc w:val="both"/>
        <w:rPr>
          <w:rFonts w:cs="Arial"/>
          <w:sz w:val="20"/>
        </w:rPr>
      </w:pPr>
    </w:p>
    <w:p w14:paraId="06A0FD4E" w14:textId="77777777" w:rsidR="00D4356B" w:rsidRPr="00D4356B" w:rsidRDefault="00D4356B" w:rsidP="00E37E34">
      <w:pPr>
        <w:pStyle w:val="ListParagraph"/>
        <w:numPr>
          <w:ilvl w:val="0"/>
          <w:numId w:val="54"/>
        </w:numPr>
        <w:jc w:val="both"/>
        <w:rPr>
          <w:rFonts w:cs="Arial"/>
          <w:sz w:val="20"/>
        </w:rPr>
      </w:pPr>
      <w:r w:rsidRPr="00D4356B">
        <w:rPr>
          <w:rFonts w:cs="Arial"/>
          <w:sz w:val="20"/>
        </w:rPr>
        <w:t>To support delivery of a just transition to net zero</w:t>
      </w:r>
    </w:p>
    <w:p w14:paraId="69223AC0" w14:textId="77777777" w:rsidR="00D4356B" w:rsidRPr="00D4356B" w:rsidRDefault="00D4356B" w:rsidP="00E37E34">
      <w:pPr>
        <w:pStyle w:val="ListParagraph"/>
        <w:numPr>
          <w:ilvl w:val="0"/>
          <w:numId w:val="54"/>
        </w:numPr>
        <w:jc w:val="both"/>
        <w:rPr>
          <w:rFonts w:cs="Arial"/>
          <w:sz w:val="20"/>
        </w:rPr>
      </w:pPr>
      <w:r w:rsidRPr="00D4356B">
        <w:rPr>
          <w:rFonts w:cs="Arial"/>
          <w:sz w:val="20"/>
        </w:rPr>
        <w:t>To attract inward investment</w:t>
      </w:r>
    </w:p>
    <w:p w14:paraId="6134D866" w14:textId="77777777" w:rsidR="00D4356B" w:rsidRPr="00D4356B" w:rsidRDefault="00D4356B" w:rsidP="00E37E34">
      <w:pPr>
        <w:pStyle w:val="ListParagraph"/>
        <w:numPr>
          <w:ilvl w:val="0"/>
          <w:numId w:val="54"/>
        </w:numPr>
        <w:jc w:val="both"/>
        <w:rPr>
          <w:rFonts w:cs="Arial"/>
          <w:sz w:val="20"/>
        </w:rPr>
      </w:pPr>
      <w:r w:rsidRPr="00D4356B">
        <w:rPr>
          <w:rFonts w:cs="Arial"/>
          <w:sz w:val="20"/>
        </w:rPr>
        <w:t>To build international trade and export capability</w:t>
      </w:r>
    </w:p>
    <w:p w14:paraId="435EBC89" w14:textId="50025F37" w:rsidR="00D4356B" w:rsidRPr="00D4356B" w:rsidRDefault="00D4356B" w:rsidP="00E37E34">
      <w:pPr>
        <w:pStyle w:val="ListParagraph"/>
        <w:numPr>
          <w:ilvl w:val="0"/>
          <w:numId w:val="54"/>
        </w:numPr>
        <w:jc w:val="both"/>
        <w:rPr>
          <w:rFonts w:cs="Arial"/>
          <w:sz w:val="20"/>
        </w:rPr>
      </w:pPr>
      <w:r w:rsidRPr="00D4356B">
        <w:rPr>
          <w:rFonts w:cs="Arial"/>
          <w:sz w:val="20"/>
        </w:rPr>
        <w:t>To create high quality and well</w:t>
      </w:r>
      <w:r w:rsidR="00511489">
        <w:rPr>
          <w:rFonts w:cs="Arial"/>
          <w:sz w:val="20"/>
        </w:rPr>
        <w:t>-</w:t>
      </w:r>
      <w:r w:rsidRPr="00D4356B">
        <w:rPr>
          <w:rFonts w:cs="Arial"/>
          <w:sz w:val="20"/>
        </w:rPr>
        <w:t>paid jobs</w:t>
      </w:r>
    </w:p>
    <w:p w14:paraId="2473BACC" w14:textId="77777777" w:rsidR="00D4356B" w:rsidRPr="00D4356B" w:rsidRDefault="00D4356B" w:rsidP="00F76848">
      <w:pPr>
        <w:jc w:val="both"/>
        <w:rPr>
          <w:rFonts w:eastAsiaTheme="minorHAnsi" w:cs="Arial"/>
          <w:sz w:val="20"/>
        </w:rPr>
      </w:pPr>
    </w:p>
    <w:p w14:paraId="06D1F496" w14:textId="2976E9EA" w:rsidR="00D4356B" w:rsidRPr="00D4356B" w:rsidRDefault="00D4356B" w:rsidP="00F76848">
      <w:pPr>
        <w:ind w:left="720"/>
        <w:jc w:val="both"/>
        <w:rPr>
          <w:rFonts w:cs="Arial"/>
          <w:sz w:val="20"/>
        </w:rPr>
      </w:pPr>
      <w:r w:rsidRPr="00D4356B">
        <w:rPr>
          <w:rFonts w:cs="Arial"/>
          <w:sz w:val="20"/>
        </w:rPr>
        <w:t>The project is overseen by the Forth Green Freeport Board.  Falkirk Council also has a role as Accountable Body which primarily means that the Council will oversee the Seed Capital funding and ensure it is spent in accordance with the appropriate terms and conditions. The Council is represented on the Board by one councillor – Councillor Alan Nimmo</w:t>
      </w:r>
      <w:r w:rsidR="00511489">
        <w:rPr>
          <w:rFonts w:cs="Arial"/>
          <w:sz w:val="20"/>
        </w:rPr>
        <w:t xml:space="preserve"> - </w:t>
      </w:r>
      <w:r w:rsidRPr="00D4356B">
        <w:rPr>
          <w:rFonts w:cs="Arial"/>
          <w:sz w:val="20"/>
        </w:rPr>
        <w:t xml:space="preserve">and the Chief Finance Officer as the Accountable Body representative.  The Freeport will see the creation of </w:t>
      </w:r>
      <w:proofErr w:type="gramStart"/>
      <w:r w:rsidRPr="00D4356B">
        <w:rPr>
          <w:rFonts w:cs="Arial"/>
          <w:sz w:val="20"/>
        </w:rPr>
        <w:t>a number of</w:t>
      </w:r>
      <w:proofErr w:type="gramEnd"/>
      <w:r w:rsidRPr="00D4356B">
        <w:rPr>
          <w:rFonts w:cs="Arial"/>
          <w:sz w:val="20"/>
        </w:rPr>
        <w:t xml:space="preserve"> tax sites and the overall delivery and management of these will be co-ordinated by an Operating Company.  Councillor Alan Nimmo and the Chief Finance Officer are both Directors of this Operating Company.   The </w:t>
      </w:r>
      <w:r w:rsidR="002456D4">
        <w:rPr>
          <w:rFonts w:cs="Arial"/>
          <w:sz w:val="20"/>
        </w:rPr>
        <w:t xml:space="preserve">Forth Green Freeport </w:t>
      </w:r>
      <w:r w:rsidRPr="00D4356B">
        <w:rPr>
          <w:rFonts w:cs="Arial"/>
          <w:sz w:val="20"/>
        </w:rPr>
        <w:t>Operating Company was incorporated in February 2024</w:t>
      </w:r>
      <w:r w:rsidR="002456D4">
        <w:rPr>
          <w:rFonts w:cs="Arial"/>
          <w:sz w:val="20"/>
        </w:rPr>
        <w:t>.</w:t>
      </w:r>
    </w:p>
    <w:p w14:paraId="672DFB35" w14:textId="3FA0D51E" w:rsidR="001C3243" w:rsidRPr="00D4356B" w:rsidRDefault="001C3243" w:rsidP="00744A80">
      <w:pPr>
        <w:jc w:val="both"/>
        <w:rPr>
          <w:rFonts w:eastAsiaTheme="minorHAnsi" w:cs="Arial"/>
          <w:sz w:val="20"/>
          <w:lang w:eastAsia="en-US"/>
        </w:rPr>
      </w:pPr>
    </w:p>
    <w:bookmarkEnd w:id="62"/>
    <w:p w14:paraId="45186D05" w14:textId="77777777" w:rsidR="00E913AD" w:rsidRPr="00E913AD" w:rsidRDefault="00E913AD" w:rsidP="00E913AD">
      <w:pPr>
        <w:rPr>
          <w:rFonts w:eastAsiaTheme="minorHAnsi" w:cstheme="minorBidi"/>
          <w:sz w:val="20"/>
          <w:szCs w:val="22"/>
          <w:lang w:eastAsia="en-US"/>
        </w:rPr>
      </w:pPr>
    </w:p>
    <w:p w14:paraId="1FF0D018" w14:textId="77777777" w:rsidR="00F05738" w:rsidRDefault="00F05738">
      <w:pPr>
        <w:rPr>
          <w:rFonts w:eastAsiaTheme="minorHAnsi" w:cstheme="minorBidi"/>
          <w:sz w:val="20"/>
          <w:szCs w:val="22"/>
          <w:lang w:eastAsia="en-US"/>
        </w:rPr>
        <w:sectPr w:rsidR="00F05738" w:rsidSect="007F33F9">
          <w:headerReference w:type="default" r:id="rId43"/>
          <w:pgSz w:w="11906" w:h="16838" w:code="9"/>
          <w:pgMar w:top="1559" w:right="964" w:bottom="567" w:left="964" w:header="0" w:footer="266" w:gutter="0"/>
          <w:cols w:space="708"/>
          <w:docGrid w:linePitch="360"/>
        </w:sectPr>
      </w:pPr>
    </w:p>
    <w:p w14:paraId="4D7D364A" w14:textId="77777777" w:rsidR="00F05738" w:rsidRDefault="00D63520">
      <w:pPr>
        <w:rPr>
          <w:rFonts w:eastAsiaTheme="minorHAnsi" w:cstheme="minorBidi"/>
          <w:sz w:val="20"/>
          <w:szCs w:val="22"/>
          <w:lang w:eastAsia="en-US"/>
        </w:rPr>
        <w:sectPr w:rsidR="00F05738" w:rsidSect="00F05738">
          <w:type w:val="continuous"/>
          <w:pgSz w:w="11906" w:h="16838" w:code="9"/>
          <w:pgMar w:top="1559" w:right="964" w:bottom="567" w:left="964" w:header="0" w:footer="266" w:gutter="0"/>
          <w:cols w:space="708"/>
          <w:docGrid w:linePitch="360"/>
        </w:sectPr>
      </w:pPr>
      <w:r>
        <w:rPr>
          <w:rFonts w:eastAsiaTheme="minorHAnsi" w:cstheme="minorBidi"/>
          <w:sz w:val="20"/>
          <w:szCs w:val="22"/>
          <w:lang w:eastAsia="en-US"/>
        </w:rPr>
        <w:br w:type="page"/>
      </w:r>
    </w:p>
    <w:p w14:paraId="7CD340BC" w14:textId="1E471C10" w:rsidR="00D63520" w:rsidRPr="003A035F" w:rsidRDefault="003A035F">
      <w:pPr>
        <w:rPr>
          <w:rFonts w:eastAsiaTheme="minorHAnsi" w:cstheme="minorBidi"/>
          <w:b/>
          <w:bCs/>
          <w:szCs w:val="28"/>
          <w:lang w:eastAsia="en-US"/>
        </w:rPr>
      </w:pPr>
      <w:r w:rsidRPr="003A035F">
        <w:rPr>
          <w:rFonts w:eastAsiaTheme="minorHAnsi" w:cstheme="minorBidi"/>
          <w:b/>
          <w:bCs/>
          <w:szCs w:val="28"/>
          <w:lang w:eastAsia="en-US"/>
        </w:rPr>
        <w:lastRenderedPageBreak/>
        <w:t xml:space="preserve">Annual Governance Statement 2024/25 </w:t>
      </w:r>
    </w:p>
    <w:p w14:paraId="5674BD6F" w14:textId="77777777" w:rsidR="003A035F" w:rsidRDefault="003A035F">
      <w:pPr>
        <w:rPr>
          <w:rFonts w:eastAsiaTheme="minorHAnsi" w:cstheme="minorBidi"/>
          <w:sz w:val="20"/>
          <w:szCs w:val="22"/>
          <w:lang w:eastAsia="en-US"/>
        </w:rPr>
      </w:pPr>
    </w:p>
    <w:p w14:paraId="4A0F0A12" w14:textId="77777777" w:rsidR="007F33F9" w:rsidRPr="00DA56C5" w:rsidRDefault="007F33F9" w:rsidP="007F33F9">
      <w:pPr>
        <w:jc w:val="both"/>
        <w:rPr>
          <w:rFonts w:eastAsiaTheme="minorHAnsi" w:cstheme="minorBidi"/>
          <w:sz w:val="20"/>
          <w:szCs w:val="22"/>
          <w:lang w:eastAsia="en-US"/>
        </w:rPr>
      </w:pPr>
      <w:r w:rsidRPr="00DA56C5">
        <w:rPr>
          <w:rFonts w:eastAsiaTheme="minorHAnsi" w:cstheme="minorBidi"/>
          <w:sz w:val="20"/>
          <w:szCs w:val="22"/>
          <w:lang w:eastAsia="en-US"/>
        </w:rPr>
        <w:t>As specified in the Local Authority Accounts (Scotland) Regulations 2014, the Council is required to conduct a review of the effectiveness of its internal control systems at least once in each financial year</w:t>
      </w:r>
      <w:r>
        <w:rPr>
          <w:rFonts w:eastAsiaTheme="minorHAnsi" w:cstheme="minorBidi"/>
          <w:sz w:val="20"/>
          <w:szCs w:val="22"/>
          <w:lang w:eastAsia="en-US"/>
        </w:rPr>
        <w:t>.</w:t>
      </w:r>
      <w:r w:rsidRPr="00DA56C5">
        <w:rPr>
          <w:rFonts w:eastAsiaTheme="minorHAnsi" w:cstheme="minorBidi"/>
          <w:sz w:val="20"/>
          <w:szCs w:val="22"/>
          <w:lang w:eastAsia="en-US"/>
        </w:rPr>
        <w:t xml:space="preserve"> </w:t>
      </w:r>
      <w:r>
        <w:rPr>
          <w:rFonts w:eastAsiaTheme="minorHAnsi" w:cstheme="minorBidi"/>
          <w:sz w:val="20"/>
          <w:szCs w:val="22"/>
          <w:lang w:eastAsia="en-US"/>
        </w:rPr>
        <w:t>The Council</w:t>
      </w:r>
      <w:r w:rsidRPr="00DA56C5">
        <w:rPr>
          <w:rFonts w:eastAsiaTheme="minorHAnsi" w:cstheme="minorBidi"/>
          <w:sz w:val="20"/>
          <w:szCs w:val="22"/>
          <w:lang w:eastAsia="en-US"/>
        </w:rPr>
        <w:t xml:space="preserve"> must also include an Annual Governance Statement (AGS) as part of the Annual Accounts.  This is consistent with the Code of Practice on Local Authority Accounting in the United Kingdom and guidance developed by the Chartered Institute of Public Finance and Accountancy (CIPFA) entitled “Delivering Good Governance in Local Government: A Framework”.</w:t>
      </w:r>
    </w:p>
    <w:p w14:paraId="3E021F78" w14:textId="77777777" w:rsidR="007F33F9" w:rsidRPr="00DA56C5" w:rsidRDefault="007F33F9" w:rsidP="007F33F9">
      <w:pPr>
        <w:ind w:right="-136"/>
        <w:contextualSpacing/>
        <w:rPr>
          <w:rFonts w:eastAsiaTheme="minorHAnsi" w:cstheme="minorBidi"/>
          <w:sz w:val="20"/>
          <w:szCs w:val="22"/>
          <w:lang w:eastAsia="en-US"/>
        </w:rPr>
      </w:pPr>
    </w:p>
    <w:p w14:paraId="727E0AA5" w14:textId="77777777" w:rsidR="007F33F9" w:rsidRPr="00DA56C5" w:rsidRDefault="007F33F9" w:rsidP="007F33F9">
      <w:pPr>
        <w:rPr>
          <w:rFonts w:eastAsiaTheme="minorHAnsi" w:cstheme="minorBidi"/>
          <w:sz w:val="20"/>
          <w:szCs w:val="22"/>
          <w:lang w:eastAsia="en-US"/>
        </w:rPr>
      </w:pPr>
      <w:r w:rsidRPr="00DA56C5">
        <w:rPr>
          <w:rFonts w:eastAsiaTheme="minorHAnsi" w:cstheme="minorBidi"/>
          <w:sz w:val="20"/>
          <w:szCs w:val="22"/>
          <w:lang w:eastAsia="en-US"/>
        </w:rPr>
        <w:t>The AGS includes the following:</w:t>
      </w:r>
    </w:p>
    <w:p w14:paraId="686B43CA" w14:textId="77777777" w:rsidR="007F33F9" w:rsidRPr="00DA56C5" w:rsidRDefault="007F33F9" w:rsidP="007F33F9">
      <w:pPr>
        <w:ind w:right="-136"/>
        <w:contextualSpacing/>
        <w:rPr>
          <w:rFonts w:eastAsiaTheme="minorHAnsi" w:cstheme="minorBidi"/>
          <w:sz w:val="20"/>
          <w:szCs w:val="22"/>
          <w:lang w:eastAsia="en-US"/>
        </w:rPr>
      </w:pPr>
    </w:p>
    <w:p w14:paraId="7614934B" w14:textId="77777777" w:rsidR="007F33F9" w:rsidRPr="00DA56C5" w:rsidRDefault="007F33F9" w:rsidP="007F33F9">
      <w:pPr>
        <w:numPr>
          <w:ilvl w:val="0"/>
          <w:numId w:val="14"/>
        </w:numPr>
        <w:spacing w:after="3" w:line="249" w:lineRule="auto"/>
        <w:ind w:left="993" w:right="-421" w:hanging="426"/>
        <w:contextualSpacing/>
        <w:jc w:val="both"/>
        <w:rPr>
          <w:rFonts w:eastAsiaTheme="minorHAnsi" w:cstheme="minorBidi"/>
          <w:sz w:val="20"/>
          <w:szCs w:val="24"/>
          <w:lang w:eastAsia="en-US"/>
        </w:rPr>
      </w:pPr>
      <w:r w:rsidRPr="00DA56C5">
        <w:rPr>
          <w:rFonts w:eastAsiaTheme="minorHAnsi" w:cstheme="minorBidi"/>
          <w:sz w:val="20"/>
          <w:szCs w:val="24"/>
          <w:lang w:eastAsia="en-US"/>
        </w:rPr>
        <w:t xml:space="preserve">Section 1:  Purpose of the AGS and the meaning of Good </w:t>
      </w:r>
      <w:proofErr w:type="gramStart"/>
      <w:r w:rsidRPr="00DA56C5">
        <w:rPr>
          <w:rFonts w:eastAsiaTheme="minorHAnsi" w:cstheme="minorBidi"/>
          <w:sz w:val="20"/>
          <w:szCs w:val="24"/>
          <w:lang w:eastAsia="en-US"/>
        </w:rPr>
        <w:t>Governance;</w:t>
      </w:r>
      <w:proofErr w:type="gramEnd"/>
    </w:p>
    <w:p w14:paraId="0E638834" w14:textId="77777777" w:rsidR="007F33F9" w:rsidRPr="00DA56C5" w:rsidRDefault="007F33F9" w:rsidP="007F33F9">
      <w:pPr>
        <w:numPr>
          <w:ilvl w:val="0"/>
          <w:numId w:val="14"/>
        </w:numPr>
        <w:spacing w:after="3" w:line="249" w:lineRule="auto"/>
        <w:ind w:left="993" w:right="-421" w:hanging="426"/>
        <w:contextualSpacing/>
        <w:jc w:val="both"/>
        <w:rPr>
          <w:rFonts w:eastAsiaTheme="minorHAnsi" w:cstheme="minorBidi"/>
          <w:sz w:val="20"/>
          <w:szCs w:val="24"/>
          <w:lang w:eastAsia="en-US"/>
        </w:rPr>
      </w:pPr>
      <w:r w:rsidRPr="00DA56C5">
        <w:rPr>
          <w:rFonts w:eastAsiaTheme="minorHAnsi" w:cstheme="minorBidi"/>
          <w:sz w:val="20"/>
          <w:szCs w:val="24"/>
          <w:lang w:eastAsia="en-US"/>
        </w:rPr>
        <w:t xml:space="preserve">Section 2:  The Council’s Governance Framework and Internal Control </w:t>
      </w:r>
      <w:proofErr w:type="gramStart"/>
      <w:r w:rsidRPr="00DA56C5">
        <w:rPr>
          <w:rFonts w:eastAsiaTheme="minorHAnsi" w:cstheme="minorBidi"/>
          <w:sz w:val="20"/>
          <w:szCs w:val="24"/>
          <w:lang w:eastAsia="en-US"/>
        </w:rPr>
        <w:t>System;</w:t>
      </w:r>
      <w:proofErr w:type="gramEnd"/>
      <w:r w:rsidRPr="00DA56C5">
        <w:rPr>
          <w:rFonts w:eastAsiaTheme="minorHAnsi" w:cstheme="minorBidi"/>
          <w:sz w:val="20"/>
          <w:szCs w:val="24"/>
          <w:lang w:eastAsia="en-US"/>
        </w:rPr>
        <w:t xml:space="preserve"> </w:t>
      </w:r>
    </w:p>
    <w:p w14:paraId="1B6CF25C" w14:textId="77777777" w:rsidR="007F33F9" w:rsidRPr="00DA56C5" w:rsidRDefault="007F33F9" w:rsidP="007F33F9">
      <w:pPr>
        <w:numPr>
          <w:ilvl w:val="0"/>
          <w:numId w:val="14"/>
        </w:numPr>
        <w:spacing w:after="3" w:line="249" w:lineRule="auto"/>
        <w:ind w:left="993" w:right="-705" w:hanging="426"/>
        <w:contextualSpacing/>
        <w:rPr>
          <w:rFonts w:eastAsiaTheme="minorHAnsi" w:cstheme="minorBidi"/>
          <w:sz w:val="20"/>
          <w:szCs w:val="24"/>
          <w:lang w:eastAsia="en-US"/>
        </w:rPr>
      </w:pPr>
      <w:r w:rsidRPr="00DA56C5">
        <w:rPr>
          <w:rFonts w:eastAsiaTheme="minorHAnsi" w:cstheme="minorBidi"/>
          <w:sz w:val="20"/>
          <w:szCs w:val="24"/>
          <w:lang w:eastAsia="en-US"/>
        </w:rPr>
        <w:t xml:space="preserve">Section 3:  </w:t>
      </w:r>
      <w:r>
        <w:rPr>
          <w:rFonts w:eastAsiaTheme="minorHAnsi" w:cstheme="minorBidi"/>
          <w:sz w:val="20"/>
          <w:szCs w:val="24"/>
          <w:lang w:eastAsia="en-US"/>
        </w:rPr>
        <w:t>Assurance on the a</w:t>
      </w:r>
      <w:r w:rsidRPr="00DA56C5">
        <w:rPr>
          <w:rFonts w:eastAsiaTheme="minorHAnsi" w:cstheme="minorBidi"/>
          <w:sz w:val="20"/>
          <w:szCs w:val="24"/>
          <w:lang w:eastAsia="en-US"/>
        </w:rPr>
        <w:t xml:space="preserve">dequacy and </w:t>
      </w:r>
      <w:r>
        <w:rPr>
          <w:rFonts w:eastAsiaTheme="minorHAnsi" w:cstheme="minorBidi"/>
          <w:sz w:val="20"/>
          <w:szCs w:val="24"/>
          <w:lang w:eastAsia="en-US"/>
        </w:rPr>
        <w:t>e</w:t>
      </w:r>
      <w:r w:rsidRPr="00DA56C5">
        <w:rPr>
          <w:rFonts w:eastAsiaTheme="minorHAnsi" w:cstheme="minorBidi"/>
          <w:sz w:val="20"/>
          <w:szCs w:val="24"/>
          <w:lang w:eastAsia="en-US"/>
        </w:rPr>
        <w:t xml:space="preserve">ffectiveness of the Governance </w:t>
      </w:r>
      <w:proofErr w:type="gramStart"/>
      <w:r w:rsidRPr="00DA56C5">
        <w:rPr>
          <w:rFonts w:eastAsiaTheme="minorHAnsi" w:cstheme="minorBidi"/>
          <w:sz w:val="20"/>
          <w:szCs w:val="24"/>
          <w:lang w:eastAsia="en-US"/>
        </w:rPr>
        <w:t>Framework;</w:t>
      </w:r>
      <w:proofErr w:type="gramEnd"/>
    </w:p>
    <w:p w14:paraId="3D9A6121" w14:textId="77777777" w:rsidR="007F33F9" w:rsidRDefault="007F33F9" w:rsidP="007F33F9">
      <w:pPr>
        <w:pStyle w:val="ListParagraph"/>
        <w:numPr>
          <w:ilvl w:val="0"/>
          <w:numId w:val="14"/>
        </w:numPr>
        <w:spacing w:after="3" w:line="249" w:lineRule="auto"/>
        <w:ind w:left="993" w:right="55" w:hanging="426"/>
        <w:contextualSpacing/>
        <w:rPr>
          <w:rFonts w:eastAsiaTheme="minorHAnsi" w:cstheme="minorBidi"/>
          <w:sz w:val="20"/>
          <w:lang w:eastAsia="en-US"/>
        </w:rPr>
      </w:pPr>
      <w:r>
        <w:rPr>
          <w:rFonts w:eastAsiaTheme="minorHAnsi" w:cstheme="minorBidi"/>
          <w:sz w:val="20"/>
          <w:lang w:eastAsia="en-US"/>
        </w:rPr>
        <w:t>Section 4: AGS Action Plan 2024/25; and</w:t>
      </w:r>
    </w:p>
    <w:p w14:paraId="668D012F" w14:textId="77777777" w:rsidR="007F33F9" w:rsidRPr="0038236C" w:rsidRDefault="007F33F9" w:rsidP="007F33F9">
      <w:pPr>
        <w:pStyle w:val="ListParagraph"/>
        <w:numPr>
          <w:ilvl w:val="0"/>
          <w:numId w:val="14"/>
        </w:numPr>
        <w:spacing w:after="3" w:line="249" w:lineRule="auto"/>
        <w:ind w:left="993" w:right="55" w:hanging="426"/>
        <w:contextualSpacing/>
        <w:rPr>
          <w:rFonts w:eastAsiaTheme="minorHAnsi" w:cstheme="minorBidi"/>
          <w:sz w:val="20"/>
          <w:szCs w:val="24"/>
          <w:lang w:eastAsia="en-US"/>
        </w:rPr>
      </w:pPr>
      <w:r w:rsidRPr="00DA56C5">
        <w:rPr>
          <w:rFonts w:eastAsiaTheme="minorHAnsi" w:cstheme="minorBidi"/>
          <w:sz w:val="20"/>
          <w:lang w:eastAsia="en-US"/>
        </w:rPr>
        <w:t xml:space="preserve">Section </w:t>
      </w:r>
      <w:r>
        <w:rPr>
          <w:rFonts w:eastAsiaTheme="minorHAnsi" w:cstheme="minorBidi"/>
          <w:sz w:val="20"/>
          <w:lang w:eastAsia="en-US"/>
        </w:rPr>
        <w:t>5</w:t>
      </w:r>
      <w:r w:rsidRPr="00DA56C5">
        <w:rPr>
          <w:rFonts w:eastAsiaTheme="minorHAnsi" w:cstheme="minorBidi"/>
          <w:sz w:val="20"/>
          <w:lang w:eastAsia="en-US"/>
        </w:rPr>
        <w:t xml:space="preserve">:  </w:t>
      </w:r>
      <w:r>
        <w:rPr>
          <w:rFonts w:eastAsiaTheme="minorHAnsi" w:cstheme="minorBidi"/>
          <w:sz w:val="20"/>
          <w:lang w:eastAsia="en-US"/>
        </w:rPr>
        <w:t>Conclusion and Opinion on Assurance</w:t>
      </w:r>
    </w:p>
    <w:p w14:paraId="4A734BE1" w14:textId="77777777" w:rsidR="007F33F9" w:rsidRPr="00DA56C5" w:rsidRDefault="007F33F9" w:rsidP="007F33F9">
      <w:pPr>
        <w:pStyle w:val="ListParagraph"/>
        <w:spacing w:after="3" w:line="249" w:lineRule="auto"/>
        <w:ind w:left="993" w:right="55"/>
        <w:contextualSpacing/>
        <w:rPr>
          <w:rFonts w:eastAsiaTheme="minorHAnsi" w:cstheme="minorBidi"/>
          <w:sz w:val="20"/>
          <w:szCs w:val="24"/>
          <w:lang w:eastAsia="en-US"/>
        </w:rPr>
      </w:pPr>
    </w:p>
    <w:p w14:paraId="4432CE7B" w14:textId="77777777" w:rsidR="007F33F9" w:rsidRPr="00DA56C5" w:rsidRDefault="007F33F9" w:rsidP="007F33F9">
      <w:pPr>
        <w:keepNext/>
        <w:keepLines/>
        <w:tabs>
          <w:tab w:val="left" w:pos="567"/>
        </w:tabs>
        <w:outlineLvl w:val="1"/>
        <w:rPr>
          <w:rFonts w:eastAsiaTheme="majorEastAsia" w:cstheme="majorBidi"/>
          <w:b/>
          <w:sz w:val="22"/>
          <w:szCs w:val="26"/>
          <w:lang w:eastAsia="en-US"/>
        </w:rPr>
      </w:pPr>
      <w:r w:rsidRPr="00DA56C5">
        <w:rPr>
          <w:rFonts w:eastAsiaTheme="majorEastAsia" w:cstheme="majorBidi"/>
          <w:b/>
          <w:sz w:val="22"/>
          <w:szCs w:val="26"/>
          <w:lang w:eastAsia="en-US"/>
        </w:rPr>
        <w:t xml:space="preserve">Section 1:  Purpose of the </w:t>
      </w:r>
      <w:r>
        <w:rPr>
          <w:rFonts w:eastAsiaTheme="majorEastAsia" w:cstheme="majorBidi"/>
          <w:b/>
          <w:sz w:val="22"/>
          <w:szCs w:val="26"/>
          <w:lang w:eastAsia="en-US"/>
        </w:rPr>
        <w:t>AGS</w:t>
      </w:r>
      <w:r w:rsidRPr="00DA56C5">
        <w:rPr>
          <w:rFonts w:eastAsiaTheme="majorEastAsia" w:cstheme="majorBidi"/>
          <w:b/>
          <w:sz w:val="22"/>
          <w:szCs w:val="26"/>
          <w:lang w:eastAsia="en-US"/>
        </w:rPr>
        <w:t xml:space="preserve"> and the meaning of Good Governance</w:t>
      </w:r>
    </w:p>
    <w:p w14:paraId="6C28130E" w14:textId="77777777" w:rsidR="007F33F9" w:rsidRDefault="007F33F9" w:rsidP="007F33F9">
      <w:pPr>
        <w:spacing w:after="3" w:line="247" w:lineRule="auto"/>
        <w:ind w:right="282"/>
        <w:jc w:val="both"/>
        <w:rPr>
          <w:rFonts w:eastAsiaTheme="minorHAnsi" w:cstheme="minorBidi"/>
          <w:sz w:val="20"/>
          <w:szCs w:val="22"/>
          <w:lang w:eastAsia="en-US"/>
        </w:rPr>
      </w:pPr>
    </w:p>
    <w:p w14:paraId="58700023" w14:textId="77777777" w:rsidR="007F33F9" w:rsidRPr="00DA56C5" w:rsidRDefault="007F33F9" w:rsidP="007F33F9">
      <w:pPr>
        <w:spacing w:after="3" w:line="247" w:lineRule="auto"/>
        <w:ind w:right="282"/>
        <w:jc w:val="both"/>
        <w:rPr>
          <w:rFonts w:eastAsiaTheme="minorHAnsi" w:cstheme="minorBidi"/>
          <w:sz w:val="20"/>
          <w:szCs w:val="22"/>
          <w:lang w:eastAsia="en-US"/>
        </w:rPr>
      </w:pPr>
      <w:r w:rsidRPr="00DA56C5">
        <w:rPr>
          <w:rFonts w:eastAsiaTheme="minorHAnsi" w:cstheme="minorBidi"/>
          <w:sz w:val="20"/>
          <w:szCs w:val="22"/>
          <w:lang w:eastAsia="en-US"/>
        </w:rPr>
        <w:t xml:space="preserve">The CIPFA / SOLACE Framework 2016 includes seven principles for good governance, and the AGS Action Plan (at </w:t>
      </w:r>
      <w:r>
        <w:rPr>
          <w:rFonts w:eastAsiaTheme="minorHAnsi" w:cstheme="minorBidi"/>
          <w:sz w:val="20"/>
          <w:szCs w:val="22"/>
          <w:lang w:eastAsia="en-US"/>
        </w:rPr>
        <w:t>Section 4</w:t>
      </w:r>
      <w:r w:rsidRPr="00DA56C5">
        <w:rPr>
          <w:rFonts w:eastAsiaTheme="minorHAnsi" w:cstheme="minorBidi"/>
          <w:sz w:val="20"/>
          <w:szCs w:val="22"/>
          <w:lang w:eastAsia="en-US"/>
        </w:rPr>
        <w:t>) sets out how we meet our commitments, presenting the primary sources of assurance against each principle.  The principles are:</w:t>
      </w:r>
    </w:p>
    <w:p w14:paraId="5BC228E3" w14:textId="77777777" w:rsidR="007F33F9" w:rsidRPr="00DA56C5" w:rsidRDefault="007F33F9" w:rsidP="007F33F9">
      <w:pPr>
        <w:spacing w:after="3" w:line="247" w:lineRule="auto"/>
        <w:ind w:right="282"/>
        <w:jc w:val="both"/>
        <w:rPr>
          <w:rFonts w:eastAsiaTheme="minorHAnsi" w:cstheme="minorBidi"/>
          <w:sz w:val="20"/>
          <w:szCs w:val="22"/>
          <w:lang w:eastAsia="en-US"/>
        </w:rPr>
      </w:pPr>
    </w:p>
    <w:p w14:paraId="42A77511" w14:textId="77777777" w:rsidR="007F33F9" w:rsidRPr="00DA56C5" w:rsidRDefault="007F33F9" w:rsidP="007F33F9">
      <w:pPr>
        <w:numPr>
          <w:ilvl w:val="0"/>
          <w:numId w:val="17"/>
        </w:numPr>
        <w:ind w:left="993" w:right="4" w:hanging="426"/>
        <w:contextualSpacing/>
        <w:rPr>
          <w:rFonts w:eastAsiaTheme="minorHAnsi" w:cstheme="minorBidi"/>
          <w:sz w:val="20"/>
          <w:szCs w:val="22"/>
          <w:lang w:eastAsia="en-US"/>
        </w:rPr>
      </w:pPr>
      <w:r w:rsidRPr="00DA56C5">
        <w:rPr>
          <w:rFonts w:eastAsiaTheme="minorHAnsi" w:cstheme="minorBidi"/>
          <w:sz w:val="20"/>
          <w:szCs w:val="22"/>
          <w:lang w:eastAsia="en-US"/>
        </w:rPr>
        <w:t>Principle A: Behaving with integrity, demonstrating strong commitment to ethical values, and respecting the rule of law.</w:t>
      </w:r>
    </w:p>
    <w:p w14:paraId="2D42D688" w14:textId="77777777" w:rsidR="007F33F9" w:rsidRPr="00DA56C5" w:rsidRDefault="007F33F9" w:rsidP="007F33F9">
      <w:pPr>
        <w:numPr>
          <w:ilvl w:val="0"/>
          <w:numId w:val="17"/>
        </w:numPr>
        <w:ind w:left="993" w:right="4" w:hanging="426"/>
        <w:contextualSpacing/>
        <w:rPr>
          <w:rFonts w:eastAsiaTheme="minorHAnsi" w:cstheme="minorBidi"/>
          <w:sz w:val="20"/>
          <w:szCs w:val="22"/>
          <w:lang w:eastAsia="en-US"/>
        </w:rPr>
      </w:pPr>
      <w:r w:rsidRPr="00DA56C5">
        <w:rPr>
          <w:rFonts w:eastAsiaTheme="minorHAnsi" w:cstheme="minorBidi"/>
          <w:sz w:val="20"/>
          <w:szCs w:val="22"/>
          <w:lang w:eastAsia="en-US"/>
        </w:rPr>
        <w:t>Principle B: Ensuring openness and comprehensive stakeholder engagement.</w:t>
      </w:r>
    </w:p>
    <w:p w14:paraId="782CF293" w14:textId="77777777" w:rsidR="007F33F9" w:rsidRPr="00DA56C5" w:rsidRDefault="007F33F9" w:rsidP="007F33F9">
      <w:pPr>
        <w:numPr>
          <w:ilvl w:val="0"/>
          <w:numId w:val="17"/>
        </w:numPr>
        <w:ind w:left="993" w:right="4" w:hanging="426"/>
        <w:contextualSpacing/>
        <w:rPr>
          <w:rFonts w:eastAsiaTheme="minorHAnsi" w:cstheme="minorBidi"/>
          <w:sz w:val="20"/>
          <w:szCs w:val="22"/>
          <w:lang w:eastAsia="en-US"/>
        </w:rPr>
      </w:pPr>
      <w:r w:rsidRPr="00DA56C5">
        <w:rPr>
          <w:rFonts w:eastAsiaTheme="minorHAnsi" w:cstheme="minorBidi"/>
          <w:sz w:val="20"/>
          <w:szCs w:val="22"/>
          <w:lang w:eastAsia="en-US"/>
        </w:rPr>
        <w:t>Principle C: Defining outcomes in terms of sustainable economic, social, and environmental benefits.</w:t>
      </w:r>
    </w:p>
    <w:p w14:paraId="6F62E311" w14:textId="77777777" w:rsidR="007F33F9" w:rsidRPr="00DA56C5" w:rsidRDefault="007F33F9" w:rsidP="007F33F9">
      <w:pPr>
        <w:numPr>
          <w:ilvl w:val="0"/>
          <w:numId w:val="17"/>
        </w:numPr>
        <w:ind w:left="993" w:right="4" w:hanging="426"/>
        <w:contextualSpacing/>
        <w:rPr>
          <w:rFonts w:eastAsiaTheme="minorHAnsi" w:cstheme="minorBidi"/>
          <w:sz w:val="20"/>
          <w:szCs w:val="22"/>
          <w:lang w:eastAsia="en-US"/>
        </w:rPr>
      </w:pPr>
      <w:r w:rsidRPr="00DA56C5">
        <w:rPr>
          <w:rFonts w:eastAsiaTheme="minorHAnsi" w:cstheme="minorBidi"/>
          <w:sz w:val="20"/>
          <w:szCs w:val="22"/>
          <w:lang w:eastAsia="en-US"/>
        </w:rPr>
        <w:t>Principle D: Determining the interventions necessary to optimise the achievement of the intended outcomes.</w:t>
      </w:r>
    </w:p>
    <w:p w14:paraId="3FADF225" w14:textId="77777777" w:rsidR="007F33F9" w:rsidRPr="00DA56C5" w:rsidRDefault="007F33F9" w:rsidP="007F33F9">
      <w:pPr>
        <w:numPr>
          <w:ilvl w:val="0"/>
          <w:numId w:val="17"/>
        </w:numPr>
        <w:ind w:left="993" w:right="4" w:hanging="426"/>
        <w:contextualSpacing/>
        <w:rPr>
          <w:rFonts w:eastAsiaTheme="minorHAnsi" w:cstheme="minorBidi"/>
          <w:sz w:val="20"/>
          <w:szCs w:val="22"/>
          <w:lang w:eastAsia="en-US"/>
        </w:rPr>
      </w:pPr>
      <w:r w:rsidRPr="00DA56C5">
        <w:rPr>
          <w:rFonts w:eastAsiaTheme="minorHAnsi" w:cstheme="minorBidi"/>
          <w:sz w:val="20"/>
          <w:szCs w:val="22"/>
          <w:lang w:eastAsia="en-US"/>
        </w:rPr>
        <w:t>Principle E: Developing the entity’s capacity, including the capability of its leadership and the individuals within it.</w:t>
      </w:r>
    </w:p>
    <w:p w14:paraId="0F2F4FBC" w14:textId="77777777" w:rsidR="007F33F9" w:rsidRPr="00DA56C5" w:rsidRDefault="007F33F9" w:rsidP="007F33F9">
      <w:pPr>
        <w:numPr>
          <w:ilvl w:val="0"/>
          <w:numId w:val="17"/>
        </w:numPr>
        <w:ind w:left="993" w:right="4" w:hanging="426"/>
        <w:contextualSpacing/>
        <w:rPr>
          <w:rFonts w:eastAsiaTheme="minorHAnsi" w:cstheme="minorBidi"/>
          <w:sz w:val="20"/>
          <w:szCs w:val="22"/>
          <w:lang w:eastAsia="en-US"/>
        </w:rPr>
      </w:pPr>
      <w:r w:rsidRPr="00DA56C5">
        <w:rPr>
          <w:rFonts w:eastAsiaTheme="minorHAnsi" w:cstheme="minorBidi"/>
          <w:sz w:val="20"/>
          <w:szCs w:val="22"/>
          <w:lang w:eastAsia="en-US"/>
        </w:rPr>
        <w:t xml:space="preserve">Principle F: Managing risks and performance through robust internal control and strong public financial management. </w:t>
      </w:r>
    </w:p>
    <w:p w14:paraId="25128E0E" w14:textId="77777777" w:rsidR="007F33F9" w:rsidRPr="00DA56C5" w:rsidRDefault="007F33F9" w:rsidP="007F33F9">
      <w:pPr>
        <w:numPr>
          <w:ilvl w:val="0"/>
          <w:numId w:val="17"/>
        </w:numPr>
        <w:ind w:left="993" w:right="-563" w:hanging="426"/>
        <w:contextualSpacing/>
        <w:rPr>
          <w:rFonts w:eastAsiaTheme="minorHAnsi" w:cstheme="minorBidi"/>
          <w:sz w:val="20"/>
          <w:szCs w:val="24"/>
          <w:lang w:eastAsia="en-US"/>
        </w:rPr>
      </w:pPr>
      <w:r w:rsidRPr="00DA56C5">
        <w:rPr>
          <w:rFonts w:eastAsiaTheme="minorHAnsi" w:cstheme="minorBidi"/>
          <w:sz w:val="20"/>
          <w:szCs w:val="22"/>
          <w:lang w:eastAsia="en-US"/>
        </w:rPr>
        <w:t>Principle G: Implementing good practices in transparency, reporting, and audit, to deliver effective accountability.</w:t>
      </w:r>
    </w:p>
    <w:p w14:paraId="53E06FC0" w14:textId="77777777" w:rsidR="007F33F9" w:rsidRPr="00DA56C5" w:rsidRDefault="007F33F9" w:rsidP="007F33F9">
      <w:pPr>
        <w:ind w:right="-136"/>
        <w:rPr>
          <w:rFonts w:eastAsiaTheme="minorHAnsi" w:cstheme="minorBidi"/>
          <w:sz w:val="20"/>
          <w:szCs w:val="24"/>
          <w:lang w:eastAsia="en-US"/>
        </w:rPr>
      </w:pPr>
    </w:p>
    <w:p w14:paraId="642BE939" w14:textId="77777777" w:rsidR="007F33F9" w:rsidRPr="00DA56C5" w:rsidRDefault="007F33F9" w:rsidP="007F33F9">
      <w:pPr>
        <w:jc w:val="both"/>
        <w:rPr>
          <w:rFonts w:eastAsiaTheme="minorHAnsi" w:cstheme="minorBidi"/>
          <w:sz w:val="20"/>
          <w:szCs w:val="22"/>
          <w:lang w:eastAsia="en-US"/>
        </w:rPr>
      </w:pPr>
      <w:r w:rsidRPr="00DA56C5">
        <w:rPr>
          <w:rFonts w:eastAsiaTheme="minorHAnsi" w:cstheme="minorBidi"/>
          <w:sz w:val="20"/>
          <w:szCs w:val="22"/>
          <w:lang w:eastAsia="en-US"/>
        </w:rPr>
        <w:t xml:space="preserve">The purpose of this Statement is to report publicly on the extent to which Falkirk Council complies </w:t>
      </w:r>
      <w:r w:rsidRPr="00DA56C5">
        <w:rPr>
          <w:rFonts w:eastAsiaTheme="minorHAnsi" w:cstheme="minorBidi"/>
          <w:sz w:val="20"/>
          <w:szCs w:val="22"/>
          <w:shd w:val="clear" w:color="auto" w:fill="FFFFFF"/>
          <w:lang w:eastAsia="en-US"/>
        </w:rPr>
        <w:t>with its governance arrangements on an annual basis, including how the Council ha</w:t>
      </w:r>
      <w:r>
        <w:rPr>
          <w:rFonts w:eastAsiaTheme="minorHAnsi" w:cstheme="minorBidi"/>
          <w:sz w:val="20"/>
          <w:szCs w:val="22"/>
          <w:shd w:val="clear" w:color="auto" w:fill="FFFFFF"/>
          <w:lang w:eastAsia="en-US"/>
        </w:rPr>
        <w:t>s</w:t>
      </w:r>
      <w:r w:rsidRPr="00DA56C5">
        <w:rPr>
          <w:rFonts w:eastAsiaTheme="minorHAnsi" w:cstheme="minorBidi"/>
          <w:sz w:val="20"/>
          <w:szCs w:val="22"/>
          <w:shd w:val="clear" w:color="auto" w:fill="FFFFFF"/>
          <w:lang w:eastAsia="en-US"/>
        </w:rPr>
        <w:t xml:space="preserve"> monitored and evaluated its effectiveness, </w:t>
      </w:r>
      <w:r>
        <w:rPr>
          <w:rFonts w:eastAsiaTheme="minorHAnsi" w:cstheme="minorBidi"/>
          <w:sz w:val="20"/>
          <w:szCs w:val="22"/>
          <w:shd w:val="clear" w:color="auto" w:fill="FFFFFF"/>
          <w:lang w:eastAsia="en-US"/>
        </w:rPr>
        <w:t>as well as</w:t>
      </w:r>
      <w:r w:rsidRPr="00DA56C5">
        <w:rPr>
          <w:rFonts w:eastAsiaTheme="minorHAnsi" w:cstheme="minorBidi"/>
          <w:sz w:val="20"/>
          <w:szCs w:val="22"/>
          <w:shd w:val="clear" w:color="auto" w:fill="FFFFFF"/>
          <w:lang w:eastAsia="en-US"/>
        </w:rPr>
        <w:t xml:space="preserve"> any planned changes in the coming period.  The process of preparing the AGS itself adds value to the effectiveness of the governance and internal control framework. </w:t>
      </w:r>
    </w:p>
    <w:p w14:paraId="039F0CB2" w14:textId="77777777" w:rsidR="007F33F9" w:rsidRPr="00DA56C5" w:rsidRDefault="007F33F9" w:rsidP="007F33F9">
      <w:pPr>
        <w:contextualSpacing/>
        <w:jc w:val="both"/>
        <w:rPr>
          <w:rFonts w:eastAsiaTheme="minorHAnsi" w:cstheme="minorBidi"/>
          <w:sz w:val="20"/>
          <w:szCs w:val="22"/>
          <w:lang w:eastAsia="en-US"/>
        </w:rPr>
      </w:pPr>
    </w:p>
    <w:p w14:paraId="07B6CC1A" w14:textId="77777777" w:rsidR="007F33F9" w:rsidRPr="00DA56C5" w:rsidRDefault="007F33F9" w:rsidP="007F33F9">
      <w:pPr>
        <w:jc w:val="both"/>
        <w:rPr>
          <w:rFonts w:eastAsiaTheme="minorHAnsi" w:cstheme="minorBidi"/>
          <w:sz w:val="20"/>
          <w:szCs w:val="22"/>
          <w:lang w:eastAsia="en-US"/>
        </w:rPr>
      </w:pPr>
      <w:r w:rsidRPr="00DA56C5">
        <w:rPr>
          <w:rFonts w:eastAsiaTheme="minorHAnsi" w:cstheme="minorBidi"/>
          <w:sz w:val="20"/>
          <w:szCs w:val="22"/>
          <w:lang w:eastAsia="en-US"/>
        </w:rPr>
        <w:t>The CIPFA / SOLACE Framework is clear that governance is about how local government bodies ensure that they are doing the right things, in the right way, for the right people, in a timely, inclusive, open, honest, and accountable manner.  The governance framework comprises the systems and processes, and cultures and values, by which local government bodies are directed and controlled.</w:t>
      </w:r>
    </w:p>
    <w:p w14:paraId="0AC0C735" w14:textId="77777777" w:rsidR="007F33F9" w:rsidRPr="00DA56C5" w:rsidRDefault="007F33F9" w:rsidP="007F33F9">
      <w:pPr>
        <w:contextualSpacing/>
        <w:jc w:val="both"/>
        <w:rPr>
          <w:rFonts w:eastAsiaTheme="minorHAnsi" w:cstheme="minorBidi"/>
          <w:sz w:val="20"/>
          <w:szCs w:val="24"/>
          <w:lang w:eastAsia="en-US"/>
        </w:rPr>
      </w:pPr>
    </w:p>
    <w:p w14:paraId="20A6F3DA" w14:textId="77777777" w:rsidR="007F33F9" w:rsidRPr="00BA3165" w:rsidRDefault="007F33F9" w:rsidP="007F33F9">
      <w:pPr>
        <w:jc w:val="both"/>
        <w:rPr>
          <w:rFonts w:eastAsiaTheme="minorHAnsi" w:cstheme="minorBidi"/>
          <w:b/>
          <w:bCs/>
          <w:sz w:val="20"/>
          <w:szCs w:val="22"/>
          <w:highlight w:val="yellow"/>
          <w:lang w:eastAsia="en-US"/>
        </w:rPr>
      </w:pPr>
      <w:r w:rsidRPr="00DA56C5">
        <w:rPr>
          <w:rFonts w:eastAsiaTheme="minorHAnsi" w:cstheme="minorBidi"/>
          <w:sz w:val="20"/>
          <w:szCs w:val="22"/>
          <w:lang w:eastAsia="en-US"/>
        </w:rPr>
        <w:t xml:space="preserve">Good governance leads to good management, good performance, good stewardship of public money, good public engagement and, ultimately, good outcomes for the Falkirk area’s citizens and service users.  </w:t>
      </w:r>
    </w:p>
    <w:p w14:paraId="3FE5C37E" w14:textId="77777777" w:rsidR="007F33F9" w:rsidRPr="00BA3165" w:rsidRDefault="007F33F9" w:rsidP="007F33F9">
      <w:pPr>
        <w:ind w:right="-136"/>
        <w:contextualSpacing/>
        <w:rPr>
          <w:rFonts w:eastAsiaTheme="minorHAnsi" w:cstheme="minorBidi"/>
          <w:sz w:val="20"/>
          <w:szCs w:val="22"/>
          <w:highlight w:val="yellow"/>
          <w:lang w:eastAsia="en-US"/>
        </w:rPr>
      </w:pPr>
    </w:p>
    <w:p w14:paraId="6C8995AF" w14:textId="77777777" w:rsidR="007F33F9" w:rsidRPr="00DA56C5" w:rsidRDefault="007F33F9" w:rsidP="007F33F9">
      <w:pPr>
        <w:keepNext/>
        <w:keepLines/>
        <w:tabs>
          <w:tab w:val="left" w:pos="567"/>
        </w:tabs>
        <w:outlineLvl w:val="1"/>
        <w:rPr>
          <w:rFonts w:eastAsiaTheme="majorEastAsia" w:cstheme="majorBidi"/>
          <w:b/>
          <w:sz w:val="22"/>
          <w:szCs w:val="26"/>
          <w:lang w:eastAsia="en-US"/>
        </w:rPr>
      </w:pPr>
      <w:r w:rsidRPr="00DA56C5">
        <w:rPr>
          <w:rFonts w:eastAsiaTheme="majorEastAsia" w:cstheme="majorBidi"/>
          <w:b/>
          <w:sz w:val="22"/>
          <w:szCs w:val="26"/>
          <w:lang w:eastAsia="en-US"/>
        </w:rPr>
        <w:t>Section 2:  The Council’s Governance Framework and Internal Control System</w:t>
      </w:r>
    </w:p>
    <w:p w14:paraId="75403D67" w14:textId="77777777" w:rsidR="007F33F9" w:rsidRPr="00DA56C5" w:rsidRDefault="007F33F9" w:rsidP="007F33F9">
      <w:pPr>
        <w:ind w:right="-136"/>
        <w:rPr>
          <w:rFonts w:eastAsiaTheme="minorHAnsi" w:cstheme="minorBidi"/>
          <w:b/>
          <w:bCs/>
          <w:sz w:val="20"/>
          <w:szCs w:val="22"/>
          <w:lang w:eastAsia="en-US"/>
        </w:rPr>
      </w:pPr>
    </w:p>
    <w:p w14:paraId="3C8088BC" w14:textId="77777777" w:rsidR="007F33F9" w:rsidRPr="00D443DB" w:rsidRDefault="007F33F9" w:rsidP="007F33F9">
      <w:pPr>
        <w:widowControl w:val="0"/>
        <w:tabs>
          <w:tab w:val="left" w:pos="670"/>
        </w:tabs>
        <w:autoSpaceDE w:val="0"/>
        <w:autoSpaceDN w:val="0"/>
        <w:spacing w:line="249" w:lineRule="auto"/>
        <w:ind w:right="55"/>
        <w:jc w:val="both"/>
        <w:rPr>
          <w:sz w:val="20"/>
          <w:szCs w:val="16"/>
        </w:rPr>
      </w:pPr>
      <w:r w:rsidRPr="00D443DB">
        <w:rPr>
          <w:sz w:val="20"/>
          <w:szCs w:val="16"/>
        </w:rPr>
        <w:t>This</w:t>
      </w:r>
      <w:r w:rsidRPr="00D443DB">
        <w:rPr>
          <w:spacing w:val="-17"/>
          <w:sz w:val="20"/>
          <w:szCs w:val="16"/>
        </w:rPr>
        <w:t xml:space="preserve"> </w:t>
      </w:r>
      <w:r w:rsidRPr="00D443DB">
        <w:rPr>
          <w:sz w:val="20"/>
          <w:szCs w:val="16"/>
        </w:rPr>
        <w:t>AGS</w:t>
      </w:r>
      <w:r w:rsidRPr="00D443DB">
        <w:rPr>
          <w:spacing w:val="-17"/>
          <w:sz w:val="20"/>
          <w:szCs w:val="16"/>
        </w:rPr>
        <w:t xml:space="preserve"> </w:t>
      </w:r>
      <w:r w:rsidRPr="00D443DB">
        <w:rPr>
          <w:sz w:val="20"/>
          <w:szCs w:val="16"/>
        </w:rPr>
        <w:t>relates</w:t>
      </w:r>
      <w:r w:rsidRPr="00D443DB">
        <w:rPr>
          <w:spacing w:val="-15"/>
          <w:sz w:val="20"/>
          <w:szCs w:val="16"/>
        </w:rPr>
        <w:t xml:space="preserve"> </w:t>
      </w:r>
      <w:r w:rsidRPr="00D443DB">
        <w:rPr>
          <w:sz w:val="20"/>
          <w:szCs w:val="16"/>
        </w:rPr>
        <w:t>to</w:t>
      </w:r>
      <w:r w:rsidRPr="00D443DB">
        <w:rPr>
          <w:spacing w:val="-17"/>
          <w:sz w:val="20"/>
          <w:szCs w:val="16"/>
        </w:rPr>
        <w:t xml:space="preserve"> </w:t>
      </w:r>
      <w:r w:rsidRPr="00D443DB">
        <w:rPr>
          <w:sz w:val="20"/>
          <w:szCs w:val="16"/>
        </w:rPr>
        <w:t>the</w:t>
      </w:r>
      <w:r w:rsidRPr="00D443DB">
        <w:rPr>
          <w:spacing w:val="-16"/>
          <w:sz w:val="20"/>
          <w:szCs w:val="16"/>
        </w:rPr>
        <w:t xml:space="preserve"> </w:t>
      </w:r>
      <w:r w:rsidRPr="00D443DB">
        <w:rPr>
          <w:sz w:val="20"/>
          <w:szCs w:val="16"/>
        </w:rPr>
        <w:t>governance</w:t>
      </w:r>
      <w:r w:rsidRPr="00D443DB">
        <w:rPr>
          <w:spacing w:val="-16"/>
          <w:sz w:val="20"/>
          <w:szCs w:val="16"/>
        </w:rPr>
        <w:t xml:space="preserve"> </w:t>
      </w:r>
      <w:r w:rsidRPr="00D443DB">
        <w:rPr>
          <w:sz w:val="20"/>
          <w:szCs w:val="16"/>
        </w:rPr>
        <w:t>framework</w:t>
      </w:r>
      <w:r w:rsidRPr="00D443DB">
        <w:rPr>
          <w:spacing w:val="-16"/>
          <w:sz w:val="20"/>
          <w:szCs w:val="16"/>
        </w:rPr>
        <w:t xml:space="preserve"> </w:t>
      </w:r>
      <w:r w:rsidRPr="00D443DB">
        <w:rPr>
          <w:sz w:val="20"/>
          <w:szCs w:val="16"/>
        </w:rPr>
        <w:t>in</w:t>
      </w:r>
      <w:r w:rsidRPr="00D443DB">
        <w:rPr>
          <w:spacing w:val="-17"/>
          <w:sz w:val="20"/>
          <w:szCs w:val="16"/>
        </w:rPr>
        <w:t xml:space="preserve"> </w:t>
      </w:r>
      <w:r w:rsidRPr="00D443DB">
        <w:rPr>
          <w:sz w:val="20"/>
          <w:szCs w:val="16"/>
        </w:rPr>
        <w:t>place</w:t>
      </w:r>
      <w:r w:rsidRPr="00D443DB">
        <w:rPr>
          <w:spacing w:val="-16"/>
          <w:sz w:val="20"/>
          <w:szCs w:val="16"/>
        </w:rPr>
        <w:t xml:space="preserve"> </w:t>
      </w:r>
      <w:r w:rsidRPr="00D443DB">
        <w:rPr>
          <w:sz w:val="20"/>
          <w:szCs w:val="16"/>
        </w:rPr>
        <w:t>within</w:t>
      </w:r>
      <w:r w:rsidRPr="00D443DB">
        <w:rPr>
          <w:spacing w:val="-16"/>
          <w:sz w:val="20"/>
          <w:szCs w:val="16"/>
        </w:rPr>
        <w:t xml:space="preserve"> </w:t>
      </w:r>
      <w:r w:rsidRPr="00D443DB">
        <w:rPr>
          <w:sz w:val="20"/>
          <w:szCs w:val="16"/>
        </w:rPr>
        <w:t>the</w:t>
      </w:r>
      <w:r w:rsidRPr="00D443DB">
        <w:rPr>
          <w:spacing w:val="-16"/>
          <w:sz w:val="20"/>
          <w:szCs w:val="16"/>
        </w:rPr>
        <w:t xml:space="preserve"> </w:t>
      </w:r>
      <w:r w:rsidRPr="00D443DB">
        <w:rPr>
          <w:sz w:val="20"/>
          <w:szCs w:val="16"/>
        </w:rPr>
        <w:t>Council</w:t>
      </w:r>
      <w:r w:rsidRPr="00D443DB">
        <w:rPr>
          <w:spacing w:val="-17"/>
          <w:sz w:val="20"/>
          <w:szCs w:val="16"/>
        </w:rPr>
        <w:t xml:space="preserve"> </w:t>
      </w:r>
      <w:r w:rsidRPr="00D443DB">
        <w:rPr>
          <w:sz w:val="20"/>
          <w:szCs w:val="16"/>
        </w:rPr>
        <w:t>for</w:t>
      </w:r>
      <w:r w:rsidRPr="00D443DB">
        <w:rPr>
          <w:spacing w:val="-17"/>
          <w:sz w:val="20"/>
          <w:szCs w:val="16"/>
        </w:rPr>
        <w:t xml:space="preserve"> </w:t>
      </w:r>
      <w:r w:rsidRPr="00D443DB">
        <w:rPr>
          <w:sz w:val="20"/>
          <w:szCs w:val="16"/>
        </w:rPr>
        <w:t>the</w:t>
      </w:r>
      <w:r w:rsidRPr="00D443DB">
        <w:rPr>
          <w:spacing w:val="-15"/>
          <w:sz w:val="20"/>
          <w:szCs w:val="16"/>
        </w:rPr>
        <w:t xml:space="preserve"> </w:t>
      </w:r>
      <w:r w:rsidRPr="00D443DB">
        <w:rPr>
          <w:sz w:val="20"/>
          <w:szCs w:val="16"/>
        </w:rPr>
        <w:t>year</w:t>
      </w:r>
      <w:r w:rsidRPr="00D443DB">
        <w:rPr>
          <w:spacing w:val="-17"/>
          <w:sz w:val="20"/>
          <w:szCs w:val="16"/>
        </w:rPr>
        <w:t xml:space="preserve"> </w:t>
      </w:r>
      <w:r w:rsidRPr="00D443DB">
        <w:rPr>
          <w:sz w:val="20"/>
          <w:szCs w:val="16"/>
        </w:rPr>
        <w:t>ended 31</w:t>
      </w:r>
      <w:r w:rsidRPr="00D443DB">
        <w:rPr>
          <w:spacing w:val="-16"/>
          <w:sz w:val="20"/>
          <w:szCs w:val="16"/>
        </w:rPr>
        <w:t xml:space="preserve"> </w:t>
      </w:r>
      <w:r w:rsidRPr="00D443DB">
        <w:rPr>
          <w:sz w:val="20"/>
          <w:szCs w:val="16"/>
        </w:rPr>
        <w:t>March</w:t>
      </w:r>
      <w:r w:rsidRPr="00D443DB">
        <w:rPr>
          <w:spacing w:val="-15"/>
          <w:sz w:val="20"/>
          <w:szCs w:val="16"/>
        </w:rPr>
        <w:t xml:space="preserve"> </w:t>
      </w:r>
      <w:r w:rsidRPr="00D443DB">
        <w:rPr>
          <w:sz w:val="20"/>
          <w:szCs w:val="16"/>
        </w:rPr>
        <w:t>2025</w:t>
      </w:r>
      <w:r w:rsidRPr="00D443DB">
        <w:rPr>
          <w:spacing w:val="-15"/>
          <w:sz w:val="20"/>
          <w:szCs w:val="16"/>
        </w:rPr>
        <w:t xml:space="preserve"> </w:t>
      </w:r>
      <w:r w:rsidRPr="00D443DB">
        <w:rPr>
          <w:sz w:val="20"/>
          <w:szCs w:val="16"/>
        </w:rPr>
        <w:t>and</w:t>
      </w:r>
      <w:r w:rsidRPr="00D443DB">
        <w:rPr>
          <w:spacing w:val="-15"/>
          <w:sz w:val="20"/>
          <w:szCs w:val="16"/>
        </w:rPr>
        <w:t xml:space="preserve"> </w:t>
      </w:r>
      <w:r w:rsidRPr="00D443DB">
        <w:rPr>
          <w:sz w:val="20"/>
          <w:szCs w:val="16"/>
        </w:rPr>
        <w:t>up</w:t>
      </w:r>
      <w:r w:rsidRPr="00D443DB">
        <w:rPr>
          <w:spacing w:val="-14"/>
          <w:sz w:val="20"/>
          <w:szCs w:val="16"/>
        </w:rPr>
        <w:t xml:space="preserve"> </w:t>
      </w:r>
      <w:r w:rsidRPr="00D443DB">
        <w:rPr>
          <w:sz w:val="20"/>
          <w:szCs w:val="16"/>
        </w:rPr>
        <w:t>to</w:t>
      </w:r>
      <w:r w:rsidRPr="00D443DB">
        <w:rPr>
          <w:spacing w:val="-15"/>
          <w:sz w:val="20"/>
          <w:szCs w:val="16"/>
        </w:rPr>
        <w:t xml:space="preserve"> </w:t>
      </w:r>
      <w:r w:rsidRPr="00D443DB">
        <w:rPr>
          <w:sz w:val="20"/>
          <w:szCs w:val="16"/>
        </w:rPr>
        <w:t>the</w:t>
      </w:r>
      <w:r w:rsidRPr="00D443DB">
        <w:rPr>
          <w:spacing w:val="-15"/>
          <w:sz w:val="20"/>
          <w:szCs w:val="16"/>
        </w:rPr>
        <w:t xml:space="preserve"> </w:t>
      </w:r>
      <w:r w:rsidRPr="00D443DB">
        <w:rPr>
          <w:sz w:val="20"/>
          <w:szCs w:val="16"/>
        </w:rPr>
        <w:t>date</w:t>
      </w:r>
      <w:r w:rsidRPr="00D443DB">
        <w:rPr>
          <w:spacing w:val="-17"/>
          <w:sz w:val="20"/>
          <w:szCs w:val="16"/>
        </w:rPr>
        <w:t xml:space="preserve"> </w:t>
      </w:r>
      <w:r w:rsidRPr="00D443DB">
        <w:rPr>
          <w:sz w:val="20"/>
          <w:szCs w:val="16"/>
        </w:rPr>
        <w:t>of</w:t>
      </w:r>
      <w:r w:rsidRPr="00D443DB">
        <w:rPr>
          <w:spacing w:val="-15"/>
          <w:sz w:val="20"/>
          <w:szCs w:val="16"/>
        </w:rPr>
        <w:t xml:space="preserve"> </w:t>
      </w:r>
      <w:r w:rsidRPr="00D443DB">
        <w:rPr>
          <w:sz w:val="20"/>
          <w:szCs w:val="16"/>
        </w:rPr>
        <w:t>signature</w:t>
      </w:r>
      <w:r w:rsidRPr="00D443DB">
        <w:rPr>
          <w:spacing w:val="-15"/>
          <w:sz w:val="20"/>
          <w:szCs w:val="16"/>
        </w:rPr>
        <w:t xml:space="preserve"> </w:t>
      </w:r>
      <w:r w:rsidRPr="00D443DB">
        <w:rPr>
          <w:sz w:val="20"/>
          <w:szCs w:val="16"/>
        </w:rPr>
        <w:t>of</w:t>
      </w:r>
      <w:r w:rsidRPr="00D443DB">
        <w:rPr>
          <w:spacing w:val="-15"/>
          <w:sz w:val="20"/>
          <w:szCs w:val="16"/>
        </w:rPr>
        <w:t xml:space="preserve"> </w:t>
      </w:r>
      <w:r w:rsidRPr="00D443DB">
        <w:rPr>
          <w:sz w:val="20"/>
          <w:szCs w:val="16"/>
        </w:rPr>
        <w:t>the</w:t>
      </w:r>
      <w:r w:rsidRPr="00D443DB">
        <w:rPr>
          <w:spacing w:val="-15"/>
          <w:sz w:val="20"/>
          <w:szCs w:val="16"/>
        </w:rPr>
        <w:t xml:space="preserve"> </w:t>
      </w:r>
      <w:r w:rsidRPr="00D443DB">
        <w:rPr>
          <w:sz w:val="20"/>
          <w:szCs w:val="16"/>
        </w:rPr>
        <w:t>Council’s</w:t>
      </w:r>
      <w:r w:rsidRPr="00D443DB">
        <w:rPr>
          <w:spacing w:val="-15"/>
          <w:sz w:val="20"/>
          <w:szCs w:val="16"/>
        </w:rPr>
        <w:t xml:space="preserve"> </w:t>
      </w:r>
      <w:r w:rsidRPr="00D443DB">
        <w:rPr>
          <w:sz w:val="20"/>
          <w:szCs w:val="16"/>
        </w:rPr>
        <w:t>Annual</w:t>
      </w:r>
      <w:r w:rsidRPr="00D443DB">
        <w:rPr>
          <w:spacing w:val="-16"/>
          <w:sz w:val="20"/>
          <w:szCs w:val="16"/>
        </w:rPr>
        <w:t xml:space="preserve"> </w:t>
      </w:r>
      <w:r w:rsidRPr="00D443DB">
        <w:rPr>
          <w:sz w:val="20"/>
          <w:szCs w:val="16"/>
        </w:rPr>
        <w:t>Accounts</w:t>
      </w:r>
      <w:r w:rsidRPr="00D443DB">
        <w:rPr>
          <w:spacing w:val="-15"/>
          <w:sz w:val="20"/>
          <w:szCs w:val="16"/>
        </w:rPr>
        <w:t xml:space="preserve"> </w:t>
      </w:r>
      <w:r w:rsidRPr="00D443DB">
        <w:rPr>
          <w:sz w:val="20"/>
          <w:szCs w:val="16"/>
        </w:rPr>
        <w:t>for</w:t>
      </w:r>
      <w:r w:rsidRPr="00D443DB">
        <w:rPr>
          <w:spacing w:val="-16"/>
          <w:sz w:val="20"/>
          <w:szCs w:val="16"/>
        </w:rPr>
        <w:t xml:space="preserve"> </w:t>
      </w:r>
      <w:r w:rsidRPr="00D443DB">
        <w:rPr>
          <w:sz w:val="20"/>
          <w:szCs w:val="16"/>
        </w:rPr>
        <w:t>2024/25.</w:t>
      </w:r>
    </w:p>
    <w:p w14:paraId="2A0A78ED" w14:textId="77777777" w:rsidR="007F33F9" w:rsidRPr="00DA56C5" w:rsidRDefault="007F33F9" w:rsidP="007F33F9">
      <w:pPr>
        <w:rPr>
          <w:rFonts w:eastAsiaTheme="minorHAnsi" w:cstheme="minorBidi"/>
          <w:sz w:val="20"/>
          <w:lang w:eastAsia="en-US"/>
        </w:rPr>
      </w:pPr>
    </w:p>
    <w:p w14:paraId="6ECDF3C3" w14:textId="77777777" w:rsidR="007F33F9" w:rsidRPr="00D443DB" w:rsidRDefault="007F33F9" w:rsidP="007F33F9">
      <w:pPr>
        <w:widowControl w:val="0"/>
        <w:tabs>
          <w:tab w:val="left" w:pos="669"/>
        </w:tabs>
        <w:autoSpaceDE w:val="0"/>
        <w:autoSpaceDN w:val="0"/>
        <w:spacing w:before="1" w:line="249" w:lineRule="auto"/>
        <w:ind w:right="55"/>
        <w:jc w:val="both"/>
        <w:rPr>
          <w:sz w:val="20"/>
          <w:szCs w:val="16"/>
        </w:rPr>
      </w:pPr>
      <w:r w:rsidRPr="00D443DB">
        <w:rPr>
          <w:sz w:val="20"/>
          <w:szCs w:val="16"/>
        </w:rPr>
        <w:t>The</w:t>
      </w:r>
      <w:r w:rsidRPr="00D443DB">
        <w:rPr>
          <w:spacing w:val="-9"/>
          <w:sz w:val="20"/>
          <w:szCs w:val="16"/>
        </w:rPr>
        <w:t xml:space="preserve"> </w:t>
      </w:r>
      <w:r w:rsidRPr="00D443DB">
        <w:rPr>
          <w:sz w:val="20"/>
          <w:szCs w:val="16"/>
        </w:rPr>
        <w:t>Council’s</w:t>
      </w:r>
      <w:r w:rsidRPr="00D443DB">
        <w:rPr>
          <w:spacing w:val="-9"/>
          <w:sz w:val="20"/>
          <w:szCs w:val="16"/>
        </w:rPr>
        <w:t xml:space="preserve"> </w:t>
      </w:r>
      <w:r w:rsidRPr="00D443DB">
        <w:rPr>
          <w:sz w:val="20"/>
          <w:szCs w:val="16"/>
        </w:rPr>
        <w:t>governance</w:t>
      </w:r>
      <w:r w:rsidRPr="00D443DB">
        <w:rPr>
          <w:spacing w:val="-9"/>
          <w:sz w:val="20"/>
          <w:szCs w:val="16"/>
        </w:rPr>
        <w:t xml:space="preserve"> </w:t>
      </w:r>
      <w:r w:rsidRPr="00D443DB">
        <w:rPr>
          <w:sz w:val="20"/>
          <w:szCs w:val="16"/>
        </w:rPr>
        <w:t>framework</w:t>
      </w:r>
      <w:r w:rsidRPr="00D443DB">
        <w:rPr>
          <w:spacing w:val="-9"/>
          <w:sz w:val="20"/>
          <w:szCs w:val="16"/>
        </w:rPr>
        <w:t xml:space="preserve"> </w:t>
      </w:r>
      <w:r w:rsidRPr="00D443DB">
        <w:rPr>
          <w:sz w:val="20"/>
          <w:szCs w:val="16"/>
        </w:rPr>
        <w:t>and</w:t>
      </w:r>
      <w:r w:rsidRPr="00D443DB">
        <w:rPr>
          <w:spacing w:val="-9"/>
          <w:sz w:val="20"/>
          <w:szCs w:val="16"/>
        </w:rPr>
        <w:t xml:space="preserve"> </w:t>
      </w:r>
      <w:r w:rsidRPr="00D443DB">
        <w:rPr>
          <w:sz w:val="20"/>
          <w:szCs w:val="16"/>
        </w:rPr>
        <w:t>internal</w:t>
      </w:r>
      <w:r w:rsidRPr="00D443DB">
        <w:rPr>
          <w:spacing w:val="-9"/>
          <w:sz w:val="20"/>
          <w:szCs w:val="16"/>
        </w:rPr>
        <w:t xml:space="preserve"> </w:t>
      </w:r>
      <w:r w:rsidRPr="00D443DB">
        <w:rPr>
          <w:sz w:val="20"/>
          <w:szCs w:val="16"/>
        </w:rPr>
        <w:t>control</w:t>
      </w:r>
      <w:r w:rsidRPr="00D443DB">
        <w:rPr>
          <w:spacing w:val="-9"/>
          <w:sz w:val="20"/>
          <w:szCs w:val="16"/>
        </w:rPr>
        <w:t xml:space="preserve"> </w:t>
      </w:r>
      <w:r w:rsidRPr="00D443DB">
        <w:rPr>
          <w:sz w:val="20"/>
          <w:szCs w:val="16"/>
        </w:rPr>
        <w:t>system</w:t>
      </w:r>
      <w:r w:rsidRPr="00D443DB">
        <w:rPr>
          <w:spacing w:val="-8"/>
          <w:sz w:val="20"/>
          <w:szCs w:val="16"/>
        </w:rPr>
        <w:t xml:space="preserve"> </w:t>
      </w:r>
      <w:r w:rsidRPr="00D443DB">
        <w:rPr>
          <w:sz w:val="20"/>
          <w:szCs w:val="16"/>
        </w:rPr>
        <w:t>is</w:t>
      </w:r>
      <w:r w:rsidRPr="00D443DB">
        <w:rPr>
          <w:spacing w:val="-9"/>
          <w:sz w:val="20"/>
          <w:szCs w:val="16"/>
        </w:rPr>
        <w:t xml:space="preserve"> </w:t>
      </w:r>
      <w:r w:rsidRPr="00D443DB">
        <w:rPr>
          <w:sz w:val="20"/>
          <w:szCs w:val="16"/>
        </w:rPr>
        <w:t>built</w:t>
      </w:r>
      <w:r w:rsidRPr="00D443DB">
        <w:rPr>
          <w:spacing w:val="-8"/>
          <w:sz w:val="20"/>
          <w:szCs w:val="16"/>
        </w:rPr>
        <w:t xml:space="preserve"> </w:t>
      </w:r>
      <w:r w:rsidRPr="00D443DB">
        <w:rPr>
          <w:sz w:val="20"/>
          <w:szCs w:val="16"/>
        </w:rPr>
        <w:t>upon</w:t>
      </w:r>
      <w:r w:rsidRPr="00D443DB">
        <w:rPr>
          <w:spacing w:val="-8"/>
          <w:sz w:val="20"/>
          <w:szCs w:val="16"/>
        </w:rPr>
        <w:t xml:space="preserve"> </w:t>
      </w:r>
      <w:r w:rsidRPr="00D443DB">
        <w:rPr>
          <w:sz w:val="20"/>
          <w:szCs w:val="16"/>
        </w:rPr>
        <w:t>the</w:t>
      </w:r>
      <w:r w:rsidRPr="00D443DB">
        <w:rPr>
          <w:spacing w:val="-10"/>
          <w:sz w:val="20"/>
          <w:szCs w:val="16"/>
        </w:rPr>
        <w:t xml:space="preserve"> </w:t>
      </w:r>
      <w:r w:rsidRPr="00D443DB">
        <w:rPr>
          <w:sz w:val="20"/>
          <w:szCs w:val="16"/>
        </w:rPr>
        <w:t>structure, systems, and processes as described within the following key documents:</w:t>
      </w:r>
    </w:p>
    <w:p w14:paraId="6E0D6D9B" w14:textId="77777777" w:rsidR="007F33F9" w:rsidRPr="00D443DB" w:rsidRDefault="007F33F9" w:rsidP="007F33F9">
      <w:pPr>
        <w:pStyle w:val="BodyText"/>
        <w:spacing w:before="8"/>
        <w:ind w:right="55"/>
        <w:rPr>
          <w:sz w:val="20"/>
          <w:szCs w:val="16"/>
        </w:rPr>
      </w:pPr>
    </w:p>
    <w:p w14:paraId="1432D78F" w14:textId="77777777" w:rsidR="007F33F9" w:rsidRPr="00D443DB" w:rsidRDefault="007F33F9" w:rsidP="007F33F9">
      <w:pPr>
        <w:pStyle w:val="ListParagraph"/>
        <w:widowControl w:val="0"/>
        <w:numPr>
          <w:ilvl w:val="2"/>
          <w:numId w:val="62"/>
        </w:numPr>
        <w:tabs>
          <w:tab w:val="left" w:pos="1095"/>
        </w:tabs>
        <w:autoSpaceDE w:val="0"/>
        <w:autoSpaceDN w:val="0"/>
        <w:ind w:left="1095" w:hanging="424"/>
        <w:jc w:val="both"/>
        <w:rPr>
          <w:rFonts w:ascii="Symbol" w:hAnsi="Symbol"/>
          <w:sz w:val="20"/>
          <w:szCs w:val="16"/>
        </w:rPr>
      </w:pPr>
      <w:r w:rsidRPr="00D443DB">
        <w:rPr>
          <w:sz w:val="20"/>
          <w:szCs w:val="16"/>
        </w:rPr>
        <w:t>The</w:t>
      </w:r>
      <w:r w:rsidRPr="00D443DB">
        <w:rPr>
          <w:spacing w:val="-3"/>
          <w:sz w:val="20"/>
          <w:szCs w:val="16"/>
        </w:rPr>
        <w:t xml:space="preserve"> </w:t>
      </w:r>
      <w:hyperlink r:id="rId44">
        <w:r w:rsidRPr="00D443DB">
          <w:rPr>
            <w:color w:val="0562C1"/>
            <w:sz w:val="20"/>
            <w:szCs w:val="16"/>
            <w:u w:val="single" w:color="0562C1"/>
          </w:rPr>
          <w:t>Falkirk</w:t>
        </w:r>
        <w:r w:rsidRPr="00D443DB">
          <w:rPr>
            <w:color w:val="0562C1"/>
            <w:spacing w:val="-1"/>
            <w:sz w:val="20"/>
            <w:szCs w:val="16"/>
            <w:u w:val="single" w:color="0562C1"/>
          </w:rPr>
          <w:t xml:space="preserve"> </w:t>
        </w:r>
        <w:r w:rsidRPr="00D443DB">
          <w:rPr>
            <w:color w:val="0562C1"/>
            <w:sz w:val="20"/>
            <w:szCs w:val="16"/>
            <w:u w:val="single" w:color="0562C1"/>
          </w:rPr>
          <w:t>Plan</w:t>
        </w:r>
        <w:r w:rsidRPr="00D443DB">
          <w:rPr>
            <w:color w:val="0562C1"/>
            <w:spacing w:val="-2"/>
            <w:sz w:val="20"/>
            <w:szCs w:val="16"/>
            <w:u w:val="single" w:color="0562C1"/>
          </w:rPr>
          <w:t xml:space="preserve"> </w:t>
        </w:r>
        <w:r w:rsidRPr="00D443DB">
          <w:rPr>
            <w:color w:val="0562C1"/>
            <w:sz w:val="20"/>
            <w:szCs w:val="16"/>
            <w:u w:val="single" w:color="0562C1"/>
          </w:rPr>
          <w:t>2021</w:t>
        </w:r>
        <w:r w:rsidRPr="00D443DB">
          <w:rPr>
            <w:color w:val="0562C1"/>
            <w:spacing w:val="-2"/>
            <w:sz w:val="20"/>
            <w:szCs w:val="16"/>
            <w:u w:val="single" w:color="0562C1"/>
          </w:rPr>
          <w:t xml:space="preserve"> </w:t>
        </w:r>
        <w:r w:rsidRPr="00D443DB">
          <w:rPr>
            <w:color w:val="0562C1"/>
            <w:sz w:val="20"/>
            <w:szCs w:val="16"/>
            <w:u w:val="single" w:color="0562C1"/>
          </w:rPr>
          <w:t>-</w:t>
        </w:r>
        <w:r w:rsidRPr="00D443DB">
          <w:rPr>
            <w:color w:val="0562C1"/>
            <w:spacing w:val="-1"/>
            <w:sz w:val="20"/>
            <w:szCs w:val="16"/>
            <w:u w:val="single" w:color="0562C1"/>
          </w:rPr>
          <w:t xml:space="preserve"> </w:t>
        </w:r>
        <w:r w:rsidRPr="00D443DB">
          <w:rPr>
            <w:color w:val="0562C1"/>
            <w:sz w:val="20"/>
            <w:szCs w:val="16"/>
            <w:u w:val="single" w:color="0562C1"/>
          </w:rPr>
          <w:t>2031</w:t>
        </w:r>
      </w:hyperlink>
      <w:r w:rsidRPr="00D443DB">
        <w:rPr>
          <w:color w:val="0562C1"/>
          <w:spacing w:val="-2"/>
          <w:sz w:val="20"/>
          <w:szCs w:val="16"/>
        </w:rPr>
        <w:t xml:space="preserve"> </w:t>
      </w:r>
      <w:r w:rsidRPr="00D443DB">
        <w:rPr>
          <w:sz w:val="20"/>
          <w:szCs w:val="16"/>
        </w:rPr>
        <w:t>and</w:t>
      </w:r>
      <w:r w:rsidRPr="00D443DB">
        <w:rPr>
          <w:spacing w:val="-2"/>
          <w:sz w:val="20"/>
          <w:szCs w:val="16"/>
        </w:rPr>
        <w:t xml:space="preserve"> </w:t>
      </w:r>
      <w:hyperlink r:id="rId45">
        <w:r w:rsidRPr="00D443DB">
          <w:rPr>
            <w:color w:val="0562C1"/>
            <w:sz w:val="20"/>
            <w:szCs w:val="16"/>
            <w:u w:val="single" w:color="0562C1"/>
          </w:rPr>
          <w:t>The</w:t>
        </w:r>
        <w:r w:rsidRPr="00D443DB">
          <w:rPr>
            <w:color w:val="0562C1"/>
            <w:spacing w:val="-2"/>
            <w:sz w:val="20"/>
            <w:szCs w:val="16"/>
            <w:u w:val="single" w:color="0562C1"/>
          </w:rPr>
          <w:t xml:space="preserve"> </w:t>
        </w:r>
        <w:r w:rsidRPr="00D443DB">
          <w:rPr>
            <w:color w:val="0562C1"/>
            <w:sz w:val="20"/>
            <w:szCs w:val="16"/>
            <w:u w:val="single" w:color="0562C1"/>
          </w:rPr>
          <w:t>Council</w:t>
        </w:r>
        <w:r w:rsidRPr="00D443DB">
          <w:rPr>
            <w:color w:val="0562C1"/>
            <w:spacing w:val="-3"/>
            <w:sz w:val="20"/>
            <w:szCs w:val="16"/>
            <w:u w:val="single" w:color="0562C1"/>
          </w:rPr>
          <w:t xml:space="preserve"> </w:t>
        </w:r>
        <w:r w:rsidRPr="00D443DB">
          <w:rPr>
            <w:color w:val="0562C1"/>
            <w:sz w:val="20"/>
            <w:szCs w:val="16"/>
            <w:u w:val="single" w:color="0562C1"/>
          </w:rPr>
          <w:t>Plan</w:t>
        </w:r>
        <w:r w:rsidRPr="00D443DB">
          <w:rPr>
            <w:color w:val="0562C1"/>
            <w:spacing w:val="-2"/>
            <w:sz w:val="20"/>
            <w:szCs w:val="16"/>
            <w:u w:val="single" w:color="0562C1"/>
          </w:rPr>
          <w:t xml:space="preserve"> </w:t>
        </w:r>
        <w:r w:rsidRPr="00D443DB">
          <w:rPr>
            <w:color w:val="0562C1"/>
            <w:sz w:val="20"/>
            <w:szCs w:val="16"/>
            <w:u w:val="single" w:color="0562C1"/>
          </w:rPr>
          <w:t>2022</w:t>
        </w:r>
        <w:r w:rsidRPr="00D443DB">
          <w:rPr>
            <w:color w:val="0562C1"/>
            <w:spacing w:val="-1"/>
            <w:sz w:val="20"/>
            <w:szCs w:val="16"/>
            <w:u w:val="single" w:color="0562C1"/>
          </w:rPr>
          <w:t xml:space="preserve"> </w:t>
        </w:r>
        <w:r w:rsidRPr="00D443DB">
          <w:rPr>
            <w:color w:val="0562C1"/>
            <w:sz w:val="20"/>
            <w:szCs w:val="16"/>
            <w:u w:val="single" w:color="0562C1"/>
          </w:rPr>
          <w:t>-</w:t>
        </w:r>
        <w:r w:rsidRPr="00D443DB">
          <w:rPr>
            <w:color w:val="0562C1"/>
            <w:spacing w:val="-1"/>
            <w:sz w:val="20"/>
            <w:szCs w:val="16"/>
            <w:u w:val="single" w:color="0562C1"/>
          </w:rPr>
          <w:t xml:space="preserve"> </w:t>
        </w:r>
        <w:r w:rsidRPr="00D443DB">
          <w:rPr>
            <w:color w:val="0562C1"/>
            <w:spacing w:val="-5"/>
            <w:sz w:val="20"/>
            <w:szCs w:val="16"/>
            <w:u w:val="single" w:color="0562C1"/>
          </w:rPr>
          <w:t>2</w:t>
        </w:r>
      </w:hyperlink>
      <w:r w:rsidRPr="00D443DB">
        <w:rPr>
          <w:color w:val="0562C1"/>
          <w:spacing w:val="-5"/>
          <w:sz w:val="20"/>
          <w:szCs w:val="16"/>
          <w:u w:val="single" w:color="0562C1"/>
        </w:rPr>
        <w:t>7</w:t>
      </w:r>
      <w:r w:rsidRPr="00D443DB">
        <w:rPr>
          <w:spacing w:val="-5"/>
          <w:sz w:val="20"/>
          <w:szCs w:val="16"/>
        </w:rPr>
        <w:t>;</w:t>
      </w:r>
    </w:p>
    <w:p w14:paraId="587E8BB2" w14:textId="14C1BE79" w:rsidR="007F33F9" w:rsidRPr="00E46CAB" w:rsidRDefault="007F33F9" w:rsidP="00E46CAB">
      <w:pPr>
        <w:pStyle w:val="ListParagraph"/>
        <w:widowControl w:val="0"/>
        <w:numPr>
          <w:ilvl w:val="2"/>
          <w:numId w:val="62"/>
        </w:numPr>
        <w:tabs>
          <w:tab w:val="left" w:pos="1095"/>
        </w:tabs>
        <w:autoSpaceDE w:val="0"/>
        <w:autoSpaceDN w:val="0"/>
        <w:spacing w:before="9"/>
        <w:ind w:left="1095" w:hanging="425"/>
        <w:jc w:val="both"/>
        <w:rPr>
          <w:rFonts w:ascii="Symbol" w:hAnsi="Symbol"/>
          <w:sz w:val="20"/>
          <w:szCs w:val="16"/>
        </w:rPr>
      </w:pPr>
      <w:hyperlink r:id="rId46">
        <w:r w:rsidRPr="00D443DB">
          <w:rPr>
            <w:color w:val="0562C1"/>
            <w:sz w:val="20"/>
            <w:szCs w:val="16"/>
            <w:u w:val="single" w:color="0562C1"/>
          </w:rPr>
          <w:t>Code</w:t>
        </w:r>
        <w:r w:rsidRPr="00D443DB">
          <w:rPr>
            <w:color w:val="0562C1"/>
            <w:spacing w:val="-5"/>
            <w:sz w:val="20"/>
            <w:szCs w:val="16"/>
            <w:u w:val="single" w:color="0562C1"/>
          </w:rPr>
          <w:t xml:space="preserve"> </w:t>
        </w:r>
        <w:r w:rsidRPr="00D443DB">
          <w:rPr>
            <w:color w:val="0562C1"/>
            <w:sz w:val="20"/>
            <w:szCs w:val="16"/>
            <w:u w:val="single" w:color="0562C1"/>
          </w:rPr>
          <w:t>of</w:t>
        </w:r>
        <w:r w:rsidRPr="00D443DB">
          <w:rPr>
            <w:color w:val="0562C1"/>
            <w:spacing w:val="-2"/>
            <w:sz w:val="20"/>
            <w:szCs w:val="16"/>
            <w:u w:val="single" w:color="0562C1"/>
          </w:rPr>
          <w:t xml:space="preserve"> </w:t>
        </w:r>
        <w:r w:rsidRPr="00D443DB">
          <w:rPr>
            <w:color w:val="0562C1"/>
            <w:sz w:val="20"/>
            <w:szCs w:val="16"/>
            <w:u w:val="single" w:color="0562C1"/>
          </w:rPr>
          <w:t>Conduct</w:t>
        </w:r>
        <w:r w:rsidRPr="00D443DB">
          <w:rPr>
            <w:color w:val="0562C1"/>
            <w:spacing w:val="-3"/>
            <w:sz w:val="20"/>
            <w:szCs w:val="16"/>
            <w:u w:val="single" w:color="0562C1"/>
          </w:rPr>
          <w:t xml:space="preserve"> </w:t>
        </w:r>
        <w:r w:rsidRPr="00D443DB">
          <w:rPr>
            <w:color w:val="0562C1"/>
            <w:sz w:val="20"/>
            <w:szCs w:val="16"/>
            <w:u w:val="single" w:color="0562C1"/>
          </w:rPr>
          <w:t>for</w:t>
        </w:r>
        <w:r w:rsidRPr="00D443DB">
          <w:rPr>
            <w:color w:val="0562C1"/>
            <w:spacing w:val="-2"/>
            <w:sz w:val="20"/>
            <w:szCs w:val="16"/>
            <w:u w:val="single" w:color="0562C1"/>
          </w:rPr>
          <w:t xml:space="preserve"> </w:t>
        </w:r>
        <w:r w:rsidRPr="00D443DB">
          <w:rPr>
            <w:color w:val="0562C1"/>
            <w:sz w:val="20"/>
            <w:szCs w:val="16"/>
            <w:u w:val="single" w:color="0562C1"/>
          </w:rPr>
          <w:t>Employees</w:t>
        </w:r>
      </w:hyperlink>
      <w:r w:rsidRPr="00D443DB">
        <w:rPr>
          <w:sz w:val="20"/>
          <w:szCs w:val="16"/>
        </w:rPr>
        <w:t xml:space="preserve"> and</w:t>
      </w:r>
      <w:r w:rsidRPr="00D443DB">
        <w:rPr>
          <w:color w:val="0562C1"/>
          <w:spacing w:val="-3"/>
          <w:sz w:val="20"/>
          <w:szCs w:val="16"/>
          <w:u w:val="single" w:color="0562C1"/>
        </w:rPr>
        <w:t xml:space="preserve"> </w:t>
      </w:r>
      <w:hyperlink r:id="rId47">
        <w:r w:rsidRPr="00D443DB">
          <w:rPr>
            <w:color w:val="0562C1"/>
            <w:sz w:val="20"/>
            <w:szCs w:val="16"/>
            <w:u w:val="single" w:color="0562C1"/>
          </w:rPr>
          <w:t>Statutory</w:t>
        </w:r>
        <w:r w:rsidRPr="00D443DB">
          <w:rPr>
            <w:color w:val="0562C1"/>
            <w:spacing w:val="-3"/>
            <w:sz w:val="20"/>
            <w:szCs w:val="16"/>
            <w:u w:val="single" w:color="0562C1"/>
          </w:rPr>
          <w:t xml:space="preserve"> </w:t>
        </w:r>
        <w:r w:rsidRPr="00D443DB">
          <w:rPr>
            <w:color w:val="0562C1"/>
            <w:sz w:val="20"/>
            <w:szCs w:val="16"/>
            <w:u w:val="single" w:color="0562C1"/>
          </w:rPr>
          <w:t>Code</w:t>
        </w:r>
        <w:r w:rsidRPr="00D443DB">
          <w:rPr>
            <w:color w:val="0562C1"/>
            <w:spacing w:val="-3"/>
            <w:sz w:val="20"/>
            <w:szCs w:val="16"/>
            <w:u w:val="single" w:color="0562C1"/>
          </w:rPr>
          <w:t xml:space="preserve"> </w:t>
        </w:r>
        <w:r w:rsidRPr="00D443DB">
          <w:rPr>
            <w:color w:val="0562C1"/>
            <w:sz w:val="20"/>
            <w:szCs w:val="16"/>
            <w:u w:val="single" w:color="0562C1"/>
          </w:rPr>
          <w:t>of</w:t>
        </w:r>
        <w:r w:rsidRPr="00D443DB">
          <w:rPr>
            <w:color w:val="0562C1"/>
            <w:spacing w:val="-2"/>
            <w:sz w:val="20"/>
            <w:szCs w:val="16"/>
            <w:u w:val="single" w:color="0562C1"/>
          </w:rPr>
          <w:t xml:space="preserve"> </w:t>
        </w:r>
        <w:r w:rsidRPr="00D443DB">
          <w:rPr>
            <w:color w:val="0562C1"/>
            <w:sz w:val="20"/>
            <w:szCs w:val="16"/>
            <w:u w:val="single" w:color="0562C1"/>
          </w:rPr>
          <w:t>Conduct</w:t>
        </w:r>
        <w:r w:rsidRPr="00D443DB">
          <w:rPr>
            <w:color w:val="0562C1"/>
            <w:spacing w:val="-2"/>
            <w:sz w:val="20"/>
            <w:szCs w:val="16"/>
            <w:u w:val="single" w:color="0562C1"/>
          </w:rPr>
          <w:t xml:space="preserve"> </w:t>
        </w:r>
        <w:r w:rsidRPr="00D443DB">
          <w:rPr>
            <w:color w:val="0562C1"/>
            <w:sz w:val="20"/>
            <w:szCs w:val="16"/>
            <w:u w:val="single" w:color="0562C1"/>
          </w:rPr>
          <w:t>for</w:t>
        </w:r>
        <w:r w:rsidRPr="00D443DB">
          <w:rPr>
            <w:color w:val="0562C1"/>
            <w:spacing w:val="-1"/>
            <w:sz w:val="20"/>
            <w:szCs w:val="16"/>
            <w:u w:val="single" w:color="0562C1"/>
          </w:rPr>
          <w:t xml:space="preserve"> </w:t>
        </w:r>
        <w:r w:rsidRPr="00D443DB">
          <w:rPr>
            <w:color w:val="0562C1"/>
            <w:spacing w:val="-2"/>
            <w:sz w:val="20"/>
            <w:szCs w:val="16"/>
            <w:u w:val="single" w:color="0562C1"/>
          </w:rPr>
          <w:t>Councillors</w:t>
        </w:r>
      </w:hyperlink>
      <w:r w:rsidRPr="00D443DB">
        <w:rPr>
          <w:color w:val="000000"/>
          <w:spacing w:val="-2"/>
          <w:sz w:val="20"/>
          <w:szCs w:val="16"/>
        </w:rPr>
        <w:t>;</w:t>
      </w:r>
    </w:p>
    <w:p w14:paraId="33E83DFB" w14:textId="556B5196" w:rsidR="00E46CAB" w:rsidRPr="00E46CAB" w:rsidRDefault="00E46CAB" w:rsidP="00E46CAB">
      <w:pPr>
        <w:pStyle w:val="ListParagraph"/>
        <w:widowControl w:val="0"/>
        <w:numPr>
          <w:ilvl w:val="2"/>
          <w:numId w:val="62"/>
        </w:numPr>
        <w:tabs>
          <w:tab w:val="left" w:pos="1095"/>
        </w:tabs>
        <w:autoSpaceDE w:val="0"/>
        <w:autoSpaceDN w:val="0"/>
        <w:spacing w:before="9"/>
        <w:ind w:left="1095" w:hanging="425"/>
        <w:jc w:val="both"/>
        <w:rPr>
          <w:rFonts w:ascii="Symbol" w:hAnsi="Symbol"/>
          <w:sz w:val="16"/>
          <w:szCs w:val="12"/>
        </w:rPr>
      </w:pPr>
      <w:hyperlink r:id="rId48">
        <w:r w:rsidRPr="00E46CAB">
          <w:rPr>
            <w:color w:val="0562C1"/>
            <w:sz w:val="20"/>
            <w:szCs w:val="16"/>
            <w:u w:val="single"/>
          </w:rPr>
          <w:t>Contract</w:t>
        </w:r>
        <w:r w:rsidRPr="00E46CAB">
          <w:rPr>
            <w:color w:val="0562C1"/>
            <w:spacing w:val="-3"/>
            <w:sz w:val="20"/>
            <w:szCs w:val="16"/>
            <w:u w:val="single"/>
          </w:rPr>
          <w:t xml:space="preserve"> </w:t>
        </w:r>
        <w:r w:rsidRPr="00E46CAB">
          <w:rPr>
            <w:color w:val="0562C1"/>
            <w:sz w:val="20"/>
            <w:szCs w:val="16"/>
            <w:u w:val="single"/>
          </w:rPr>
          <w:t>Standing</w:t>
        </w:r>
        <w:r w:rsidRPr="00E46CAB">
          <w:rPr>
            <w:color w:val="0562C1"/>
            <w:spacing w:val="-4"/>
            <w:sz w:val="20"/>
            <w:szCs w:val="16"/>
            <w:u w:val="single"/>
          </w:rPr>
          <w:t xml:space="preserve"> </w:t>
        </w:r>
        <w:r w:rsidRPr="00E46CAB">
          <w:rPr>
            <w:color w:val="0562C1"/>
            <w:sz w:val="20"/>
            <w:szCs w:val="16"/>
            <w:u w:val="single"/>
          </w:rPr>
          <w:t>Orders</w:t>
        </w:r>
      </w:hyperlink>
      <w:r w:rsidRPr="00E46CAB">
        <w:rPr>
          <w:color w:val="0562C1"/>
          <w:spacing w:val="-3"/>
          <w:sz w:val="20"/>
          <w:szCs w:val="16"/>
        </w:rPr>
        <w:t xml:space="preserve"> </w:t>
      </w:r>
      <w:r w:rsidRPr="00E46CAB">
        <w:rPr>
          <w:color w:val="2B569A"/>
          <w:sz w:val="20"/>
          <w:szCs w:val="16"/>
        </w:rPr>
        <w:t>(reviewed</w:t>
      </w:r>
      <w:r w:rsidRPr="00E46CAB">
        <w:rPr>
          <w:color w:val="2B569A"/>
          <w:spacing w:val="-4"/>
          <w:sz w:val="20"/>
          <w:szCs w:val="16"/>
        </w:rPr>
        <w:t xml:space="preserve"> </w:t>
      </w:r>
      <w:r w:rsidRPr="00E46CAB">
        <w:rPr>
          <w:color w:val="2B569A"/>
          <w:sz w:val="20"/>
          <w:szCs w:val="16"/>
        </w:rPr>
        <w:t>in</w:t>
      </w:r>
      <w:r w:rsidRPr="00E46CAB">
        <w:rPr>
          <w:color w:val="2B569A"/>
          <w:spacing w:val="-3"/>
          <w:sz w:val="20"/>
          <w:szCs w:val="16"/>
        </w:rPr>
        <w:t xml:space="preserve"> </w:t>
      </w:r>
      <w:r w:rsidRPr="00E46CAB">
        <w:rPr>
          <w:color w:val="2B569A"/>
          <w:spacing w:val="-2"/>
          <w:sz w:val="20"/>
          <w:szCs w:val="16"/>
        </w:rPr>
        <w:t>2021</w:t>
      </w:r>
      <w:proofErr w:type="gramStart"/>
      <w:r w:rsidRPr="00E46CAB">
        <w:rPr>
          <w:color w:val="2B569A"/>
          <w:spacing w:val="-2"/>
          <w:sz w:val="20"/>
          <w:szCs w:val="16"/>
        </w:rPr>
        <w:t>);</w:t>
      </w:r>
      <w:proofErr w:type="gramEnd"/>
    </w:p>
    <w:p w14:paraId="09C20A01" w14:textId="77777777" w:rsidR="007F33F9" w:rsidRPr="00D443DB" w:rsidRDefault="007F33F9" w:rsidP="007F33F9">
      <w:pPr>
        <w:pStyle w:val="ListParagraph"/>
        <w:widowControl w:val="0"/>
        <w:numPr>
          <w:ilvl w:val="2"/>
          <w:numId w:val="62"/>
        </w:numPr>
        <w:tabs>
          <w:tab w:val="left" w:pos="1095"/>
        </w:tabs>
        <w:autoSpaceDE w:val="0"/>
        <w:autoSpaceDN w:val="0"/>
        <w:spacing w:before="8"/>
        <w:ind w:left="1095" w:hanging="424"/>
        <w:jc w:val="both"/>
        <w:rPr>
          <w:rFonts w:ascii="Symbol" w:hAnsi="Symbol"/>
          <w:sz w:val="20"/>
          <w:szCs w:val="16"/>
        </w:rPr>
      </w:pPr>
      <w:hyperlink r:id="rId49">
        <w:r w:rsidRPr="00D443DB">
          <w:rPr>
            <w:color w:val="0562C1"/>
            <w:sz w:val="20"/>
            <w:szCs w:val="16"/>
            <w:u w:val="single" w:color="0562C1"/>
          </w:rPr>
          <w:t>Financial</w:t>
        </w:r>
        <w:r w:rsidRPr="00D443DB">
          <w:rPr>
            <w:color w:val="0562C1"/>
            <w:spacing w:val="-7"/>
            <w:sz w:val="20"/>
            <w:szCs w:val="16"/>
            <w:u w:val="single" w:color="0562C1"/>
          </w:rPr>
          <w:t xml:space="preserve"> </w:t>
        </w:r>
        <w:r w:rsidRPr="00D443DB">
          <w:rPr>
            <w:color w:val="0562C1"/>
            <w:sz w:val="20"/>
            <w:szCs w:val="16"/>
            <w:u w:val="single" w:color="0562C1"/>
          </w:rPr>
          <w:t>Regulations</w:t>
        </w:r>
      </w:hyperlink>
      <w:r w:rsidRPr="00D443DB">
        <w:rPr>
          <w:color w:val="0562C1"/>
          <w:spacing w:val="-4"/>
          <w:sz w:val="20"/>
          <w:szCs w:val="16"/>
        </w:rPr>
        <w:t xml:space="preserve"> </w:t>
      </w:r>
      <w:r w:rsidRPr="00D443DB">
        <w:rPr>
          <w:color w:val="2B569A"/>
          <w:sz w:val="20"/>
          <w:szCs w:val="16"/>
        </w:rPr>
        <w:t>(reviewed</w:t>
      </w:r>
      <w:r w:rsidRPr="00D443DB">
        <w:rPr>
          <w:color w:val="2B569A"/>
          <w:spacing w:val="-5"/>
          <w:sz w:val="20"/>
          <w:szCs w:val="16"/>
        </w:rPr>
        <w:t xml:space="preserve"> </w:t>
      </w:r>
      <w:r w:rsidRPr="00D443DB">
        <w:rPr>
          <w:color w:val="2B569A"/>
          <w:sz w:val="20"/>
          <w:szCs w:val="16"/>
        </w:rPr>
        <w:t>in</w:t>
      </w:r>
      <w:r w:rsidRPr="00D443DB">
        <w:rPr>
          <w:color w:val="2B569A"/>
          <w:spacing w:val="-4"/>
          <w:sz w:val="20"/>
          <w:szCs w:val="16"/>
        </w:rPr>
        <w:t xml:space="preserve"> </w:t>
      </w:r>
      <w:r w:rsidRPr="00D443DB">
        <w:rPr>
          <w:color w:val="2B569A"/>
          <w:spacing w:val="-2"/>
          <w:sz w:val="20"/>
          <w:szCs w:val="16"/>
        </w:rPr>
        <w:t>2021</w:t>
      </w:r>
      <w:proofErr w:type="gramStart"/>
      <w:r w:rsidRPr="00D443DB">
        <w:rPr>
          <w:color w:val="2B569A"/>
          <w:spacing w:val="-2"/>
          <w:sz w:val="20"/>
          <w:szCs w:val="16"/>
        </w:rPr>
        <w:t>)</w:t>
      </w:r>
      <w:r w:rsidRPr="00D443DB">
        <w:rPr>
          <w:color w:val="000000"/>
          <w:spacing w:val="-2"/>
          <w:sz w:val="20"/>
          <w:szCs w:val="16"/>
        </w:rPr>
        <w:t>;</w:t>
      </w:r>
      <w:proofErr w:type="gramEnd"/>
    </w:p>
    <w:p w14:paraId="74066FC6" w14:textId="77777777" w:rsidR="007F33F9" w:rsidRPr="00D443DB" w:rsidRDefault="007F33F9" w:rsidP="007F33F9">
      <w:pPr>
        <w:pStyle w:val="ListParagraph"/>
        <w:widowControl w:val="0"/>
        <w:numPr>
          <w:ilvl w:val="2"/>
          <w:numId w:val="62"/>
        </w:numPr>
        <w:tabs>
          <w:tab w:val="left" w:pos="1095"/>
        </w:tabs>
        <w:autoSpaceDE w:val="0"/>
        <w:autoSpaceDN w:val="0"/>
        <w:spacing w:before="9"/>
        <w:ind w:left="1095" w:hanging="424"/>
        <w:jc w:val="both"/>
        <w:rPr>
          <w:rFonts w:ascii="Symbol" w:hAnsi="Symbol"/>
          <w:sz w:val="20"/>
          <w:szCs w:val="16"/>
        </w:rPr>
      </w:pPr>
      <w:hyperlink r:id="rId50">
        <w:r w:rsidRPr="00D443DB">
          <w:rPr>
            <w:color w:val="003890"/>
            <w:sz w:val="20"/>
            <w:szCs w:val="16"/>
            <w:u w:val="single" w:color="0562C1"/>
          </w:rPr>
          <w:t>Financial</w:t>
        </w:r>
        <w:r w:rsidRPr="00D443DB">
          <w:rPr>
            <w:color w:val="003890"/>
            <w:spacing w:val="-4"/>
            <w:sz w:val="20"/>
            <w:szCs w:val="16"/>
            <w:u w:val="single" w:color="0562C1"/>
          </w:rPr>
          <w:t xml:space="preserve"> </w:t>
        </w:r>
        <w:r w:rsidRPr="00D443DB">
          <w:rPr>
            <w:color w:val="003890"/>
            <w:sz w:val="20"/>
            <w:szCs w:val="16"/>
            <w:u w:val="single" w:color="0562C1"/>
          </w:rPr>
          <w:t>Strategy</w:t>
        </w:r>
        <w:r w:rsidRPr="00D443DB">
          <w:rPr>
            <w:color w:val="003890"/>
            <w:spacing w:val="-3"/>
            <w:sz w:val="20"/>
            <w:szCs w:val="16"/>
            <w:u w:val="single" w:color="0562C1"/>
          </w:rPr>
          <w:t xml:space="preserve"> </w:t>
        </w:r>
        <w:r w:rsidRPr="00D443DB">
          <w:rPr>
            <w:color w:val="003890"/>
            <w:sz w:val="20"/>
            <w:szCs w:val="16"/>
            <w:u w:val="single" w:color="0562C1"/>
          </w:rPr>
          <w:t>2025/26</w:t>
        </w:r>
        <w:r w:rsidRPr="00D443DB">
          <w:rPr>
            <w:color w:val="003890"/>
            <w:spacing w:val="-4"/>
            <w:sz w:val="20"/>
            <w:szCs w:val="16"/>
            <w:u w:val="single" w:color="0562C1"/>
          </w:rPr>
          <w:t xml:space="preserve"> </w:t>
        </w:r>
        <w:r w:rsidRPr="00D443DB">
          <w:rPr>
            <w:color w:val="003890"/>
            <w:sz w:val="20"/>
            <w:szCs w:val="16"/>
            <w:u w:val="single" w:color="0562C1"/>
          </w:rPr>
          <w:t>to</w:t>
        </w:r>
        <w:r w:rsidRPr="00D443DB">
          <w:rPr>
            <w:color w:val="003890"/>
            <w:spacing w:val="-3"/>
            <w:sz w:val="20"/>
            <w:szCs w:val="16"/>
            <w:u w:val="single" w:color="0562C1"/>
          </w:rPr>
          <w:t xml:space="preserve"> </w:t>
        </w:r>
        <w:r w:rsidRPr="00D443DB">
          <w:rPr>
            <w:color w:val="003890"/>
            <w:spacing w:val="-2"/>
            <w:sz w:val="20"/>
            <w:szCs w:val="16"/>
            <w:u w:val="single" w:color="0562C1"/>
          </w:rPr>
          <w:t>2029/30</w:t>
        </w:r>
      </w:hyperlink>
      <w:r w:rsidRPr="00D443DB">
        <w:rPr>
          <w:color w:val="000000"/>
          <w:spacing w:val="-2"/>
          <w:sz w:val="20"/>
          <w:szCs w:val="16"/>
        </w:rPr>
        <w:t>;</w:t>
      </w:r>
    </w:p>
    <w:p w14:paraId="35FAED9A" w14:textId="77777777" w:rsidR="007F33F9" w:rsidRPr="00D443DB" w:rsidRDefault="007F33F9" w:rsidP="007F33F9">
      <w:pPr>
        <w:pStyle w:val="ListParagraph"/>
        <w:widowControl w:val="0"/>
        <w:numPr>
          <w:ilvl w:val="2"/>
          <w:numId w:val="62"/>
        </w:numPr>
        <w:tabs>
          <w:tab w:val="left" w:pos="1095"/>
        </w:tabs>
        <w:autoSpaceDE w:val="0"/>
        <w:autoSpaceDN w:val="0"/>
        <w:spacing w:before="8"/>
        <w:ind w:left="1095" w:hanging="424"/>
        <w:jc w:val="both"/>
        <w:rPr>
          <w:rFonts w:ascii="Symbol" w:hAnsi="Symbol"/>
          <w:sz w:val="20"/>
          <w:szCs w:val="16"/>
        </w:rPr>
      </w:pPr>
      <w:hyperlink r:id="rId51">
        <w:r w:rsidRPr="00D443DB">
          <w:rPr>
            <w:color w:val="0562C1"/>
            <w:sz w:val="20"/>
            <w:szCs w:val="16"/>
            <w:u w:val="single" w:color="0562C1"/>
          </w:rPr>
          <w:t>Treasury</w:t>
        </w:r>
        <w:r w:rsidRPr="00D443DB">
          <w:rPr>
            <w:color w:val="0562C1"/>
            <w:spacing w:val="-6"/>
            <w:sz w:val="20"/>
            <w:szCs w:val="16"/>
            <w:u w:val="single" w:color="0562C1"/>
          </w:rPr>
          <w:t xml:space="preserve"> </w:t>
        </w:r>
        <w:r w:rsidRPr="00D443DB">
          <w:rPr>
            <w:color w:val="0562C1"/>
            <w:sz w:val="20"/>
            <w:szCs w:val="16"/>
            <w:u w:val="single" w:color="0562C1"/>
          </w:rPr>
          <w:t>Management</w:t>
        </w:r>
        <w:r w:rsidRPr="00D443DB">
          <w:rPr>
            <w:color w:val="0562C1"/>
            <w:spacing w:val="-4"/>
            <w:sz w:val="20"/>
            <w:szCs w:val="16"/>
            <w:u w:val="single" w:color="0562C1"/>
          </w:rPr>
          <w:t xml:space="preserve"> </w:t>
        </w:r>
        <w:r w:rsidRPr="00D443DB">
          <w:rPr>
            <w:color w:val="0562C1"/>
            <w:sz w:val="20"/>
            <w:szCs w:val="16"/>
            <w:u w:val="single" w:color="0562C1"/>
          </w:rPr>
          <w:t>Strategy</w:t>
        </w:r>
        <w:r w:rsidRPr="00D443DB">
          <w:rPr>
            <w:color w:val="0562C1"/>
            <w:spacing w:val="-6"/>
            <w:sz w:val="20"/>
            <w:szCs w:val="16"/>
            <w:u w:val="single" w:color="0562C1"/>
          </w:rPr>
          <w:t xml:space="preserve"> </w:t>
        </w:r>
        <w:r w:rsidRPr="00D443DB">
          <w:rPr>
            <w:color w:val="003890"/>
            <w:sz w:val="20"/>
            <w:szCs w:val="16"/>
            <w:u w:val="single" w:color="0562C1"/>
          </w:rPr>
          <w:t>2024/25</w:t>
        </w:r>
      </w:hyperlink>
      <w:r w:rsidRPr="00D443DB">
        <w:rPr>
          <w:color w:val="003884"/>
          <w:sz w:val="20"/>
          <w:szCs w:val="16"/>
        </w:rPr>
        <w:t>;</w:t>
      </w:r>
      <w:r w:rsidRPr="00D443DB">
        <w:rPr>
          <w:color w:val="003884"/>
          <w:spacing w:val="-5"/>
          <w:sz w:val="20"/>
          <w:szCs w:val="16"/>
        </w:rPr>
        <w:t xml:space="preserve"> </w:t>
      </w:r>
      <w:r w:rsidRPr="00D443DB">
        <w:rPr>
          <w:color w:val="0562C1"/>
          <w:spacing w:val="-5"/>
          <w:sz w:val="20"/>
          <w:szCs w:val="16"/>
        </w:rPr>
        <w:t>and</w:t>
      </w:r>
    </w:p>
    <w:p w14:paraId="7679EB5C" w14:textId="77777777" w:rsidR="007F33F9" w:rsidRPr="00D443DB" w:rsidRDefault="007F33F9" w:rsidP="007F33F9">
      <w:pPr>
        <w:pStyle w:val="ListParagraph"/>
        <w:widowControl w:val="0"/>
        <w:numPr>
          <w:ilvl w:val="2"/>
          <w:numId w:val="62"/>
        </w:numPr>
        <w:tabs>
          <w:tab w:val="left" w:pos="1096"/>
        </w:tabs>
        <w:autoSpaceDE w:val="0"/>
        <w:autoSpaceDN w:val="0"/>
        <w:spacing w:before="8" w:line="247" w:lineRule="auto"/>
        <w:ind w:right="427" w:hanging="425"/>
        <w:jc w:val="both"/>
        <w:rPr>
          <w:rFonts w:ascii="Symbol" w:hAnsi="Symbol"/>
          <w:sz w:val="20"/>
          <w:szCs w:val="16"/>
        </w:rPr>
      </w:pPr>
      <w:hyperlink r:id="rId52">
        <w:r w:rsidRPr="00D443DB">
          <w:rPr>
            <w:color w:val="0562C1"/>
            <w:sz w:val="20"/>
            <w:szCs w:val="16"/>
            <w:u w:val="single" w:color="0562C1"/>
          </w:rPr>
          <w:t>Whistleblowing</w:t>
        </w:r>
        <w:r w:rsidRPr="00D443DB">
          <w:rPr>
            <w:color w:val="0562C1"/>
            <w:spacing w:val="80"/>
            <w:sz w:val="20"/>
            <w:szCs w:val="16"/>
            <w:u w:val="single" w:color="0562C1"/>
          </w:rPr>
          <w:t xml:space="preserve"> </w:t>
        </w:r>
        <w:r w:rsidRPr="00D443DB">
          <w:rPr>
            <w:color w:val="0562C1"/>
            <w:sz w:val="20"/>
            <w:szCs w:val="16"/>
            <w:u w:val="single" w:color="0562C1"/>
          </w:rPr>
          <w:t>Policy,</w:t>
        </w:r>
        <w:r w:rsidRPr="00D443DB">
          <w:rPr>
            <w:color w:val="0562C1"/>
            <w:spacing w:val="80"/>
            <w:sz w:val="20"/>
            <w:szCs w:val="16"/>
            <w:u w:val="single" w:color="0562C1"/>
          </w:rPr>
          <w:t xml:space="preserve"> </w:t>
        </w:r>
        <w:r w:rsidRPr="00D443DB">
          <w:rPr>
            <w:color w:val="0562C1"/>
            <w:sz w:val="20"/>
            <w:szCs w:val="16"/>
            <w:u w:val="single" w:color="0562C1"/>
          </w:rPr>
          <w:t>Anti-Fraud</w:t>
        </w:r>
        <w:r w:rsidRPr="00D443DB">
          <w:rPr>
            <w:color w:val="0562C1"/>
            <w:spacing w:val="80"/>
            <w:sz w:val="20"/>
            <w:szCs w:val="16"/>
            <w:u w:val="single" w:color="0562C1"/>
          </w:rPr>
          <w:t xml:space="preserve"> </w:t>
        </w:r>
        <w:r w:rsidRPr="00D443DB">
          <w:rPr>
            <w:color w:val="0562C1"/>
            <w:sz w:val="20"/>
            <w:szCs w:val="16"/>
            <w:u w:val="single" w:color="0562C1"/>
          </w:rPr>
          <w:t>and</w:t>
        </w:r>
        <w:r w:rsidRPr="00D443DB">
          <w:rPr>
            <w:color w:val="0562C1"/>
            <w:spacing w:val="80"/>
            <w:sz w:val="20"/>
            <w:szCs w:val="16"/>
            <w:u w:val="single" w:color="0562C1"/>
          </w:rPr>
          <w:t xml:space="preserve"> </w:t>
        </w:r>
        <w:r w:rsidRPr="00D443DB">
          <w:rPr>
            <w:color w:val="0562C1"/>
            <w:sz w:val="20"/>
            <w:szCs w:val="16"/>
            <w:u w:val="single" w:color="0562C1"/>
          </w:rPr>
          <w:t>Corruption</w:t>
        </w:r>
        <w:r w:rsidRPr="00D443DB">
          <w:rPr>
            <w:color w:val="0562C1"/>
            <w:spacing w:val="80"/>
            <w:sz w:val="20"/>
            <w:szCs w:val="16"/>
            <w:u w:val="single" w:color="0562C1"/>
          </w:rPr>
          <w:t xml:space="preserve"> </w:t>
        </w:r>
        <w:r w:rsidRPr="00D443DB">
          <w:rPr>
            <w:color w:val="0562C1"/>
            <w:sz w:val="20"/>
            <w:szCs w:val="16"/>
            <w:u w:val="single" w:color="0562C1"/>
          </w:rPr>
          <w:t>Strategy,</w:t>
        </w:r>
        <w:r w:rsidRPr="00D443DB">
          <w:rPr>
            <w:color w:val="0562C1"/>
            <w:spacing w:val="80"/>
            <w:sz w:val="20"/>
            <w:szCs w:val="16"/>
            <w:u w:val="single" w:color="0562C1"/>
          </w:rPr>
          <w:t xml:space="preserve"> </w:t>
        </w:r>
        <w:r w:rsidRPr="00D443DB">
          <w:rPr>
            <w:color w:val="0562C1"/>
            <w:sz w:val="20"/>
            <w:szCs w:val="16"/>
            <w:u w:val="single" w:color="0562C1"/>
          </w:rPr>
          <w:t>and</w:t>
        </w:r>
        <w:r w:rsidRPr="00D443DB">
          <w:rPr>
            <w:color w:val="0562C1"/>
            <w:spacing w:val="80"/>
            <w:sz w:val="20"/>
            <w:szCs w:val="16"/>
            <w:u w:val="single" w:color="0562C1"/>
          </w:rPr>
          <w:t xml:space="preserve"> </w:t>
        </w:r>
        <w:r w:rsidRPr="00D443DB">
          <w:rPr>
            <w:color w:val="0562C1"/>
            <w:sz w:val="20"/>
            <w:szCs w:val="16"/>
            <w:u w:val="single" w:color="0562C1"/>
          </w:rPr>
          <w:t>Procedure</w:t>
        </w:r>
        <w:r w:rsidRPr="00D443DB">
          <w:rPr>
            <w:color w:val="0562C1"/>
            <w:spacing w:val="80"/>
            <w:sz w:val="20"/>
            <w:szCs w:val="16"/>
            <w:u w:val="single" w:color="0562C1"/>
          </w:rPr>
          <w:t xml:space="preserve"> </w:t>
        </w:r>
        <w:r w:rsidRPr="00D443DB">
          <w:rPr>
            <w:color w:val="0562C1"/>
            <w:sz w:val="20"/>
            <w:szCs w:val="16"/>
            <w:u w:val="single" w:color="0562C1"/>
          </w:rPr>
          <w:t>for</w:t>
        </w:r>
        <w:r w:rsidRPr="00D443DB">
          <w:rPr>
            <w:color w:val="0562C1"/>
            <w:spacing w:val="80"/>
            <w:sz w:val="20"/>
            <w:szCs w:val="16"/>
            <w:u w:val="single" w:color="0562C1"/>
          </w:rPr>
          <w:t xml:space="preserve"> </w:t>
        </w:r>
        <w:r w:rsidRPr="00D443DB">
          <w:rPr>
            <w:color w:val="0562C1"/>
            <w:sz w:val="20"/>
            <w:szCs w:val="16"/>
            <w:u w:val="single" w:color="0562C1"/>
          </w:rPr>
          <w:t>the</w:t>
        </w:r>
      </w:hyperlink>
      <w:r w:rsidRPr="00D443DB">
        <w:rPr>
          <w:color w:val="0562C1"/>
          <w:sz w:val="20"/>
          <w:szCs w:val="16"/>
        </w:rPr>
        <w:t xml:space="preserve"> </w:t>
      </w:r>
      <w:hyperlink r:id="rId53">
        <w:r w:rsidRPr="00D443DB">
          <w:rPr>
            <w:color w:val="0562C1"/>
            <w:sz w:val="20"/>
            <w:szCs w:val="16"/>
            <w:u w:val="single" w:color="0562C1"/>
          </w:rPr>
          <w:t>Investigation of Corporate Fraud Referrals</w:t>
        </w:r>
      </w:hyperlink>
      <w:r w:rsidRPr="00D443DB">
        <w:rPr>
          <w:color w:val="0562C1"/>
          <w:sz w:val="20"/>
          <w:szCs w:val="16"/>
        </w:rPr>
        <w:t xml:space="preserve"> </w:t>
      </w:r>
      <w:r w:rsidRPr="00D443DB">
        <w:rPr>
          <w:color w:val="000000"/>
          <w:sz w:val="20"/>
          <w:szCs w:val="16"/>
        </w:rPr>
        <w:t>(reviewed in 2021).</w:t>
      </w:r>
    </w:p>
    <w:p w14:paraId="3E470E06" w14:textId="77777777" w:rsidR="007F33F9" w:rsidRDefault="007F33F9" w:rsidP="007F33F9">
      <w:pPr>
        <w:ind w:right="-136"/>
        <w:contextualSpacing/>
        <w:rPr>
          <w:rFonts w:eastAsiaTheme="minorHAnsi" w:cstheme="minorBidi"/>
          <w:sz w:val="20"/>
          <w:highlight w:val="yellow"/>
          <w:lang w:eastAsia="en-US"/>
        </w:rPr>
      </w:pPr>
    </w:p>
    <w:p w14:paraId="46F1E1B5" w14:textId="77777777" w:rsidR="007F33F9" w:rsidRPr="00D443DB" w:rsidRDefault="007F33F9" w:rsidP="007F33F9">
      <w:pPr>
        <w:widowControl w:val="0"/>
        <w:tabs>
          <w:tab w:val="left" w:pos="669"/>
        </w:tabs>
        <w:autoSpaceDE w:val="0"/>
        <w:autoSpaceDN w:val="0"/>
        <w:ind w:right="198"/>
        <w:jc w:val="both"/>
        <w:rPr>
          <w:sz w:val="20"/>
        </w:rPr>
      </w:pPr>
      <w:r w:rsidRPr="00D443DB">
        <w:rPr>
          <w:sz w:val="20"/>
        </w:rPr>
        <w:t xml:space="preserve">The Council’s </w:t>
      </w:r>
      <w:hyperlink r:id="rId54">
        <w:r w:rsidRPr="00D443DB">
          <w:rPr>
            <w:color w:val="0562C1"/>
            <w:sz w:val="20"/>
            <w:u w:val="single" w:color="0562C1"/>
          </w:rPr>
          <w:t>Standing Orders</w:t>
        </w:r>
      </w:hyperlink>
      <w:r w:rsidRPr="00D443DB">
        <w:rPr>
          <w:color w:val="0562C1"/>
          <w:sz w:val="20"/>
        </w:rPr>
        <w:t xml:space="preserve"> </w:t>
      </w:r>
      <w:r w:rsidRPr="00D443DB">
        <w:rPr>
          <w:color w:val="000000"/>
          <w:sz w:val="20"/>
        </w:rPr>
        <w:t>(reviewed in June 2024) set out the Council’s governance and decision</w:t>
      </w:r>
      <w:r w:rsidRPr="00D443DB">
        <w:rPr>
          <w:color w:val="000000"/>
          <w:spacing w:val="-3"/>
          <w:sz w:val="20"/>
        </w:rPr>
        <w:t xml:space="preserve"> </w:t>
      </w:r>
      <w:r w:rsidRPr="00D443DB">
        <w:rPr>
          <w:color w:val="000000"/>
          <w:sz w:val="20"/>
        </w:rPr>
        <w:t>making</w:t>
      </w:r>
      <w:r w:rsidRPr="00D443DB">
        <w:rPr>
          <w:color w:val="000000"/>
          <w:spacing w:val="-3"/>
          <w:sz w:val="20"/>
        </w:rPr>
        <w:t xml:space="preserve"> </w:t>
      </w:r>
      <w:r w:rsidRPr="00D443DB">
        <w:rPr>
          <w:color w:val="000000"/>
          <w:sz w:val="20"/>
        </w:rPr>
        <w:t>structures,</w:t>
      </w:r>
      <w:r w:rsidRPr="00D443DB">
        <w:rPr>
          <w:color w:val="000000"/>
          <w:spacing w:val="-2"/>
          <w:sz w:val="20"/>
        </w:rPr>
        <w:t xml:space="preserve"> </w:t>
      </w:r>
      <w:r w:rsidRPr="00D443DB">
        <w:rPr>
          <w:color w:val="000000"/>
          <w:sz w:val="20"/>
        </w:rPr>
        <w:t>including</w:t>
      </w:r>
      <w:r w:rsidRPr="00D443DB">
        <w:rPr>
          <w:color w:val="000000"/>
          <w:spacing w:val="-3"/>
          <w:sz w:val="20"/>
        </w:rPr>
        <w:t xml:space="preserve"> </w:t>
      </w:r>
      <w:r w:rsidRPr="00D443DB">
        <w:rPr>
          <w:color w:val="000000"/>
          <w:sz w:val="20"/>
        </w:rPr>
        <w:t>the</w:t>
      </w:r>
      <w:r w:rsidRPr="00D443DB">
        <w:rPr>
          <w:color w:val="000000"/>
          <w:spacing w:val="-3"/>
          <w:sz w:val="20"/>
        </w:rPr>
        <w:t xml:space="preserve"> </w:t>
      </w:r>
      <w:r w:rsidRPr="00D443DB">
        <w:rPr>
          <w:color w:val="000000"/>
          <w:sz w:val="20"/>
        </w:rPr>
        <w:t>roles</w:t>
      </w:r>
      <w:r w:rsidRPr="00D443DB">
        <w:rPr>
          <w:color w:val="000000"/>
          <w:spacing w:val="-3"/>
          <w:sz w:val="20"/>
        </w:rPr>
        <w:t xml:space="preserve"> </w:t>
      </w:r>
      <w:r w:rsidRPr="00D443DB">
        <w:rPr>
          <w:color w:val="000000"/>
          <w:sz w:val="20"/>
        </w:rPr>
        <w:t>of</w:t>
      </w:r>
      <w:r w:rsidRPr="00D443DB">
        <w:rPr>
          <w:color w:val="000000"/>
          <w:spacing w:val="-2"/>
          <w:sz w:val="20"/>
        </w:rPr>
        <w:t xml:space="preserve"> </w:t>
      </w:r>
      <w:r w:rsidRPr="00D443DB">
        <w:rPr>
          <w:color w:val="000000"/>
          <w:sz w:val="20"/>
        </w:rPr>
        <w:t>Committees</w:t>
      </w:r>
      <w:r w:rsidRPr="00D443DB">
        <w:rPr>
          <w:color w:val="000000"/>
          <w:spacing w:val="-3"/>
          <w:sz w:val="20"/>
        </w:rPr>
        <w:t xml:space="preserve"> </w:t>
      </w:r>
      <w:r w:rsidRPr="00D443DB">
        <w:rPr>
          <w:color w:val="000000"/>
          <w:sz w:val="20"/>
        </w:rPr>
        <w:t>and</w:t>
      </w:r>
      <w:r w:rsidRPr="00D443DB">
        <w:rPr>
          <w:color w:val="000000"/>
          <w:spacing w:val="-3"/>
          <w:sz w:val="20"/>
        </w:rPr>
        <w:t xml:space="preserve"> </w:t>
      </w:r>
      <w:r w:rsidRPr="00D443DB">
        <w:rPr>
          <w:color w:val="000000"/>
          <w:sz w:val="20"/>
        </w:rPr>
        <w:t>Elected</w:t>
      </w:r>
      <w:r w:rsidRPr="00D443DB">
        <w:rPr>
          <w:color w:val="000000"/>
          <w:spacing w:val="-3"/>
          <w:sz w:val="20"/>
        </w:rPr>
        <w:t xml:space="preserve"> </w:t>
      </w:r>
      <w:r w:rsidRPr="00D443DB">
        <w:rPr>
          <w:color w:val="000000"/>
          <w:sz w:val="20"/>
        </w:rPr>
        <w:t>Members.</w:t>
      </w:r>
      <w:r w:rsidRPr="00D443DB">
        <w:rPr>
          <w:color w:val="000000"/>
          <w:spacing w:val="40"/>
          <w:sz w:val="20"/>
        </w:rPr>
        <w:t xml:space="preserve"> </w:t>
      </w:r>
      <w:r w:rsidRPr="00D443DB">
        <w:rPr>
          <w:color w:val="000000"/>
          <w:sz w:val="20"/>
        </w:rPr>
        <w:t xml:space="preserve">In addition, the Council’s system of internal control is highlighted within the </w:t>
      </w:r>
      <w:hyperlink r:id="rId55">
        <w:r w:rsidRPr="00D443DB">
          <w:rPr>
            <w:color w:val="0562C1"/>
            <w:sz w:val="20"/>
            <w:u w:val="single" w:color="0562C1"/>
          </w:rPr>
          <w:t>Risk Management Assurance</w:t>
        </w:r>
      </w:hyperlink>
      <w:r w:rsidRPr="00D443DB">
        <w:rPr>
          <w:color w:val="0562C1"/>
          <w:sz w:val="20"/>
        </w:rPr>
        <w:t xml:space="preserve"> </w:t>
      </w:r>
      <w:hyperlink r:id="rId56">
        <w:r w:rsidRPr="00D443DB">
          <w:rPr>
            <w:color w:val="0562C1"/>
            <w:sz w:val="20"/>
            <w:u w:val="single" w:color="0562C1"/>
          </w:rPr>
          <w:t>Policy and Framework</w:t>
        </w:r>
      </w:hyperlink>
      <w:r w:rsidRPr="00D443DB">
        <w:rPr>
          <w:color w:val="0562C1"/>
          <w:sz w:val="20"/>
        </w:rPr>
        <w:t xml:space="preserve">; </w:t>
      </w:r>
      <w:r w:rsidRPr="00D443DB">
        <w:rPr>
          <w:color w:val="000000"/>
          <w:sz w:val="20"/>
        </w:rPr>
        <w:t>and an assessment of the Council’s key risks, internal controls, and assurance</w:t>
      </w:r>
      <w:r w:rsidRPr="00D443DB">
        <w:rPr>
          <w:color w:val="000000"/>
          <w:spacing w:val="-1"/>
          <w:sz w:val="20"/>
        </w:rPr>
        <w:t xml:space="preserve"> </w:t>
      </w:r>
      <w:r w:rsidRPr="00D443DB">
        <w:rPr>
          <w:color w:val="000000"/>
          <w:sz w:val="20"/>
        </w:rPr>
        <w:t>sources</w:t>
      </w:r>
      <w:r w:rsidRPr="00D443DB">
        <w:rPr>
          <w:color w:val="000000"/>
          <w:spacing w:val="-1"/>
          <w:sz w:val="20"/>
        </w:rPr>
        <w:t xml:space="preserve"> </w:t>
      </w:r>
      <w:r w:rsidRPr="00D443DB">
        <w:rPr>
          <w:color w:val="000000"/>
          <w:sz w:val="20"/>
        </w:rPr>
        <w:t>is</w:t>
      </w:r>
      <w:r w:rsidRPr="00D443DB">
        <w:rPr>
          <w:color w:val="000000"/>
          <w:spacing w:val="-1"/>
          <w:sz w:val="20"/>
        </w:rPr>
        <w:t xml:space="preserve"> </w:t>
      </w:r>
      <w:r w:rsidRPr="00D443DB">
        <w:rPr>
          <w:color w:val="000000"/>
          <w:sz w:val="20"/>
        </w:rPr>
        <w:t>contained within</w:t>
      </w:r>
      <w:r w:rsidRPr="00D443DB">
        <w:rPr>
          <w:color w:val="000000"/>
          <w:spacing w:val="-1"/>
          <w:sz w:val="20"/>
        </w:rPr>
        <w:t xml:space="preserve"> </w:t>
      </w:r>
      <w:r w:rsidRPr="00D443DB">
        <w:rPr>
          <w:color w:val="000000"/>
          <w:sz w:val="20"/>
        </w:rPr>
        <w:t>the</w:t>
      </w:r>
      <w:r w:rsidRPr="00D443DB">
        <w:rPr>
          <w:color w:val="000000"/>
          <w:spacing w:val="-1"/>
          <w:sz w:val="20"/>
        </w:rPr>
        <w:t xml:space="preserve"> </w:t>
      </w:r>
      <w:r w:rsidRPr="00D443DB">
        <w:rPr>
          <w:color w:val="000000"/>
          <w:sz w:val="20"/>
        </w:rPr>
        <w:t>Corporate</w:t>
      </w:r>
      <w:r w:rsidRPr="00D443DB">
        <w:rPr>
          <w:color w:val="000000"/>
          <w:spacing w:val="-1"/>
          <w:sz w:val="20"/>
        </w:rPr>
        <w:t xml:space="preserve"> </w:t>
      </w:r>
      <w:r w:rsidRPr="00D443DB">
        <w:rPr>
          <w:color w:val="000000"/>
          <w:sz w:val="20"/>
        </w:rPr>
        <w:t>Risk</w:t>
      </w:r>
      <w:r w:rsidRPr="00D443DB">
        <w:rPr>
          <w:color w:val="000000"/>
          <w:spacing w:val="-1"/>
          <w:sz w:val="20"/>
        </w:rPr>
        <w:t xml:space="preserve"> </w:t>
      </w:r>
      <w:r w:rsidRPr="00D443DB">
        <w:rPr>
          <w:color w:val="000000"/>
          <w:sz w:val="20"/>
        </w:rPr>
        <w:t>Register</w:t>
      </w:r>
      <w:r w:rsidRPr="00D443DB">
        <w:rPr>
          <w:color w:val="000000"/>
          <w:spacing w:val="-1"/>
          <w:sz w:val="20"/>
        </w:rPr>
        <w:t xml:space="preserve"> </w:t>
      </w:r>
      <w:r w:rsidRPr="00D443DB">
        <w:rPr>
          <w:color w:val="000000"/>
          <w:sz w:val="20"/>
        </w:rPr>
        <w:t>(CRR),</w:t>
      </w:r>
      <w:r w:rsidRPr="00D443DB">
        <w:rPr>
          <w:color w:val="000000"/>
          <w:spacing w:val="-2"/>
          <w:sz w:val="20"/>
        </w:rPr>
        <w:t xml:space="preserve"> </w:t>
      </w:r>
      <w:r w:rsidRPr="00D443DB">
        <w:rPr>
          <w:color w:val="000000"/>
          <w:sz w:val="20"/>
        </w:rPr>
        <w:t>which</w:t>
      </w:r>
      <w:r w:rsidRPr="00D443DB">
        <w:rPr>
          <w:color w:val="000000"/>
          <w:spacing w:val="-1"/>
          <w:sz w:val="20"/>
        </w:rPr>
        <w:t xml:space="preserve"> </w:t>
      </w:r>
      <w:r w:rsidRPr="00D443DB">
        <w:rPr>
          <w:color w:val="000000"/>
          <w:sz w:val="20"/>
        </w:rPr>
        <w:t>is</w:t>
      </w:r>
      <w:r w:rsidRPr="00D443DB">
        <w:rPr>
          <w:color w:val="000000"/>
          <w:spacing w:val="-1"/>
          <w:sz w:val="20"/>
        </w:rPr>
        <w:t xml:space="preserve"> </w:t>
      </w:r>
      <w:r w:rsidRPr="00D443DB">
        <w:rPr>
          <w:color w:val="000000"/>
          <w:sz w:val="20"/>
        </w:rPr>
        <w:t>included</w:t>
      </w:r>
      <w:r w:rsidRPr="00D443DB">
        <w:rPr>
          <w:color w:val="000000"/>
          <w:spacing w:val="-1"/>
          <w:sz w:val="20"/>
        </w:rPr>
        <w:t xml:space="preserve"> </w:t>
      </w:r>
      <w:r w:rsidRPr="00D443DB">
        <w:rPr>
          <w:color w:val="000000"/>
          <w:sz w:val="20"/>
        </w:rPr>
        <w:t>in the Corporate Risk updates to the Executive (6 monthly) and the Audit Committee (annually).</w:t>
      </w:r>
    </w:p>
    <w:p w14:paraId="486CBB50" w14:textId="77777777" w:rsidR="007F33F9" w:rsidRPr="00BA3165" w:rsidRDefault="007F33F9" w:rsidP="007F33F9">
      <w:pPr>
        <w:rPr>
          <w:rFonts w:eastAsiaTheme="minorHAnsi" w:cstheme="minorBidi"/>
          <w:sz w:val="20"/>
          <w:szCs w:val="22"/>
          <w:highlight w:val="yellow"/>
          <w:lang w:eastAsia="en-US"/>
        </w:rPr>
      </w:pPr>
    </w:p>
    <w:p w14:paraId="0E5ACEBF" w14:textId="77777777" w:rsidR="007F33F9" w:rsidRPr="00D53580" w:rsidRDefault="007F33F9" w:rsidP="007F33F9">
      <w:pPr>
        <w:ind w:right="4"/>
        <w:jc w:val="both"/>
        <w:rPr>
          <w:rFonts w:eastAsiaTheme="minorHAnsi" w:cstheme="minorBidi"/>
          <w:sz w:val="20"/>
          <w:szCs w:val="22"/>
          <w:lang w:eastAsia="en-US"/>
        </w:rPr>
      </w:pPr>
      <w:r w:rsidRPr="00D53580">
        <w:rPr>
          <w:rFonts w:eastAsiaTheme="minorHAnsi" w:cstheme="minorBidi"/>
          <w:sz w:val="20"/>
          <w:szCs w:val="22"/>
          <w:lang w:eastAsia="en-US"/>
        </w:rPr>
        <w:t xml:space="preserve">The governance framework is based on internal controls, including management and financial information, compliance with Financial Regulations, administration, supervision, and delegation.  During </w:t>
      </w:r>
      <w:r>
        <w:rPr>
          <w:rFonts w:eastAsiaTheme="minorHAnsi" w:cstheme="minorBidi"/>
          <w:sz w:val="20"/>
          <w:szCs w:val="22"/>
          <w:lang w:eastAsia="en-US"/>
        </w:rPr>
        <w:t>2024/25</w:t>
      </w:r>
      <w:r w:rsidRPr="00D53580">
        <w:rPr>
          <w:rFonts w:eastAsiaTheme="minorHAnsi" w:cstheme="minorBidi"/>
          <w:sz w:val="20"/>
          <w:szCs w:val="22"/>
          <w:lang w:eastAsia="en-US"/>
        </w:rPr>
        <w:t xml:space="preserve"> this include</w:t>
      </w:r>
      <w:r>
        <w:rPr>
          <w:rFonts w:eastAsiaTheme="minorHAnsi" w:cstheme="minorBidi"/>
          <w:sz w:val="20"/>
          <w:szCs w:val="22"/>
          <w:lang w:eastAsia="en-US"/>
        </w:rPr>
        <w:t>d</w:t>
      </w:r>
      <w:r w:rsidRPr="00D53580">
        <w:rPr>
          <w:rFonts w:eastAsiaTheme="minorHAnsi" w:cstheme="minorBidi"/>
          <w:sz w:val="20"/>
          <w:szCs w:val="22"/>
          <w:lang w:eastAsia="en-US"/>
        </w:rPr>
        <w:t xml:space="preserve"> regular Committee reports on the following:</w:t>
      </w:r>
    </w:p>
    <w:p w14:paraId="4CBA3154" w14:textId="77777777" w:rsidR="007F33F9" w:rsidRDefault="007F33F9" w:rsidP="007F33F9">
      <w:pPr>
        <w:ind w:right="4"/>
        <w:rPr>
          <w:rFonts w:eastAsiaTheme="minorHAnsi" w:cstheme="minorBidi"/>
          <w:sz w:val="20"/>
          <w:szCs w:val="22"/>
          <w:lang w:eastAsia="en-US"/>
        </w:rPr>
      </w:pPr>
    </w:p>
    <w:p w14:paraId="1E034958" w14:textId="5FAE8F20" w:rsidR="007F33F9" w:rsidRPr="00EB3749" w:rsidRDefault="007F33F9" w:rsidP="007F33F9">
      <w:pPr>
        <w:pStyle w:val="ListParagraph"/>
        <w:numPr>
          <w:ilvl w:val="0"/>
          <w:numId w:val="52"/>
        </w:numPr>
        <w:ind w:left="993" w:right="4" w:hanging="426"/>
        <w:contextualSpacing/>
        <w:rPr>
          <w:sz w:val="20"/>
        </w:rPr>
      </w:pPr>
      <w:r w:rsidRPr="00EB3749">
        <w:rPr>
          <w:sz w:val="20"/>
        </w:rPr>
        <w:t>Best value, financial, and strategy reports to Council</w:t>
      </w:r>
      <w:r>
        <w:rPr>
          <w:sz w:val="20"/>
        </w:rPr>
        <w:t>,</w:t>
      </w:r>
      <w:r w:rsidR="00E46CAB">
        <w:rPr>
          <w:sz w:val="20"/>
        </w:rPr>
        <w:t xml:space="preserve"> </w:t>
      </w:r>
      <w:r w:rsidRPr="00EB3749">
        <w:rPr>
          <w:sz w:val="20"/>
        </w:rPr>
        <w:t>Executive</w:t>
      </w:r>
      <w:r>
        <w:rPr>
          <w:sz w:val="20"/>
        </w:rPr>
        <w:t xml:space="preserve"> and / or Audit </w:t>
      </w:r>
      <w:proofErr w:type="gramStart"/>
      <w:r>
        <w:rPr>
          <w:sz w:val="20"/>
        </w:rPr>
        <w:t>Committee;</w:t>
      </w:r>
      <w:proofErr w:type="gramEnd"/>
    </w:p>
    <w:p w14:paraId="7F218909" w14:textId="77777777" w:rsidR="007F33F9" w:rsidRPr="00EB3749" w:rsidRDefault="007F33F9" w:rsidP="007F33F9">
      <w:pPr>
        <w:pStyle w:val="ListParagraph"/>
        <w:numPr>
          <w:ilvl w:val="0"/>
          <w:numId w:val="52"/>
        </w:numPr>
        <w:ind w:left="993" w:right="4" w:hanging="426"/>
        <w:contextualSpacing/>
        <w:rPr>
          <w:sz w:val="20"/>
        </w:rPr>
      </w:pPr>
      <w:r w:rsidRPr="00EB3749">
        <w:rPr>
          <w:sz w:val="20"/>
        </w:rPr>
        <w:t xml:space="preserve">Internal Audit, Corporate Risk, and Corporate Fraud reports to the Audit Committee; and </w:t>
      </w:r>
    </w:p>
    <w:p w14:paraId="449316D4" w14:textId="77777777" w:rsidR="007F33F9" w:rsidRPr="00EB3749" w:rsidRDefault="007F33F9" w:rsidP="007F33F9">
      <w:pPr>
        <w:pStyle w:val="ListParagraph"/>
        <w:numPr>
          <w:ilvl w:val="0"/>
          <w:numId w:val="52"/>
        </w:numPr>
        <w:ind w:left="993" w:right="4" w:hanging="426"/>
        <w:rPr>
          <w:rFonts w:eastAsiaTheme="minorHAnsi" w:cstheme="minorBidi"/>
          <w:sz w:val="20"/>
          <w:lang w:eastAsia="en-US"/>
        </w:rPr>
      </w:pPr>
      <w:r w:rsidRPr="00EB3749">
        <w:rPr>
          <w:sz w:val="20"/>
        </w:rPr>
        <w:t>Performance reports by Council Services and Partners to the Scrutiny Committee</w:t>
      </w:r>
      <w:r>
        <w:rPr>
          <w:sz w:val="20"/>
        </w:rPr>
        <w:t>.</w:t>
      </w:r>
    </w:p>
    <w:p w14:paraId="59DFA6E5" w14:textId="77777777" w:rsidR="007F33F9" w:rsidRPr="00E35B6A" w:rsidRDefault="007F33F9" w:rsidP="007F33F9">
      <w:pPr>
        <w:ind w:right="4"/>
        <w:contextualSpacing/>
        <w:rPr>
          <w:rFonts w:eastAsiaTheme="minorHAnsi" w:cstheme="minorBidi"/>
          <w:sz w:val="20"/>
          <w:lang w:eastAsia="en-US"/>
        </w:rPr>
      </w:pPr>
    </w:p>
    <w:p w14:paraId="74127DE6" w14:textId="77777777" w:rsidR="007F33F9" w:rsidRPr="00E35B6A" w:rsidRDefault="007F33F9" w:rsidP="007F33F9">
      <w:pPr>
        <w:ind w:right="40"/>
        <w:contextualSpacing/>
        <w:jc w:val="both"/>
        <w:rPr>
          <w:sz w:val="20"/>
        </w:rPr>
      </w:pPr>
      <w:r w:rsidRPr="00E35B6A">
        <w:rPr>
          <w:sz w:val="20"/>
        </w:rPr>
        <w:t xml:space="preserve">The system of internal control is a significant part of our governance framework and is designed to manage risk to a reasonable level.  It cannot eliminate all risk of failure to achieve policies, aims and objectives, or comply with controls, and can, therefore, only provide reasonable and not absolute assurance of effectiveness.  It is based on an ongoing process designed to:  </w:t>
      </w:r>
    </w:p>
    <w:p w14:paraId="0474D12D" w14:textId="77777777" w:rsidR="007F33F9" w:rsidRPr="00E35B6A" w:rsidRDefault="007F33F9" w:rsidP="007F33F9">
      <w:pPr>
        <w:ind w:right="4"/>
        <w:jc w:val="both"/>
        <w:rPr>
          <w:sz w:val="20"/>
        </w:rPr>
      </w:pPr>
    </w:p>
    <w:p w14:paraId="10895F20" w14:textId="77777777" w:rsidR="007F33F9" w:rsidRPr="00E35B6A" w:rsidRDefault="007F33F9" w:rsidP="007F33F9">
      <w:pPr>
        <w:pStyle w:val="ListParagraph"/>
        <w:numPr>
          <w:ilvl w:val="0"/>
          <w:numId w:val="39"/>
        </w:numPr>
        <w:ind w:left="993" w:right="4" w:hanging="426"/>
        <w:contextualSpacing/>
        <w:rPr>
          <w:sz w:val="20"/>
        </w:rPr>
      </w:pPr>
      <w:r w:rsidRPr="00E35B6A">
        <w:rPr>
          <w:sz w:val="20"/>
        </w:rPr>
        <w:t xml:space="preserve">evaluate the likelihood of those risks occurring and the impact should they </w:t>
      </w:r>
      <w:proofErr w:type="gramStart"/>
      <w:r w:rsidRPr="00E35B6A">
        <w:rPr>
          <w:sz w:val="20"/>
        </w:rPr>
        <w:t>occur;</w:t>
      </w:r>
      <w:proofErr w:type="gramEnd"/>
      <w:r w:rsidRPr="00E35B6A">
        <w:rPr>
          <w:sz w:val="20"/>
        </w:rPr>
        <w:t xml:space="preserve"> </w:t>
      </w:r>
    </w:p>
    <w:p w14:paraId="011315D0" w14:textId="77777777" w:rsidR="007F33F9" w:rsidRPr="00E35B6A" w:rsidRDefault="007F33F9" w:rsidP="007F33F9">
      <w:pPr>
        <w:pStyle w:val="ListParagraph"/>
        <w:numPr>
          <w:ilvl w:val="0"/>
          <w:numId w:val="39"/>
        </w:numPr>
        <w:ind w:left="993" w:right="4" w:hanging="426"/>
        <w:contextualSpacing/>
        <w:rPr>
          <w:sz w:val="20"/>
        </w:rPr>
      </w:pPr>
      <w:r w:rsidRPr="00E35B6A">
        <w:rPr>
          <w:sz w:val="20"/>
        </w:rPr>
        <w:t xml:space="preserve">identify and prioritise the risks to the achievement of the Council’s priorities; and </w:t>
      </w:r>
    </w:p>
    <w:p w14:paraId="54386F1B" w14:textId="77777777" w:rsidR="007F33F9" w:rsidRPr="00E35B6A" w:rsidRDefault="007F33F9" w:rsidP="007F33F9">
      <w:pPr>
        <w:pStyle w:val="ListParagraph"/>
        <w:numPr>
          <w:ilvl w:val="0"/>
          <w:numId w:val="39"/>
        </w:numPr>
        <w:ind w:left="993" w:right="4" w:hanging="426"/>
        <w:contextualSpacing/>
        <w:rPr>
          <w:sz w:val="20"/>
        </w:rPr>
      </w:pPr>
      <w:r w:rsidRPr="00E35B6A">
        <w:rPr>
          <w:sz w:val="20"/>
        </w:rPr>
        <w:t xml:space="preserve">manage those risks efficiently, effectively, and economically. </w:t>
      </w:r>
    </w:p>
    <w:p w14:paraId="140B2E89" w14:textId="77777777" w:rsidR="007F33F9" w:rsidRPr="00E35B6A" w:rsidRDefault="007F33F9" w:rsidP="007F33F9">
      <w:pPr>
        <w:ind w:right="4"/>
        <w:contextualSpacing/>
        <w:rPr>
          <w:rFonts w:eastAsiaTheme="minorHAnsi" w:cstheme="minorBidi"/>
          <w:sz w:val="20"/>
          <w:lang w:eastAsia="en-US"/>
        </w:rPr>
      </w:pPr>
    </w:p>
    <w:p w14:paraId="0C0506E7" w14:textId="77777777" w:rsidR="007F33F9" w:rsidRPr="000300E1" w:rsidRDefault="007F33F9" w:rsidP="007F33F9">
      <w:pPr>
        <w:widowControl w:val="0"/>
        <w:tabs>
          <w:tab w:val="left" w:pos="666"/>
          <w:tab w:val="left" w:pos="669"/>
        </w:tabs>
        <w:autoSpaceDE w:val="0"/>
        <w:autoSpaceDN w:val="0"/>
        <w:spacing w:before="86"/>
        <w:ind w:right="55"/>
        <w:jc w:val="both"/>
        <w:rPr>
          <w:rFonts w:cs="Arial"/>
          <w:sz w:val="20"/>
          <w:szCs w:val="16"/>
        </w:rPr>
      </w:pPr>
      <w:r w:rsidRPr="000300E1">
        <w:rPr>
          <w:rFonts w:cs="Arial"/>
          <w:sz w:val="20"/>
          <w:szCs w:val="16"/>
        </w:rPr>
        <w:t>Assurance on the effectiveness of the Council’s governance framework and internal control system</w:t>
      </w:r>
      <w:r w:rsidRPr="000300E1">
        <w:rPr>
          <w:rFonts w:cs="Arial"/>
          <w:spacing w:val="-7"/>
          <w:sz w:val="20"/>
          <w:szCs w:val="16"/>
        </w:rPr>
        <w:t xml:space="preserve"> </w:t>
      </w:r>
      <w:r w:rsidRPr="000300E1">
        <w:rPr>
          <w:rFonts w:cs="Arial"/>
          <w:sz w:val="20"/>
          <w:szCs w:val="16"/>
        </w:rPr>
        <w:t>comes</w:t>
      </w:r>
      <w:r w:rsidRPr="000300E1">
        <w:rPr>
          <w:rFonts w:cs="Arial"/>
          <w:spacing w:val="-7"/>
          <w:sz w:val="20"/>
          <w:szCs w:val="16"/>
        </w:rPr>
        <w:t xml:space="preserve"> </w:t>
      </w:r>
      <w:r w:rsidRPr="000300E1">
        <w:rPr>
          <w:rFonts w:cs="Arial"/>
          <w:sz w:val="20"/>
          <w:szCs w:val="16"/>
        </w:rPr>
        <w:t>from</w:t>
      </w:r>
      <w:r w:rsidRPr="000300E1">
        <w:rPr>
          <w:rFonts w:cs="Arial"/>
          <w:spacing w:val="-7"/>
          <w:sz w:val="20"/>
          <w:szCs w:val="16"/>
        </w:rPr>
        <w:t xml:space="preserve"> </w:t>
      </w:r>
      <w:r w:rsidRPr="000300E1">
        <w:rPr>
          <w:rFonts w:cs="Arial"/>
          <w:sz w:val="20"/>
          <w:szCs w:val="16"/>
        </w:rPr>
        <w:t>a</w:t>
      </w:r>
      <w:r w:rsidRPr="000300E1">
        <w:rPr>
          <w:rFonts w:cs="Arial"/>
          <w:spacing w:val="-8"/>
          <w:sz w:val="20"/>
          <w:szCs w:val="16"/>
        </w:rPr>
        <w:t xml:space="preserve"> </w:t>
      </w:r>
      <w:r w:rsidRPr="000300E1">
        <w:rPr>
          <w:rFonts w:cs="Arial"/>
          <w:sz w:val="20"/>
          <w:szCs w:val="16"/>
        </w:rPr>
        <w:t>variety</w:t>
      </w:r>
      <w:r w:rsidRPr="000300E1">
        <w:rPr>
          <w:rFonts w:cs="Arial"/>
          <w:spacing w:val="-7"/>
          <w:sz w:val="20"/>
          <w:szCs w:val="16"/>
        </w:rPr>
        <w:t xml:space="preserve"> </w:t>
      </w:r>
      <w:r w:rsidRPr="000300E1">
        <w:rPr>
          <w:rFonts w:cs="Arial"/>
          <w:sz w:val="20"/>
          <w:szCs w:val="16"/>
        </w:rPr>
        <w:t>of</w:t>
      </w:r>
      <w:r w:rsidRPr="000300E1">
        <w:rPr>
          <w:rFonts w:cs="Arial"/>
          <w:spacing w:val="-7"/>
          <w:sz w:val="20"/>
          <w:szCs w:val="16"/>
        </w:rPr>
        <w:t xml:space="preserve"> </w:t>
      </w:r>
      <w:r w:rsidRPr="000300E1">
        <w:rPr>
          <w:rFonts w:cs="Arial"/>
          <w:sz w:val="20"/>
          <w:szCs w:val="16"/>
        </w:rPr>
        <w:t>sources,</w:t>
      </w:r>
      <w:r w:rsidRPr="000300E1">
        <w:rPr>
          <w:rFonts w:cs="Arial"/>
          <w:spacing w:val="-7"/>
          <w:sz w:val="20"/>
          <w:szCs w:val="16"/>
        </w:rPr>
        <w:t xml:space="preserve"> </w:t>
      </w:r>
      <w:r w:rsidRPr="000300E1">
        <w:rPr>
          <w:rFonts w:cs="Arial"/>
          <w:sz w:val="20"/>
          <w:szCs w:val="16"/>
        </w:rPr>
        <w:t>including</w:t>
      </w:r>
      <w:r w:rsidRPr="000300E1">
        <w:rPr>
          <w:rFonts w:cs="Arial"/>
          <w:spacing w:val="-7"/>
          <w:sz w:val="20"/>
          <w:szCs w:val="16"/>
        </w:rPr>
        <w:t xml:space="preserve"> </w:t>
      </w:r>
      <w:r w:rsidRPr="000300E1">
        <w:rPr>
          <w:rFonts w:cs="Arial"/>
          <w:sz w:val="20"/>
          <w:szCs w:val="16"/>
        </w:rPr>
        <w:t>the</w:t>
      </w:r>
      <w:r w:rsidRPr="000300E1">
        <w:rPr>
          <w:rFonts w:cs="Arial"/>
          <w:spacing w:val="-7"/>
          <w:sz w:val="20"/>
          <w:szCs w:val="16"/>
        </w:rPr>
        <w:t xml:space="preserve"> </w:t>
      </w:r>
      <w:r w:rsidRPr="000300E1">
        <w:rPr>
          <w:rFonts w:cs="Arial"/>
          <w:sz w:val="20"/>
          <w:szCs w:val="16"/>
        </w:rPr>
        <w:t>‘three</w:t>
      </w:r>
      <w:r w:rsidRPr="000300E1">
        <w:rPr>
          <w:rFonts w:cs="Arial"/>
          <w:spacing w:val="-7"/>
          <w:sz w:val="20"/>
          <w:szCs w:val="16"/>
        </w:rPr>
        <w:t xml:space="preserve"> </w:t>
      </w:r>
      <w:r w:rsidRPr="000300E1">
        <w:rPr>
          <w:rFonts w:cs="Arial"/>
          <w:sz w:val="20"/>
          <w:szCs w:val="16"/>
        </w:rPr>
        <w:t>lines</w:t>
      </w:r>
      <w:r w:rsidRPr="000300E1">
        <w:rPr>
          <w:rFonts w:cs="Arial"/>
          <w:spacing w:val="-7"/>
          <w:sz w:val="20"/>
          <w:szCs w:val="16"/>
        </w:rPr>
        <w:t xml:space="preserve"> </w:t>
      </w:r>
      <w:r w:rsidRPr="000300E1">
        <w:rPr>
          <w:rFonts w:cs="Arial"/>
          <w:sz w:val="20"/>
          <w:szCs w:val="16"/>
        </w:rPr>
        <w:t>of</w:t>
      </w:r>
      <w:r w:rsidRPr="000300E1">
        <w:rPr>
          <w:rFonts w:cs="Arial"/>
          <w:spacing w:val="-7"/>
          <w:sz w:val="20"/>
          <w:szCs w:val="16"/>
        </w:rPr>
        <w:t xml:space="preserve"> </w:t>
      </w:r>
      <w:r w:rsidRPr="000300E1">
        <w:rPr>
          <w:rFonts w:cs="Arial"/>
          <w:sz w:val="20"/>
          <w:szCs w:val="16"/>
        </w:rPr>
        <w:t>assurance’</w:t>
      </w:r>
      <w:r w:rsidRPr="000300E1">
        <w:rPr>
          <w:rFonts w:cs="Arial"/>
          <w:spacing w:val="-7"/>
          <w:sz w:val="20"/>
          <w:szCs w:val="16"/>
        </w:rPr>
        <w:t xml:space="preserve"> </w:t>
      </w:r>
      <w:r w:rsidRPr="000300E1">
        <w:rPr>
          <w:rFonts w:cs="Arial"/>
          <w:sz w:val="20"/>
          <w:szCs w:val="16"/>
        </w:rPr>
        <w:t>graphic</w:t>
      </w:r>
      <w:r w:rsidRPr="000300E1">
        <w:rPr>
          <w:rFonts w:cs="Arial"/>
          <w:spacing w:val="-7"/>
          <w:sz w:val="20"/>
          <w:szCs w:val="16"/>
        </w:rPr>
        <w:t xml:space="preserve"> </w:t>
      </w:r>
      <w:r w:rsidRPr="000300E1">
        <w:rPr>
          <w:rFonts w:cs="Arial"/>
          <w:sz w:val="20"/>
          <w:szCs w:val="16"/>
        </w:rPr>
        <w:t>overleaf. The graphic has been enhanced by showing some of the key Partnerships and Governance Groups</w:t>
      </w:r>
      <w:r w:rsidRPr="000300E1">
        <w:rPr>
          <w:rFonts w:cs="Arial"/>
          <w:spacing w:val="-16"/>
          <w:sz w:val="20"/>
          <w:szCs w:val="16"/>
        </w:rPr>
        <w:t xml:space="preserve"> </w:t>
      </w:r>
      <w:r w:rsidRPr="000300E1">
        <w:rPr>
          <w:rFonts w:cs="Arial"/>
          <w:sz w:val="20"/>
          <w:szCs w:val="16"/>
        </w:rPr>
        <w:t>(Groups)</w:t>
      </w:r>
      <w:r w:rsidRPr="000300E1">
        <w:rPr>
          <w:rFonts w:cs="Arial"/>
          <w:spacing w:val="-16"/>
          <w:sz w:val="20"/>
          <w:szCs w:val="16"/>
        </w:rPr>
        <w:t xml:space="preserve"> </w:t>
      </w:r>
      <w:r w:rsidRPr="000300E1">
        <w:rPr>
          <w:rFonts w:cs="Arial"/>
          <w:sz w:val="20"/>
          <w:szCs w:val="16"/>
        </w:rPr>
        <w:t>that</w:t>
      </w:r>
      <w:r w:rsidRPr="000300E1">
        <w:rPr>
          <w:rFonts w:cs="Arial"/>
          <w:spacing w:val="-16"/>
          <w:sz w:val="20"/>
          <w:szCs w:val="16"/>
        </w:rPr>
        <w:t xml:space="preserve"> </w:t>
      </w:r>
      <w:r w:rsidRPr="000300E1">
        <w:rPr>
          <w:rFonts w:cs="Arial"/>
          <w:sz w:val="20"/>
          <w:szCs w:val="16"/>
        </w:rPr>
        <w:t>have</w:t>
      </w:r>
      <w:r w:rsidRPr="000300E1">
        <w:rPr>
          <w:rFonts w:cs="Arial"/>
          <w:spacing w:val="-17"/>
          <w:sz w:val="20"/>
          <w:szCs w:val="16"/>
        </w:rPr>
        <w:t xml:space="preserve"> </w:t>
      </w:r>
      <w:r w:rsidRPr="000300E1">
        <w:rPr>
          <w:rFonts w:cs="Arial"/>
          <w:sz w:val="20"/>
          <w:szCs w:val="16"/>
        </w:rPr>
        <w:t>an</w:t>
      </w:r>
      <w:r w:rsidRPr="000300E1">
        <w:rPr>
          <w:rFonts w:cs="Arial"/>
          <w:spacing w:val="-15"/>
          <w:sz w:val="20"/>
          <w:szCs w:val="16"/>
        </w:rPr>
        <w:t xml:space="preserve"> </w:t>
      </w:r>
      <w:r w:rsidRPr="000300E1">
        <w:rPr>
          <w:rFonts w:cs="Arial"/>
          <w:sz w:val="20"/>
          <w:szCs w:val="16"/>
        </w:rPr>
        <w:t>important</w:t>
      </w:r>
      <w:r w:rsidRPr="000300E1">
        <w:rPr>
          <w:rFonts w:cs="Arial"/>
          <w:spacing w:val="-16"/>
          <w:sz w:val="20"/>
          <w:szCs w:val="16"/>
        </w:rPr>
        <w:t xml:space="preserve"> </w:t>
      </w:r>
      <w:r w:rsidRPr="000300E1">
        <w:rPr>
          <w:rFonts w:cs="Arial"/>
          <w:sz w:val="20"/>
          <w:szCs w:val="16"/>
        </w:rPr>
        <w:t>role</w:t>
      </w:r>
      <w:r w:rsidRPr="000300E1">
        <w:rPr>
          <w:rFonts w:cs="Arial"/>
          <w:spacing w:val="-17"/>
          <w:sz w:val="20"/>
          <w:szCs w:val="16"/>
        </w:rPr>
        <w:t xml:space="preserve"> </w:t>
      </w:r>
      <w:r w:rsidRPr="000300E1">
        <w:rPr>
          <w:rFonts w:cs="Arial"/>
          <w:sz w:val="20"/>
          <w:szCs w:val="16"/>
        </w:rPr>
        <w:t>in</w:t>
      </w:r>
      <w:r w:rsidRPr="000300E1">
        <w:rPr>
          <w:rFonts w:cs="Arial"/>
          <w:spacing w:val="-17"/>
          <w:sz w:val="20"/>
          <w:szCs w:val="16"/>
        </w:rPr>
        <w:t xml:space="preserve"> </w:t>
      </w:r>
      <w:r w:rsidRPr="000300E1">
        <w:rPr>
          <w:rFonts w:cs="Arial"/>
          <w:sz w:val="20"/>
          <w:szCs w:val="16"/>
        </w:rPr>
        <w:t>managing</w:t>
      </w:r>
      <w:r w:rsidRPr="000300E1">
        <w:rPr>
          <w:rFonts w:cs="Arial"/>
          <w:spacing w:val="-16"/>
          <w:sz w:val="20"/>
          <w:szCs w:val="16"/>
        </w:rPr>
        <w:t xml:space="preserve"> </w:t>
      </w:r>
      <w:r w:rsidRPr="000300E1">
        <w:rPr>
          <w:rFonts w:cs="Arial"/>
          <w:sz w:val="20"/>
          <w:szCs w:val="16"/>
        </w:rPr>
        <w:t>and</w:t>
      </w:r>
      <w:r w:rsidRPr="000300E1">
        <w:rPr>
          <w:rFonts w:cs="Arial"/>
          <w:spacing w:val="-17"/>
          <w:sz w:val="20"/>
          <w:szCs w:val="16"/>
        </w:rPr>
        <w:t xml:space="preserve"> </w:t>
      </w:r>
      <w:r w:rsidRPr="000300E1">
        <w:rPr>
          <w:rFonts w:cs="Arial"/>
          <w:sz w:val="20"/>
          <w:szCs w:val="16"/>
        </w:rPr>
        <w:t>scrutinising</w:t>
      </w:r>
      <w:r w:rsidRPr="000300E1">
        <w:rPr>
          <w:rFonts w:cs="Arial"/>
          <w:spacing w:val="-17"/>
          <w:sz w:val="20"/>
          <w:szCs w:val="16"/>
        </w:rPr>
        <w:t xml:space="preserve"> </w:t>
      </w:r>
      <w:r w:rsidRPr="000300E1">
        <w:rPr>
          <w:rFonts w:cs="Arial"/>
          <w:sz w:val="20"/>
          <w:szCs w:val="16"/>
        </w:rPr>
        <w:t>the</w:t>
      </w:r>
      <w:r w:rsidRPr="000300E1">
        <w:rPr>
          <w:rFonts w:cs="Arial"/>
          <w:spacing w:val="-16"/>
          <w:sz w:val="20"/>
          <w:szCs w:val="16"/>
        </w:rPr>
        <w:t xml:space="preserve"> </w:t>
      </w:r>
      <w:r w:rsidRPr="000300E1">
        <w:rPr>
          <w:rFonts w:cs="Arial"/>
          <w:sz w:val="20"/>
          <w:szCs w:val="16"/>
        </w:rPr>
        <w:t>risks</w:t>
      </w:r>
      <w:r w:rsidRPr="000300E1">
        <w:rPr>
          <w:rFonts w:cs="Arial"/>
          <w:spacing w:val="-16"/>
          <w:sz w:val="20"/>
          <w:szCs w:val="16"/>
        </w:rPr>
        <w:t xml:space="preserve"> </w:t>
      </w:r>
      <w:r w:rsidRPr="000300E1">
        <w:rPr>
          <w:rFonts w:cs="Arial"/>
          <w:sz w:val="20"/>
          <w:szCs w:val="16"/>
        </w:rPr>
        <w:t>to</w:t>
      </w:r>
      <w:r w:rsidRPr="000300E1">
        <w:rPr>
          <w:rFonts w:cs="Arial"/>
          <w:spacing w:val="-17"/>
          <w:sz w:val="20"/>
          <w:szCs w:val="16"/>
        </w:rPr>
        <w:t xml:space="preserve"> </w:t>
      </w:r>
      <w:r w:rsidRPr="000300E1">
        <w:rPr>
          <w:rFonts w:cs="Arial"/>
          <w:sz w:val="20"/>
          <w:szCs w:val="16"/>
        </w:rPr>
        <w:t>delivering the themes within the Falkirk Plan and the Council Plan.</w:t>
      </w:r>
      <w:r w:rsidRPr="000300E1">
        <w:rPr>
          <w:rFonts w:cs="Arial"/>
          <w:spacing w:val="40"/>
          <w:sz w:val="20"/>
          <w:szCs w:val="16"/>
        </w:rPr>
        <w:t xml:space="preserve"> </w:t>
      </w:r>
      <w:r w:rsidRPr="000300E1">
        <w:rPr>
          <w:rFonts w:cs="Arial"/>
          <w:sz w:val="20"/>
          <w:szCs w:val="16"/>
        </w:rPr>
        <w:t>The external Partnerships have independent</w:t>
      </w:r>
      <w:r w:rsidRPr="000300E1">
        <w:rPr>
          <w:rFonts w:cs="Arial"/>
          <w:spacing w:val="-4"/>
          <w:sz w:val="20"/>
          <w:szCs w:val="16"/>
        </w:rPr>
        <w:t xml:space="preserve"> </w:t>
      </w:r>
      <w:r w:rsidRPr="000300E1">
        <w:rPr>
          <w:rFonts w:cs="Arial"/>
          <w:sz w:val="20"/>
          <w:szCs w:val="16"/>
        </w:rPr>
        <w:t>Boards,</w:t>
      </w:r>
      <w:r w:rsidRPr="000300E1">
        <w:rPr>
          <w:rFonts w:cs="Arial"/>
          <w:spacing w:val="-4"/>
          <w:sz w:val="20"/>
          <w:szCs w:val="16"/>
        </w:rPr>
        <w:t xml:space="preserve"> </w:t>
      </w:r>
      <w:r w:rsidRPr="000300E1">
        <w:rPr>
          <w:rFonts w:cs="Arial"/>
          <w:sz w:val="20"/>
          <w:szCs w:val="16"/>
        </w:rPr>
        <w:t>with</w:t>
      </w:r>
      <w:r w:rsidRPr="000300E1">
        <w:rPr>
          <w:rFonts w:cs="Arial"/>
          <w:spacing w:val="-4"/>
          <w:sz w:val="20"/>
          <w:szCs w:val="16"/>
        </w:rPr>
        <w:t xml:space="preserve"> </w:t>
      </w:r>
      <w:r w:rsidRPr="000300E1">
        <w:rPr>
          <w:rFonts w:cs="Arial"/>
          <w:sz w:val="20"/>
          <w:szCs w:val="16"/>
        </w:rPr>
        <w:t>some</w:t>
      </w:r>
      <w:r w:rsidRPr="000300E1">
        <w:rPr>
          <w:rFonts w:cs="Arial"/>
          <w:spacing w:val="-4"/>
          <w:sz w:val="20"/>
          <w:szCs w:val="16"/>
        </w:rPr>
        <w:t xml:space="preserve"> </w:t>
      </w:r>
      <w:r w:rsidRPr="000300E1">
        <w:rPr>
          <w:rFonts w:cs="Arial"/>
          <w:sz w:val="20"/>
          <w:szCs w:val="16"/>
        </w:rPr>
        <w:t>representatives</w:t>
      </w:r>
      <w:r w:rsidRPr="000300E1">
        <w:rPr>
          <w:rFonts w:cs="Arial"/>
          <w:spacing w:val="-4"/>
          <w:sz w:val="20"/>
          <w:szCs w:val="16"/>
        </w:rPr>
        <w:t xml:space="preserve"> </w:t>
      </w:r>
      <w:r w:rsidRPr="000300E1">
        <w:rPr>
          <w:rFonts w:cs="Arial"/>
          <w:sz w:val="20"/>
          <w:szCs w:val="16"/>
        </w:rPr>
        <w:t>from</w:t>
      </w:r>
      <w:r w:rsidRPr="000300E1">
        <w:rPr>
          <w:rFonts w:cs="Arial"/>
          <w:spacing w:val="-4"/>
          <w:sz w:val="20"/>
          <w:szCs w:val="16"/>
        </w:rPr>
        <w:t xml:space="preserve"> </w:t>
      </w:r>
      <w:r w:rsidRPr="000300E1">
        <w:rPr>
          <w:rFonts w:cs="Arial"/>
          <w:sz w:val="20"/>
          <w:szCs w:val="16"/>
        </w:rPr>
        <w:t>the</w:t>
      </w:r>
      <w:r w:rsidRPr="000300E1">
        <w:rPr>
          <w:rFonts w:cs="Arial"/>
          <w:spacing w:val="-4"/>
          <w:sz w:val="20"/>
          <w:szCs w:val="16"/>
        </w:rPr>
        <w:t xml:space="preserve"> </w:t>
      </w:r>
      <w:r w:rsidRPr="000300E1">
        <w:rPr>
          <w:rFonts w:cs="Arial"/>
          <w:sz w:val="20"/>
          <w:szCs w:val="16"/>
        </w:rPr>
        <w:t>Council,</w:t>
      </w:r>
      <w:r w:rsidRPr="000300E1">
        <w:rPr>
          <w:rFonts w:cs="Arial"/>
          <w:spacing w:val="-2"/>
          <w:sz w:val="20"/>
          <w:szCs w:val="16"/>
        </w:rPr>
        <w:t xml:space="preserve"> </w:t>
      </w:r>
      <w:r w:rsidRPr="000300E1">
        <w:rPr>
          <w:rFonts w:cs="Arial"/>
          <w:sz w:val="20"/>
          <w:szCs w:val="16"/>
        </w:rPr>
        <w:t>and</w:t>
      </w:r>
      <w:r w:rsidRPr="000300E1">
        <w:rPr>
          <w:rFonts w:cs="Arial"/>
          <w:spacing w:val="-4"/>
          <w:sz w:val="20"/>
          <w:szCs w:val="16"/>
        </w:rPr>
        <w:t xml:space="preserve"> </w:t>
      </w:r>
      <w:r w:rsidRPr="000300E1">
        <w:rPr>
          <w:rFonts w:cs="Arial"/>
          <w:sz w:val="20"/>
          <w:szCs w:val="16"/>
        </w:rPr>
        <w:t>they</w:t>
      </w:r>
      <w:r w:rsidRPr="000300E1">
        <w:rPr>
          <w:rFonts w:cs="Arial"/>
          <w:spacing w:val="-4"/>
          <w:sz w:val="20"/>
          <w:szCs w:val="16"/>
        </w:rPr>
        <w:t xml:space="preserve"> </w:t>
      </w:r>
      <w:r w:rsidRPr="000300E1">
        <w:rPr>
          <w:rFonts w:cs="Arial"/>
          <w:sz w:val="20"/>
          <w:szCs w:val="16"/>
        </w:rPr>
        <w:t>provide</w:t>
      </w:r>
      <w:r w:rsidRPr="000300E1">
        <w:rPr>
          <w:rFonts w:cs="Arial"/>
          <w:spacing w:val="-4"/>
          <w:sz w:val="20"/>
          <w:szCs w:val="16"/>
        </w:rPr>
        <w:t xml:space="preserve"> </w:t>
      </w:r>
      <w:r w:rsidRPr="000300E1">
        <w:rPr>
          <w:rFonts w:cs="Arial"/>
          <w:sz w:val="20"/>
          <w:szCs w:val="16"/>
        </w:rPr>
        <w:t>assurance to</w:t>
      </w:r>
      <w:r w:rsidRPr="000300E1">
        <w:rPr>
          <w:rFonts w:cs="Arial"/>
          <w:spacing w:val="-8"/>
          <w:sz w:val="20"/>
          <w:szCs w:val="16"/>
        </w:rPr>
        <w:t xml:space="preserve"> </w:t>
      </w:r>
      <w:r w:rsidRPr="000300E1">
        <w:rPr>
          <w:rFonts w:cs="Arial"/>
          <w:sz w:val="20"/>
          <w:szCs w:val="16"/>
        </w:rPr>
        <w:t>the</w:t>
      </w:r>
      <w:r w:rsidRPr="000300E1">
        <w:rPr>
          <w:rFonts w:cs="Arial"/>
          <w:spacing w:val="-8"/>
          <w:sz w:val="20"/>
          <w:szCs w:val="16"/>
        </w:rPr>
        <w:t xml:space="preserve"> </w:t>
      </w:r>
      <w:r w:rsidRPr="000300E1">
        <w:rPr>
          <w:rFonts w:cs="Arial"/>
          <w:sz w:val="20"/>
          <w:szCs w:val="16"/>
        </w:rPr>
        <w:t>Scrutiny</w:t>
      </w:r>
      <w:r w:rsidRPr="000300E1">
        <w:rPr>
          <w:rFonts w:cs="Arial"/>
          <w:spacing w:val="-8"/>
          <w:sz w:val="20"/>
          <w:szCs w:val="16"/>
        </w:rPr>
        <w:t xml:space="preserve"> </w:t>
      </w:r>
      <w:r w:rsidRPr="000300E1">
        <w:rPr>
          <w:rFonts w:cs="Arial"/>
          <w:sz w:val="20"/>
          <w:szCs w:val="16"/>
        </w:rPr>
        <w:t>Committee</w:t>
      </w:r>
      <w:r w:rsidRPr="000300E1">
        <w:rPr>
          <w:rFonts w:cs="Arial"/>
          <w:spacing w:val="-8"/>
          <w:sz w:val="20"/>
          <w:szCs w:val="16"/>
        </w:rPr>
        <w:t xml:space="preserve"> </w:t>
      </w:r>
      <w:r w:rsidRPr="000300E1">
        <w:rPr>
          <w:rFonts w:cs="Arial"/>
          <w:sz w:val="20"/>
          <w:szCs w:val="16"/>
        </w:rPr>
        <w:t>and</w:t>
      </w:r>
      <w:r w:rsidRPr="000300E1">
        <w:rPr>
          <w:rFonts w:cs="Arial"/>
          <w:spacing w:val="-8"/>
          <w:sz w:val="20"/>
          <w:szCs w:val="16"/>
        </w:rPr>
        <w:t xml:space="preserve"> </w:t>
      </w:r>
      <w:r w:rsidRPr="000300E1">
        <w:rPr>
          <w:rFonts w:cs="Arial"/>
          <w:sz w:val="20"/>
          <w:szCs w:val="16"/>
        </w:rPr>
        <w:t>/</w:t>
      </w:r>
      <w:r w:rsidRPr="000300E1">
        <w:rPr>
          <w:rFonts w:cs="Arial"/>
          <w:spacing w:val="-9"/>
          <w:sz w:val="20"/>
          <w:szCs w:val="16"/>
        </w:rPr>
        <w:t xml:space="preserve"> </w:t>
      </w:r>
      <w:r w:rsidRPr="000300E1">
        <w:rPr>
          <w:rFonts w:cs="Arial"/>
          <w:sz w:val="20"/>
          <w:szCs w:val="16"/>
        </w:rPr>
        <w:t>or</w:t>
      </w:r>
      <w:r w:rsidRPr="000300E1">
        <w:rPr>
          <w:rFonts w:cs="Arial"/>
          <w:spacing w:val="-9"/>
          <w:sz w:val="20"/>
          <w:szCs w:val="16"/>
        </w:rPr>
        <w:t xml:space="preserve"> </w:t>
      </w:r>
      <w:r w:rsidRPr="000300E1">
        <w:rPr>
          <w:rFonts w:cs="Arial"/>
          <w:sz w:val="20"/>
          <w:szCs w:val="16"/>
        </w:rPr>
        <w:t>CMT.</w:t>
      </w:r>
      <w:r w:rsidRPr="000300E1">
        <w:rPr>
          <w:rFonts w:cs="Arial"/>
          <w:spacing w:val="40"/>
          <w:sz w:val="20"/>
          <w:szCs w:val="16"/>
        </w:rPr>
        <w:t xml:space="preserve"> </w:t>
      </w:r>
      <w:r w:rsidRPr="000300E1">
        <w:rPr>
          <w:rFonts w:cs="Arial"/>
          <w:sz w:val="20"/>
          <w:szCs w:val="16"/>
        </w:rPr>
        <w:t>The</w:t>
      </w:r>
      <w:r w:rsidRPr="000300E1">
        <w:rPr>
          <w:rFonts w:cs="Arial"/>
          <w:spacing w:val="-8"/>
          <w:sz w:val="20"/>
          <w:szCs w:val="16"/>
        </w:rPr>
        <w:t xml:space="preserve"> </w:t>
      </w:r>
      <w:r w:rsidRPr="000300E1">
        <w:rPr>
          <w:rFonts w:cs="Arial"/>
          <w:sz w:val="20"/>
          <w:szCs w:val="16"/>
        </w:rPr>
        <w:t>internal</w:t>
      </w:r>
      <w:r w:rsidRPr="000300E1">
        <w:rPr>
          <w:rFonts w:cs="Arial"/>
          <w:spacing w:val="-8"/>
          <w:sz w:val="20"/>
          <w:szCs w:val="16"/>
        </w:rPr>
        <w:t xml:space="preserve"> </w:t>
      </w:r>
      <w:r w:rsidRPr="000300E1">
        <w:rPr>
          <w:rFonts w:cs="Arial"/>
          <w:sz w:val="20"/>
          <w:szCs w:val="16"/>
        </w:rPr>
        <w:t>Groups</w:t>
      </w:r>
      <w:r w:rsidRPr="000300E1">
        <w:rPr>
          <w:rFonts w:cs="Arial"/>
          <w:spacing w:val="-8"/>
          <w:sz w:val="20"/>
          <w:szCs w:val="16"/>
        </w:rPr>
        <w:t xml:space="preserve"> </w:t>
      </w:r>
      <w:r w:rsidRPr="000300E1">
        <w:rPr>
          <w:rFonts w:cs="Arial"/>
          <w:sz w:val="20"/>
          <w:szCs w:val="16"/>
        </w:rPr>
        <w:t>include</w:t>
      </w:r>
      <w:r w:rsidRPr="000300E1">
        <w:rPr>
          <w:rFonts w:cs="Arial"/>
          <w:spacing w:val="-8"/>
          <w:sz w:val="20"/>
          <w:szCs w:val="16"/>
        </w:rPr>
        <w:t xml:space="preserve"> </w:t>
      </w:r>
      <w:r w:rsidRPr="000300E1">
        <w:rPr>
          <w:rFonts w:cs="Arial"/>
          <w:sz w:val="20"/>
          <w:szCs w:val="16"/>
        </w:rPr>
        <w:t>Council</w:t>
      </w:r>
      <w:r w:rsidRPr="000300E1">
        <w:rPr>
          <w:rFonts w:cs="Arial"/>
          <w:spacing w:val="-8"/>
          <w:sz w:val="20"/>
          <w:szCs w:val="16"/>
        </w:rPr>
        <w:t xml:space="preserve"> </w:t>
      </w:r>
      <w:r w:rsidRPr="000300E1">
        <w:rPr>
          <w:rFonts w:cs="Arial"/>
          <w:sz w:val="20"/>
          <w:szCs w:val="16"/>
        </w:rPr>
        <w:t>Officers</w:t>
      </w:r>
      <w:r w:rsidRPr="000300E1">
        <w:rPr>
          <w:rFonts w:cs="Arial"/>
          <w:spacing w:val="-9"/>
          <w:sz w:val="20"/>
          <w:szCs w:val="16"/>
        </w:rPr>
        <w:t xml:space="preserve"> </w:t>
      </w:r>
      <w:r w:rsidRPr="000300E1">
        <w:rPr>
          <w:rFonts w:cs="Arial"/>
          <w:sz w:val="20"/>
          <w:szCs w:val="16"/>
        </w:rPr>
        <w:t>who</w:t>
      </w:r>
      <w:r w:rsidRPr="000300E1">
        <w:rPr>
          <w:rFonts w:cs="Arial"/>
          <w:spacing w:val="-8"/>
          <w:sz w:val="20"/>
          <w:szCs w:val="16"/>
        </w:rPr>
        <w:t xml:space="preserve"> </w:t>
      </w:r>
      <w:r w:rsidRPr="000300E1">
        <w:rPr>
          <w:rFonts w:cs="Arial"/>
          <w:sz w:val="20"/>
          <w:szCs w:val="16"/>
        </w:rPr>
        <w:t>are Subject</w:t>
      </w:r>
      <w:r w:rsidRPr="000300E1">
        <w:rPr>
          <w:rFonts w:cs="Arial"/>
          <w:spacing w:val="18"/>
          <w:sz w:val="20"/>
          <w:szCs w:val="16"/>
        </w:rPr>
        <w:t xml:space="preserve"> </w:t>
      </w:r>
      <w:r w:rsidRPr="000300E1">
        <w:rPr>
          <w:rFonts w:cs="Arial"/>
          <w:sz w:val="20"/>
          <w:szCs w:val="16"/>
        </w:rPr>
        <w:t>Experts</w:t>
      </w:r>
      <w:r w:rsidRPr="000300E1">
        <w:rPr>
          <w:rFonts w:cs="Arial"/>
          <w:spacing w:val="17"/>
          <w:sz w:val="20"/>
          <w:szCs w:val="16"/>
        </w:rPr>
        <w:t xml:space="preserve"> </w:t>
      </w:r>
      <w:r w:rsidRPr="000300E1">
        <w:rPr>
          <w:rFonts w:cs="Arial"/>
          <w:sz w:val="20"/>
          <w:szCs w:val="16"/>
        </w:rPr>
        <w:t>and</w:t>
      </w:r>
      <w:r w:rsidRPr="000300E1">
        <w:rPr>
          <w:rFonts w:cs="Arial"/>
          <w:spacing w:val="17"/>
          <w:sz w:val="20"/>
          <w:szCs w:val="16"/>
        </w:rPr>
        <w:t xml:space="preserve"> </w:t>
      </w:r>
      <w:r w:rsidRPr="000300E1">
        <w:rPr>
          <w:rFonts w:cs="Arial"/>
          <w:sz w:val="20"/>
          <w:szCs w:val="16"/>
        </w:rPr>
        <w:t>/or</w:t>
      </w:r>
      <w:r w:rsidRPr="000300E1">
        <w:rPr>
          <w:rFonts w:cs="Arial"/>
          <w:spacing w:val="18"/>
          <w:sz w:val="20"/>
          <w:szCs w:val="16"/>
        </w:rPr>
        <w:t xml:space="preserve"> </w:t>
      </w:r>
      <w:r w:rsidRPr="000300E1">
        <w:rPr>
          <w:rFonts w:cs="Arial"/>
          <w:sz w:val="20"/>
          <w:szCs w:val="16"/>
        </w:rPr>
        <w:t>Service</w:t>
      </w:r>
      <w:r w:rsidRPr="000300E1">
        <w:rPr>
          <w:rFonts w:cs="Arial"/>
          <w:spacing w:val="17"/>
          <w:sz w:val="20"/>
          <w:szCs w:val="16"/>
        </w:rPr>
        <w:t xml:space="preserve"> </w:t>
      </w:r>
      <w:r w:rsidRPr="000300E1">
        <w:rPr>
          <w:rFonts w:cs="Arial"/>
          <w:sz w:val="20"/>
          <w:szCs w:val="16"/>
        </w:rPr>
        <w:t>Leads</w:t>
      </w:r>
      <w:r w:rsidRPr="000300E1">
        <w:rPr>
          <w:rFonts w:cs="Arial"/>
          <w:spacing w:val="17"/>
          <w:sz w:val="20"/>
          <w:szCs w:val="16"/>
        </w:rPr>
        <w:t xml:space="preserve"> </w:t>
      </w:r>
      <w:r w:rsidRPr="000300E1">
        <w:rPr>
          <w:rFonts w:cs="Arial"/>
          <w:sz w:val="20"/>
          <w:szCs w:val="16"/>
        </w:rPr>
        <w:t>on</w:t>
      </w:r>
      <w:r w:rsidRPr="000300E1">
        <w:rPr>
          <w:rFonts w:cs="Arial"/>
          <w:spacing w:val="18"/>
          <w:sz w:val="20"/>
          <w:szCs w:val="16"/>
        </w:rPr>
        <w:t xml:space="preserve"> </w:t>
      </w:r>
      <w:r w:rsidRPr="000300E1">
        <w:rPr>
          <w:rFonts w:cs="Arial"/>
          <w:sz w:val="20"/>
          <w:szCs w:val="16"/>
        </w:rPr>
        <w:t>specific</w:t>
      </w:r>
      <w:r w:rsidRPr="000300E1">
        <w:rPr>
          <w:rFonts w:cs="Arial"/>
          <w:spacing w:val="17"/>
          <w:sz w:val="20"/>
          <w:szCs w:val="16"/>
        </w:rPr>
        <w:t xml:space="preserve"> </w:t>
      </w:r>
      <w:r w:rsidRPr="000300E1">
        <w:rPr>
          <w:rFonts w:cs="Arial"/>
          <w:sz w:val="20"/>
          <w:szCs w:val="16"/>
        </w:rPr>
        <w:t>subjects;</w:t>
      </w:r>
      <w:r w:rsidRPr="000300E1">
        <w:rPr>
          <w:rFonts w:cs="Arial"/>
          <w:spacing w:val="18"/>
          <w:sz w:val="20"/>
          <w:szCs w:val="16"/>
        </w:rPr>
        <w:t xml:space="preserve"> </w:t>
      </w:r>
      <w:r w:rsidRPr="000300E1">
        <w:rPr>
          <w:rFonts w:cs="Arial"/>
          <w:sz w:val="20"/>
          <w:szCs w:val="16"/>
        </w:rPr>
        <w:t>and</w:t>
      </w:r>
      <w:r w:rsidRPr="000300E1">
        <w:rPr>
          <w:rFonts w:cs="Arial"/>
          <w:spacing w:val="18"/>
          <w:sz w:val="20"/>
          <w:szCs w:val="16"/>
        </w:rPr>
        <w:t xml:space="preserve"> </w:t>
      </w:r>
      <w:r w:rsidRPr="000300E1">
        <w:rPr>
          <w:rFonts w:cs="Arial"/>
          <w:sz w:val="20"/>
          <w:szCs w:val="16"/>
        </w:rPr>
        <w:t>these</w:t>
      </w:r>
      <w:r w:rsidRPr="000300E1">
        <w:rPr>
          <w:rFonts w:cs="Arial"/>
          <w:spacing w:val="17"/>
          <w:sz w:val="20"/>
          <w:szCs w:val="16"/>
        </w:rPr>
        <w:t xml:space="preserve"> </w:t>
      </w:r>
      <w:r w:rsidRPr="000300E1">
        <w:rPr>
          <w:rFonts w:cs="Arial"/>
          <w:sz w:val="20"/>
          <w:szCs w:val="16"/>
        </w:rPr>
        <w:t>report</w:t>
      </w:r>
      <w:r w:rsidRPr="000300E1">
        <w:rPr>
          <w:rFonts w:cs="Arial"/>
          <w:spacing w:val="18"/>
          <w:sz w:val="20"/>
          <w:szCs w:val="16"/>
        </w:rPr>
        <w:t xml:space="preserve"> </w:t>
      </w:r>
      <w:r w:rsidRPr="000300E1">
        <w:rPr>
          <w:rFonts w:cs="Arial"/>
          <w:sz w:val="20"/>
          <w:szCs w:val="16"/>
        </w:rPr>
        <w:t>to</w:t>
      </w:r>
      <w:r w:rsidRPr="000300E1">
        <w:rPr>
          <w:rFonts w:cs="Arial"/>
          <w:spacing w:val="17"/>
          <w:sz w:val="20"/>
          <w:szCs w:val="16"/>
        </w:rPr>
        <w:t xml:space="preserve"> </w:t>
      </w:r>
      <w:r w:rsidRPr="000300E1">
        <w:rPr>
          <w:rFonts w:cs="Arial"/>
          <w:sz w:val="20"/>
          <w:szCs w:val="16"/>
        </w:rPr>
        <w:t>CMT.</w:t>
      </w:r>
      <w:r w:rsidRPr="000300E1">
        <w:rPr>
          <w:rFonts w:cs="Arial"/>
          <w:spacing w:val="80"/>
          <w:sz w:val="20"/>
          <w:szCs w:val="16"/>
        </w:rPr>
        <w:t xml:space="preserve"> </w:t>
      </w:r>
      <w:r w:rsidRPr="000300E1">
        <w:rPr>
          <w:rFonts w:cs="Arial"/>
          <w:sz w:val="20"/>
          <w:szCs w:val="16"/>
        </w:rPr>
        <w:t>The outcomes</w:t>
      </w:r>
      <w:r w:rsidRPr="000300E1">
        <w:rPr>
          <w:rFonts w:cs="Arial"/>
          <w:spacing w:val="40"/>
          <w:sz w:val="20"/>
          <w:szCs w:val="16"/>
        </w:rPr>
        <w:t xml:space="preserve"> </w:t>
      </w:r>
      <w:r w:rsidRPr="000300E1">
        <w:rPr>
          <w:rFonts w:cs="Arial"/>
          <w:sz w:val="20"/>
          <w:szCs w:val="16"/>
        </w:rPr>
        <w:t>from</w:t>
      </w:r>
      <w:r w:rsidRPr="000300E1">
        <w:rPr>
          <w:rFonts w:cs="Arial"/>
          <w:spacing w:val="40"/>
          <w:sz w:val="20"/>
          <w:szCs w:val="16"/>
        </w:rPr>
        <w:t xml:space="preserve"> </w:t>
      </w:r>
      <w:r w:rsidRPr="000300E1">
        <w:rPr>
          <w:rFonts w:cs="Arial"/>
          <w:sz w:val="20"/>
          <w:szCs w:val="16"/>
        </w:rPr>
        <w:t>each</w:t>
      </w:r>
      <w:r w:rsidRPr="000300E1">
        <w:rPr>
          <w:rFonts w:cs="Arial"/>
          <w:spacing w:val="40"/>
          <w:sz w:val="20"/>
          <w:szCs w:val="16"/>
        </w:rPr>
        <w:t xml:space="preserve"> </w:t>
      </w:r>
      <w:r w:rsidRPr="000300E1">
        <w:rPr>
          <w:rFonts w:cs="Arial"/>
          <w:sz w:val="20"/>
          <w:szCs w:val="16"/>
        </w:rPr>
        <w:t>Groups’</w:t>
      </w:r>
      <w:r w:rsidRPr="000300E1">
        <w:rPr>
          <w:rFonts w:cs="Arial"/>
          <w:spacing w:val="40"/>
          <w:sz w:val="20"/>
          <w:szCs w:val="16"/>
        </w:rPr>
        <w:t xml:space="preserve"> </w:t>
      </w:r>
      <w:r w:rsidRPr="000300E1">
        <w:rPr>
          <w:rFonts w:cs="Arial"/>
          <w:sz w:val="20"/>
          <w:szCs w:val="16"/>
        </w:rPr>
        <w:t>annual</w:t>
      </w:r>
      <w:r w:rsidRPr="000300E1">
        <w:rPr>
          <w:rFonts w:cs="Arial"/>
          <w:spacing w:val="40"/>
          <w:sz w:val="20"/>
          <w:szCs w:val="16"/>
        </w:rPr>
        <w:t xml:space="preserve"> </w:t>
      </w:r>
      <w:r w:rsidRPr="000300E1">
        <w:rPr>
          <w:rFonts w:cs="Arial"/>
          <w:sz w:val="20"/>
          <w:szCs w:val="16"/>
        </w:rPr>
        <w:t>self-assessments</w:t>
      </w:r>
      <w:r w:rsidRPr="000300E1">
        <w:rPr>
          <w:rFonts w:cs="Arial"/>
          <w:spacing w:val="40"/>
          <w:sz w:val="20"/>
          <w:szCs w:val="16"/>
        </w:rPr>
        <w:t xml:space="preserve"> </w:t>
      </w:r>
      <w:r w:rsidRPr="000300E1">
        <w:rPr>
          <w:rFonts w:cs="Arial"/>
          <w:sz w:val="20"/>
          <w:szCs w:val="16"/>
        </w:rPr>
        <w:t>feed</w:t>
      </w:r>
      <w:r w:rsidRPr="000300E1">
        <w:rPr>
          <w:rFonts w:cs="Arial"/>
          <w:spacing w:val="40"/>
          <w:sz w:val="20"/>
          <w:szCs w:val="16"/>
        </w:rPr>
        <w:t xml:space="preserve"> </w:t>
      </w:r>
      <w:r w:rsidRPr="000300E1">
        <w:rPr>
          <w:rFonts w:cs="Arial"/>
          <w:sz w:val="20"/>
          <w:szCs w:val="16"/>
        </w:rPr>
        <w:t>into</w:t>
      </w:r>
      <w:r w:rsidRPr="000300E1">
        <w:rPr>
          <w:rFonts w:cs="Arial"/>
          <w:spacing w:val="40"/>
          <w:sz w:val="20"/>
          <w:szCs w:val="16"/>
        </w:rPr>
        <w:t xml:space="preserve"> </w:t>
      </w:r>
      <w:r w:rsidRPr="000300E1">
        <w:rPr>
          <w:rFonts w:cs="Arial"/>
          <w:sz w:val="20"/>
          <w:szCs w:val="16"/>
        </w:rPr>
        <w:t>the</w:t>
      </w:r>
      <w:r w:rsidRPr="000300E1">
        <w:rPr>
          <w:rFonts w:cs="Arial"/>
          <w:spacing w:val="40"/>
          <w:sz w:val="20"/>
          <w:szCs w:val="16"/>
        </w:rPr>
        <w:t xml:space="preserve"> </w:t>
      </w:r>
      <w:r w:rsidRPr="000300E1">
        <w:rPr>
          <w:rFonts w:cs="Arial"/>
          <w:sz w:val="20"/>
          <w:szCs w:val="16"/>
        </w:rPr>
        <w:t>AGS</w:t>
      </w:r>
      <w:r w:rsidRPr="000300E1">
        <w:rPr>
          <w:rFonts w:cs="Arial"/>
          <w:spacing w:val="40"/>
          <w:sz w:val="20"/>
          <w:szCs w:val="16"/>
        </w:rPr>
        <w:t xml:space="preserve"> </w:t>
      </w:r>
      <w:r w:rsidRPr="000300E1">
        <w:rPr>
          <w:rFonts w:cs="Arial"/>
          <w:sz w:val="20"/>
          <w:szCs w:val="16"/>
        </w:rPr>
        <w:t>Action</w:t>
      </w:r>
      <w:r w:rsidRPr="000300E1">
        <w:rPr>
          <w:rFonts w:cs="Arial"/>
          <w:spacing w:val="40"/>
          <w:sz w:val="20"/>
          <w:szCs w:val="16"/>
        </w:rPr>
        <w:t xml:space="preserve"> </w:t>
      </w:r>
      <w:r w:rsidRPr="000300E1">
        <w:rPr>
          <w:rFonts w:cs="Arial"/>
          <w:sz w:val="20"/>
          <w:szCs w:val="16"/>
        </w:rPr>
        <w:t>Plan</w:t>
      </w:r>
      <w:r w:rsidRPr="000300E1">
        <w:rPr>
          <w:rFonts w:cs="Arial"/>
          <w:spacing w:val="40"/>
          <w:sz w:val="20"/>
          <w:szCs w:val="16"/>
        </w:rPr>
        <w:t xml:space="preserve"> </w:t>
      </w:r>
      <w:r w:rsidRPr="000300E1">
        <w:rPr>
          <w:rFonts w:cs="Arial"/>
          <w:sz w:val="20"/>
          <w:szCs w:val="16"/>
        </w:rPr>
        <w:t xml:space="preserve">(at </w:t>
      </w:r>
      <w:r>
        <w:rPr>
          <w:rFonts w:cs="Arial"/>
          <w:sz w:val="20"/>
          <w:szCs w:val="16"/>
        </w:rPr>
        <w:t>Section 4</w:t>
      </w:r>
      <w:r w:rsidRPr="000300E1">
        <w:rPr>
          <w:rFonts w:cs="Arial"/>
          <w:sz w:val="20"/>
          <w:szCs w:val="16"/>
        </w:rPr>
        <w:t>), and their remits are attached as a background paper to the Annual Risk Report.</w:t>
      </w:r>
    </w:p>
    <w:p w14:paraId="37E68A2F" w14:textId="77777777" w:rsidR="007F33F9" w:rsidRDefault="007F33F9" w:rsidP="007F33F9">
      <w:pPr>
        <w:rPr>
          <w:rFonts w:eastAsiaTheme="minorHAnsi" w:cs="Arial"/>
          <w:sz w:val="16"/>
          <w:szCs w:val="18"/>
          <w:lang w:eastAsia="en-US"/>
        </w:rPr>
      </w:pPr>
    </w:p>
    <w:p w14:paraId="225004BE" w14:textId="77777777" w:rsidR="007F33F9" w:rsidRDefault="007F33F9" w:rsidP="007F33F9">
      <w:pPr>
        <w:rPr>
          <w:rFonts w:eastAsiaTheme="minorHAnsi" w:cs="Arial"/>
          <w:sz w:val="16"/>
          <w:szCs w:val="18"/>
          <w:lang w:eastAsia="en-US"/>
        </w:rPr>
      </w:pPr>
      <w:r>
        <w:rPr>
          <w:rFonts w:eastAsiaTheme="minorHAnsi" w:cs="Arial"/>
          <w:sz w:val="16"/>
          <w:szCs w:val="18"/>
          <w:lang w:eastAsia="en-US"/>
        </w:rPr>
        <w:br w:type="page"/>
      </w:r>
    </w:p>
    <w:p w14:paraId="72D2B46D" w14:textId="77777777" w:rsidR="007F33F9" w:rsidRDefault="007F33F9" w:rsidP="007F33F9">
      <w:pPr>
        <w:rPr>
          <w:rFonts w:eastAsiaTheme="minorHAnsi" w:cs="Arial"/>
          <w:sz w:val="16"/>
          <w:szCs w:val="18"/>
          <w:lang w:eastAsia="en-US"/>
        </w:rPr>
        <w:sectPr w:rsidR="007F33F9" w:rsidSect="00F05738">
          <w:headerReference w:type="default" r:id="rId57"/>
          <w:pgSz w:w="11906" w:h="16838" w:code="9"/>
          <w:pgMar w:top="1559" w:right="964" w:bottom="567" w:left="964" w:header="0" w:footer="266" w:gutter="0"/>
          <w:cols w:space="708"/>
          <w:docGrid w:linePitch="360"/>
        </w:sectPr>
      </w:pPr>
    </w:p>
    <w:p w14:paraId="1860BDC6" w14:textId="77777777" w:rsidR="007F33F9" w:rsidRDefault="007F33F9" w:rsidP="007F33F9">
      <w:pPr>
        <w:spacing w:before="69"/>
        <w:ind w:left="68"/>
        <w:jc w:val="center"/>
        <w:rPr>
          <w:b/>
          <w:spacing w:val="-2"/>
        </w:rPr>
      </w:pPr>
      <w:r>
        <w:rPr>
          <w:b/>
        </w:rPr>
        <w:lastRenderedPageBreak/>
        <w:t>The</w:t>
      </w:r>
      <w:r>
        <w:rPr>
          <w:b/>
          <w:spacing w:val="-8"/>
        </w:rPr>
        <w:t xml:space="preserve"> </w:t>
      </w:r>
      <w:r>
        <w:rPr>
          <w:b/>
        </w:rPr>
        <w:t>Council’s</w:t>
      </w:r>
      <w:r>
        <w:rPr>
          <w:b/>
          <w:spacing w:val="-8"/>
        </w:rPr>
        <w:t xml:space="preserve"> </w:t>
      </w:r>
      <w:r>
        <w:rPr>
          <w:b/>
        </w:rPr>
        <w:t>Risk</w:t>
      </w:r>
      <w:r>
        <w:rPr>
          <w:b/>
          <w:spacing w:val="-8"/>
        </w:rPr>
        <w:t xml:space="preserve"> </w:t>
      </w:r>
      <w:r>
        <w:rPr>
          <w:b/>
        </w:rPr>
        <w:t>and</w:t>
      </w:r>
      <w:r>
        <w:rPr>
          <w:b/>
          <w:spacing w:val="-7"/>
        </w:rPr>
        <w:t xml:space="preserve"> </w:t>
      </w:r>
      <w:r>
        <w:rPr>
          <w:b/>
        </w:rPr>
        <w:t>Assurance</w:t>
      </w:r>
      <w:r>
        <w:rPr>
          <w:b/>
          <w:spacing w:val="-8"/>
        </w:rPr>
        <w:t xml:space="preserve"> </w:t>
      </w:r>
      <w:r>
        <w:rPr>
          <w:b/>
          <w:spacing w:val="-2"/>
        </w:rPr>
        <w:t>Framework</w:t>
      </w:r>
    </w:p>
    <w:p w14:paraId="02F453E8" w14:textId="1A2262E6" w:rsidR="007F33F9" w:rsidRDefault="007F33F9" w:rsidP="007F33F9">
      <w:pPr>
        <w:spacing w:before="69"/>
        <w:ind w:left="68"/>
        <w:rPr>
          <w:rFonts w:eastAsiaTheme="minorHAnsi" w:cstheme="minorBidi"/>
          <w:noProof/>
          <w:sz w:val="20"/>
          <w:szCs w:val="22"/>
          <w:lang w:eastAsia="en-US"/>
        </w:rPr>
      </w:pPr>
      <w:r>
        <w:rPr>
          <w:sz w:val="20"/>
        </w:rPr>
        <w:t>Note:</w:t>
      </w:r>
      <w:r>
        <w:rPr>
          <w:spacing w:val="46"/>
          <w:sz w:val="20"/>
        </w:rPr>
        <w:t xml:space="preserve"> </w:t>
      </w:r>
      <w:r>
        <w:rPr>
          <w:sz w:val="20"/>
        </w:rPr>
        <w:t>This</w:t>
      </w:r>
      <w:r>
        <w:rPr>
          <w:spacing w:val="-3"/>
          <w:sz w:val="20"/>
        </w:rPr>
        <w:t xml:space="preserve"> </w:t>
      </w:r>
      <w:r>
        <w:rPr>
          <w:sz w:val="20"/>
        </w:rPr>
        <w:t>forms</w:t>
      </w:r>
      <w:r>
        <w:rPr>
          <w:spacing w:val="-2"/>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3"/>
          <w:sz w:val="20"/>
        </w:rPr>
        <w:t xml:space="preserve"> </w:t>
      </w:r>
      <w:hyperlink r:id="rId58">
        <w:r>
          <w:rPr>
            <w:color w:val="0562C1"/>
            <w:sz w:val="20"/>
            <w:u w:val="single" w:color="0562C1"/>
          </w:rPr>
          <w:t>Risk</w:t>
        </w:r>
        <w:r>
          <w:rPr>
            <w:color w:val="0562C1"/>
            <w:spacing w:val="-3"/>
            <w:sz w:val="20"/>
            <w:u w:val="single" w:color="0562C1"/>
          </w:rPr>
          <w:t xml:space="preserve"> </w:t>
        </w:r>
        <w:r>
          <w:rPr>
            <w:color w:val="0562C1"/>
            <w:sz w:val="20"/>
            <w:u w:val="single" w:color="0562C1"/>
          </w:rPr>
          <w:t>Management</w:t>
        </w:r>
        <w:r>
          <w:rPr>
            <w:color w:val="0562C1"/>
            <w:spacing w:val="-3"/>
            <w:sz w:val="20"/>
            <w:u w:val="single" w:color="0562C1"/>
          </w:rPr>
          <w:t xml:space="preserve"> </w:t>
        </w:r>
        <w:r>
          <w:rPr>
            <w:color w:val="0562C1"/>
            <w:sz w:val="20"/>
            <w:u w:val="single" w:color="0562C1"/>
          </w:rPr>
          <w:t>Assurance</w:t>
        </w:r>
        <w:r>
          <w:rPr>
            <w:color w:val="0562C1"/>
            <w:spacing w:val="-4"/>
            <w:sz w:val="20"/>
            <w:u w:val="single" w:color="0562C1"/>
          </w:rPr>
          <w:t xml:space="preserve"> </w:t>
        </w:r>
        <w:r>
          <w:rPr>
            <w:color w:val="0562C1"/>
            <w:sz w:val="20"/>
            <w:u w:val="single" w:color="0562C1"/>
          </w:rPr>
          <w:t>Policy</w:t>
        </w:r>
        <w:r>
          <w:rPr>
            <w:color w:val="0562C1"/>
            <w:spacing w:val="-2"/>
            <w:sz w:val="20"/>
            <w:u w:val="single" w:color="0562C1"/>
          </w:rPr>
          <w:t xml:space="preserve"> </w:t>
        </w:r>
        <w:r>
          <w:rPr>
            <w:color w:val="0562C1"/>
            <w:sz w:val="20"/>
            <w:u w:val="single" w:color="0562C1"/>
          </w:rPr>
          <w:t>and</w:t>
        </w:r>
        <w:r>
          <w:rPr>
            <w:color w:val="0562C1"/>
            <w:spacing w:val="-4"/>
            <w:sz w:val="20"/>
            <w:u w:val="single" w:color="0562C1"/>
          </w:rPr>
          <w:t xml:space="preserve"> </w:t>
        </w:r>
        <w:r>
          <w:rPr>
            <w:color w:val="0562C1"/>
            <w:sz w:val="20"/>
            <w:u w:val="single" w:color="0562C1"/>
          </w:rPr>
          <w:t>Framework</w:t>
        </w:r>
      </w:hyperlink>
      <w:r>
        <w:rPr>
          <w:color w:val="0562C1"/>
          <w:sz w:val="20"/>
          <w:u w:val="single" w:color="0562C1"/>
        </w:rPr>
        <w:t>,</w:t>
      </w:r>
      <w:r>
        <w:rPr>
          <w:color w:val="0562C1"/>
          <w:spacing w:val="-3"/>
          <w:sz w:val="20"/>
          <w:u w:val="single" w:color="0562C1"/>
        </w:rPr>
        <w:t xml:space="preserve"> </w:t>
      </w:r>
      <w:r>
        <w:rPr>
          <w:sz w:val="20"/>
        </w:rPr>
        <w:t>and</w:t>
      </w:r>
      <w:r>
        <w:rPr>
          <w:spacing w:val="-4"/>
          <w:sz w:val="20"/>
        </w:rPr>
        <w:t xml:space="preserve"> </w:t>
      </w:r>
      <w:r>
        <w:rPr>
          <w:sz w:val="20"/>
        </w:rPr>
        <w:t>these</w:t>
      </w:r>
      <w:r>
        <w:rPr>
          <w:spacing w:val="-4"/>
          <w:sz w:val="20"/>
        </w:rPr>
        <w:t xml:space="preserve"> </w:t>
      </w:r>
      <w:r>
        <w:rPr>
          <w:sz w:val="20"/>
        </w:rPr>
        <w:t>sources</w:t>
      </w:r>
      <w:r>
        <w:rPr>
          <w:spacing w:val="-2"/>
          <w:sz w:val="20"/>
        </w:rPr>
        <w:t xml:space="preserve"> </w:t>
      </w:r>
      <w:r>
        <w:rPr>
          <w:sz w:val="20"/>
        </w:rPr>
        <w:t>feed</w:t>
      </w:r>
      <w:r>
        <w:rPr>
          <w:spacing w:val="-4"/>
          <w:sz w:val="20"/>
        </w:rPr>
        <w:t xml:space="preserve"> </w:t>
      </w:r>
      <w:r>
        <w:rPr>
          <w:sz w:val="20"/>
        </w:rPr>
        <w:t>into</w:t>
      </w:r>
      <w:r>
        <w:rPr>
          <w:spacing w:val="-3"/>
          <w:sz w:val="20"/>
        </w:rPr>
        <w:t xml:space="preserve"> </w:t>
      </w:r>
      <w:r>
        <w:rPr>
          <w:sz w:val="20"/>
        </w:rPr>
        <w:t>ongoing</w:t>
      </w:r>
      <w:r>
        <w:rPr>
          <w:spacing w:val="-5"/>
          <w:sz w:val="20"/>
        </w:rPr>
        <w:t xml:space="preserve"> </w:t>
      </w:r>
      <w:r>
        <w:rPr>
          <w:sz w:val="20"/>
        </w:rPr>
        <w:t>AGS</w:t>
      </w:r>
      <w:r>
        <w:rPr>
          <w:spacing w:val="-3"/>
          <w:sz w:val="20"/>
        </w:rPr>
        <w:t xml:space="preserve"> </w:t>
      </w:r>
      <w:r>
        <w:rPr>
          <w:sz w:val="20"/>
        </w:rPr>
        <w:t>Action</w:t>
      </w:r>
      <w:r>
        <w:rPr>
          <w:spacing w:val="-3"/>
          <w:sz w:val="20"/>
        </w:rPr>
        <w:t xml:space="preserve"> </w:t>
      </w:r>
      <w:r>
        <w:rPr>
          <w:sz w:val="20"/>
        </w:rPr>
        <w:t>Plan</w:t>
      </w:r>
      <w:r>
        <w:rPr>
          <w:spacing w:val="-4"/>
          <w:sz w:val="20"/>
        </w:rPr>
        <w:t xml:space="preserve"> </w:t>
      </w:r>
      <w:r>
        <w:rPr>
          <w:sz w:val="20"/>
        </w:rPr>
        <w:t>and</w:t>
      </w:r>
      <w:r>
        <w:rPr>
          <w:spacing w:val="-4"/>
          <w:sz w:val="20"/>
        </w:rPr>
        <w:t xml:space="preserve"> </w:t>
      </w:r>
      <w:r>
        <w:rPr>
          <w:sz w:val="20"/>
        </w:rPr>
        <w:t>Corporate</w:t>
      </w:r>
      <w:r>
        <w:rPr>
          <w:spacing w:val="-4"/>
          <w:sz w:val="20"/>
        </w:rPr>
        <w:t xml:space="preserve"> </w:t>
      </w:r>
      <w:r>
        <w:rPr>
          <w:sz w:val="20"/>
        </w:rPr>
        <w:t>Risk</w:t>
      </w:r>
      <w:r>
        <w:rPr>
          <w:spacing w:val="-2"/>
          <w:sz w:val="20"/>
        </w:rPr>
        <w:t xml:space="preserve"> </w:t>
      </w:r>
      <w:r>
        <w:rPr>
          <w:sz w:val="20"/>
        </w:rPr>
        <w:t>Register</w:t>
      </w:r>
      <w:r>
        <w:rPr>
          <w:spacing w:val="-4"/>
          <w:sz w:val="20"/>
        </w:rPr>
        <w:t xml:space="preserve"> </w:t>
      </w:r>
      <w:r>
        <w:rPr>
          <w:spacing w:val="-2"/>
          <w:sz w:val="20"/>
        </w:rPr>
        <w:t>Reviews</w:t>
      </w:r>
    </w:p>
    <w:p w14:paraId="5879B409" w14:textId="0FB078AC" w:rsidR="00E46CAB" w:rsidRPr="00BA3165" w:rsidRDefault="00155736" w:rsidP="007F33F9">
      <w:pPr>
        <w:spacing w:before="69"/>
        <w:ind w:left="68"/>
        <w:rPr>
          <w:rFonts w:eastAsiaTheme="minorHAnsi" w:cstheme="minorBidi"/>
          <w:sz w:val="20"/>
          <w:szCs w:val="22"/>
          <w:highlight w:val="yellow"/>
          <w:lang w:eastAsia="en-US"/>
        </w:rPr>
        <w:sectPr w:rsidR="00E46CAB" w:rsidRPr="00BA3165" w:rsidSect="007F33F9">
          <w:pgSz w:w="16838" w:h="11906" w:orient="landscape" w:code="9"/>
          <w:pgMar w:top="567" w:right="820" w:bottom="284" w:left="794" w:header="0" w:footer="266" w:gutter="0"/>
          <w:cols w:space="708"/>
          <w:docGrid w:linePitch="360"/>
        </w:sectPr>
      </w:pPr>
      <w:r w:rsidRPr="00155736">
        <w:rPr>
          <w:rFonts w:eastAsiaTheme="minorHAnsi" w:cstheme="minorBidi"/>
          <w:noProof/>
          <w:sz w:val="20"/>
          <w:szCs w:val="22"/>
          <w:lang w:eastAsia="en-US"/>
        </w:rPr>
        <w:drawing>
          <wp:inline distT="0" distB="0" distL="0" distR="0" wp14:anchorId="00121BA1" wp14:editId="22057DA5">
            <wp:extent cx="9118600" cy="5676963"/>
            <wp:effectExtent l="0" t="0" r="6350" b="0"/>
            <wp:docPr id="676308199" name="Picture 1" descr="Table showing the Council's Risk and Assur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08199" name="Picture 1" descr="Table showing the Council's Risk and Assurance Framework"/>
                    <pic:cNvPicPr/>
                  </pic:nvPicPr>
                  <pic:blipFill>
                    <a:blip r:embed="rId59"/>
                    <a:stretch>
                      <a:fillRect/>
                    </a:stretch>
                  </pic:blipFill>
                  <pic:spPr>
                    <a:xfrm>
                      <a:off x="0" y="0"/>
                      <a:ext cx="9129176" cy="5683547"/>
                    </a:xfrm>
                    <a:prstGeom prst="rect">
                      <a:avLst/>
                    </a:prstGeom>
                  </pic:spPr>
                </pic:pic>
              </a:graphicData>
            </a:graphic>
          </wp:inline>
        </w:drawing>
      </w:r>
    </w:p>
    <w:p w14:paraId="7065BD5F" w14:textId="77777777" w:rsidR="009A76C7" w:rsidRDefault="009A76C7" w:rsidP="007F33F9">
      <w:pPr>
        <w:keepNext/>
        <w:keepLines/>
        <w:tabs>
          <w:tab w:val="left" w:pos="567"/>
        </w:tabs>
        <w:outlineLvl w:val="1"/>
        <w:rPr>
          <w:rFonts w:eastAsiaTheme="majorEastAsia" w:cstheme="majorBidi"/>
          <w:b/>
          <w:sz w:val="22"/>
          <w:szCs w:val="22"/>
          <w:lang w:eastAsia="en-US"/>
        </w:rPr>
      </w:pPr>
    </w:p>
    <w:p w14:paraId="4FFC9F5A" w14:textId="0D4A2478" w:rsidR="007F33F9" w:rsidRPr="004B6880" w:rsidRDefault="007F33F9" w:rsidP="007F33F9">
      <w:pPr>
        <w:keepNext/>
        <w:keepLines/>
        <w:tabs>
          <w:tab w:val="left" w:pos="567"/>
        </w:tabs>
        <w:outlineLvl w:val="1"/>
        <w:rPr>
          <w:rFonts w:eastAsiaTheme="majorEastAsia" w:cstheme="majorBidi"/>
          <w:b/>
          <w:sz w:val="22"/>
          <w:szCs w:val="22"/>
          <w:lang w:eastAsia="en-US"/>
        </w:rPr>
      </w:pPr>
      <w:r w:rsidRPr="004B6880">
        <w:rPr>
          <w:rFonts w:eastAsiaTheme="majorEastAsia" w:cstheme="majorBidi"/>
          <w:b/>
          <w:sz w:val="22"/>
          <w:szCs w:val="22"/>
          <w:lang w:eastAsia="en-US"/>
        </w:rPr>
        <w:t xml:space="preserve">Section 3:  Adequacy and Effectiveness of the Governance Framework </w:t>
      </w:r>
    </w:p>
    <w:p w14:paraId="297A109F" w14:textId="77777777" w:rsidR="007F33F9" w:rsidRPr="004B6880" w:rsidRDefault="007F33F9" w:rsidP="007F33F9">
      <w:pPr>
        <w:ind w:right="4"/>
        <w:rPr>
          <w:rFonts w:eastAsiaTheme="minorHAnsi" w:cstheme="minorBidi"/>
          <w:sz w:val="18"/>
          <w:szCs w:val="22"/>
          <w:lang w:eastAsia="en-US"/>
        </w:rPr>
      </w:pPr>
    </w:p>
    <w:p w14:paraId="4ADC5DD5" w14:textId="77777777" w:rsidR="007F33F9" w:rsidRPr="009E405C" w:rsidRDefault="007F33F9" w:rsidP="007F33F9">
      <w:pPr>
        <w:spacing w:after="3" w:line="249" w:lineRule="auto"/>
        <w:ind w:right="-138"/>
        <w:contextualSpacing/>
        <w:jc w:val="both"/>
        <w:rPr>
          <w:sz w:val="20"/>
          <w:shd w:val="clear" w:color="auto" w:fill="EEEEEE"/>
        </w:rPr>
      </w:pPr>
      <w:r w:rsidRPr="009E405C">
        <w:rPr>
          <w:sz w:val="20"/>
        </w:rPr>
        <w:t>This section provides assurance on the following elements of the governance framework:</w:t>
      </w:r>
    </w:p>
    <w:p w14:paraId="03088575" w14:textId="77777777" w:rsidR="007F33F9" w:rsidRPr="009E405C" w:rsidRDefault="007F33F9" w:rsidP="007F33F9">
      <w:pPr>
        <w:pStyle w:val="ListParagraph"/>
        <w:ind w:left="1134" w:right="-138"/>
        <w:rPr>
          <w:sz w:val="20"/>
          <w:shd w:val="clear" w:color="auto" w:fill="EEEEEE"/>
        </w:rPr>
      </w:pPr>
    </w:p>
    <w:p w14:paraId="78F47B25" w14:textId="77777777" w:rsidR="007F33F9" w:rsidRPr="009E405C" w:rsidRDefault="007F33F9" w:rsidP="007F33F9">
      <w:pPr>
        <w:pStyle w:val="ListParagraph"/>
        <w:numPr>
          <w:ilvl w:val="1"/>
          <w:numId w:val="41"/>
        </w:numPr>
        <w:spacing w:after="3" w:line="249" w:lineRule="auto"/>
        <w:ind w:left="851" w:right="-138" w:hanging="426"/>
        <w:contextualSpacing/>
        <w:jc w:val="both"/>
        <w:rPr>
          <w:sz w:val="20"/>
          <w:shd w:val="clear" w:color="auto" w:fill="EEEEEE"/>
        </w:rPr>
      </w:pPr>
      <w:r w:rsidRPr="009E405C">
        <w:rPr>
          <w:sz w:val="20"/>
        </w:rPr>
        <w:t>Audit Committee</w:t>
      </w:r>
      <w:r>
        <w:rPr>
          <w:sz w:val="20"/>
        </w:rPr>
        <w:t xml:space="preserve"> and </w:t>
      </w:r>
      <w:proofErr w:type="gramStart"/>
      <w:r>
        <w:rPr>
          <w:sz w:val="20"/>
        </w:rPr>
        <w:t>Executive</w:t>
      </w:r>
      <w:r w:rsidRPr="009E405C">
        <w:rPr>
          <w:sz w:val="20"/>
        </w:rPr>
        <w:t>;</w:t>
      </w:r>
      <w:proofErr w:type="gramEnd"/>
    </w:p>
    <w:p w14:paraId="562529A3" w14:textId="77777777" w:rsidR="007F33F9" w:rsidRPr="009E405C" w:rsidRDefault="007F33F9" w:rsidP="007F33F9">
      <w:pPr>
        <w:pStyle w:val="ListParagraph"/>
        <w:numPr>
          <w:ilvl w:val="1"/>
          <w:numId w:val="41"/>
        </w:numPr>
        <w:spacing w:after="3" w:line="249" w:lineRule="auto"/>
        <w:ind w:left="851" w:right="-138" w:hanging="426"/>
        <w:contextualSpacing/>
        <w:jc w:val="both"/>
        <w:rPr>
          <w:sz w:val="20"/>
          <w:shd w:val="clear" w:color="auto" w:fill="EEEEEE"/>
        </w:rPr>
      </w:pPr>
      <w:r w:rsidRPr="009E405C">
        <w:rPr>
          <w:sz w:val="20"/>
        </w:rPr>
        <w:t xml:space="preserve">Best Value and </w:t>
      </w:r>
      <w:proofErr w:type="gramStart"/>
      <w:r w:rsidRPr="009E405C">
        <w:rPr>
          <w:sz w:val="20"/>
        </w:rPr>
        <w:t>Performance;</w:t>
      </w:r>
      <w:proofErr w:type="gramEnd"/>
    </w:p>
    <w:p w14:paraId="6ABB320C" w14:textId="77777777" w:rsidR="007F33F9" w:rsidRPr="009E405C" w:rsidRDefault="007F33F9" w:rsidP="007F33F9">
      <w:pPr>
        <w:pStyle w:val="ListParagraph"/>
        <w:numPr>
          <w:ilvl w:val="1"/>
          <w:numId w:val="41"/>
        </w:numPr>
        <w:spacing w:after="3" w:line="249" w:lineRule="auto"/>
        <w:ind w:left="851" w:right="-138" w:hanging="426"/>
        <w:contextualSpacing/>
        <w:jc w:val="both"/>
        <w:rPr>
          <w:sz w:val="20"/>
          <w:shd w:val="clear" w:color="auto" w:fill="EEEEEE"/>
        </w:rPr>
      </w:pPr>
      <w:r w:rsidRPr="009E405C">
        <w:rPr>
          <w:sz w:val="20"/>
        </w:rPr>
        <w:t xml:space="preserve">Standing Orders and </w:t>
      </w:r>
      <w:proofErr w:type="gramStart"/>
      <w:r w:rsidRPr="009E405C">
        <w:rPr>
          <w:sz w:val="20"/>
        </w:rPr>
        <w:t>Scrutiny;</w:t>
      </w:r>
      <w:proofErr w:type="gramEnd"/>
      <w:r w:rsidRPr="009E405C">
        <w:rPr>
          <w:sz w:val="20"/>
        </w:rPr>
        <w:t xml:space="preserve"> </w:t>
      </w:r>
    </w:p>
    <w:p w14:paraId="2A7BDC6A" w14:textId="77777777" w:rsidR="007F33F9" w:rsidRPr="009E405C" w:rsidRDefault="007F33F9" w:rsidP="007F33F9">
      <w:pPr>
        <w:pStyle w:val="ListParagraph"/>
        <w:numPr>
          <w:ilvl w:val="1"/>
          <w:numId w:val="41"/>
        </w:numPr>
        <w:spacing w:after="3" w:line="249" w:lineRule="auto"/>
        <w:ind w:left="851" w:right="-138" w:hanging="426"/>
        <w:contextualSpacing/>
        <w:jc w:val="both"/>
        <w:rPr>
          <w:sz w:val="20"/>
        </w:rPr>
      </w:pPr>
      <w:r w:rsidRPr="009E405C">
        <w:rPr>
          <w:sz w:val="20"/>
        </w:rPr>
        <w:t xml:space="preserve">Fraud and </w:t>
      </w:r>
      <w:proofErr w:type="gramStart"/>
      <w:r w:rsidRPr="009E405C">
        <w:rPr>
          <w:sz w:val="20"/>
        </w:rPr>
        <w:t>Corruption;</w:t>
      </w:r>
      <w:proofErr w:type="gramEnd"/>
    </w:p>
    <w:p w14:paraId="6CC3911E" w14:textId="77777777" w:rsidR="007F33F9" w:rsidRPr="009E405C" w:rsidRDefault="007F33F9" w:rsidP="007F33F9">
      <w:pPr>
        <w:pStyle w:val="ListParagraph"/>
        <w:numPr>
          <w:ilvl w:val="1"/>
          <w:numId w:val="41"/>
        </w:numPr>
        <w:spacing w:after="3" w:line="249" w:lineRule="auto"/>
        <w:ind w:left="851" w:right="-138" w:hanging="426"/>
        <w:contextualSpacing/>
        <w:jc w:val="both"/>
        <w:rPr>
          <w:sz w:val="20"/>
        </w:rPr>
      </w:pPr>
      <w:r w:rsidRPr="009E405C">
        <w:rPr>
          <w:sz w:val="20"/>
        </w:rPr>
        <w:t xml:space="preserve">Internal </w:t>
      </w:r>
      <w:proofErr w:type="gramStart"/>
      <w:r w:rsidRPr="009E405C">
        <w:rPr>
          <w:sz w:val="20"/>
        </w:rPr>
        <w:t>Audit;</w:t>
      </w:r>
      <w:proofErr w:type="gramEnd"/>
    </w:p>
    <w:p w14:paraId="25A31819" w14:textId="77777777" w:rsidR="007F33F9" w:rsidRPr="009E405C" w:rsidRDefault="007F33F9" w:rsidP="007F33F9">
      <w:pPr>
        <w:pStyle w:val="ListParagraph"/>
        <w:numPr>
          <w:ilvl w:val="1"/>
          <w:numId w:val="41"/>
        </w:numPr>
        <w:spacing w:after="3" w:line="249" w:lineRule="auto"/>
        <w:ind w:left="851" w:right="-138" w:hanging="426"/>
        <w:contextualSpacing/>
        <w:jc w:val="both"/>
        <w:rPr>
          <w:sz w:val="20"/>
        </w:rPr>
      </w:pPr>
      <w:r w:rsidRPr="009E405C">
        <w:rPr>
          <w:sz w:val="20"/>
        </w:rPr>
        <w:t xml:space="preserve">Risk </w:t>
      </w:r>
      <w:proofErr w:type="gramStart"/>
      <w:r w:rsidRPr="009E405C">
        <w:rPr>
          <w:sz w:val="20"/>
        </w:rPr>
        <w:t>Management;</w:t>
      </w:r>
      <w:proofErr w:type="gramEnd"/>
    </w:p>
    <w:p w14:paraId="7CE035A5" w14:textId="77777777" w:rsidR="007F33F9" w:rsidRPr="009E405C" w:rsidRDefault="007F33F9" w:rsidP="007F33F9">
      <w:pPr>
        <w:pStyle w:val="ListParagraph"/>
        <w:numPr>
          <w:ilvl w:val="1"/>
          <w:numId w:val="41"/>
        </w:numPr>
        <w:spacing w:after="3" w:line="249" w:lineRule="auto"/>
        <w:ind w:left="851" w:right="-138" w:hanging="426"/>
        <w:contextualSpacing/>
        <w:jc w:val="both"/>
        <w:rPr>
          <w:sz w:val="20"/>
        </w:rPr>
      </w:pPr>
      <w:r w:rsidRPr="009E405C">
        <w:rPr>
          <w:sz w:val="20"/>
        </w:rPr>
        <w:t>Legal Compliance; and</w:t>
      </w:r>
    </w:p>
    <w:p w14:paraId="4076EE7B" w14:textId="77777777" w:rsidR="007F33F9" w:rsidRPr="009E405C" w:rsidRDefault="007F33F9" w:rsidP="007F33F9">
      <w:pPr>
        <w:pStyle w:val="ListParagraph"/>
        <w:numPr>
          <w:ilvl w:val="1"/>
          <w:numId w:val="41"/>
        </w:numPr>
        <w:spacing w:after="3" w:line="249" w:lineRule="auto"/>
        <w:ind w:left="851" w:right="-138" w:hanging="426"/>
        <w:contextualSpacing/>
        <w:jc w:val="both"/>
        <w:rPr>
          <w:sz w:val="20"/>
        </w:rPr>
      </w:pPr>
      <w:r w:rsidRPr="009E405C">
        <w:rPr>
          <w:sz w:val="20"/>
        </w:rPr>
        <w:t>External Audits and Inspections.</w:t>
      </w:r>
    </w:p>
    <w:p w14:paraId="2DA7C21F" w14:textId="77777777" w:rsidR="007F33F9" w:rsidRPr="009E405C" w:rsidRDefault="007F33F9" w:rsidP="007F33F9">
      <w:pPr>
        <w:pStyle w:val="ListParagraph"/>
        <w:ind w:left="1134" w:right="-138"/>
        <w:rPr>
          <w:sz w:val="20"/>
          <w:shd w:val="clear" w:color="auto" w:fill="EEEEEE"/>
        </w:rPr>
      </w:pPr>
    </w:p>
    <w:p w14:paraId="17CEE626" w14:textId="77777777" w:rsidR="007F33F9" w:rsidRPr="004B6880" w:rsidRDefault="007F33F9" w:rsidP="007F33F9">
      <w:pPr>
        <w:ind w:right="282"/>
        <w:rPr>
          <w:b/>
          <w:bCs/>
          <w:sz w:val="22"/>
          <w:szCs w:val="22"/>
        </w:rPr>
      </w:pPr>
      <w:r w:rsidRPr="004B6880">
        <w:rPr>
          <w:b/>
          <w:bCs/>
          <w:sz w:val="22"/>
          <w:szCs w:val="22"/>
        </w:rPr>
        <w:t>Audit Committee and Executive Assurance</w:t>
      </w:r>
    </w:p>
    <w:p w14:paraId="775FECD5" w14:textId="77777777" w:rsidR="007F33F9" w:rsidRPr="00452C52" w:rsidRDefault="007F33F9" w:rsidP="007F33F9">
      <w:pPr>
        <w:pStyle w:val="ListParagraph"/>
        <w:ind w:left="1144" w:right="282"/>
        <w:rPr>
          <w:sz w:val="20"/>
        </w:rPr>
      </w:pPr>
    </w:p>
    <w:p w14:paraId="360DADF3" w14:textId="77777777" w:rsidR="007F33F9" w:rsidRDefault="007F33F9" w:rsidP="007F33F9">
      <w:pPr>
        <w:spacing w:after="3" w:line="249" w:lineRule="auto"/>
        <w:ind w:right="282"/>
        <w:contextualSpacing/>
        <w:jc w:val="both"/>
        <w:rPr>
          <w:sz w:val="20"/>
          <w:szCs w:val="16"/>
        </w:rPr>
      </w:pPr>
      <w:r w:rsidRPr="00D11A05">
        <w:rPr>
          <w:sz w:val="20"/>
          <w:szCs w:val="16"/>
        </w:rPr>
        <w:t>The Audit Committee was held five times throughout 2024/25 (including the meeting in April 2025), and they were responsible for reviewing the effectiveness of the assurance functions in place, including Internal Audit.</w:t>
      </w:r>
      <w:r w:rsidRPr="00D11A05">
        <w:rPr>
          <w:spacing w:val="40"/>
          <w:sz w:val="20"/>
          <w:szCs w:val="16"/>
        </w:rPr>
        <w:t xml:space="preserve"> </w:t>
      </w:r>
      <w:r w:rsidRPr="00D11A05">
        <w:rPr>
          <w:sz w:val="20"/>
          <w:szCs w:val="16"/>
        </w:rPr>
        <w:t>This included a range of reports produced throughout the year by the</w:t>
      </w:r>
      <w:r w:rsidRPr="00D11A05">
        <w:rPr>
          <w:spacing w:val="-1"/>
          <w:sz w:val="20"/>
          <w:szCs w:val="16"/>
        </w:rPr>
        <w:t xml:space="preserve"> </w:t>
      </w:r>
      <w:r w:rsidRPr="00D11A05">
        <w:rPr>
          <w:sz w:val="20"/>
          <w:szCs w:val="16"/>
        </w:rPr>
        <w:t>Internal Audit, Risk, and Corporate Fraud Manager on</w:t>
      </w:r>
      <w:r w:rsidRPr="00D11A05">
        <w:rPr>
          <w:spacing w:val="-1"/>
          <w:sz w:val="20"/>
          <w:szCs w:val="16"/>
        </w:rPr>
        <w:t xml:space="preserve"> </w:t>
      </w:r>
      <w:r w:rsidRPr="00D11A05">
        <w:rPr>
          <w:sz w:val="20"/>
          <w:szCs w:val="16"/>
        </w:rPr>
        <w:t>Internal Audit</w:t>
      </w:r>
      <w:r w:rsidRPr="00D11A05">
        <w:rPr>
          <w:spacing w:val="-4"/>
          <w:sz w:val="20"/>
          <w:szCs w:val="16"/>
        </w:rPr>
        <w:t xml:space="preserve"> </w:t>
      </w:r>
      <w:r w:rsidRPr="00D11A05">
        <w:rPr>
          <w:sz w:val="20"/>
          <w:szCs w:val="16"/>
        </w:rPr>
        <w:t>progress</w:t>
      </w:r>
      <w:r w:rsidRPr="00D11A05">
        <w:rPr>
          <w:spacing w:val="-4"/>
          <w:sz w:val="20"/>
          <w:szCs w:val="16"/>
        </w:rPr>
        <w:t xml:space="preserve"> </w:t>
      </w:r>
      <w:r w:rsidRPr="00D11A05">
        <w:rPr>
          <w:sz w:val="20"/>
          <w:szCs w:val="16"/>
        </w:rPr>
        <w:t>and</w:t>
      </w:r>
      <w:r w:rsidRPr="00D11A05">
        <w:rPr>
          <w:spacing w:val="-4"/>
          <w:sz w:val="20"/>
          <w:szCs w:val="16"/>
        </w:rPr>
        <w:t xml:space="preserve"> </w:t>
      </w:r>
      <w:r w:rsidRPr="00D11A05">
        <w:rPr>
          <w:sz w:val="20"/>
          <w:szCs w:val="16"/>
        </w:rPr>
        <w:t>Corporate</w:t>
      </w:r>
      <w:r w:rsidRPr="00D11A05">
        <w:rPr>
          <w:spacing w:val="-5"/>
          <w:sz w:val="20"/>
          <w:szCs w:val="16"/>
        </w:rPr>
        <w:t xml:space="preserve"> </w:t>
      </w:r>
      <w:r w:rsidRPr="00D11A05">
        <w:rPr>
          <w:sz w:val="20"/>
          <w:szCs w:val="16"/>
        </w:rPr>
        <w:t>Fraud</w:t>
      </w:r>
      <w:r w:rsidRPr="00D11A05">
        <w:rPr>
          <w:spacing w:val="-4"/>
          <w:sz w:val="20"/>
          <w:szCs w:val="16"/>
        </w:rPr>
        <w:t xml:space="preserve"> </w:t>
      </w:r>
      <w:r w:rsidRPr="00D11A05">
        <w:rPr>
          <w:sz w:val="20"/>
          <w:szCs w:val="16"/>
        </w:rPr>
        <w:t>work.</w:t>
      </w:r>
      <w:r w:rsidRPr="00D11A05">
        <w:rPr>
          <w:spacing w:val="40"/>
          <w:sz w:val="20"/>
          <w:szCs w:val="16"/>
        </w:rPr>
        <w:t xml:space="preserve"> </w:t>
      </w:r>
      <w:r w:rsidRPr="00D11A05">
        <w:rPr>
          <w:sz w:val="20"/>
          <w:szCs w:val="16"/>
        </w:rPr>
        <w:t>This</w:t>
      </w:r>
      <w:r w:rsidRPr="00D11A05">
        <w:rPr>
          <w:spacing w:val="-4"/>
          <w:sz w:val="20"/>
          <w:szCs w:val="16"/>
        </w:rPr>
        <w:t xml:space="preserve"> </w:t>
      </w:r>
      <w:r w:rsidRPr="00D11A05">
        <w:rPr>
          <w:sz w:val="20"/>
          <w:szCs w:val="16"/>
        </w:rPr>
        <w:t>included</w:t>
      </w:r>
      <w:r w:rsidRPr="00D11A05">
        <w:rPr>
          <w:spacing w:val="-4"/>
          <w:sz w:val="20"/>
          <w:szCs w:val="16"/>
        </w:rPr>
        <w:t xml:space="preserve"> </w:t>
      </w:r>
      <w:r w:rsidRPr="00D11A05">
        <w:rPr>
          <w:sz w:val="20"/>
          <w:szCs w:val="16"/>
        </w:rPr>
        <w:t>a</w:t>
      </w:r>
      <w:r w:rsidRPr="00D11A05">
        <w:rPr>
          <w:spacing w:val="-4"/>
          <w:sz w:val="20"/>
          <w:szCs w:val="16"/>
        </w:rPr>
        <w:t xml:space="preserve"> </w:t>
      </w:r>
      <w:r w:rsidRPr="00D11A05">
        <w:rPr>
          <w:sz w:val="20"/>
          <w:szCs w:val="16"/>
        </w:rPr>
        <w:t>Mid-Year</w:t>
      </w:r>
      <w:r w:rsidRPr="00D11A05">
        <w:rPr>
          <w:spacing w:val="-4"/>
          <w:sz w:val="20"/>
          <w:szCs w:val="16"/>
        </w:rPr>
        <w:t xml:space="preserve"> </w:t>
      </w:r>
      <w:r w:rsidRPr="00D11A05">
        <w:rPr>
          <w:sz w:val="20"/>
          <w:szCs w:val="16"/>
        </w:rPr>
        <w:t>2023/24</w:t>
      </w:r>
      <w:r w:rsidRPr="00D11A05">
        <w:rPr>
          <w:spacing w:val="-4"/>
          <w:sz w:val="20"/>
          <w:szCs w:val="16"/>
        </w:rPr>
        <w:t xml:space="preserve"> </w:t>
      </w:r>
      <w:r w:rsidRPr="00D11A05">
        <w:rPr>
          <w:sz w:val="20"/>
          <w:szCs w:val="16"/>
        </w:rPr>
        <w:t>AGS</w:t>
      </w:r>
      <w:r w:rsidRPr="00D11A05">
        <w:rPr>
          <w:spacing w:val="-5"/>
          <w:sz w:val="20"/>
          <w:szCs w:val="16"/>
        </w:rPr>
        <w:t xml:space="preserve"> </w:t>
      </w:r>
      <w:r w:rsidRPr="00D11A05">
        <w:rPr>
          <w:sz w:val="20"/>
          <w:szCs w:val="16"/>
        </w:rPr>
        <w:t xml:space="preserve">Action Plan update in March </w:t>
      </w:r>
      <w:proofErr w:type="gramStart"/>
      <w:r w:rsidRPr="00D11A05">
        <w:rPr>
          <w:sz w:val="20"/>
          <w:szCs w:val="16"/>
        </w:rPr>
        <w:t>2025;</w:t>
      </w:r>
      <w:proofErr w:type="gramEnd"/>
      <w:r w:rsidRPr="00D11A05">
        <w:rPr>
          <w:sz w:val="20"/>
          <w:szCs w:val="16"/>
        </w:rPr>
        <w:t xml:space="preserve"> and regular updates on Internal Audit and Corporate Fraud.</w:t>
      </w:r>
    </w:p>
    <w:p w14:paraId="45D725CF" w14:textId="77777777" w:rsidR="007F33F9" w:rsidRDefault="007F33F9" w:rsidP="007F33F9">
      <w:pPr>
        <w:spacing w:after="3" w:line="249" w:lineRule="auto"/>
        <w:ind w:right="282"/>
        <w:contextualSpacing/>
        <w:jc w:val="both"/>
        <w:rPr>
          <w:sz w:val="16"/>
          <w:szCs w:val="16"/>
        </w:rPr>
      </w:pPr>
    </w:p>
    <w:p w14:paraId="69D24A91" w14:textId="77777777" w:rsidR="007F33F9" w:rsidRPr="00D11A05" w:rsidRDefault="007F33F9" w:rsidP="007F33F9">
      <w:pPr>
        <w:widowControl w:val="0"/>
        <w:tabs>
          <w:tab w:val="left" w:pos="708"/>
          <w:tab w:val="left" w:pos="710"/>
        </w:tabs>
        <w:autoSpaceDE w:val="0"/>
        <w:autoSpaceDN w:val="0"/>
        <w:spacing w:before="1" w:line="249" w:lineRule="auto"/>
        <w:ind w:right="420"/>
        <w:jc w:val="both"/>
        <w:rPr>
          <w:sz w:val="20"/>
          <w:szCs w:val="16"/>
        </w:rPr>
      </w:pPr>
      <w:r w:rsidRPr="00D11A05">
        <w:rPr>
          <w:sz w:val="20"/>
          <w:szCs w:val="16"/>
        </w:rPr>
        <w:t>The</w:t>
      </w:r>
      <w:r w:rsidRPr="00D11A05">
        <w:rPr>
          <w:spacing w:val="-6"/>
          <w:sz w:val="20"/>
          <w:szCs w:val="16"/>
        </w:rPr>
        <w:t xml:space="preserve"> </w:t>
      </w:r>
      <w:r w:rsidRPr="00D11A05">
        <w:rPr>
          <w:sz w:val="20"/>
          <w:szCs w:val="16"/>
        </w:rPr>
        <w:t>Executive</w:t>
      </w:r>
      <w:r w:rsidRPr="00D11A05">
        <w:rPr>
          <w:spacing w:val="-6"/>
          <w:sz w:val="20"/>
          <w:szCs w:val="16"/>
        </w:rPr>
        <w:t xml:space="preserve"> </w:t>
      </w:r>
      <w:r w:rsidRPr="00D11A05">
        <w:rPr>
          <w:sz w:val="20"/>
          <w:szCs w:val="16"/>
        </w:rPr>
        <w:t>received</w:t>
      </w:r>
      <w:r w:rsidRPr="00D11A05">
        <w:rPr>
          <w:spacing w:val="-6"/>
          <w:sz w:val="20"/>
          <w:szCs w:val="16"/>
        </w:rPr>
        <w:t xml:space="preserve"> </w:t>
      </w:r>
      <w:r w:rsidRPr="00D11A05">
        <w:rPr>
          <w:sz w:val="20"/>
          <w:szCs w:val="16"/>
        </w:rPr>
        <w:t>Corporate</w:t>
      </w:r>
      <w:r w:rsidRPr="00D11A05">
        <w:rPr>
          <w:spacing w:val="-6"/>
          <w:sz w:val="20"/>
          <w:szCs w:val="16"/>
        </w:rPr>
        <w:t xml:space="preserve"> </w:t>
      </w:r>
      <w:r w:rsidRPr="00D11A05">
        <w:rPr>
          <w:sz w:val="20"/>
          <w:szCs w:val="16"/>
        </w:rPr>
        <w:t>Risk</w:t>
      </w:r>
      <w:r w:rsidRPr="00D11A05">
        <w:rPr>
          <w:spacing w:val="-5"/>
          <w:sz w:val="20"/>
          <w:szCs w:val="16"/>
        </w:rPr>
        <w:t xml:space="preserve"> </w:t>
      </w:r>
      <w:r w:rsidRPr="00D11A05">
        <w:rPr>
          <w:sz w:val="20"/>
          <w:szCs w:val="16"/>
        </w:rPr>
        <w:t>Management</w:t>
      </w:r>
      <w:r w:rsidRPr="00D11A05">
        <w:rPr>
          <w:spacing w:val="-5"/>
          <w:sz w:val="20"/>
          <w:szCs w:val="16"/>
        </w:rPr>
        <w:t xml:space="preserve"> </w:t>
      </w:r>
      <w:r w:rsidRPr="00D11A05">
        <w:rPr>
          <w:sz w:val="20"/>
          <w:szCs w:val="16"/>
        </w:rPr>
        <w:t>updates</w:t>
      </w:r>
      <w:r w:rsidRPr="00D11A05">
        <w:rPr>
          <w:spacing w:val="-6"/>
          <w:sz w:val="20"/>
          <w:szCs w:val="16"/>
        </w:rPr>
        <w:t xml:space="preserve"> </w:t>
      </w:r>
      <w:r w:rsidRPr="00D11A05">
        <w:rPr>
          <w:sz w:val="20"/>
          <w:szCs w:val="16"/>
        </w:rPr>
        <w:t>in</w:t>
      </w:r>
      <w:r w:rsidRPr="00D11A05">
        <w:rPr>
          <w:spacing w:val="-6"/>
          <w:sz w:val="20"/>
          <w:szCs w:val="16"/>
        </w:rPr>
        <w:t xml:space="preserve"> </w:t>
      </w:r>
      <w:r w:rsidRPr="00D11A05">
        <w:rPr>
          <w:sz w:val="20"/>
          <w:szCs w:val="16"/>
        </w:rPr>
        <w:t>October</w:t>
      </w:r>
      <w:r w:rsidRPr="00D11A05">
        <w:rPr>
          <w:spacing w:val="-5"/>
          <w:sz w:val="20"/>
          <w:szCs w:val="16"/>
        </w:rPr>
        <w:t xml:space="preserve"> </w:t>
      </w:r>
      <w:r w:rsidRPr="00D11A05">
        <w:rPr>
          <w:sz w:val="20"/>
          <w:szCs w:val="16"/>
        </w:rPr>
        <w:t>2024</w:t>
      </w:r>
      <w:r w:rsidRPr="00D11A05">
        <w:rPr>
          <w:spacing w:val="-6"/>
          <w:sz w:val="20"/>
          <w:szCs w:val="16"/>
        </w:rPr>
        <w:t xml:space="preserve"> </w:t>
      </w:r>
      <w:r w:rsidRPr="00D11A05">
        <w:rPr>
          <w:sz w:val="20"/>
          <w:szCs w:val="16"/>
        </w:rPr>
        <w:t>and</w:t>
      </w:r>
      <w:r w:rsidRPr="00D11A05">
        <w:rPr>
          <w:spacing w:val="-6"/>
          <w:sz w:val="20"/>
          <w:szCs w:val="16"/>
        </w:rPr>
        <w:t xml:space="preserve"> </w:t>
      </w:r>
      <w:r w:rsidRPr="00D11A05">
        <w:rPr>
          <w:sz w:val="20"/>
          <w:szCs w:val="16"/>
        </w:rPr>
        <w:t>March 2025 (and the latter included an update on corporate risks to 31 March 2025).</w:t>
      </w:r>
      <w:r w:rsidRPr="00D11A05">
        <w:rPr>
          <w:spacing w:val="40"/>
          <w:sz w:val="20"/>
          <w:szCs w:val="16"/>
        </w:rPr>
        <w:t xml:space="preserve"> </w:t>
      </w:r>
      <w:r w:rsidRPr="00D11A05">
        <w:rPr>
          <w:sz w:val="20"/>
          <w:szCs w:val="16"/>
        </w:rPr>
        <w:t>Briefings were</w:t>
      </w:r>
      <w:r w:rsidRPr="00D11A05">
        <w:rPr>
          <w:spacing w:val="-17"/>
          <w:sz w:val="20"/>
          <w:szCs w:val="16"/>
        </w:rPr>
        <w:t xml:space="preserve"> </w:t>
      </w:r>
      <w:r w:rsidRPr="00D11A05">
        <w:rPr>
          <w:sz w:val="20"/>
          <w:szCs w:val="16"/>
        </w:rPr>
        <w:t>held</w:t>
      </w:r>
      <w:r w:rsidRPr="00D11A05">
        <w:rPr>
          <w:spacing w:val="-17"/>
          <w:sz w:val="20"/>
          <w:szCs w:val="16"/>
        </w:rPr>
        <w:t xml:space="preserve"> </w:t>
      </w:r>
      <w:r w:rsidRPr="00D11A05">
        <w:rPr>
          <w:sz w:val="20"/>
          <w:szCs w:val="16"/>
        </w:rPr>
        <w:t>in</w:t>
      </w:r>
      <w:r w:rsidRPr="00D11A05">
        <w:rPr>
          <w:spacing w:val="-16"/>
          <w:sz w:val="20"/>
          <w:szCs w:val="16"/>
        </w:rPr>
        <w:t xml:space="preserve"> </w:t>
      </w:r>
      <w:r w:rsidRPr="00D11A05">
        <w:rPr>
          <w:sz w:val="20"/>
          <w:szCs w:val="16"/>
        </w:rPr>
        <w:t>advance</w:t>
      </w:r>
      <w:r w:rsidRPr="00D11A05">
        <w:rPr>
          <w:spacing w:val="-17"/>
          <w:sz w:val="20"/>
          <w:szCs w:val="16"/>
        </w:rPr>
        <w:t xml:space="preserve"> </w:t>
      </w:r>
      <w:r w:rsidRPr="00D11A05">
        <w:rPr>
          <w:sz w:val="20"/>
          <w:szCs w:val="16"/>
        </w:rPr>
        <w:t>of</w:t>
      </w:r>
      <w:r w:rsidRPr="00D11A05">
        <w:rPr>
          <w:spacing w:val="-17"/>
          <w:sz w:val="20"/>
          <w:szCs w:val="16"/>
        </w:rPr>
        <w:t xml:space="preserve"> </w:t>
      </w:r>
      <w:r w:rsidRPr="00D11A05">
        <w:rPr>
          <w:sz w:val="20"/>
          <w:szCs w:val="16"/>
        </w:rPr>
        <w:t>most</w:t>
      </w:r>
      <w:r w:rsidRPr="00D11A05">
        <w:rPr>
          <w:spacing w:val="-17"/>
          <w:sz w:val="20"/>
          <w:szCs w:val="16"/>
        </w:rPr>
        <w:t xml:space="preserve"> </w:t>
      </w:r>
      <w:r w:rsidRPr="00D11A05">
        <w:rPr>
          <w:sz w:val="20"/>
          <w:szCs w:val="16"/>
        </w:rPr>
        <w:t>of</w:t>
      </w:r>
      <w:r w:rsidRPr="00D11A05">
        <w:rPr>
          <w:spacing w:val="-16"/>
          <w:sz w:val="20"/>
          <w:szCs w:val="16"/>
        </w:rPr>
        <w:t xml:space="preserve"> </w:t>
      </w:r>
      <w:r w:rsidRPr="00D11A05">
        <w:rPr>
          <w:sz w:val="20"/>
          <w:szCs w:val="16"/>
        </w:rPr>
        <w:t>these</w:t>
      </w:r>
      <w:r w:rsidRPr="00D11A05">
        <w:rPr>
          <w:spacing w:val="-17"/>
          <w:sz w:val="20"/>
          <w:szCs w:val="16"/>
        </w:rPr>
        <w:t xml:space="preserve"> </w:t>
      </w:r>
      <w:r w:rsidRPr="00D11A05">
        <w:rPr>
          <w:sz w:val="20"/>
          <w:szCs w:val="16"/>
        </w:rPr>
        <w:t>meetings,</w:t>
      </w:r>
      <w:r w:rsidRPr="00D11A05">
        <w:rPr>
          <w:spacing w:val="-17"/>
          <w:sz w:val="20"/>
          <w:szCs w:val="16"/>
        </w:rPr>
        <w:t xml:space="preserve"> </w:t>
      </w:r>
      <w:r w:rsidRPr="00D11A05">
        <w:rPr>
          <w:sz w:val="20"/>
          <w:szCs w:val="16"/>
        </w:rPr>
        <w:t>which</w:t>
      </w:r>
      <w:r w:rsidRPr="00D11A05">
        <w:rPr>
          <w:spacing w:val="-16"/>
          <w:sz w:val="20"/>
          <w:szCs w:val="16"/>
        </w:rPr>
        <w:t xml:space="preserve"> </w:t>
      </w:r>
      <w:r w:rsidRPr="00D11A05">
        <w:rPr>
          <w:sz w:val="20"/>
          <w:szCs w:val="16"/>
        </w:rPr>
        <w:t>allowed</w:t>
      </w:r>
      <w:r w:rsidRPr="00D11A05">
        <w:rPr>
          <w:spacing w:val="-17"/>
          <w:sz w:val="20"/>
          <w:szCs w:val="16"/>
        </w:rPr>
        <w:t xml:space="preserve"> </w:t>
      </w:r>
      <w:r w:rsidRPr="00D11A05">
        <w:rPr>
          <w:sz w:val="20"/>
          <w:szCs w:val="16"/>
        </w:rPr>
        <w:t>for</w:t>
      </w:r>
      <w:r w:rsidRPr="00D11A05">
        <w:rPr>
          <w:spacing w:val="-17"/>
          <w:sz w:val="20"/>
          <w:szCs w:val="16"/>
        </w:rPr>
        <w:t xml:space="preserve"> </w:t>
      </w:r>
      <w:r w:rsidRPr="00D11A05">
        <w:rPr>
          <w:sz w:val="20"/>
          <w:szCs w:val="16"/>
        </w:rPr>
        <w:t>scrutiny</w:t>
      </w:r>
      <w:r w:rsidRPr="00D11A05">
        <w:rPr>
          <w:spacing w:val="-16"/>
          <w:sz w:val="20"/>
          <w:szCs w:val="16"/>
        </w:rPr>
        <w:t xml:space="preserve"> </w:t>
      </w:r>
      <w:r w:rsidRPr="00D11A05">
        <w:rPr>
          <w:sz w:val="20"/>
          <w:szCs w:val="16"/>
        </w:rPr>
        <w:t>and</w:t>
      </w:r>
      <w:r w:rsidRPr="00D11A05">
        <w:rPr>
          <w:spacing w:val="-17"/>
          <w:sz w:val="20"/>
          <w:szCs w:val="16"/>
        </w:rPr>
        <w:t xml:space="preserve"> </w:t>
      </w:r>
      <w:r w:rsidRPr="00D11A05">
        <w:rPr>
          <w:sz w:val="20"/>
          <w:szCs w:val="16"/>
        </w:rPr>
        <w:t>questioning of Officers to take place; and enabled Elected Members to seek assurance that any weaknesses or gaps that were identified in the risk management assurance reports were being addressed.</w:t>
      </w:r>
    </w:p>
    <w:p w14:paraId="43838ABF" w14:textId="77777777" w:rsidR="007F33F9" w:rsidRDefault="007F33F9" w:rsidP="007F33F9">
      <w:pPr>
        <w:spacing w:after="3" w:line="249" w:lineRule="auto"/>
        <w:ind w:right="282"/>
        <w:contextualSpacing/>
        <w:jc w:val="both"/>
        <w:rPr>
          <w:sz w:val="16"/>
          <w:szCs w:val="16"/>
        </w:rPr>
      </w:pPr>
    </w:p>
    <w:p w14:paraId="286E94B5" w14:textId="77777777" w:rsidR="007F33F9" w:rsidRPr="00D11A05" w:rsidRDefault="007F33F9" w:rsidP="007F33F9">
      <w:pPr>
        <w:spacing w:after="3" w:line="249" w:lineRule="auto"/>
        <w:ind w:right="282"/>
        <w:contextualSpacing/>
        <w:jc w:val="both"/>
        <w:rPr>
          <w:sz w:val="12"/>
          <w:szCs w:val="12"/>
        </w:rPr>
      </w:pPr>
      <w:r w:rsidRPr="00D11A05">
        <w:rPr>
          <w:sz w:val="20"/>
        </w:rPr>
        <w:t>The</w:t>
      </w:r>
      <w:r w:rsidRPr="00D11A05">
        <w:rPr>
          <w:spacing w:val="-14"/>
          <w:sz w:val="20"/>
        </w:rPr>
        <w:t xml:space="preserve"> </w:t>
      </w:r>
      <w:r w:rsidRPr="00D11A05">
        <w:rPr>
          <w:sz w:val="20"/>
        </w:rPr>
        <w:t>Audit</w:t>
      </w:r>
      <w:r w:rsidRPr="00D11A05">
        <w:rPr>
          <w:spacing w:val="-14"/>
          <w:sz w:val="20"/>
        </w:rPr>
        <w:t xml:space="preserve"> </w:t>
      </w:r>
      <w:r w:rsidRPr="00D11A05">
        <w:rPr>
          <w:sz w:val="20"/>
        </w:rPr>
        <w:t>Committee</w:t>
      </w:r>
      <w:r w:rsidRPr="00D11A05">
        <w:rPr>
          <w:spacing w:val="-14"/>
          <w:sz w:val="20"/>
        </w:rPr>
        <w:t xml:space="preserve"> </w:t>
      </w:r>
      <w:r w:rsidRPr="00D11A05">
        <w:rPr>
          <w:sz w:val="20"/>
        </w:rPr>
        <w:t>and</w:t>
      </w:r>
      <w:r w:rsidRPr="00D11A05">
        <w:rPr>
          <w:spacing w:val="-15"/>
          <w:sz w:val="20"/>
        </w:rPr>
        <w:t xml:space="preserve"> </w:t>
      </w:r>
      <w:r w:rsidRPr="00D11A05">
        <w:rPr>
          <w:sz w:val="20"/>
        </w:rPr>
        <w:t>Executive</w:t>
      </w:r>
      <w:r w:rsidRPr="00D11A05">
        <w:rPr>
          <w:spacing w:val="-14"/>
          <w:sz w:val="20"/>
        </w:rPr>
        <w:t xml:space="preserve"> </w:t>
      </w:r>
      <w:r w:rsidRPr="00D11A05">
        <w:rPr>
          <w:sz w:val="20"/>
        </w:rPr>
        <w:t>will</w:t>
      </w:r>
      <w:r w:rsidRPr="00D11A05">
        <w:rPr>
          <w:spacing w:val="-15"/>
          <w:sz w:val="20"/>
        </w:rPr>
        <w:t xml:space="preserve"> </w:t>
      </w:r>
      <w:r w:rsidRPr="00D11A05">
        <w:rPr>
          <w:sz w:val="20"/>
        </w:rPr>
        <w:t>continue</w:t>
      </w:r>
      <w:r w:rsidRPr="00D11A05">
        <w:rPr>
          <w:spacing w:val="-14"/>
          <w:sz w:val="20"/>
        </w:rPr>
        <w:t xml:space="preserve"> </w:t>
      </w:r>
      <w:r w:rsidRPr="00D11A05">
        <w:rPr>
          <w:sz w:val="20"/>
        </w:rPr>
        <w:t>to</w:t>
      </w:r>
      <w:r w:rsidRPr="00D11A05">
        <w:rPr>
          <w:spacing w:val="-15"/>
          <w:sz w:val="20"/>
        </w:rPr>
        <w:t xml:space="preserve"> </w:t>
      </w:r>
      <w:r w:rsidRPr="00D11A05">
        <w:rPr>
          <w:sz w:val="20"/>
        </w:rPr>
        <w:t>receive</w:t>
      </w:r>
      <w:r w:rsidRPr="00D11A05">
        <w:rPr>
          <w:spacing w:val="-14"/>
          <w:sz w:val="20"/>
        </w:rPr>
        <w:t xml:space="preserve"> </w:t>
      </w:r>
      <w:r w:rsidRPr="00D11A05">
        <w:rPr>
          <w:sz w:val="20"/>
        </w:rPr>
        <w:t>regular</w:t>
      </w:r>
      <w:r w:rsidRPr="00D11A05">
        <w:rPr>
          <w:spacing w:val="-14"/>
          <w:sz w:val="20"/>
        </w:rPr>
        <w:t xml:space="preserve"> </w:t>
      </w:r>
      <w:r w:rsidRPr="00D11A05">
        <w:rPr>
          <w:sz w:val="20"/>
        </w:rPr>
        <w:t>updates</w:t>
      </w:r>
      <w:r w:rsidRPr="00D11A05">
        <w:rPr>
          <w:spacing w:val="-14"/>
          <w:sz w:val="20"/>
        </w:rPr>
        <w:t xml:space="preserve"> </w:t>
      </w:r>
      <w:r w:rsidRPr="00D11A05">
        <w:rPr>
          <w:sz w:val="20"/>
        </w:rPr>
        <w:t>during</w:t>
      </w:r>
      <w:r w:rsidRPr="00D11A05">
        <w:rPr>
          <w:spacing w:val="-15"/>
          <w:sz w:val="20"/>
        </w:rPr>
        <w:t xml:space="preserve"> </w:t>
      </w:r>
      <w:r w:rsidRPr="00D11A05">
        <w:rPr>
          <w:sz w:val="20"/>
        </w:rPr>
        <w:t>2025/26, and briefings will be held with the Executive in advance of each 6-monthly CRM Update.  More formal risk</w:t>
      </w:r>
      <w:r w:rsidRPr="00D11A05">
        <w:rPr>
          <w:spacing w:val="-1"/>
          <w:sz w:val="20"/>
        </w:rPr>
        <w:t xml:space="preserve"> </w:t>
      </w:r>
      <w:r w:rsidRPr="00D11A05">
        <w:rPr>
          <w:sz w:val="20"/>
        </w:rPr>
        <w:t>management and assurance training will be organised as needed.</w:t>
      </w:r>
      <w:r w:rsidRPr="00D11A05">
        <w:rPr>
          <w:spacing w:val="40"/>
          <w:sz w:val="20"/>
        </w:rPr>
        <w:t xml:space="preserve"> </w:t>
      </w:r>
      <w:r w:rsidRPr="00D11A05">
        <w:rPr>
          <w:sz w:val="20"/>
        </w:rPr>
        <w:t>In addition, Elected Members received reports and / or briefings from Subject Experts on most subjects within the CRR and AGS Action Plan during 2024/25. These updates allow Officers to set out the risks and challenges to delivering on specific Council Plan outcomes and strategies; so that Elected Members can decide whether to adjust the Council’s priorities or resources or accept the risks. For example, Elected Members receive briefings, including consideration of risks, on Equalities, Financial Sustainability, and areas of Transformational Change.</w:t>
      </w:r>
    </w:p>
    <w:p w14:paraId="354BBCFF" w14:textId="77777777" w:rsidR="007F33F9" w:rsidRPr="00452C52" w:rsidRDefault="007F33F9" w:rsidP="007F33F9">
      <w:pPr>
        <w:pStyle w:val="ListParagraph"/>
        <w:ind w:right="282"/>
        <w:rPr>
          <w:sz w:val="20"/>
        </w:rPr>
      </w:pPr>
    </w:p>
    <w:p w14:paraId="359E42ED" w14:textId="77777777" w:rsidR="007F33F9" w:rsidRDefault="007F33F9" w:rsidP="007F33F9">
      <w:pPr>
        <w:pStyle w:val="ListParagraph"/>
        <w:ind w:left="1134" w:right="282"/>
        <w:rPr>
          <w:szCs w:val="24"/>
          <w:shd w:val="clear" w:color="auto" w:fill="EEEEEE"/>
        </w:rPr>
      </w:pPr>
    </w:p>
    <w:p w14:paraId="137A5218" w14:textId="77777777" w:rsidR="007F33F9" w:rsidRPr="004B6880" w:rsidRDefault="007F33F9" w:rsidP="007F33F9">
      <w:pPr>
        <w:ind w:right="282"/>
        <w:rPr>
          <w:b/>
          <w:bCs/>
          <w:sz w:val="22"/>
          <w:szCs w:val="22"/>
        </w:rPr>
      </w:pPr>
      <w:r w:rsidRPr="004B6880">
        <w:rPr>
          <w:b/>
          <w:bCs/>
          <w:sz w:val="22"/>
          <w:szCs w:val="22"/>
        </w:rPr>
        <w:t>Best Value, Performance, and Transformational Change Assurance</w:t>
      </w:r>
    </w:p>
    <w:p w14:paraId="56AC2DF2" w14:textId="77777777" w:rsidR="007F33F9" w:rsidRPr="00922DA6" w:rsidRDefault="007F33F9" w:rsidP="007F33F9">
      <w:pPr>
        <w:pStyle w:val="ListParagraph"/>
        <w:ind w:left="1134" w:right="282"/>
        <w:rPr>
          <w:szCs w:val="24"/>
          <w:shd w:val="clear" w:color="auto" w:fill="EEEEEE"/>
        </w:rPr>
      </w:pPr>
    </w:p>
    <w:p w14:paraId="266B84D7" w14:textId="77777777" w:rsidR="007F33F9" w:rsidRPr="00452C52" w:rsidRDefault="007F33F9" w:rsidP="007F33F9">
      <w:pPr>
        <w:spacing w:after="3" w:line="249" w:lineRule="auto"/>
        <w:ind w:right="282"/>
        <w:contextualSpacing/>
        <w:jc w:val="both"/>
        <w:rPr>
          <w:rFonts w:eastAsiaTheme="minorEastAsia"/>
          <w:sz w:val="20"/>
        </w:rPr>
      </w:pPr>
      <w:r w:rsidRPr="00452C52">
        <w:rPr>
          <w:sz w:val="20"/>
        </w:rPr>
        <w:t>The Corporate Management Team continue</w:t>
      </w:r>
      <w:r>
        <w:rPr>
          <w:sz w:val="20"/>
        </w:rPr>
        <w:t>s</w:t>
      </w:r>
      <w:r w:rsidRPr="00452C52">
        <w:rPr>
          <w:sz w:val="20"/>
        </w:rPr>
        <w:t xml:space="preserve"> to monitor and provide updates to Elected Members on the improvements identified in previous Best Value reports, including </w:t>
      </w:r>
      <w:r w:rsidRPr="00452C52">
        <w:rPr>
          <w:rFonts w:eastAsiaTheme="minorEastAsia"/>
          <w:sz w:val="20"/>
        </w:rPr>
        <w:t xml:space="preserve">equalities, financial sustainability, leadership and culture, and performance.  </w:t>
      </w:r>
    </w:p>
    <w:p w14:paraId="05D4037A" w14:textId="77777777" w:rsidR="007F33F9" w:rsidRPr="00452C52" w:rsidRDefault="007F33F9" w:rsidP="007F33F9">
      <w:pPr>
        <w:ind w:right="-90"/>
        <w:rPr>
          <w:sz w:val="20"/>
        </w:rPr>
      </w:pPr>
    </w:p>
    <w:p w14:paraId="31960ADB" w14:textId="77777777" w:rsidR="007F33F9" w:rsidRPr="00452C52" w:rsidRDefault="007F33F9" w:rsidP="007F33F9">
      <w:pPr>
        <w:spacing w:after="3" w:line="249" w:lineRule="auto"/>
        <w:ind w:right="282"/>
        <w:contextualSpacing/>
        <w:jc w:val="both"/>
        <w:rPr>
          <w:rFonts w:eastAsiaTheme="minorEastAsia"/>
          <w:sz w:val="20"/>
        </w:rPr>
      </w:pPr>
      <w:r w:rsidRPr="008172AA">
        <w:rPr>
          <w:rFonts w:eastAsiaTheme="minorEastAsia"/>
          <w:sz w:val="20"/>
        </w:rPr>
        <w:t>The Council Plan was reviewed by the Executive in September 2023.  To support this, the Executive also undertook a Horizon Scanning Workshop to identify risks to delivering the Council Plan, and any significant changes and emerging risks are captured in the CRR.</w:t>
      </w:r>
    </w:p>
    <w:p w14:paraId="642B3B7D" w14:textId="77777777" w:rsidR="007F33F9" w:rsidRPr="00452C52" w:rsidRDefault="007F33F9" w:rsidP="007F33F9">
      <w:pPr>
        <w:pStyle w:val="ListParagraph"/>
        <w:ind w:right="282"/>
        <w:rPr>
          <w:rFonts w:eastAsiaTheme="minorEastAsia"/>
          <w:sz w:val="20"/>
        </w:rPr>
      </w:pPr>
    </w:p>
    <w:p w14:paraId="699612A2" w14:textId="0D5E135C" w:rsidR="007F33F9" w:rsidRPr="00D11A05" w:rsidRDefault="007F33F9" w:rsidP="007F33F9">
      <w:pPr>
        <w:widowControl w:val="0"/>
        <w:tabs>
          <w:tab w:val="left" w:pos="707"/>
          <w:tab w:val="left" w:pos="710"/>
        </w:tabs>
        <w:autoSpaceDE w:val="0"/>
        <w:autoSpaceDN w:val="0"/>
        <w:spacing w:line="249" w:lineRule="auto"/>
        <w:ind w:right="278"/>
        <w:jc w:val="both"/>
        <w:rPr>
          <w:rFonts w:cs="Arial"/>
          <w:sz w:val="20"/>
          <w:szCs w:val="16"/>
        </w:rPr>
      </w:pPr>
      <w:r w:rsidRPr="00D11A05">
        <w:rPr>
          <w:rFonts w:eastAsiaTheme="minorEastAsia"/>
          <w:sz w:val="20"/>
        </w:rPr>
        <w:t xml:space="preserve">The Council Plan is supported by a range of thematic strategies, including Assets, Digital, Finance, and Workforce Strategies.  To ensure these strategies are implemented effectively, action plans </w:t>
      </w:r>
      <w:r w:rsidRPr="00D11A05">
        <w:rPr>
          <w:rFonts w:cs="Arial"/>
          <w:sz w:val="20"/>
          <w:szCs w:val="16"/>
        </w:rPr>
        <w:t xml:space="preserve">are continuously reviewed; and a summary of progress is included within the AGS Action Plan (at </w:t>
      </w:r>
      <w:r>
        <w:rPr>
          <w:rFonts w:cs="Arial"/>
          <w:sz w:val="20"/>
          <w:szCs w:val="16"/>
        </w:rPr>
        <w:t>Section 4</w:t>
      </w:r>
      <w:r w:rsidRPr="00D11A05">
        <w:rPr>
          <w:rFonts w:cs="Arial"/>
          <w:sz w:val="20"/>
          <w:szCs w:val="16"/>
        </w:rPr>
        <w:t>).</w:t>
      </w:r>
      <w:r w:rsidRPr="00D11A05">
        <w:rPr>
          <w:rFonts w:cs="Arial"/>
          <w:spacing w:val="72"/>
          <w:sz w:val="20"/>
          <w:szCs w:val="16"/>
        </w:rPr>
        <w:t xml:space="preserve"> </w:t>
      </w:r>
      <w:r w:rsidRPr="00D11A05">
        <w:rPr>
          <w:rFonts w:cs="Arial"/>
          <w:sz w:val="20"/>
          <w:szCs w:val="16"/>
        </w:rPr>
        <w:t>Each thematic strategy / plan includes a review</w:t>
      </w:r>
      <w:r>
        <w:rPr>
          <w:rFonts w:cs="Arial"/>
          <w:sz w:val="20"/>
          <w:szCs w:val="16"/>
        </w:rPr>
        <w:t xml:space="preserve"> </w:t>
      </w:r>
      <w:r w:rsidRPr="00D11A05">
        <w:rPr>
          <w:rFonts w:cs="Arial"/>
          <w:sz w:val="20"/>
          <w:szCs w:val="16"/>
        </w:rPr>
        <w:t>of</w:t>
      </w:r>
      <w:r w:rsidRPr="00D11A05">
        <w:rPr>
          <w:rFonts w:cs="Arial"/>
          <w:spacing w:val="-1"/>
          <w:sz w:val="20"/>
          <w:szCs w:val="16"/>
        </w:rPr>
        <w:t xml:space="preserve"> </w:t>
      </w:r>
      <w:r w:rsidRPr="00D11A05">
        <w:rPr>
          <w:rFonts w:cs="Arial"/>
          <w:sz w:val="20"/>
          <w:szCs w:val="16"/>
        </w:rPr>
        <w:t>the</w:t>
      </w:r>
      <w:r w:rsidRPr="00D11A05">
        <w:rPr>
          <w:rFonts w:cs="Arial"/>
          <w:spacing w:val="-3"/>
          <w:sz w:val="20"/>
          <w:szCs w:val="16"/>
        </w:rPr>
        <w:t xml:space="preserve"> </w:t>
      </w:r>
      <w:r w:rsidRPr="00D11A05">
        <w:rPr>
          <w:rFonts w:cs="Arial"/>
          <w:sz w:val="20"/>
          <w:szCs w:val="16"/>
        </w:rPr>
        <w:t>significant</w:t>
      </w:r>
      <w:r w:rsidRPr="00D11A05">
        <w:rPr>
          <w:rFonts w:cs="Arial"/>
          <w:spacing w:val="-1"/>
          <w:sz w:val="20"/>
          <w:szCs w:val="16"/>
        </w:rPr>
        <w:t xml:space="preserve"> </w:t>
      </w:r>
      <w:r w:rsidRPr="00D11A05">
        <w:rPr>
          <w:rFonts w:cs="Arial"/>
          <w:sz w:val="20"/>
          <w:szCs w:val="16"/>
        </w:rPr>
        <w:t>challenges</w:t>
      </w:r>
      <w:r w:rsidRPr="00D11A05">
        <w:rPr>
          <w:rFonts w:cs="Arial"/>
          <w:spacing w:val="-2"/>
          <w:sz w:val="20"/>
          <w:szCs w:val="16"/>
        </w:rPr>
        <w:t xml:space="preserve"> </w:t>
      </w:r>
      <w:r w:rsidRPr="00D11A05">
        <w:rPr>
          <w:rFonts w:cs="Arial"/>
          <w:sz w:val="20"/>
          <w:szCs w:val="16"/>
        </w:rPr>
        <w:t>to</w:t>
      </w:r>
      <w:r w:rsidRPr="00D11A05">
        <w:rPr>
          <w:rFonts w:cs="Arial"/>
          <w:spacing w:val="-2"/>
          <w:sz w:val="20"/>
          <w:szCs w:val="16"/>
        </w:rPr>
        <w:t xml:space="preserve"> </w:t>
      </w:r>
      <w:r w:rsidRPr="00D11A05">
        <w:rPr>
          <w:rFonts w:cs="Arial"/>
          <w:sz w:val="20"/>
          <w:szCs w:val="16"/>
        </w:rPr>
        <w:t>delivering</w:t>
      </w:r>
      <w:r w:rsidRPr="00D11A05">
        <w:rPr>
          <w:rFonts w:cs="Arial"/>
          <w:spacing w:val="-2"/>
          <w:sz w:val="20"/>
          <w:szCs w:val="16"/>
        </w:rPr>
        <w:t xml:space="preserve"> </w:t>
      </w:r>
      <w:r w:rsidRPr="00D11A05">
        <w:rPr>
          <w:rFonts w:cs="Arial"/>
          <w:sz w:val="20"/>
          <w:szCs w:val="16"/>
        </w:rPr>
        <w:t>them,</w:t>
      </w:r>
      <w:r w:rsidRPr="00D11A05">
        <w:rPr>
          <w:rFonts w:cs="Arial"/>
          <w:spacing w:val="-1"/>
          <w:sz w:val="20"/>
          <w:szCs w:val="16"/>
        </w:rPr>
        <w:t xml:space="preserve"> </w:t>
      </w:r>
      <w:r w:rsidRPr="00D11A05">
        <w:rPr>
          <w:rFonts w:cs="Arial"/>
          <w:sz w:val="20"/>
          <w:szCs w:val="16"/>
        </w:rPr>
        <w:t>including</w:t>
      </w:r>
      <w:r w:rsidRPr="00D11A05">
        <w:rPr>
          <w:rFonts w:cs="Arial"/>
          <w:spacing w:val="-2"/>
          <w:sz w:val="20"/>
          <w:szCs w:val="16"/>
        </w:rPr>
        <w:t xml:space="preserve"> </w:t>
      </w:r>
      <w:r w:rsidRPr="00D11A05">
        <w:rPr>
          <w:rFonts w:cs="Arial"/>
          <w:sz w:val="20"/>
          <w:szCs w:val="16"/>
        </w:rPr>
        <w:t>horizon</w:t>
      </w:r>
      <w:r w:rsidRPr="00D11A05">
        <w:rPr>
          <w:rFonts w:cs="Arial"/>
          <w:spacing w:val="-2"/>
          <w:sz w:val="20"/>
          <w:szCs w:val="16"/>
        </w:rPr>
        <w:t xml:space="preserve"> </w:t>
      </w:r>
      <w:r w:rsidRPr="00D11A05">
        <w:rPr>
          <w:rFonts w:cs="Arial"/>
          <w:sz w:val="20"/>
          <w:szCs w:val="16"/>
        </w:rPr>
        <w:t>scanning</w:t>
      </w:r>
      <w:r w:rsidRPr="00D11A05">
        <w:rPr>
          <w:rFonts w:cs="Arial"/>
          <w:spacing w:val="-2"/>
          <w:sz w:val="20"/>
          <w:szCs w:val="16"/>
        </w:rPr>
        <w:t xml:space="preserve"> </w:t>
      </w:r>
      <w:r w:rsidRPr="00D11A05">
        <w:rPr>
          <w:rFonts w:cs="Arial"/>
          <w:sz w:val="20"/>
          <w:szCs w:val="16"/>
        </w:rPr>
        <w:t>of</w:t>
      </w:r>
      <w:r w:rsidRPr="00D11A05">
        <w:rPr>
          <w:rFonts w:cs="Arial"/>
          <w:spacing w:val="-2"/>
          <w:sz w:val="20"/>
          <w:szCs w:val="16"/>
        </w:rPr>
        <w:t xml:space="preserve"> </w:t>
      </w:r>
      <w:r w:rsidRPr="00D11A05">
        <w:rPr>
          <w:rFonts w:cs="Arial"/>
          <w:sz w:val="20"/>
          <w:szCs w:val="16"/>
        </w:rPr>
        <w:t>medium-term trends including demand and e.g. asset, funding, and workforce requirements.</w:t>
      </w:r>
    </w:p>
    <w:p w14:paraId="3D55C417" w14:textId="77777777" w:rsidR="007F33F9" w:rsidRDefault="007F33F9" w:rsidP="007F33F9">
      <w:pPr>
        <w:spacing w:after="3" w:line="249" w:lineRule="auto"/>
        <w:ind w:right="282"/>
        <w:contextualSpacing/>
        <w:jc w:val="both"/>
        <w:rPr>
          <w:rFonts w:eastAsiaTheme="minorEastAsia"/>
          <w:sz w:val="20"/>
        </w:rPr>
      </w:pPr>
    </w:p>
    <w:p w14:paraId="1E508E22" w14:textId="77777777" w:rsidR="007F33F9" w:rsidRPr="00D11A05" w:rsidRDefault="007F33F9" w:rsidP="007F33F9">
      <w:pPr>
        <w:widowControl w:val="0"/>
        <w:tabs>
          <w:tab w:val="left" w:pos="707"/>
          <w:tab w:val="left" w:pos="710"/>
        </w:tabs>
        <w:autoSpaceDE w:val="0"/>
        <w:autoSpaceDN w:val="0"/>
        <w:spacing w:line="249" w:lineRule="auto"/>
        <w:ind w:right="278"/>
        <w:jc w:val="both"/>
        <w:rPr>
          <w:sz w:val="20"/>
          <w:szCs w:val="16"/>
        </w:rPr>
      </w:pPr>
      <w:r w:rsidRPr="00D11A05">
        <w:rPr>
          <w:sz w:val="20"/>
          <w:szCs w:val="16"/>
        </w:rPr>
        <w:t>Service</w:t>
      </w:r>
      <w:r w:rsidRPr="00D11A05">
        <w:rPr>
          <w:spacing w:val="-2"/>
          <w:sz w:val="20"/>
          <w:szCs w:val="16"/>
        </w:rPr>
        <w:t xml:space="preserve"> </w:t>
      </w:r>
      <w:r w:rsidRPr="00D11A05">
        <w:rPr>
          <w:sz w:val="20"/>
          <w:szCs w:val="16"/>
        </w:rPr>
        <w:t>Directorate</w:t>
      </w:r>
      <w:r w:rsidRPr="00D11A05">
        <w:rPr>
          <w:spacing w:val="-2"/>
          <w:sz w:val="20"/>
          <w:szCs w:val="16"/>
        </w:rPr>
        <w:t xml:space="preserve"> </w:t>
      </w:r>
      <w:r w:rsidRPr="00D11A05">
        <w:rPr>
          <w:sz w:val="20"/>
          <w:szCs w:val="16"/>
        </w:rPr>
        <w:t>Plans</w:t>
      </w:r>
      <w:r w:rsidRPr="00D11A05">
        <w:rPr>
          <w:spacing w:val="-2"/>
          <w:sz w:val="20"/>
          <w:szCs w:val="16"/>
        </w:rPr>
        <w:t xml:space="preserve"> </w:t>
      </w:r>
      <w:r w:rsidRPr="00D11A05">
        <w:rPr>
          <w:sz w:val="20"/>
          <w:szCs w:val="16"/>
        </w:rPr>
        <w:t>were</w:t>
      </w:r>
      <w:r w:rsidRPr="00D11A05">
        <w:rPr>
          <w:spacing w:val="-2"/>
          <w:sz w:val="20"/>
          <w:szCs w:val="16"/>
        </w:rPr>
        <w:t xml:space="preserve"> </w:t>
      </w:r>
      <w:r w:rsidRPr="00D11A05">
        <w:rPr>
          <w:sz w:val="20"/>
          <w:szCs w:val="16"/>
        </w:rPr>
        <w:t>developed</w:t>
      </w:r>
      <w:r w:rsidRPr="00D11A05">
        <w:rPr>
          <w:spacing w:val="-2"/>
          <w:sz w:val="20"/>
          <w:szCs w:val="16"/>
        </w:rPr>
        <w:t xml:space="preserve"> further </w:t>
      </w:r>
      <w:r w:rsidRPr="00D11A05">
        <w:rPr>
          <w:sz w:val="20"/>
          <w:szCs w:val="16"/>
        </w:rPr>
        <w:t>during</w:t>
      </w:r>
      <w:r w:rsidRPr="00D11A05">
        <w:rPr>
          <w:spacing w:val="-2"/>
          <w:sz w:val="20"/>
          <w:szCs w:val="16"/>
        </w:rPr>
        <w:t xml:space="preserve"> </w:t>
      </w:r>
      <w:r w:rsidRPr="00D11A05">
        <w:rPr>
          <w:sz w:val="20"/>
          <w:szCs w:val="16"/>
        </w:rPr>
        <w:t>2024,</w:t>
      </w:r>
      <w:r w:rsidRPr="00D11A05">
        <w:rPr>
          <w:spacing w:val="-1"/>
          <w:sz w:val="20"/>
          <w:szCs w:val="16"/>
        </w:rPr>
        <w:t xml:space="preserve"> </w:t>
      </w:r>
      <w:r w:rsidRPr="00D11A05">
        <w:rPr>
          <w:sz w:val="20"/>
          <w:szCs w:val="16"/>
        </w:rPr>
        <w:t>and</w:t>
      </w:r>
      <w:r w:rsidRPr="00D11A05">
        <w:rPr>
          <w:spacing w:val="-3"/>
          <w:sz w:val="20"/>
          <w:szCs w:val="16"/>
        </w:rPr>
        <w:t xml:space="preserve"> </w:t>
      </w:r>
      <w:r w:rsidRPr="00D11A05">
        <w:rPr>
          <w:sz w:val="20"/>
          <w:szCs w:val="16"/>
        </w:rPr>
        <w:t>they</w:t>
      </w:r>
      <w:r w:rsidRPr="00D11A05">
        <w:rPr>
          <w:spacing w:val="-2"/>
          <w:sz w:val="20"/>
          <w:szCs w:val="16"/>
        </w:rPr>
        <w:t xml:space="preserve"> </w:t>
      </w:r>
      <w:r w:rsidRPr="00D11A05">
        <w:rPr>
          <w:sz w:val="20"/>
          <w:szCs w:val="16"/>
        </w:rPr>
        <w:t>are</w:t>
      </w:r>
      <w:r w:rsidRPr="00D11A05">
        <w:rPr>
          <w:spacing w:val="-2"/>
          <w:sz w:val="20"/>
          <w:szCs w:val="16"/>
        </w:rPr>
        <w:t xml:space="preserve"> now </w:t>
      </w:r>
      <w:r w:rsidRPr="00D11A05">
        <w:rPr>
          <w:sz w:val="20"/>
          <w:szCs w:val="16"/>
        </w:rPr>
        <w:t>updated</w:t>
      </w:r>
      <w:r w:rsidRPr="00D11A05">
        <w:rPr>
          <w:spacing w:val="-3"/>
          <w:sz w:val="20"/>
          <w:szCs w:val="16"/>
        </w:rPr>
        <w:t xml:space="preserve"> </w:t>
      </w:r>
      <w:r w:rsidRPr="00D11A05">
        <w:rPr>
          <w:sz w:val="20"/>
          <w:szCs w:val="16"/>
        </w:rPr>
        <w:t>annually</w:t>
      </w:r>
      <w:r w:rsidRPr="00D11A05">
        <w:rPr>
          <w:spacing w:val="-3"/>
          <w:sz w:val="20"/>
          <w:szCs w:val="16"/>
        </w:rPr>
        <w:t xml:space="preserve"> </w:t>
      </w:r>
      <w:r w:rsidRPr="00D11A05">
        <w:rPr>
          <w:sz w:val="20"/>
          <w:szCs w:val="16"/>
        </w:rPr>
        <w:t>and published</w:t>
      </w:r>
      <w:r w:rsidRPr="00D11A05">
        <w:rPr>
          <w:spacing w:val="-1"/>
          <w:sz w:val="20"/>
          <w:szCs w:val="16"/>
        </w:rPr>
        <w:t xml:space="preserve"> </w:t>
      </w:r>
      <w:r w:rsidRPr="00D11A05">
        <w:rPr>
          <w:sz w:val="20"/>
          <w:szCs w:val="16"/>
        </w:rPr>
        <w:t>thereafter.</w:t>
      </w:r>
      <w:r w:rsidRPr="00D11A05">
        <w:rPr>
          <w:spacing w:val="40"/>
          <w:sz w:val="20"/>
          <w:szCs w:val="16"/>
        </w:rPr>
        <w:t xml:space="preserve"> </w:t>
      </w:r>
      <w:r w:rsidRPr="00D11A05">
        <w:rPr>
          <w:sz w:val="20"/>
          <w:szCs w:val="16"/>
        </w:rPr>
        <w:t>These</w:t>
      </w:r>
      <w:r w:rsidRPr="00D11A05">
        <w:rPr>
          <w:spacing w:val="-1"/>
          <w:sz w:val="20"/>
          <w:szCs w:val="16"/>
        </w:rPr>
        <w:t xml:space="preserve"> </w:t>
      </w:r>
      <w:r w:rsidRPr="00D11A05">
        <w:rPr>
          <w:sz w:val="20"/>
          <w:szCs w:val="16"/>
        </w:rPr>
        <w:t>include</w:t>
      </w:r>
      <w:r w:rsidRPr="00D11A05">
        <w:rPr>
          <w:spacing w:val="-1"/>
          <w:sz w:val="20"/>
          <w:szCs w:val="16"/>
        </w:rPr>
        <w:t xml:space="preserve"> </w:t>
      </w:r>
      <w:r w:rsidRPr="00D11A05">
        <w:rPr>
          <w:sz w:val="20"/>
          <w:szCs w:val="16"/>
        </w:rPr>
        <w:t>specific</w:t>
      </w:r>
      <w:r w:rsidRPr="00D11A05">
        <w:rPr>
          <w:spacing w:val="-1"/>
          <w:sz w:val="20"/>
          <w:szCs w:val="16"/>
        </w:rPr>
        <w:t xml:space="preserve"> </w:t>
      </w:r>
      <w:r w:rsidRPr="00D11A05">
        <w:rPr>
          <w:sz w:val="20"/>
          <w:szCs w:val="16"/>
        </w:rPr>
        <w:t>actions</w:t>
      </w:r>
      <w:r w:rsidRPr="00D11A05">
        <w:rPr>
          <w:spacing w:val="-1"/>
          <w:sz w:val="20"/>
          <w:szCs w:val="16"/>
        </w:rPr>
        <w:t xml:space="preserve"> </w:t>
      </w:r>
      <w:r w:rsidRPr="00D11A05">
        <w:rPr>
          <w:sz w:val="20"/>
          <w:szCs w:val="16"/>
        </w:rPr>
        <w:t>and</w:t>
      </w:r>
      <w:r w:rsidRPr="00D11A05">
        <w:rPr>
          <w:spacing w:val="-1"/>
          <w:sz w:val="20"/>
          <w:szCs w:val="16"/>
        </w:rPr>
        <w:t xml:space="preserve"> </w:t>
      </w:r>
      <w:r w:rsidRPr="00D11A05">
        <w:rPr>
          <w:sz w:val="20"/>
          <w:szCs w:val="16"/>
        </w:rPr>
        <w:t>performance</w:t>
      </w:r>
      <w:r w:rsidRPr="00D11A05">
        <w:rPr>
          <w:spacing w:val="-1"/>
          <w:sz w:val="20"/>
          <w:szCs w:val="16"/>
        </w:rPr>
        <w:t xml:space="preserve"> </w:t>
      </w:r>
      <w:r w:rsidRPr="00D11A05">
        <w:rPr>
          <w:sz w:val="20"/>
          <w:szCs w:val="16"/>
        </w:rPr>
        <w:t>indicators</w:t>
      </w:r>
      <w:r w:rsidRPr="00D11A05">
        <w:rPr>
          <w:spacing w:val="-2"/>
          <w:sz w:val="20"/>
          <w:szCs w:val="16"/>
        </w:rPr>
        <w:t xml:space="preserve"> </w:t>
      </w:r>
      <w:r w:rsidRPr="00D11A05">
        <w:rPr>
          <w:sz w:val="20"/>
          <w:szCs w:val="16"/>
        </w:rPr>
        <w:t>to</w:t>
      </w:r>
      <w:r w:rsidRPr="00D11A05">
        <w:rPr>
          <w:spacing w:val="-1"/>
          <w:sz w:val="20"/>
          <w:szCs w:val="16"/>
        </w:rPr>
        <w:t xml:space="preserve"> </w:t>
      </w:r>
      <w:r w:rsidRPr="00D11A05">
        <w:rPr>
          <w:sz w:val="20"/>
          <w:szCs w:val="16"/>
        </w:rPr>
        <w:t>support the Council Plan priorities; and CMT review these quarterly.</w:t>
      </w:r>
      <w:r w:rsidRPr="00D11A05">
        <w:rPr>
          <w:spacing w:val="40"/>
          <w:sz w:val="20"/>
          <w:szCs w:val="16"/>
        </w:rPr>
        <w:t xml:space="preserve"> </w:t>
      </w:r>
      <w:r w:rsidRPr="00D11A05">
        <w:rPr>
          <w:sz w:val="20"/>
          <w:szCs w:val="16"/>
        </w:rPr>
        <w:t>In addition, Performance on the</w:t>
      </w:r>
      <w:r w:rsidRPr="00D11A05">
        <w:rPr>
          <w:spacing w:val="-2"/>
          <w:sz w:val="20"/>
          <w:szCs w:val="16"/>
        </w:rPr>
        <w:t xml:space="preserve"> </w:t>
      </w:r>
      <w:r w:rsidRPr="00D11A05">
        <w:rPr>
          <w:sz w:val="20"/>
          <w:szCs w:val="16"/>
        </w:rPr>
        <w:t>Council</w:t>
      </w:r>
      <w:r w:rsidRPr="00D11A05">
        <w:rPr>
          <w:spacing w:val="-1"/>
          <w:sz w:val="20"/>
          <w:szCs w:val="16"/>
        </w:rPr>
        <w:t xml:space="preserve"> </w:t>
      </w:r>
      <w:r w:rsidRPr="00D11A05">
        <w:rPr>
          <w:sz w:val="20"/>
          <w:szCs w:val="16"/>
        </w:rPr>
        <w:t>Plan</w:t>
      </w:r>
      <w:r w:rsidRPr="00D11A05">
        <w:rPr>
          <w:spacing w:val="-2"/>
          <w:sz w:val="20"/>
          <w:szCs w:val="16"/>
        </w:rPr>
        <w:t xml:space="preserve"> </w:t>
      </w:r>
      <w:r w:rsidRPr="00D11A05">
        <w:rPr>
          <w:sz w:val="20"/>
          <w:szCs w:val="16"/>
        </w:rPr>
        <w:t>is</w:t>
      </w:r>
      <w:r w:rsidRPr="00D11A05">
        <w:rPr>
          <w:spacing w:val="-2"/>
          <w:sz w:val="20"/>
          <w:szCs w:val="16"/>
        </w:rPr>
        <w:t xml:space="preserve"> </w:t>
      </w:r>
      <w:r w:rsidRPr="00D11A05">
        <w:rPr>
          <w:sz w:val="20"/>
          <w:szCs w:val="16"/>
        </w:rPr>
        <w:t>reviewed</w:t>
      </w:r>
      <w:r w:rsidRPr="00D11A05">
        <w:rPr>
          <w:spacing w:val="-2"/>
          <w:sz w:val="20"/>
          <w:szCs w:val="16"/>
        </w:rPr>
        <w:t xml:space="preserve"> </w:t>
      </w:r>
      <w:r w:rsidRPr="00D11A05">
        <w:rPr>
          <w:sz w:val="20"/>
          <w:szCs w:val="16"/>
        </w:rPr>
        <w:t>by</w:t>
      </w:r>
      <w:r w:rsidRPr="00D11A05">
        <w:rPr>
          <w:spacing w:val="-2"/>
          <w:sz w:val="20"/>
          <w:szCs w:val="16"/>
        </w:rPr>
        <w:t xml:space="preserve"> </w:t>
      </w:r>
      <w:r w:rsidRPr="00D11A05">
        <w:rPr>
          <w:sz w:val="20"/>
          <w:szCs w:val="16"/>
        </w:rPr>
        <w:t>the</w:t>
      </w:r>
      <w:r w:rsidRPr="00D11A05">
        <w:rPr>
          <w:spacing w:val="-2"/>
          <w:sz w:val="20"/>
          <w:szCs w:val="16"/>
        </w:rPr>
        <w:t xml:space="preserve"> </w:t>
      </w:r>
      <w:r w:rsidRPr="00D11A05">
        <w:rPr>
          <w:sz w:val="20"/>
          <w:szCs w:val="16"/>
        </w:rPr>
        <w:t>Scrutiny</w:t>
      </w:r>
      <w:r w:rsidRPr="00D11A05">
        <w:rPr>
          <w:spacing w:val="-3"/>
          <w:sz w:val="20"/>
          <w:szCs w:val="16"/>
        </w:rPr>
        <w:t xml:space="preserve"> </w:t>
      </w:r>
      <w:r w:rsidRPr="00D11A05">
        <w:rPr>
          <w:sz w:val="20"/>
          <w:szCs w:val="16"/>
        </w:rPr>
        <w:t>Committee</w:t>
      </w:r>
      <w:r w:rsidRPr="00D11A05">
        <w:rPr>
          <w:spacing w:val="-3"/>
          <w:sz w:val="20"/>
          <w:szCs w:val="16"/>
        </w:rPr>
        <w:t xml:space="preserve"> </w:t>
      </w:r>
      <w:r w:rsidRPr="00D11A05">
        <w:rPr>
          <w:sz w:val="20"/>
          <w:szCs w:val="16"/>
        </w:rPr>
        <w:t>every</w:t>
      </w:r>
      <w:r w:rsidRPr="00D11A05">
        <w:rPr>
          <w:spacing w:val="-2"/>
          <w:sz w:val="20"/>
          <w:szCs w:val="16"/>
        </w:rPr>
        <w:t xml:space="preserve"> </w:t>
      </w:r>
      <w:r w:rsidRPr="00D11A05">
        <w:rPr>
          <w:sz w:val="20"/>
          <w:szCs w:val="16"/>
        </w:rPr>
        <w:t>6</w:t>
      </w:r>
      <w:r w:rsidRPr="00D11A05">
        <w:rPr>
          <w:spacing w:val="-3"/>
          <w:sz w:val="20"/>
          <w:szCs w:val="16"/>
        </w:rPr>
        <w:t xml:space="preserve"> </w:t>
      </w:r>
      <w:r w:rsidRPr="00D11A05">
        <w:rPr>
          <w:sz w:val="20"/>
          <w:szCs w:val="16"/>
        </w:rPr>
        <w:t>months.</w:t>
      </w:r>
      <w:r w:rsidRPr="00D11A05">
        <w:rPr>
          <w:spacing w:val="40"/>
          <w:sz w:val="20"/>
          <w:szCs w:val="16"/>
        </w:rPr>
        <w:t xml:space="preserve"> </w:t>
      </w:r>
      <w:r w:rsidRPr="00D11A05">
        <w:rPr>
          <w:sz w:val="20"/>
          <w:szCs w:val="16"/>
        </w:rPr>
        <w:t>The</w:t>
      </w:r>
      <w:r w:rsidRPr="00D11A05">
        <w:rPr>
          <w:spacing w:val="-3"/>
          <w:sz w:val="20"/>
          <w:szCs w:val="16"/>
        </w:rPr>
        <w:t xml:space="preserve"> </w:t>
      </w:r>
      <w:r w:rsidRPr="00D11A05">
        <w:rPr>
          <w:sz w:val="20"/>
          <w:szCs w:val="16"/>
        </w:rPr>
        <w:t xml:space="preserve">performance reports </w:t>
      </w:r>
      <w:proofErr w:type="gramStart"/>
      <w:r w:rsidRPr="00D11A05">
        <w:rPr>
          <w:sz w:val="20"/>
          <w:szCs w:val="16"/>
        </w:rPr>
        <w:t>includes</w:t>
      </w:r>
      <w:proofErr w:type="gramEnd"/>
      <w:r w:rsidRPr="00D11A05">
        <w:rPr>
          <w:sz w:val="20"/>
          <w:szCs w:val="16"/>
        </w:rPr>
        <w:t xml:space="preserve"> progress on key Council of the Future (COTF) Transformation Projects.</w:t>
      </w:r>
    </w:p>
    <w:p w14:paraId="136977C9" w14:textId="77777777" w:rsidR="007F33F9" w:rsidRPr="00452C52" w:rsidRDefault="007F33F9" w:rsidP="007F33F9">
      <w:pPr>
        <w:spacing w:after="3" w:line="249" w:lineRule="auto"/>
        <w:ind w:right="282"/>
        <w:contextualSpacing/>
        <w:jc w:val="both"/>
        <w:rPr>
          <w:rFonts w:eastAsiaTheme="minorEastAsia"/>
          <w:sz w:val="20"/>
        </w:rPr>
      </w:pPr>
    </w:p>
    <w:p w14:paraId="50250DCB" w14:textId="77777777" w:rsidR="007F33F9" w:rsidRPr="00452C52" w:rsidRDefault="007F33F9" w:rsidP="007F33F9">
      <w:pPr>
        <w:pStyle w:val="ListParagraph"/>
        <w:rPr>
          <w:rFonts w:eastAsiaTheme="minorEastAsia"/>
          <w:sz w:val="20"/>
        </w:rPr>
      </w:pPr>
    </w:p>
    <w:p w14:paraId="388F124B" w14:textId="77777777" w:rsidR="007F33F9" w:rsidRPr="00452C52" w:rsidRDefault="007F33F9" w:rsidP="007F33F9">
      <w:pPr>
        <w:pStyle w:val="ListParagraph"/>
        <w:ind w:right="282"/>
        <w:rPr>
          <w:rFonts w:eastAsiaTheme="minorEastAsia"/>
          <w:sz w:val="20"/>
        </w:rPr>
      </w:pPr>
    </w:p>
    <w:p w14:paraId="63BD9026" w14:textId="77777777" w:rsidR="007F33F9" w:rsidRPr="004B6880" w:rsidRDefault="007F33F9" w:rsidP="007F33F9">
      <w:pPr>
        <w:ind w:right="282"/>
        <w:rPr>
          <w:b/>
          <w:bCs/>
          <w:sz w:val="22"/>
          <w:szCs w:val="18"/>
        </w:rPr>
      </w:pPr>
      <w:r w:rsidRPr="004B6880">
        <w:rPr>
          <w:b/>
          <w:bCs/>
          <w:sz w:val="22"/>
          <w:szCs w:val="18"/>
        </w:rPr>
        <w:t xml:space="preserve">Standing Orders and Scrutiny Committee Assurance </w:t>
      </w:r>
    </w:p>
    <w:p w14:paraId="7A4FF7E3" w14:textId="77777777" w:rsidR="007F33F9" w:rsidRDefault="007F33F9" w:rsidP="007F33F9">
      <w:pPr>
        <w:ind w:left="1134" w:right="282"/>
        <w:rPr>
          <w:b/>
          <w:bCs/>
        </w:rPr>
      </w:pPr>
    </w:p>
    <w:p w14:paraId="68E5C9DB" w14:textId="77777777" w:rsidR="007F33F9" w:rsidRPr="00D11A05" w:rsidRDefault="007F33F9" w:rsidP="007F33F9">
      <w:pPr>
        <w:widowControl w:val="0"/>
        <w:tabs>
          <w:tab w:val="left" w:pos="708"/>
          <w:tab w:val="left" w:pos="710"/>
        </w:tabs>
        <w:autoSpaceDE w:val="0"/>
        <w:autoSpaceDN w:val="0"/>
        <w:spacing w:before="1" w:line="249" w:lineRule="auto"/>
        <w:ind w:right="280"/>
        <w:jc w:val="both"/>
        <w:rPr>
          <w:sz w:val="20"/>
          <w:szCs w:val="16"/>
        </w:rPr>
      </w:pPr>
      <w:r w:rsidRPr="00D11A05">
        <w:rPr>
          <w:sz w:val="20"/>
          <w:szCs w:val="16"/>
        </w:rPr>
        <w:t>A</w:t>
      </w:r>
      <w:r w:rsidRPr="00D11A05">
        <w:rPr>
          <w:spacing w:val="-11"/>
          <w:sz w:val="20"/>
          <w:szCs w:val="16"/>
        </w:rPr>
        <w:t xml:space="preserve"> </w:t>
      </w:r>
      <w:r w:rsidRPr="00D11A05">
        <w:rPr>
          <w:sz w:val="20"/>
          <w:szCs w:val="16"/>
        </w:rPr>
        <w:t>Standing</w:t>
      </w:r>
      <w:r w:rsidRPr="00D11A05">
        <w:rPr>
          <w:spacing w:val="-9"/>
          <w:sz w:val="20"/>
          <w:szCs w:val="16"/>
        </w:rPr>
        <w:t xml:space="preserve"> </w:t>
      </w:r>
      <w:r w:rsidRPr="00D11A05">
        <w:rPr>
          <w:sz w:val="20"/>
          <w:szCs w:val="16"/>
        </w:rPr>
        <w:t>Orders</w:t>
      </w:r>
      <w:r w:rsidRPr="00D11A05">
        <w:rPr>
          <w:spacing w:val="-10"/>
          <w:sz w:val="20"/>
          <w:szCs w:val="16"/>
        </w:rPr>
        <w:t xml:space="preserve"> </w:t>
      </w:r>
      <w:r w:rsidRPr="00D11A05">
        <w:rPr>
          <w:sz w:val="20"/>
          <w:szCs w:val="16"/>
        </w:rPr>
        <w:t>Review</w:t>
      </w:r>
      <w:r w:rsidRPr="00D11A05">
        <w:rPr>
          <w:spacing w:val="-11"/>
          <w:sz w:val="20"/>
          <w:szCs w:val="16"/>
        </w:rPr>
        <w:t xml:space="preserve"> </w:t>
      </w:r>
      <w:r w:rsidRPr="00D11A05">
        <w:rPr>
          <w:sz w:val="20"/>
          <w:szCs w:val="16"/>
        </w:rPr>
        <w:t>Group</w:t>
      </w:r>
      <w:r w:rsidRPr="00D11A05">
        <w:rPr>
          <w:spacing w:val="-10"/>
          <w:sz w:val="20"/>
          <w:szCs w:val="16"/>
        </w:rPr>
        <w:t xml:space="preserve"> </w:t>
      </w:r>
      <w:r w:rsidRPr="00D11A05">
        <w:rPr>
          <w:sz w:val="20"/>
          <w:szCs w:val="16"/>
        </w:rPr>
        <w:t>was</w:t>
      </w:r>
      <w:r w:rsidRPr="00D11A05">
        <w:rPr>
          <w:spacing w:val="-10"/>
          <w:sz w:val="20"/>
          <w:szCs w:val="16"/>
        </w:rPr>
        <w:t xml:space="preserve"> </w:t>
      </w:r>
      <w:r w:rsidRPr="00D11A05">
        <w:rPr>
          <w:sz w:val="20"/>
          <w:szCs w:val="16"/>
        </w:rPr>
        <w:t>established</w:t>
      </w:r>
      <w:r w:rsidRPr="00D11A05">
        <w:rPr>
          <w:spacing w:val="-10"/>
          <w:sz w:val="20"/>
          <w:szCs w:val="16"/>
        </w:rPr>
        <w:t xml:space="preserve"> </w:t>
      </w:r>
      <w:r w:rsidRPr="00D11A05">
        <w:rPr>
          <w:sz w:val="20"/>
          <w:szCs w:val="16"/>
        </w:rPr>
        <w:t>during</w:t>
      </w:r>
      <w:r w:rsidRPr="00D11A05">
        <w:rPr>
          <w:spacing w:val="-10"/>
          <w:sz w:val="20"/>
          <w:szCs w:val="16"/>
        </w:rPr>
        <w:t xml:space="preserve"> </w:t>
      </w:r>
      <w:proofErr w:type="gramStart"/>
      <w:r w:rsidRPr="00D11A05">
        <w:rPr>
          <w:sz w:val="20"/>
          <w:szCs w:val="16"/>
        </w:rPr>
        <w:t>2023/24</w:t>
      </w:r>
      <w:proofErr w:type="gramEnd"/>
      <w:r w:rsidRPr="00D11A05">
        <w:rPr>
          <w:spacing w:val="-10"/>
          <w:sz w:val="20"/>
          <w:szCs w:val="16"/>
        </w:rPr>
        <w:t xml:space="preserve"> </w:t>
      </w:r>
      <w:r w:rsidRPr="00D11A05">
        <w:rPr>
          <w:sz w:val="20"/>
          <w:szCs w:val="16"/>
        </w:rPr>
        <w:t>and</w:t>
      </w:r>
      <w:r w:rsidRPr="00D11A05">
        <w:rPr>
          <w:spacing w:val="-10"/>
          <w:sz w:val="20"/>
          <w:szCs w:val="16"/>
        </w:rPr>
        <w:t xml:space="preserve"> </w:t>
      </w:r>
      <w:r w:rsidRPr="00D11A05">
        <w:rPr>
          <w:sz w:val="20"/>
          <w:szCs w:val="16"/>
        </w:rPr>
        <w:t>the</w:t>
      </w:r>
      <w:r w:rsidRPr="00D11A05">
        <w:rPr>
          <w:spacing w:val="-10"/>
          <w:sz w:val="20"/>
          <w:szCs w:val="16"/>
        </w:rPr>
        <w:t xml:space="preserve"> </w:t>
      </w:r>
      <w:r w:rsidRPr="00D11A05">
        <w:rPr>
          <w:sz w:val="20"/>
          <w:szCs w:val="16"/>
        </w:rPr>
        <w:t>revised</w:t>
      </w:r>
      <w:r w:rsidRPr="00D11A05">
        <w:rPr>
          <w:spacing w:val="-10"/>
          <w:sz w:val="20"/>
          <w:szCs w:val="16"/>
        </w:rPr>
        <w:t xml:space="preserve"> </w:t>
      </w:r>
      <w:r w:rsidRPr="00D11A05">
        <w:rPr>
          <w:sz w:val="20"/>
          <w:szCs w:val="16"/>
        </w:rPr>
        <w:t>Standing Orders were considered and agreed by Council in June 2024 and implemented thereafter. The changes included streamlining Committee structures, including merging the Executive and</w:t>
      </w:r>
      <w:r w:rsidRPr="00D11A05">
        <w:rPr>
          <w:spacing w:val="-7"/>
          <w:sz w:val="20"/>
          <w:szCs w:val="16"/>
        </w:rPr>
        <w:t xml:space="preserve"> </w:t>
      </w:r>
      <w:r w:rsidRPr="00D11A05">
        <w:rPr>
          <w:sz w:val="20"/>
          <w:szCs w:val="16"/>
        </w:rPr>
        <w:t>Children</w:t>
      </w:r>
      <w:r w:rsidRPr="00D11A05">
        <w:rPr>
          <w:spacing w:val="-7"/>
          <w:sz w:val="20"/>
          <w:szCs w:val="16"/>
        </w:rPr>
        <w:t xml:space="preserve"> </w:t>
      </w:r>
      <w:r w:rsidRPr="00D11A05">
        <w:rPr>
          <w:sz w:val="20"/>
          <w:szCs w:val="16"/>
        </w:rPr>
        <w:t>and</w:t>
      </w:r>
      <w:r w:rsidRPr="00D11A05">
        <w:rPr>
          <w:spacing w:val="-7"/>
          <w:sz w:val="20"/>
          <w:szCs w:val="16"/>
        </w:rPr>
        <w:t xml:space="preserve"> </w:t>
      </w:r>
      <w:r w:rsidRPr="00D11A05">
        <w:rPr>
          <w:sz w:val="20"/>
          <w:szCs w:val="16"/>
        </w:rPr>
        <w:t>Young</w:t>
      </w:r>
      <w:r w:rsidRPr="00D11A05">
        <w:rPr>
          <w:spacing w:val="-7"/>
          <w:sz w:val="20"/>
          <w:szCs w:val="16"/>
        </w:rPr>
        <w:t xml:space="preserve"> </w:t>
      </w:r>
      <w:r w:rsidRPr="00D11A05">
        <w:rPr>
          <w:sz w:val="20"/>
          <w:szCs w:val="16"/>
        </w:rPr>
        <w:t>People’s</w:t>
      </w:r>
      <w:r w:rsidRPr="00D11A05">
        <w:rPr>
          <w:spacing w:val="-7"/>
          <w:sz w:val="20"/>
          <w:szCs w:val="16"/>
        </w:rPr>
        <w:t xml:space="preserve"> </w:t>
      </w:r>
      <w:r w:rsidRPr="00D11A05">
        <w:rPr>
          <w:sz w:val="20"/>
          <w:szCs w:val="16"/>
        </w:rPr>
        <w:t>Executive,</w:t>
      </w:r>
      <w:r w:rsidRPr="00D11A05">
        <w:rPr>
          <w:spacing w:val="-6"/>
          <w:sz w:val="20"/>
          <w:szCs w:val="16"/>
        </w:rPr>
        <w:t xml:space="preserve"> </w:t>
      </w:r>
      <w:proofErr w:type="gramStart"/>
      <w:r w:rsidRPr="00D11A05">
        <w:rPr>
          <w:sz w:val="20"/>
          <w:szCs w:val="16"/>
        </w:rPr>
        <w:t>and</w:t>
      </w:r>
      <w:r w:rsidRPr="00D11A05">
        <w:rPr>
          <w:spacing w:val="-7"/>
          <w:sz w:val="20"/>
          <w:szCs w:val="16"/>
        </w:rPr>
        <w:t xml:space="preserve"> </w:t>
      </w:r>
      <w:r w:rsidRPr="00D11A05">
        <w:rPr>
          <w:sz w:val="20"/>
          <w:szCs w:val="16"/>
        </w:rPr>
        <w:t>also</w:t>
      </w:r>
      <w:proofErr w:type="gramEnd"/>
      <w:r w:rsidRPr="00D11A05">
        <w:rPr>
          <w:spacing w:val="-7"/>
          <w:sz w:val="20"/>
          <w:szCs w:val="16"/>
        </w:rPr>
        <w:t xml:space="preserve"> </w:t>
      </w:r>
      <w:r w:rsidRPr="00D11A05">
        <w:rPr>
          <w:sz w:val="20"/>
          <w:szCs w:val="16"/>
        </w:rPr>
        <w:t>merging</w:t>
      </w:r>
      <w:r w:rsidRPr="00D11A05">
        <w:rPr>
          <w:spacing w:val="-7"/>
          <w:sz w:val="20"/>
          <w:szCs w:val="16"/>
        </w:rPr>
        <w:t xml:space="preserve"> </w:t>
      </w:r>
      <w:r w:rsidRPr="00D11A05">
        <w:rPr>
          <w:sz w:val="20"/>
          <w:szCs w:val="16"/>
        </w:rPr>
        <w:t>the</w:t>
      </w:r>
      <w:r w:rsidRPr="00D11A05">
        <w:rPr>
          <w:spacing w:val="-7"/>
          <w:sz w:val="20"/>
          <w:szCs w:val="16"/>
        </w:rPr>
        <w:t xml:space="preserve"> </w:t>
      </w:r>
      <w:r w:rsidRPr="00D11A05">
        <w:rPr>
          <w:sz w:val="20"/>
          <w:szCs w:val="16"/>
        </w:rPr>
        <w:t>Scrutiny</w:t>
      </w:r>
      <w:r w:rsidRPr="00D11A05">
        <w:rPr>
          <w:spacing w:val="-7"/>
          <w:sz w:val="20"/>
          <w:szCs w:val="16"/>
        </w:rPr>
        <w:t xml:space="preserve"> </w:t>
      </w:r>
      <w:r w:rsidRPr="00D11A05">
        <w:rPr>
          <w:sz w:val="20"/>
          <w:szCs w:val="16"/>
        </w:rPr>
        <w:t>Committee</w:t>
      </w:r>
      <w:r w:rsidRPr="00D11A05">
        <w:rPr>
          <w:spacing w:val="-7"/>
          <w:sz w:val="20"/>
          <w:szCs w:val="16"/>
        </w:rPr>
        <w:t xml:space="preserve"> </w:t>
      </w:r>
      <w:r w:rsidRPr="00D11A05">
        <w:rPr>
          <w:sz w:val="20"/>
          <w:szCs w:val="16"/>
        </w:rPr>
        <w:t>and External Scrutiny Committee into one; and improving Committee papers so that Elected Members receive more robust information when making decisions and scrutinising implications relating to climate change, equalities, resources, and risks.</w:t>
      </w:r>
    </w:p>
    <w:p w14:paraId="527DC347" w14:textId="77777777" w:rsidR="007F33F9" w:rsidRPr="00D11A05" w:rsidRDefault="007F33F9" w:rsidP="007F33F9">
      <w:pPr>
        <w:pStyle w:val="ListParagraph"/>
        <w:ind w:right="282" w:hanging="720"/>
        <w:rPr>
          <w:sz w:val="16"/>
          <w:szCs w:val="16"/>
        </w:rPr>
      </w:pPr>
    </w:p>
    <w:p w14:paraId="3DB96A23" w14:textId="77777777" w:rsidR="007F33F9" w:rsidRPr="00D11A05" w:rsidRDefault="007F33F9" w:rsidP="007F33F9">
      <w:pPr>
        <w:widowControl w:val="0"/>
        <w:tabs>
          <w:tab w:val="left" w:pos="707"/>
          <w:tab w:val="left" w:pos="710"/>
        </w:tabs>
        <w:autoSpaceDE w:val="0"/>
        <w:autoSpaceDN w:val="0"/>
        <w:spacing w:line="249" w:lineRule="auto"/>
        <w:ind w:right="279"/>
        <w:jc w:val="both"/>
        <w:rPr>
          <w:sz w:val="20"/>
          <w:szCs w:val="16"/>
        </w:rPr>
      </w:pPr>
      <w:r w:rsidRPr="00D11A05">
        <w:rPr>
          <w:sz w:val="20"/>
          <w:szCs w:val="16"/>
        </w:rPr>
        <w:t>The</w:t>
      </w:r>
      <w:r w:rsidRPr="00D11A05">
        <w:rPr>
          <w:spacing w:val="-12"/>
          <w:sz w:val="20"/>
          <w:szCs w:val="16"/>
        </w:rPr>
        <w:t xml:space="preserve"> </w:t>
      </w:r>
      <w:r w:rsidRPr="00D11A05">
        <w:rPr>
          <w:sz w:val="20"/>
          <w:szCs w:val="16"/>
        </w:rPr>
        <w:t>Scrutiny</w:t>
      </w:r>
      <w:r w:rsidRPr="00D11A05">
        <w:rPr>
          <w:spacing w:val="-12"/>
          <w:sz w:val="20"/>
          <w:szCs w:val="16"/>
        </w:rPr>
        <w:t xml:space="preserve"> </w:t>
      </w:r>
      <w:r w:rsidRPr="00D11A05">
        <w:rPr>
          <w:sz w:val="20"/>
          <w:szCs w:val="16"/>
        </w:rPr>
        <w:t>Committee’s</w:t>
      </w:r>
      <w:r w:rsidRPr="00D11A05">
        <w:rPr>
          <w:spacing w:val="-12"/>
          <w:sz w:val="20"/>
          <w:szCs w:val="16"/>
        </w:rPr>
        <w:t xml:space="preserve"> </w:t>
      </w:r>
      <w:r w:rsidRPr="00D11A05">
        <w:rPr>
          <w:sz w:val="20"/>
          <w:szCs w:val="16"/>
        </w:rPr>
        <w:t>reviews</w:t>
      </w:r>
      <w:r w:rsidRPr="00D11A05">
        <w:rPr>
          <w:spacing w:val="-10"/>
          <w:sz w:val="20"/>
          <w:szCs w:val="16"/>
        </w:rPr>
        <w:t xml:space="preserve"> </w:t>
      </w:r>
      <w:r w:rsidRPr="00D11A05">
        <w:rPr>
          <w:sz w:val="20"/>
          <w:szCs w:val="16"/>
        </w:rPr>
        <w:t>during</w:t>
      </w:r>
      <w:r w:rsidRPr="00D11A05">
        <w:rPr>
          <w:spacing w:val="-12"/>
          <w:sz w:val="20"/>
          <w:szCs w:val="16"/>
        </w:rPr>
        <w:t xml:space="preserve"> </w:t>
      </w:r>
      <w:r w:rsidRPr="00D11A05">
        <w:rPr>
          <w:sz w:val="20"/>
          <w:szCs w:val="16"/>
        </w:rPr>
        <w:t>2024/25</w:t>
      </w:r>
      <w:r w:rsidRPr="00D11A05">
        <w:rPr>
          <w:spacing w:val="-12"/>
          <w:sz w:val="20"/>
          <w:szCs w:val="16"/>
        </w:rPr>
        <w:t xml:space="preserve"> </w:t>
      </w:r>
      <w:r w:rsidRPr="00D11A05">
        <w:rPr>
          <w:sz w:val="20"/>
          <w:szCs w:val="16"/>
        </w:rPr>
        <w:t>included</w:t>
      </w:r>
      <w:r w:rsidRPr="00D11A05">
        <w:rPr>
          <w:spacing w:val="-12"/>
          <w:sz w:val="20"/>
          <w:szCs w:val="16"/>
        </w:rPr>
        <w:t xml:space="preserve"> </w:t>
      </w:r>
      <w:r w:rsidRPr="00D11A05">
        <w:rPr>
          <w:sz w:val="20"/>
          <w:szCs w:val="16"/>
        </w:rPr>
        <w:t>reports</w:t>
      </w:r>
      <w:r w:rsidRPr="00D11A05">
        <w:rPr>
          <w:spacing w:val="-12"/>
          <w:sz w:val="20"/>
          <w:szCs w:val="16"/>
        </w:rPr>
        <w:t xml:space="preserve"> </w:t>
      </w:r>
      <w:r w:rsidRPr="00D11A05">
        <w:rPr>
          <w:sz w:val="20"/>
          <w:szCs w:val="16"/>
        </w:rPr>
        <w:t>on</w:t>
      </w:r>
      <w:r w:rsidRPr="00D11A05">
        <w:rPr>
          <w:spacing w:val="-12"/>
          <w:sz w:val="20"/>
          <w:szCs w:val="16"/>
        </w:rPr>
        <w:t xml:space="preserve"> </w:t>
      </w:r>
      <w:r w:rsidRPr="00D11A05">
        <w:rPr>
          <w:sz w:val="20"/>
          <w:szCs w:val="16"/>
        </w:rPr>
        <w:t>the</w:t>
      </w:r>
      <w:r w:rsidRPr="00D11A05">
        <w:rPr>
          <w:spacing w:val="-12"/>
          <w:sz w:val="20"/>
          <w:szCs w:val="16"/>
        </w:rPr>
        <w:t xml:space="preserve"> </w:t>
      </w:r>
      <w:r w:rsidRPr="00D11A05">
        <w:rPr>
          <w:sz w:val="20"/>
          <w:szCs w:val="16"/>
        </w:rPr>
        <w:t>Council’s</w:t>
      </w:r>
      <w:r w:rsidRPr="00D11A05">
        <w:rPr>
          <w:spacing w:val="-12"/>
          <w:sz w:val="20"/>
          <w:szCs w:val="16"/>
        </w:rPr>
        <w:t xml:space="preserve"> </w:t>
      </w:r>
      <w:r w:rsidRPr="00D11A05">
        <w:rPr>
          <w:sz w:val="20"/>
          <w:szCs w:val="16"/>
        </w:rPr>
        <w:t>Contact Centre performance, Curriculum for Excellence, and Health and Wellbeing.</w:t>
      </w:r>
      <w:r w:rsidRPr="00D11A05">
        <w:rPr>
          <w:spacing w:val="40"/>
          <w:sz w:val="20"/>
          <w:szCs w:val="16"/>
        </w:rPr>
        <w:t xml:space="preserve"> </w:t>
      </w:r>
      <w:r w:rsidRPr="00D11A05">
        <w:rPr>
          <w:sz w:val="20"/>
          <w:szCs w:val="16"/>
        </w:rPr>
        <w:t>The Scrutiny Committee also receive regular updates on the performance of Community Planning Partners, including the Falkirk Health and Social Care Partnership, Local Police and Fire Services’ Area Plans, and Third Sector organisations who receive Council funding.</w:t>
      </w:r>
      <w:r w:rsidRPr="00D11A05">
        <w:rPr>
          <w:spacing w:val="40"/>
          <w:sz w:val="20"/>
          <w:szCs w:val="16"/>
        </w:rPr>
        <w:t xml:space="preserve"> </w:t>
      </w:r>
      <w:r w:rsidRPr="00D11A05">
        <w:rPr>
          <w:sz w:val="20"/>
          <w:szCs w:val="16"/>
        </w:rPr>
        <w:t>This includes</w:t>
      </w:r>
      <w:r w:rsidRPr="00D11A05">
        <w:rPr>
          <w:spacing w:val="-5"/>
          <w:sz w:val="20"/>
          <w:szCs w:val="16"/>
        </w:rPr>
        <w:t xml:space="preserve"> </w:t>
      </w:r>
      <w:r w:rsidRPr="00D11A05">
        <w:rPr>
          <w:sz w:val="20"/>
          <w:szCs w:val="16"/>
        </w:rPr>
        <w:t>the</w:t>
      </w:r>
      <w:r w:rsidRPr="00D11A05">
        <w:rPr>
          <w:spacing w:val="-6"/>
          <w:sz w:val="20"/>
          <w:szCs w:val="16"/>
        </w:rPr>
        <w:t xml:space="preserve"> </w:t>
      </w:r>
      <w:r w:rsidRPr="00D11A05">
        <w:rPr>
          <w:sz w:val="20"/>
          <w:szCs w:val="16"/>
        </w:rPr>
        <w:t>Following</w:t>
      </w:r>
      <w:r w:rsidRPr="00D11A05">
        <w:rPr>
          <w:spacing w:val="-4"/>
          <w:sz w:val="20"/>
          <w:szCs w:val="16"/>
        </w:rPr>
        <w:t xml:space="preserve"> </w:t>
      </w:r>
      <w:r w:rsidRPr="00D11A05">
        <w:rPr>
          <w:sz w:val="20"/>
          <w:szCs w:val="16"/>
        </w:rPr>
        <w:t>the</w:t>
      </w:r>
      <w:r w:rsidRPr="00D11A05">
        <w:rPr>
          <w:spacing w:val="-6"/>
          <w:sz w:val="20"/>
          <w:szCs w:val="16"/>
        </w:rPr>
        <w:t xml:space="preserve"> </w:t>
      </w:r>
      <w:r w:rsidRPr="00D11A05">
        <w:rPr>
          <w:sz w:val="20"/>
          <w:szCs w:val="16"/>
        </w:rPr>
        <w:t>Public</w:t>
      </w:r>
      <w:r w:rsidRPr="00D11A05">
        <w:rPr>
          <w:spacing w:val="-7"/>
          <w:sz w:val="20"/>
          <w:szCs w:val="16"/>
        </w:rPr>
        <w:t xml:space="preserve"> </w:t>
      </w:r>
      <w:r w:rsidRPr="00D11A05">
        <w:rPr>
          <w:sz w:val="20"/>
          <w:szCs w:val="16"/>
        </w:rPr>
        <w:t>Pound</w:t>
      </w:r>
      <w:r w:rsidRPr="00D11A05">
        <w:rPr>
          <w:spacing w:val="-6"/>
          <w:sz w:val="20"/>
          <w:szCs w:val="16"/>
        </w:rPr>
        <w:t xml:space="preserve"> </w:t>
      </w:r>
      <w:r w:rsidRPr="00D11A05">
        <w:rPr>
          <w:sz w:val="20"/>
          <w:szCs w:val="16"/>
        </w:rPr>
        <w:t>reports,</w:t>
      </w:r>
      <w:r w:rsidRPr="00D11A05">
        <w:rPr>
          <w:spacing w:val="-6"/>
          <w:sz w:val="20"/>
          <w:szCs w:val="16"/>
        </w:rPr>
        <w:t xml:space="preserve"> </w:t>
      </w:r>
      <w:r w:rsidRPr="00D11A05">
        <w:rPr>
          <w:sz w:val="20"/>
          <w:szCs w:val="16"/>
        </w:rPr>
        <w:t>which</w:t>
      </w:r>
      <w:r w:rsidRPr="00D11A05">
        <w:rPr>
          <w:spacing w:val="-6"/>
          <w:sz w:val="20"/>
          <w:szCs w:val="16"/>
        </w:rPr>
        <w:t xml:space="preserve"> </w:t>
      </w:r>
      <w:r w:rsidRPr="00D11A05">
        <w:rPr>
          <w:sz w:val="20"/>
          <w:szCs w:val="16"/>
        </w:rPr>
        <w:t>provide</w:t>
      </w:r>
      <w:r w:rsidRPr="00D11A05">
        <w:rPr>
          <w:spacing w:val="-6"/>
          <w:sz w:val="20"/>
          <w:szCs w:val="16"/>
        </w:rPr>
        <w:t xml:space="preserve"> </w:t>
      </w:r>
      <w:r w:rsidRPr="00D11A05">
        <w:rPr>
          <w:sz w:val="20"/>
          <w:szCs w:val="16"/>
        </w:rPr>
        <w:t>assurance</w:t>
      </w:r>
      <w:r w:rsidRPr="00D11A05">
        <w:rPr>
          <w:spacing w:val="-6"/>
          <w:sz w:val="20"/>
          <w:szCs w:val="16"/>
        </w:rPr>
        <w:t xml:space="preserve"> </w:t>
      </w:r>
      <w:r w:rsidRPr="00D11A05">
        <w:rPr>
          <w:sz w:val="20"/>
          <w:szCs w:val="16"/>
        </w:rPr>
        <w:t>on</w:t>
      </w:r>
      <w:r w:rsidRPr="00D11A05">
        <w:rPr>
          <w:spacing w:val="-6"/>
          <w:sz w:val="20"/>
          <w:szCs w:val="16"/>
        </w:rPr>
        <w:t xml:space="preserve"> </w:t>
      </w:r>
      <w:r w:rsidRPr="00D11A05">
        <w:rPr>
          <w:sz w:val="20"/>
          <w:szCs w:val="16"/>
        </w:rPr>
        <w:t>the</w:t>
      </w:r>
      <w:r w:rsidRPr="00D11A05">
        <w:rPr>
          <w:spacing w:val="-6"/>
          <w:sz w:val="20"/>
          <w:szCs w:val="16"/>
        </w:rPr>
        <w:t xml:space="preserve"> </w:t>
      </w:r>
      <w:r w:rsidRPr="00D11A05">
        <w:rPr>
          <w:sz w:val="20"/>
          <w:szCs w:val="16"/>
        </w:rPr>
        <w:t>outcomes from the Council’s funding to third sector organisations to support the Falkirk Plan.</w:t>
      </w:r>
    </w:p>
    <w:p w14:paraId="0D299769" w14:textId="77777777" w:rsidR="007F33F9" w:rsidRDefault="007F33F9" w:rsidP="007F33F9">
      <w:pPr>
        <w:rPr>
          <w:rFonts w:eastAsiaTheme="minorHAnsi" w:cstheme="minorBidi"/>
          <w:sz w:val="20"/>
          <w:lang w:eastAsia="en-US"/>
        </w:rPr>
      </w:pPr>
    </w:p>
    <w:p w14:paraId="0FA250B1" w14:textId="77777777" w:rsidR="007F33F9" w:rsidRPr="004B6880" w:rsidRDefault="007F33F9" w:rsidP="007F33F9">
      <w:pPr>
        <w:ind w:right="282"/>
        <w:rPr>
          <w:b/>
          <w:bCs/>
          <w:sz w:val="22"/>
          <w:szCs w:val="18"/>
        </w:rPr>
      </w:pPr>
      <w:r w:rsidRPr="004B6880">
        <w:rPr>
          <w:b/>
          <w:bCs/>
          <w:sz w:val="22"/>
          <w:szCs w:val="18"/>
        </w:rPr>
        <w:t xml:space="preserve">Fraud and Corruption Assurance </w:t>
      </w:r>
    </w:p>
    <w:p w14:paraId="60FE5CF5" w14:textId="77777777" w:rsidR="007F33F9" w:rsidRDefault="007F33F9" w:rsidP="007F33F9">
      <w:pPr>
        <w:ind w:left="1134" w:right="282"/>
      </w:pPr>
    </w:p>
    <w:p w14:paraId="194107DC" w14:textId="77777777" w:rsidR="007F33F9" w:rsidRDefault="007F33F9" w:rsidP="007F33F9">
      <w:pPr>
        <w:spacing w:after="3" w:line="249" w:lineRule="auto"/>
        <w:ind w:right="282"/>
        <w:contextualSpacing/>
        <w:jc w:val="both"/>
        <w:rPr>
          <w:sz w:val="20"/>
        </w:rPr>
      </w:pPr>
      <w:r w:rsidRPr="0090717D">
        <w:rPr>
          <w:sz w:val="20"/>
        </w:rPr>
        <w:t xml:space="preserve">Falkirk Council is determined to protect itself and the public from fraud and corruption, and, therefore, has a zero-tolerance approach.  This approach includes a Corporate Fraud Team which is committed to the rigorous maintenance of the </w:t>
      </w:r>
      <w:hyperlink r:id="rId60" w:history="1">
        <w:r w:rsidRPr="0090717D">
          <w:rPr>
            <w:rStyle w:val="Hyperlink"/>
            <w:sz w:val="20"/>
          </w:rPr>
          <w:t>Whistleblowing Policy and Anti-Fraud and Corruption Strategy and Procedure for Investigation of Corporate Fraud Referrals</w:t>
        </w:r>
      </w:hyperlink>
      <w:r w:rsidRPr="0090717D">
        <w:rPr>
          <w:sz w:val="20"/>
        </w:rPr>
        <w:t xml:space="preserve"> (last updated in November 2021) which provides a framework for:</w:t>
      </w:r>
    </w:p>
    <w:p w14:paraId="6ED74921" w14:textId="77777777" w:rsidR="007F33F9" w:rsidRPr="0090717D" w:rsidRDefault="007F33F9" w:rsidP="007F33F9">
      <w:pPr>
        <w:spacing w:after="3" w:line="249" w:lineRule="auto"/>
        <w:ind w:right="282"/>
        <w:contextualSpacing/>
        <w:jc w:val="both"/>
        <w:rPr>
          <w:sz w:val="20"/>
        </w:rPr>
      </w:pPr>
    </w:p>
    <w:p w14:paraId="541D5865" w14:textId="77777777" w:rsidR="007F33F9" w:rsidRPr="0090717D" w:rsidRDefault="007F33F9" w:rsidP="007F33F9">
      <w:pPr>
        <w:pStyle w:val="ListParagraph"/>
        <w:numPr>
          <w:ilvl w:val="0"/>
          <w:numId w:val="44"/>
        </w:numPr>
        <w:spacing w:after="3" w:line="249" w:lineRule="auto"/>
        <w:ind w:left="1134" w:right="282" w:hanging="567"/>
        <w:contextualSpacing/>
        <w:rPr>
          <w:sz w:val="20"/>
        </w:rPr>
      </w:pPr>
      <w:r w:rsidRPr="0090717D">
        <w:rPr>
          <w:sz w:val="20"/>
        </w:rPr>
        <w:t xml:space="preserve">encouraging fraud deterrence and </w:t>
      </w:r>
      <w:proofErr w:type="gramStart"/>
      <w:r w:rsidRPr="0090717D">
        <w:rPr>
          <w:sz w:val="20"/>
        </w:rPr>
        <w:t>prevention;</w:t>
      </w:r>
      <w:proofErr w:type="gramEnd"/>
      <w:r w:rsidRPr="0090717D">
        <w:rPr>
          <w:sz w:val="20"/>
        </w:rPr>
        <w:t xml:space="preserve"> </w:t>
      </w:r>
    </w:p>
    <w:p w14:paraId="04D4F9A1" w14:textId="77777777" w:rsidR="007F33F9" w:rsidRPr="0090717D" w:rsidRDefault="007F33F9" w:rsidP="007F33F9">
      <w:pPr>
        <w:pStyle w:val="ListParagraph"/>
        <w:numPr>
          <w:ilvl w:val="0"/>
          <w:numId w:val="44"/>
        </w:numPr>
        <w:spacing w:after="3" w:line="249" w:lineRule="auto"/>
        <w:ind w:left="1134" w:right="282" w:hanging="567"/>
        <w:contextualSpacing/>
        <w:rPr>
          <w:sz w:val="20"/>
        </w:rPr>
      </w:pPr>
      <w:r w:rsidRPr="0090717D">
        <w:rPr>
          <w:sz w:val="20"/>
        </w:rPr>
        <w:t xml:space="preserve">raising awareness of fraud and corruption and promoting detection and zero </w:t>
      </w:r>
      <w:proofErr w:type="gramStart"/>
      <w:r w:rsidRPr="0090717D">
        <w:rPr>
          <w:sz w:val="20"/>
        </w:rPr>
        <w:t>tolerance;</w:t>
      </w:r>
      <w:proofErr w:type="gramEnd"/>
      <w:r w:rsidRPr="0090717D">
        <w:rPr>
          <w:sz w:val="20"/>
        </w:rPr>
        <w:t xml:space="preserve"> </w:t>
      </w:r>
    </w:p>
    <w:p w14:paraId="79794E48" w14:textId="77777777" w:rsidR="007F33F9" w:rsidRPr="0090717D" w:rsidRDefault="007F33F9" w:rsidP="007F33F9">
      <w:pPr>
        <w:pStyle w:val="ListParagraph"/>
        <w:numPr>
          <w:ilvl w:val="0"/>
          <w:numId w:val="44"/>
        </w:numPr>
        <w:spacing w:after="3" w:line="249" w:lineRule="auto"/>
        <w:ind w:left="1134" w:right="282" w:hanging="567"/>
        <w:contextualSpacing/>
        <w:rPr>
          <w:sz w:val="20"/>
        </w:rPr>
      </w:pPr>
      <w:r w:rsidRPr="0090717D">
        <w:rPr>
          <w:sz w:val="20"/>
        </w:rPr>
        <w:t xml:space="preserve">performing investigations and facilitating </w:t>
      </w:r>
      <w:proofErr w:type="gramStart"/>
      <w:r w:rsidRPr="0090717D">
        <w:rPr>
          <w:sz w:val="20"/>
        </w:rPr>
        <w:t>recovery;</w:t>
      </w:r>
      <w:proofErr w:type="gramEnd"/>
    </w:p>
    <w:p w14:paraId="3DBD1438" w14:textId="77777777" w:rsidR="007F33F9" w:rsidRPr="0090717D" w:rsidRDefault="007F33F9" w:rsidP="007F33F9">
      <w:pPr>
        <w:pStyle w:val="ListParagraph"/>
        <w:numPr>
          <w:ilvl w:val="0"/>
          <w:numId w:val="44"/>
        </w:numPr>
        <w:spacing w:after="3" w:line="249" w:lineRule="auto"/>
        <w:ind w:left="1134" w:right="282" w:hanging="567"/>
        <w:contextualSpacing/>
        <w:rPr>
          <w:sz w:val="20"/>
        </w:rPr>
      </w:pPr>
      <w:r w:rsidRPr="0090717D">
        <w:rPr>
          <w:sz w:val="20"/>
        </w:rPr>
        <w:t xml:space="preserve">working with Human Resources to invoke disciplinary proceedings when </w:t>
      </w:r>
      <w:proofErr w:type="gramStart"/>
      <w:r w:rsidRPr="0090717D">
        <w:rPr>
          <w:sz w:val="20"/>
        </w:rPr>
        <w:t>required;</w:t>
      </w:r>
      <w:proofErr w:type="gramEnd"/>
      <w:r w:rsidRPr="0090717D">
        <w:rPr>
          <w:sz w:val="20"/>
        </w:rPr>
        <w:t xml:space="preserve"> </w:t>
      </w:r>
    </w:p>
    <w:p w14:paraId="19BD901F" w14:textId="77777777" w:rsidR="007F33F9" w:rsidRPr="0090717D" w:rsidRDefault="007F33F9" w:rsidP="007F33F9">
      <w:pPr>
        <w:pStyle w:val="ListParagraph"/>
        <w:numPr>
          <w:ilvl w:val="0"/>
          <w:numId w:val="43"/>
        </w:numPr>
        <w:spacing w:after="3" w:line="249" w:lineRule="auto"/>
        <w:ind w:left="1134" w:right="282" w:hanging="567"/>
        <w:contextualSpacing/>
        <w:rPr>
          <w:sz w:val="20"/>
        </w:rPr>
      </w:pPr>
      <w:r w:rsidRPr="0090717D">
        <w:rPr>
          <w:sz w:val="20"/>
        </w:rPr>
        <w:t xml:space="preserve">referral to the Police and / or the Procurator Fiscal when appropriate; and </w:t>
      </w:r>
    </w:p>
    <w:p w14:paraId="184EBEB2" w14:textId="77777777" w:rsidR="007F33F9" w:rsidRPr="0090717D" w:rsidRDefault="007F33F9" w:rsidP="007F33F9">
      <w:pPr>
        <w:pStyle w:val="ListParagraph"/>
        <w:numPr>
          <w:ilvl w:val="0"/>
          <w:numId w:val="43"/>
        </w:numPr>
        <w:spacing w:after="3" w:line="249" w:lineRule="auto"/>
        <w:ind w:left="1134" w:right="282" w:hanging="567"/>
        <w:contextualSpacing/>
        <w:rPr>
          <w:sz w:val="20"/>
        </w:rPr>
      </w:pPr>
      <w:r w:rsidRPr="0090717D">
        <w:rPr>
          <w:sz w:val="20"/>
        </w:rPr>
        <w:t>monitoring, publicising, and updating the policy, strategy and related procedures.</w:t>
      </w:r>
    </w:p>
    <w:p w14:paraId="1FF66671" w14:textId="77777777" w:rsidR="007F33F9" w:rsidRDefault="007F33F9" w:rsidP="007F33F9">
      <w:pPr>
        <w:widowControl w:val="0"/>
        <w:tabs>
          <w:tab w:val="left" w:pos="707"/>
          <w:tab w:val="left" w:pos="710"/>
        </w:tabs>
        <w:autoSpaceDE w:val="0"/>
        <w:autoSpaceDN w:val="0"/>
        <w:spacing w:before="1" w:line="249" w:lineRule="auto"/>
        <w:ind w:right="282"/>
        <w:jc w:val="both"/>
      </w:pPr>
    </w:p>
    <w:p w14:paraId="4AC4C43B" w14:textId="77777777" w:rsidR="007F33F9" w:rsidRPr="00BC0C3C" w:rsidRDefault="007F33F9" w:rsidP="007F33F9">
      <w:pPr>
        <w:widowControl w:val="0"/>
        <w:tabs>
          <w:tab w:val="left" w:pos="707"/>
          <w:tab w:val="left" w:pos="710"/>
        </w:tabs>
        <w:autoSpaceDE w:val="0"/>
        <w:autoSpaceDN w:val="0"/>
        <w:spacing w:before="1" w:line="249" w:lineRule="auto"/>
        <w:ind w:right="282"/>
        <w:jc w:val="both"/>
        <w:rPr>
          <w:sz w:val="20"/>
          <w:szCs w:val="16"/>
        </w:rPr>
      </w:pPr>
      <w:r w:rsidRPr="00BC0C3C">
        <w:rPr>
          <w:sz w:val="20"/>
          <w:szCs w:val="16"/>
        </w:rPr>
        <w:t>The</w:t>
      </w:r>
      <w:r w:rsidRPr="00BC0C3C">
        <w:rPr>
          <w:spacing w:val="-6"/>
          <w:sz w:val="20"/>
          <w:szCs w:val="16"/>
        </w:rPr>
        <w:t xml:space="preserve"> </w:t>
      </w:r>
      <w:r w:rsidRPr="00BC0C3C">
        <w:rPr>
          <w:sz w:val="20"/>
          <w:szCs w:val="16"/>
        </w:rPr>
        <w:t>Anti-Fraud</w:t>
      </w:r>
      <w:r w:rsidRPr="00BC0C3C">
        <w:rPr>
          <w:spacing w:val="-6"/>
          <w:sz w:val="20"/>
          <w:szCs w:val="16"/>
        </w:rPr>
        <w:t xml:space="preserve"> </w:t>
      </w:r>
      <w:r w:rsidRPr="00BC0C3C">
        <w:rPr>
          <w:sz w:val="20"/>
          <w:szCs w:val="16"/>
        </w:rPr>
        <w:t>and</w:t>
      </w:r>
      <w:r w:rsidRPr="00BC0C3C">
        <w:rPr>
          <w:spacing w:val="-6"/>
          <w:sz w:val="20"/>
          <w:szCs w:val="16"/>
        </w:rPr>
        <w:t xml:space="preserve"> </w:t>
      </w:r>
      <w:r w:rsidRPr="00BC0C3C">
        <w:rPr>
          <w:sz w:val="20"/>
          <w:szCs w:val="16"/>
        </w:rPr>
        <w:t>Corruption</w:t>
      </w:r>
      <w:r w:rsidRPr="00BC0C3C">
        <w:rPr>
          <w:spacing w:val="-6"/>
          <w:sz w:val="20"/>
          <w:szCs w:val="16"/>
        </w:rPr>
        <w:t xml:space="preserve"> </w:t>
      </w:r>
      <w:r w:rsidRPr="00BC0C3C">
        <w:rPr>
          <w:sz w:val="20"/>
          <w:szCs w:val="16"/>
        </w:rPr>
        <w:t>Strategy</w:t>
      </w:r>
      <w:r w:rsidRPr="00BC0C3C">
        <w:rPr>
          <w:spacing w:val="-6"/>
          <w:sz w:val="20"/>
          <w:szCs w:val="16"/>
        </w:rPr>
        <w:t xml:space="preserve"> </w:t>
      </w:r>
      <w:r w:rsidRPr="00BC0C3C">
        <w:rPr>
          <w:sz w:val="20"/>
          <w:szCs w:val="16"/>
        </w:rPr>
        <w:t>will</w:t>
      </w:r>
      <w:r w:rsidRPr="00BC0C3C">
        <w:rPr>
          <w:spacing w:val="-6"/>
          <w:sz w:val="20"/>
          <w:szCs w:val="16"/>
        </w:rPr>
        <w:t xml:space="preserve"> </w:t>
      </w:r>
      <w:r w:rsidRPr="00BC0C3C">
        <w:rPr>
          <w:sz w:val="20"/>
          <w:szCs w:val="16"/>
        </w:rPr>
        <w:t>be</w:t>
      </w:r>
      <w:r w:rsidRPr="00BC0C3C">
        <w:rPr>
          <w:spacing w:val="-6"/>
          <w:sz w:val="20"/>
          <w:szCs w:val="16"/>
        </w:rPr>
        <w:t xml:space="preserve"> </w:t>
      </w:r>
      <w:r w:rsidRPr="00BC0C3C">
        <w:rPr>
          <w:sz w:val="20"/>
          <w:szCs w:val="16"/>
        </w:rPr>
        <w:t>reviewed</w:t>
      </w:r>
      <w:r w:rsidRPr="00BC0C3C">
        <w:rPr>
          <w:spacing w:val="-6"/>
          <w:sz w:val="20"/>
          <w:szCs w:val="16"/>
        </w:rPr>
        <w:t xml:space="preserve"> </w:t>
      </w:r>
      <w:r w:rsidRPr="00BC0C3C">
        <w:rPr>
          <w:sz w:val="20"/>
          <w:szCs w:val="16"/>
        </w:rPr>
        <w:t>in</w:t>
      </w:r>
      <w:r w:rsidRPr="00BC0C3C">
        <w:rPr>
          <w:spacing w:val="-6"/>
          <w:sz w:val="20"/>
          <w:szCs w:val="16"/>
        </w:rPr>
        <w:t xml:space="preserve"> </w:t>
      </w:r>
      <w:r w:rsidRPr="00BC0C3C">
        <w:rPr>
          <w:sz w:val="20"/>
          <w:szCs w:val="16"/>
        </w:rPr>
        <w:t>Quarter</w:t>
      </w:r>
      <w:r w:rsidRPr="00BC0C3C">
        <w:rPr>
          <w:spacing w:val="-5"/>
          <w:sz w:val="20"/>
          <w:szCs w:val="16"/>
        </w:rPr>
        <w:t xml:space="preserve"> </w:t>
      </w:r>
      <w:r w:rsidRPr="00BC0C3C">
        <w:rPr>
          <w:sz w:val="20"/>
          <w:szCs w:val="16"/>
        </w:rPr>
        <w:t>2</w:t>
      </w:r>
      <w:r w:rsidRPr="00BC0C3C">
        <w:rPr>
          <w:spacing w:val="-6"/>
          <w:sz w:val="20"/>
          <w:szCs w:val="16"/>
        </w:rPr>
        <w:t xml:space="preserve"> </w:t>
      </w:r>
      <w:r w:rsidRPr="00BC0C3C">
        <w:rPr>
          <w:sz w:val="20"/>
          <w:szCs w:val="16"/>
        </w:rPr>
        <w:t>–</w:t>
      </w:r>
      <w:r w:rsidRPr="00BC0C3C">
        <w:rPr>
          <w:spacing w:val="-6"/>
          <w:sz w:val="20"/>
          <w:szCs w:val="16"/>
        </w:rPr>
        <w:t xml:space="preserve"> </w:t>
      </w:r>
      <w:r w:rsidRPr="00BC0C3C">
        <w:rPr>
          <w:sz w:val="20"/>
          <w:szCs w:val="16"/>
        </w:rPr>
        <w:t>3</w:t>
      </w:r>
      <w:r w:rsidRPr="00BC0C3C">
        <w:rPr>
          <w:spacing w:val="-6"/>
          <w:sz w:val="20"/>
          <w:szCs w:val="16"/>
        </w:rPr>
        <w:t xml:space="preserve"> </w:t>
      </w:r>
      <w:r w:rsidRPr="00BC0C3C">
        <w:rPr>
          <w:sz w:val="20"/>
          <w:szCs w:val="16"/>
        </w:rPr>
        <w:t>of</w:t>
      </w:r>
      <w:r w:rsidRPr="00BC0C3C">
        <w:rPr>
          <w:spacing w:val="-6"/>
          <w:sz w:val="20"/>
          <w:szCs w:val="16"/>
        </w:rPr>
        <w:t xml:space="preserve"> </w:t>
      </w:r>
      <w:r w:rsidRPr="00BC0C3C">
        <w:rPr>
          <w:sz w:val="20"/>
          <w:szCs w:val="16"/>
        </w:rPr>
        <w:t>2025;</w:t>
      </w:r>
      <w:r w:rsidRPr="00BC0C3C">
        <w:rPr>
          <w:spacing w:val="-5"/>
          <w:sz w:val="20"/>
          <w:szCs w:val="16"/>
        </w:rPr>
        <w:t xml:space="preserve"> </w:t>
      </w:r>
      <w:r w:rsidRPr="00BC0C3C">
        <w:rPr>
          <w:sz w:val="20"/>
          <w:szCs w:val="16"/>
        </w:rPr>
        <w:t>and</w:t>
      </w:r>
      <w:r w:rsidRPr="00BC0C3C">
        <w:rPr>
          <w:spacing w:val="-6"/>
          <w:sz w:val="20"/>
          <w:szCs w:val="16"/>
        </w:rPr>
        <w:t xml:space="preserve"> </w:t>
      </w:r>
      <w:r w:rsidRPr="00BC0C3C">
        <w:rPr>
          <w:sz w:val="20"/>
          <w:szCs w:val="16"/>
        </w:rPr>
        <w:t>it</w:t>
      </w:r>
      <w:r w:rsidRPr="00BC0C3C">
        <w:rPr>
          <w:spacing w:val="-5"/>
          <w:sz w:val="20"/>
          <w:szCs w:val="16"/>
        </w:rPr>
        <w:t xml:space="preserve"> </w:t>
      </w:r>
      <w:r w:rsidRPr="00BC0C3C">
        <w:rPr>
          <w:sz w:val="20"/>
          <w:szCs w:val="16"/>
        </w:rPr>
        <w:t>will be submitted to the Audit Committee thereafter.</w:t>
      </w:r>
    </w:p>
    <w:p w14:paraId="79A8FAB3" w14:textId="77777777" w:rsidR="007F33F9" w:rsidRDefault="007F33F9" w:rsidP="007F33F9">
      <w:pPr>
        <w:ind w:right="282"/>
        <w:rPr>
          <w:sz w:val="20"/>
        </w:rPr>
      </w:pPr>
    </w:p>
    <w:p w14:paraId="62A69B1D" w14:textId="77777777" w:rsidR="007F33F9" w:rsidRPr="00BC0C3C" w:rsidRDefault="007F33F9" w:rsidP="007F33F9">
      <w:pPr>
        <w:widowControl w:val="0"/>
        <w:tabs>
          <w:tab w:val="left" w:pos="707"/>
          <w:tab w:val="left" w:pos="710"/>
        </w:tabs>
        <w:autoSpaceDE w:val="0"/>
        <w:autoSpaceDN w:val="0"/>
        <w:spacing w:before="1" w:line="249" w:lineRule="auto"/>
        <w:ind w:right="282"/>
        <w:jc w:val="both"/>
        <w:rPr>
          <w:sz w:val="20"/>
          <w:szCs w:val="16"/>
        </w:rPr>
      </w:pPr>
      <w:r w:rsidRPr="00BC0C3C">
        <w:rPr>
          <w:sz w:val="20"/>
          <w:szCs w:val="16"/>
        </w:rPr>
        <w:t>Corporate Fraud Team (CFT) Updates are provided twice yearly to Audit Committee, and this includes an update on the Corporate Fraud Action Plan and the response to emerging risks, as well as lessons learned.</w:t>
      </w:r>
      <w:r w:rsidRPr="00BC0C3C">
        <w:rPr>
          <w:spacing w:val="40"/>
          <w:sz w:val="20"/>
          <w:szCs w:val="16"/>
        </w:rPr>
        <w:t xml:space="preserve"> </w:t>
      </w:r>
      <w:r w:rsidRPr="00BC0C3C">
        <w:rPr>
          <w:sz w:val="20"/>
          <w:szCs w:val="16"/>
        </w:rPr>
        <w:t>The CFT has considered ways to increase prevention measures in line with the aims of new legislation; and their reviews are informed by the emerging threats identified in e.g. Audit Scotland’s quarterly Technical Bulletins and the Scottish</w:t>
      </w:r>
      <w:r w:rsidRPr="00BC0C3C">
        <w:rPr>
          <w:spacing w:val="-12"/>
          <w:sz w:val="20"/>
          <w:szCs w:val="16"/>
        </w:rPr>
        <w:t xml:space="preserve"> </w:t>
      </w:r>
      <w:r w:rsidRPr="00BC0C3C">
        <w:rPr>
          <w:sz w:val="20"/>
          <w:szCs w:val="16"/>
        </w:rPr>
        <w:t>Local</w:t>
      </w:r>
      <w:r w:rsidRPr="00BC0C3C">
        <w:rPr>
          <w:spacing w:val="-12"/>
          <w:sz w:val="20"/>
          <w:szCs w:val="16"/>
        </w:rPr>
        <w:t xml:space="preserve"> </w:t>
      </w:r>
      <w:r w:rsidRPr="00BC0C3C">
        <w:rPr>
          <w:sz w:val="20"/>
          <w:szCs w:val="16"/>
        </w:rPr>
        <w:t>Authority</w:t>
      </w:r>
      <w:r w:rsidRPr="00BC0C3C">
        <w:rPr>
          <w:spacing w:val="-11"/>
          <w:sz w:val="20"/>
          <w:szCs w:val="16"/>
        </w:rPr>
        <w:t xml:space="preserve"> </w:t>
      </w:r>
      <w:r w:rsidRPr="00BC0C3C">
        <w:rPr>
          <w:sz w:val="20"/>
          <w:szCs w:val="16"/>
        </w:rPr>
        <w:t>Chief</w:t>
      </w:r>
      <w:r w:rsidRPr="00BC0C3C">
        <w:rPr>
          <w:spacing w:val="-11"/>
          <w:sz w:val="20"/>
          <w:szCs w:val="16"/>
        </w:rPr>
        <w:t xml:space="preserve"> </w:t>
      </w:r>
      <w:r w:rsidRPr="00BC0C3C">
        <w:rPr>
          <w:sz w:val="20"/>
          <w:szCs w:val="16"/>
        </w:rPr>
        <w:t>Internal</w:t>
      </w:r>
      <w:r w:rsidRPr="00BC0C3C">
        <w:rPr>
          <w:spacing w:val="-12"/>
          <w:sz w:val="20"/>
          <w:szCs w:val="16"/>
        </w:rPr>
        <w:t xml:space="preserve"> </w:t>
      </w:r>
      <w:r w:rsidRPr="00BC0C3C">
        <w:rPr>
          <w:sz w:val="20"/>
          <w:szCs w:val="16"/>
        </w:rPr>
        <w:t>Auditors</w:t>
      </w:r>
      <w:r w:rsidRPr="00BC0C3C">
        <w:rPr>
          <w:spacing w:val="-11"/>
          <w:sz w:val="20"/>
          <w:szCs w:val="16"/>
        </w:rPr>
        <w:t xml:space="preserve"> </w:t>
      </w:r>
      <w:r w:rsidRPr="00BC0C3C">
        <w:rPr>
          <w:sz w:val="20"/>
          <w:szCs w:val="16"/>
        </w:rPr>
        <w:t>Group</w:t>
      </w:r>
      <w:r w:rsidRPr="00BC0C3C">
        <w:rPr>
          <w:spacing w:val="-11"/>
          <w:sz w:val="20"/>
          <w:szCs w:val="16"/>
        </w:rPr>
        <w:t xml:space="preserve"> </w:t>
      </w:r>
      <w:r w:rsidRPr="00BC0C3C">
        <w:rPr>
          <w:sz w:val="20"/>
          <w:szCs w:val="16"/>
        </w:rPr>
        <w:t>meetings.</w:t>
      </w:r>
      <w:r w:rsidRPr="00BC0C3C">
        <w:rPr>
          <w:spacing w:val="40"/>
          <w:sz w:val="20"/>
          <w:szCs w:val="16"/>
        </w:rPr>
        <w:t xml:space="preserve"> </w:t>
      </w:r>
      <w:r w:rsidRPr="00BC0C3C">
        <w:rPr>
          <w:sz w:val="20"/>
          <w:szCs w:val="16"/>
        </w:rPr>
        <w:t>During</w:t>
      </w:r>
      <w:r w:rsidRPr="00BC0C3C">
        <w:rPr>
          <w:spacing w:val="-12"/>
          <w:sz w:val="20"/>
          <w:szCs w:val="16"/>
        </w:rPr>
        <w:t xml:space="preserve"> </w:t>
      </w:r>
      <w:r w:rsidRPr="00BC0C3C">
        <w:rPr>
          <w:sz w:val="20"/>
          <w:szCs w:val="16"/>
        </w:rPr>
        <w:t>2025/26,</w:t>
      </w:r>
      <w:r w:rsidRPr="00BC0C3C">
        <w:rPr>
          <w:spacing w:val="-11"/>
          <w:sz w:val="20"/>
          <w:szCs w:val="16"/>
        </w:rPr>
        <w:t xml:space="preserve"> </w:t>
      </w:r>
      <w:r w:rsidRPr="00BC0C3C">
        <w:rPr>
          <w:sz w:val="20"/>
          <w:szCs w:val="16"/>
        </w:rPr>
        <w:t>the</w:t>
      </w:r>
      <w:r w:rsidRPr="00BC0C3C">
        <w:rPr>
          <w:spacing w:val="-12"/>
          <w:sz w:val="20"/>
          <w:szCs w:val="16"/>
        </w:rPr>
        <w:t xml:space="preserve"> </w:t>
      </w:r>
      <w:r w:rsidRPr="00BC0C3C">
        <w:rPr>
          <w:sz w:val="20"/>
          <w:szCs w:val="16"/>
        </w:rPr>
        <w:t>CFT will also consider whether the National Audit Fraud Network (NAFN)’s threat bulletins can be used as an additional source; and the CFT will work in collaboration with the Corporate Risk</w:t>
      </w:r>
      <w:r w:rsidRPr="00BC0C3C">
        <w:rPr>
          <w:spacing w:val="-2"/>
          <w:sz w:val="20"/>
          <w:szCs w:val="16"/>
        </w:rPr>
        <w:t xml:space="preserve"> </w:t>
      </w:r>
      <w:r w:rsidRPr="00BC0C3C">
        <w:rPr>
          <w:sz w:val="20"/>
          <w:szCs w:val="16"/>
        </w:rPr>
        <w:t>Co-ordinator</w:t>
      </w:r>
      <w:r w:rsidRPr="00BC0C3C">
        <w:rPr>
          <w:spacing w:val="-1"/>
          <w:sz w:val="20"/>
          <w:szCs w:val="16"/>
        </w:rPr>
        <w:t xml:space="preserve"> </w:t>
      </w:r>
      <w:r w:rsidRPr="00BC0C3C">
        <w:rPr>
          <w:sz w:val="20"/>
          <w:szCs w:val="16"/>
        </w:rPr>
        <w:t>to</w:t>
      </w:r>
      <w:r w:rsidRPr="00BC0C3C">
        <w:rPr>
          <w:spacing w:val="-2"/>
          <w:sz w:val="20"/>
          <w:szCs w:val="16"/>
        </w:rPr>
        <w:t xml:space="preserve"> </w:t>
      </w:r>
      <w:r w:rsidRPr="00BC0C3C">
        <w:rPr>
          <w:sz w:val="20"/>
          <w:szCs w:val="16"/>
        </w:rPr>
        <w:t>establish</w:t>
      </w:r>
      <w:r w:rsidRPr="00BC0C3C">
        <w:rPr>
          <w:spacing w:val="-2"/>
          <w:sz w:val="20"/>
          <w:szCs w:val="16"/>
        </w:rPr>
        <w:t xml:space="preserve"> </w:t>
      </w:r>
      <w:r w:rsidRPr="00BC0C3C">
        <w:rPr>
          <w:sz w:val="20"/>
          <w:szCs w:val="16"/>
        </w:rPr>
        <w:t>a</w:t>
      </w:r>
      <w:r w:rsidRPr="00BC0C3C">
        <w:rPr>
          <w:spacing w:val="-2"/>
          <w:sz w:val="20"/>
          <w:szCs w:val="16"/>
        </w:rPr>
        <w:t xml:space="preserve"> </w:t>
      </w:r>
      <w:r w:rsidRPr="00BC0C3C">
        <w:rPr>
          <w:sz w:val="20"/>
          <w:szCs w:val="16"/>
        </w:rPr>
        <w:t>Fraud</w:t>
      </w:r>
      <w:r w:rsidRPr="00BC0C3C">
        <w:rPr>
          <w:spacing w:val="-2"/>
          <w:sz w:val="20"/>
          <w:szCs w:val="16"/>
        </w:rPr>
        <w:t xml:space="preserve"> </w:t>
      </w:r>
      <w:r w:rsidRPr="00BC0C3C">
        <w:rPr>
          <w:sz w:val="20"/>
          <w:szCs w:val="16"/>
        </w:rPr>
        <w:t>Risk</w:t>
      </w:r>
      <w:r w:rsidRPr="00BC0C3C">
        <w:rPr>
          <w:spacing w:val="-2"/>
          <w:sz w:val="20"/>
          <w:szCs w:val="16"/>
        </w:rPr>
        <w:t xml:space="preserve"> </w:t>
      </w:r>
      <w:r w:rsidRPr="00BC0C3C">
        <w:rPr>
          <w:sz w:val="20"/>
          <w:szCs w:val="16"/>
        </w:rPr>
        <w:t>Assessment</w:t>
      </w:r>
      <w:r w:rsidRPr="00BC0C3C">
        <w:rPr>
          <w:spacing w:val="-2"/>
          <w:sz w:val="20"/>
          <w:szCs w:val="16"/>
        </w:rPr>
        <w:t xml:space="preserve"> </w:t>
      </w:r>
      <w:r w:rsidRPr="00BC0C3C">
        <w:rPr>
          <w:sz w:val="20"/>
          <w:szCs w:val="16"/>
        </w:rPr>
        <w:t>template</w:t>
      </w:r>
      <w:r w:rsidRPr="00BC0C3C">
        <w:rPr>
          <w:spacing w:val="-2"/>
          <w:sz w:val="20"/>
          <w:szCs w:val="16"/>
        </w:rPr>
        <w:t xml:space="preserve"> </w:t>
      </w:r>
      <w:r w:rsidRPr="00BC0C3C">
        <w:rPr>
          <w:sz w:val="20"/>
          <w:szCs w:val="16"/>
        </w:rPr>
        <w:t>/</w:t>
      </w:r>
      <w:r w:rsidRPr="00BC0C3C">
        <w:rPr>
          <w:spacing w:val="-4"/>
          <w:sz w:val="20"/>
          <w:szCs w:val="16"/>
        </w:rPr>
        <w:t xml:space="preserve"> </w:t>
      </w:r>
      <w:r w:rsidRPr="00BC0C3C">
        <w:rPr>
          <w:sz w:val="20"/>
          <w:szCs w:val="16"/>
        </w:rPr>
        <w:t>toolkit</w:t>
      </w:r>
      <w:r w:rsidRPr="00BC0C3C">
        <w:rPr>
          <w:spacing w:val="-1"/>
          <w:sz w:val="20"/>
          <w:szCs w:val="16"/>
        </w:rPr>
        <w:t xml:space="preserve"> </w:t>
      </w:r>
      <w:r w:rsidRPr="00BC0C3C">
        <w:rPr>
          <w:sz w:val="20"/>
          <w:szCs w:val="16"/>
        </w:rPr>
        <w:t>to</w:t>
      </w:r>
      <w:r w:rsidRPr="00BC0C3C">
        <w:rPr>
          <w:spacing w:val="-4"/>
          <w:sz w:val="20"/>
          <w:szCs w:val="16"/>
        </w:rPr>
        <w:t xml:space="preserve"> </w:t>
      </w:r>
      <w:r w:rsidRPr="00BC0C3C">
        <w:rPr>
          <w:sz w:val="20"/>
          <w:szCs w:val="16"/>
        </w:rPr>
        <w:t>allow</w:t>
      </w:r>
      <w:r w:rsidRPr="00BC0C3C">
        <w:rPr>
          <w:spacing w:val="-2"/>
          <w:sz w:val="20"/>
          <w:szCs w:val="16"/>
        </w:rPr>
        <w:t xml:space="preserve"> </w:t>
      </w:r>
      <w:r w:rsidRPr="00BC0C3C">
        <w:rPr>
          <w:sz w:val="20"/>
          <w:szCs w:val="16"/>
        </w:rPr>
        <w:t>Services to effectively identify and mitigate emerging fraud risks.</w:t>
      </w:r>
    </w:p>
    <w:p w14:paraId="2C998B91" w14:textId="77777777" w:rsidR="007F33F9" w:rsidRPr="00BC0C3C" w:rsidRDefault="007F33F9" w:rsidP="007F33F9">
      <w:pPr>
        <w:pStyle w:val="ListParagraph"/>
        <w:rPr>
          <w:sz w:val="20"/>
          <w:szCs w:val="16"/>
        </w:rPr>
      </w:pPr>
    </w:p>
    <w:p w14:paraId="198BFFF6" w14:textId="77777777" w:rsidR="007F33F9" w:rsidRPr="00BC0C3C" w:rsidRDefault="007F33F9" w:rsidP="007F33F9">
      <w:pPr>
        <w:widowControl w:val="0"/>
        <w:tabs>
          <w:tab w:val="left" w:pos="707"/>
          <w:tab w:val="left" w:pos="710"/>
        </w:tabs>
        <w:autoSpaceDE w:val="0"/>
        <w:autoSpaceDN w:val="0"/>
        <w:spacing w:before="1" w:line="249" w:lineRule="auto"/>
        <w:ind w:right="282"/>
        <w:jc w:val="both"/>
        <w:rPr>
          <w:sz w:val="20"/>
          <w:szCs w:val="16"/>
        </w:rPr>
      </w:pPr>
      <w:r w:rsidRPr="00BC0C3C">
        <w:rPr>
          <w:sz w:val="20"/>
          <w:szCs w:val="16"/>
        </w:rPr>
        <w:t>The Chief Finance Officer, Chief Governance Officer / Monitoring Officer, and Director of Transformation, Communities, and Corporate Services meet quarterly with the Internal Audit, Risk, and Corporate Fraud Manager to discuss and review any significant corporate fraud investigations and lessons that could be learned corporately.</w:t>
      </w:r>
      <w:r w:rsidRPr="00BC0C3C">
        <w:rPr>
          <w:spacing w:val="40"/>
          <w:sz w:val="20"/>
          <w:szCs w:val="16"/>
        </w:rPr>
        <w:t xml:space="preserve"> </w:t>
      </w:r>
      <w:r w:rsidRPr="00BC0C3C">
        <w:rPr>
          <w:sz w:val="20"/>
          <w:szCs w:val="16"/>
        </w:rPr>
        <w:t>The also consider any emerging themes from internal or external sources.</w:t>
      </w:r>
    </w:p>
    <w:p w14:paraId="2AE74261" w14:textId="77777777" w:rsidR="007F33F9" w:rsidRPr="0090717D" w:rsidRDefault="007F33F9" w:rsidP="007F33F9">
      <w:pPr>
        <w:ind w:right="282"/>
        <w:rPr>
          <w:sz w:val="20"/>
        </w:rPr>
      </w:pPr>
    </w:p>
    <w:p w14:paraId="04EA5E0E" w14:textId="77777777" w:rsidR="007F33F9" w:rsidRPr="0090717D" w:rsidRDefault="007F33F9" w:rsidP="007F33F9">
      <w:pPr>
        <w:pStyle w:val="Normal1"/>
        <w:ind w:right="282"/>
        <w:rPr>
          <w:rFonts w:ascii="Arial" w:eastAsiaTheme="minorEastAsia" w:hAnsi="Arial" w:cs="Arial"/>
          <w:sz w:val="20"/>
          <w:szCs w:val="20"/>
        </w:rPr>
      </w:pPr>
      <w:r w:rsidRPr="0090717D">
        <w:rPr>
          <w:rFonts w:ascii="Arial" w:hAnsi="Arial" w:cs="Arial"/>
          <w:sz w:val="20"/>
          <w:szCs w:val="20"/>
        </w:rPr>
        <w:t>The Council’s mitigations to address fraud and irregularity include:</w:t>
      </w:r>
    </w:p>
    <w:p w14:paraId="2E26F842" w14:textId="77777777" w:rsidR="007F33F9" w:rsidRPr="00BC0C3C" w:rsidRDefault="007F33F9" w:rsidP="007F33F9">
      <w:pPr>
        <w:pStyle w:val="ListParagraph"/>
        <w:widowControl w:val="0"/>
        <w:numPr>
          <w:ilvl w:val="2"/>
          <w:numId w:val="65"/>
        </w:numPr>
        <w:tabs>
          <w:tab w:val="left" w:pos="1145"/>
        </w:tabs>
        <w:autoSpaceDE w:val="0"/>
        <w:autoSpaceDN w:val="0"/>
        <w:spacing w:before="276"/>
        <w:ind w:left="1145" w:right="294"/>
        <w:jc w:val="both"/>
        <w:rPr>
          <w:rFonts w:ascii="Symbol" w:hAnsi="Symbol"/>
          <w:sz w:val="20"/>
          <w:szCs w:val="16"/>
        </w:rPr>
      </w:pPr>
      <w:r w:rsidRPr="00BC0C3C">
        <w:rPr>
          <w:sz w:val="20"/>
          <w:szCs w:val="16"/>
        </w:rPr>
        <w:t>All Directors provided completed Annual Assurance Statements to the Internal Audit, Risk,</w:t>
      </w:r>
      <w:r w:rsidRPr="00BC0C3C">
        <w:rPr>
          <w:spacing w:val="-2"/>
          <w:sz w:val="20"/>
          <w:szCs w:val="16"/>
        </w:rPr>
        <w:t xml:space="preserve"> </w:t>
      </w:r>
      <w:r w:rsidRPr="00BC0C3C">
        <w:rPr>
          <w:sz w:val="20"/>
          <w:szCs w:val="16"/>
        </w:rPr>
        <w:t>and</w:t>
      </w:r>
      <w:r w:rsidRPr="00BC0C3C">
        <w:rPr>
          <w:spacing w:val="-3"/>
          <w:sz w:val="20"/>
          <w:szCs w:val="16"/>
        </w:rPr>
        <w:t xml:space="preserve"> </w:t>
      </w:r>
      <w:r w:rsidRPr="00BC0C3C">
        <w:rPr>
          <w:sz w:val="20"/>
          <w:szCs w:val="16"/>
        </w:rPr>
        <w:t>Corporate</w:t>
      </w:r>
      <w:r w:rsidRPr="00BC0C3C">
        <w:rPr>
          <w:spacing w:val="-3"/>
          <w:sz w:val="20"/>
          <w:szCs w:val="16"/>
        </w:rPr>
        <w:t xml:space="preserve"> </w:t>
      </w:r>
      <w:r w:rsidRPr="00BC0C3C">
        <w:rPr>
          <w:sz w:val="20"/>
          <w:szCs w:val="16"/>
        </w:rPr>
        <w:t>Fraud</w:t>
      </w:r>
      <w:r w:rsidRPr="00BC0C3C">
        <w:rPr>
          <w:spacing w:val="-3"/>
          <w:sz w:val="20"/>
          <w:szCs w:val="16"/>
        </w:rPr>
        <w:t xml:space="preserve"> </w:t>
      </w:r>
      <w:r w:rsidRPr="00BC0C3C">
        <w:rPr>
          <w:sz w:val="20"/>
          <w:szCs w:val="16"/>
        </w:rPr>
        <w:t>Manager</w:t>
      </w:r>
      <w:r w:rsidRPr="00BC0C3C">
        <w:rPr>
          <w:spacing w:val="-2"/>
          <w:sz w:val="20"/>
          <w:szCs w:val="16"/>
        </w:rPr>
        <w:t xml:space="preserve"> </w:t>
      </w:r>
      <w:r w:rsidRPr="00BC0C3C">
        <w:rPr>
          <w:sz w:val="20"/>
          <w:szCs w:val="16"/>
        </w:rPr>
        <w:t>in</w:t>
      </w:r>
      <w:r w:rsidRPr="00BC0C3C">
        <w:rPr>
          <w:spacing w:val="-3"/>
          <w:sz w:val="20"/>
          <w:szCs w:val="16"/>
        </w:rPr>
        <w:t xml:space="preserve"> </w:t>
      </w:r>
      <w:r w:rsidRPr="00BC0C3C">
        <w:rPr>
          <w:sz w:val="20"/>
          <w:szCs w:val="16"/>
        </w:rPr>
        <w:t>April</w:t>
      </w:r>
      <w:r w:rsidRPr="00BC0C3C">
        <w:rPr>
          <w:spacing w:val="-3"/>
          <w:sz w:val="20"/>
          <w:szCs w:val="16"/>
        </w:rPr>
        <w:t xml:space="preserve"> </w:t>
      </w:r>
      <w:r w:rsidRPr="00BC0C3C">
        <w:rPr>
          <w:sz w:val="20"/>
          <w:szCs w:val="16"/>
        </w:rPr>
        <w:t>2025.</w:t>
      </w:r>
      <w:r w:rsidRPr="00BC0C3C">
        <w:rPr>
          <w:spacing w:val="40"/>
          <w:sz w:val="20"/>
          <w:szCs w:val="16"/>
        </w:rPr>
        <w:t xml:space="preserve"> </w:t>
      </w:r>
      <w:r w:rsidRPr="00BC0C3C">
        <w:rPr>
          <w:sz w:val="20"/>
          <w:szCs w:val="16"/>
        </w:rPr>
        <w:t>Most</w:t>
      </w:r>
      <w:r w:rsidRPr="00BC0C3C">
        <w:rPr>
          <w:spacing w:val="-2"/>
          <w:sz w:val="20"/>
          <w:szCs w:val="16"/>
        </w:rPr>
        <w:t xml:space="preserve"> </w:t>
      </w:r>
      <w:r w:rsidRPr="00BC0C3C">
        <w:rPr>
          <w:sz w:val="20"/>
          <w:szCs w:val="16"/>
        </w:rPr>
        <w:t>Directors</w:t>
      </w:r>
      <w:r w:rsidRPr="00BC0C3C">
        <w:rPr>
          <w:spacing w:val="-4"/>
          <w:sz w:val="20"/>
          <w:szCs w:val="16"/>
        </w:rPr>
        <w:t xml:space="preserve"> </w:t>
      </w:r>
      <w:r w:rsidRPr="00BC0C3C">
        <w:rPr>
          <w:sz w:val="20"/>
          <w:szCs w:val="16"/>
        </w:rPr>
        <w:t>confirmed</w:t>
      </w:r>
      <w:r w:rsidRPr="00BC0C3C">
        <w:rPr>
          <w:spacing w:val="-4"/>
          <w:sz w:val="20"/>
          <w:szCs w:val="16"/>
        </w:rPr>
        <w:t xml:space="preserve"> </w:t>
      </w:r>
      <w:r w:rsidRPr="00BC0C3C">
        <w:rPr>
          <w:sz w:val="20"/>
          <w:szCs w:val="16"/>
        </w:rPr>
        <w:t>that</w:t>
      </w:r>
      <w:r w:rsidRPr="00BC0C3C">
        <w:rPr>
          <w:spacing w:val="-2"/>
          <w:sz w:val="20"/>
          <w:szCs w:val="16"/>
        </w:rPr>
        <w:t xml:space="preserve"> </w:t>
      </w:r>
      <w:r w:rsidRPr="00BC0C3C">
        <w:rPr>
          <w:sz w:val="20"/>
          <w:szCs w:val="16"/>
        </w:rPr>
        <w:t xml:space="preserve">fraud risk controls are working effectively; except for the Director of Education Services who identified the improvement actions at section </w:t>
      </w:r>
      <w:proofErr w:type="gramStart"/>
      <w:r w:rsidRPr="00BC0C3C">
        <w:rPr>
          <w:sz w:val="20"/>
          <w:szCs w:val="16"/>
        </w:rPr>
        <w:t>3.37;</w:t>
      </w:r>
      <w:proofErr w:type="gramEnd"/>
    </w:p>
    <w:p w14:paraId="5E459077" w14:textId="05B9393C" w:rsidR="009A76C7" w:rsidRPr="009A76C7" w:rsidRDefault="007F33F9" w:rsidP="009A76C7">
      <w:pPr>
        <w:pStyle w:val="ListParagraph"/>
        <w:widowControl w:val="0"/>
        <w:numPr>
          <w:ilvl w:val="2"/>
          <w:numId w:val="65"/>
        </w:numPr>
        <w:tabs>
          <w:tab w:val="left" w:pos="1135"/>
        </w:tabs>
        <w:autoSpaceDE w:val="0"/>
        <w:autoSpaceDN w:val="0"/>
        <w:spacing w:before="250"/>
        <w:ind w:left="1135" w:right="581" w:hanging="426"/>
        <w:jc w:val="both"/>
        <w:rPr>
          <w:rFonts w:ascii="Symbol" w:hAnsi="Symbol"/>
          <w:sz w:val="20"/>
          <w:szCs w:val="16"/>
        </w:rPr>
      </w:pPr>
      <w:r w:rsidRPr="00BC0C3C">
        <w:rPr>
          <w:sz w:val="20"/>
          <w:szCs w:val="16"/>
        </w:rPr>
        <w:t>All Council Services record fraud risks and mitigations within their Quarterly Service Risk</w:t>
      </w:r>
      <w:r w:rsidRPr="00BC0C3C">
        <w:rPr>
          <w:spacing w:val="-4"/>
          <w:sz w:val="20"/>
          <w:szCs w:val="16"/>
        </w:rPr>
        <w:t xml:space="preserve"> </w:t>
      </w:r>
      <w:r w:rsidRPr="00BC0C3C">
        <w:rPr>
          <w:sz w:val="20"/>
          <w:szCs w:val="16"/>
        </w:rPr>
        <w:t>Assurance</w:t>
      </w:r>
      <w:r w:rsidRPr="00BC0C3C">
        <w:rPr>
          <w:spacing w:val="-4"/>
          <w:sz w:val="20"/>
          <w:szCs w:val="16"/>
        </w:rPr>
        <w:t xml:space="preserve"> </w:t>
      </w:r>
      <w:r w:rsidRPr="00BC0C3C">
        <w:rPr>
          <w:sz w:val="20"/>
          <w:szCs w:val="16"/>
        </w:rPr>
        <w:t>Statements;</w:t>
      </w:r>
      <w:r w:rsidRPr="00BC0C3C">
        <w:rPr>
          <w:spacing w:val="-3"/>
          <w:sz w:val="20"/>
          <w:szCs w:val="16"/>
        </w:rPr>
        <w:t xml:space="preserve"> </w:t>
      </w:r>
      <w:r w:rsidRPr="00BC0C3C">
        <w:rPr>
          <w:sz w:val="20"/>
          <w:szCs w:val="16"/>
        </w:rPr>
        <w:t>although</w:t>
      </w:r>
      <w:r w:rsidRPr="00BC0C3C">
        <w:rPr>
          <w:spacing w:val="-4"/>
          <w:sz w:val="20"/>
          <w:szCs w:val="16"/>
        </w:rPr>
        <w:t xml:space="preserve"> </w:t>
      </w:r>
      <w:r w:rsidRPr="00BC0C3C">
        <w:rPr>
          <w:sz w:val="20"/>
          <w:szCs w:val="16"/>
        </w:rPr>
        <w:t>these</w:t>
      </w:r>
      <w:r w:rsidRPr="00BC0C3C">
        <w:rPr>
          <w:spacing w:val="-3"/>
          <w:sz w:val="20"/>
          <w:szCs w:val="16"/>
        </w:rPr>
        <w:t xml:space="preserve"> </w:t>
      </w:r>
      <w:r w:rsidRPr="00BC0C3C">
        <w:rPr>
          <w:sz w:val="20"/>
          <w:szCs w:val="16"/>
        </w:rPr>
        <w:t>need</w:t>
      </w:r>
      <w:r w:rsidRPr="00BC0C3C">
        <w:rPr>
          <w:spacing w:val="-4"/>
          <w:sz w:val="20"/>
          <w:szCs w:val="16"/>
        </w:rPr>
        <w:t xml:space="preserve"> </w:t>
      </w:r>
      <w:r w:rsidRPr="00BC0C3C">
        <w:rPr>
          <w:sz w:val="20"/>
          <w:szCs w:val="16"/>
        </w:rPr>
        <w:t>to</w:t>
      </w:r>
      <w:r w:rsidRPr="00BC0C3C">
        <w:rPr>
          <w:spacing w:val="-4"/>
          <w:sz w:val="20"/>
          <w:szCs w:val="16"/>
        </w:rPr>
        <w:t xml:space="preserve"> </w:t>
      </w:r>
      <w:r w:rsidRPr="00BC0C3C">
        <w:rPr>
          <w:sz w:val="20"/>
          <w:szCs w:val="16"/>
        </w:rPr>
        <w:t>be</w:t>
      </w:r>
      <w:r w:rsidRPr="00BC0C3C">
        <w:rPr>
          <w:spacing w:val="-4"/>
          <w:sz w:val="20"/>
          <w:szCs w:val="16"/>
        </w:rPr>
        <w:t xml:space="preserve"> </w:t>
      </w:r>
      <w:r w:rsidRPr="00BC0C3C">
        <w:rPr>
          <w:sz w:val="20"/>
          <w:szCs w:val="16"/>
        </w:rPr>
        <w:t>improved</w:t>
      </w:r>
      <w:r w:rsidRPr="00BC0C3C">
        <w:rPr>
          <w:spacing w:val="-4"/>
          <w:sz w:val="20"/>
          <w:szCs w:val="16"/>
        </w:rPr>
        <w:t xml:space="preserve"> </w:t>
      </w:r>
      <w:r w:rsidRPr="00BC0C3C">
        <w:rPr>
          <w:sz w:val="20"/>
          <w:szCs w:val="16"/>
        </w:rPr>
        <w:t>during</w:t>
      </w:r>
      <w:r w:rsidRPr="00BC0C3C">
        <w:rPr>
          <w:spacing w:val="-4"/>
          <w:sz w:val="20"/>
          <w:szCs w:val="16"/>
        </w:rPr>
        <w:t xml:space="preserve"> </w:t>
      </w:r>
      <w:r w:rsidRPr="00BC0C3C">
        <w:rPr>
          <w:sz w:val="20"/>
          <w:szCs w:val="16"/>
        </w:rPr>
        <w:t>2025/26,</w:t>
      </w:r>
      <w:r w:rsidRPr="00BC0C3C">
        <w:rPr>
          <w:spacing w:val="-4"/>
          <w:sz w:val="20"/>
          <w:szCs w:val="16"/>
        </w:rPr>
        <w:t xml:space="preserve"> </w:t>
      </w:r>
      <w:r w:rsidRPr="00BC0C3C">
        <w:rPr>
          <w:sz w:val="20"/>
          <w:szCs w:val="16"/>
        </w:rPr>
        <w:t xml:space="preserve">to improve the links to the Corporate Fraud Action Plan and intelligence </w:t>
      </w:r>
      <w:proofErr w:type="gramStart"/>
      <w:r w:rsidRPr="00BC0C3C">
        <w:rPr>
          <w:sz w:val="20"/>
          <w:szCs w:val="16"/>
        </w:rPr>
        <w:t>sources;</w:t>
      </w:r>
      <w:proofErr w:type="gramEnd"/>
    </w:p>
    <w:p w14:paraId="0DFE3055" w14:textId="77777777" w:rsidR="009A76C7" w:rsidRPr="009A76C7" w:rsidRDefault="009A76C7" w:rsidP="009A76C7">
      <w:pPr>
        <w:pStyle w:val="ListParagraph"/>
        <w:widowControl w:val="0"/>
        <w:tabs>
          <w:tab w:val="left" w:pos="1135"/>
        </w:tabs>
        <w:autoSpaceDE w:val="0"/>
        <w:autoSpaceDN w:val="0"/>
        <w:spacing w:before="250"/>
        <w:ind w:left="1135" w:right="581"/>
        <w:jc w:val="both"/>
        <w:rPr>
          <w:rFonts w:ascii="Symbol" w:hAnsi="Symbol"/>
          <w:sz w:val="20"/>
          <w:szCs w:val="16"/>
        </w:rPr>
      </w:pPr>
    </w:p>
    <w:p w14:paraId="59D4BFA0" w14:textId="0A1EE50B" w:rsidR="007F33F9" w:rsidRPr="00BC0C3C" w:rsidRDefault="007F33F9" w:rsidP="007F33F9">
      <w:pPr>
        <w:pStyle w:val="ListParagraph"/>
        <w:widowControl w:val="0"/>
        <w:numPr>
          <w:ilvl w:val="2"/>
          <w:numId w:val="65"/>
        </w:numPr>
        <w:tabs>
          <w:tab w:val="left" w:pos="1135"/>
        </w:tabs>
        <w:autoSpaceDE w:val="0"/>
        <w:autoSpaceDN w:val="0"/>
        <w:spacing w:before="274"/>
        <w:ind w:left="1135" w:right="490" w:hanging="426"/>
        <w:jc w:val="both"/>
        <w:rPr>
          <w:rFonts w:ascii="Symbol" w:hAnsi="Symbol"/>
          <w:sz w:val="20"/>
          <w:szCs w:val="16"/>
        </w:rPr>
      </w:pPr>
      <w:r w:rsidRPr="00BC0C3C">
        <w:rPr>
          <w:sz w:val="20"/>
          <w:szCs w:val="16"/>
        </w:rPr>
        <w:t>Children’s</w:t>
      </w:r>
      <w:r w:rsidRPr="00BC0C3C">
        <w:rPr>
          <w:spacing w:val="-2"/>
          <w:sz w:val="20"/>
          <w:szCs w:val="16"/>
        </w:rPr>
        <w:t xml:space="preserve"> </w:t>
      </w:r>
      <w:r w:rsidRPr="00BC0C3C">
        <w:rPr>
          <w:sz w:val="20"/>
          <w:szCs w:val="16"/>
        </w:rPr>
        <w:t>Services</w:t>
      </w:r>
      <w:r w:rsidRPr="00BC0C3C">
        <w:rPr>
          <w:spacing w:val="-3"/>
          <w:sz w:val="20"/>
          <w:szCs w:val="16"/>
        </w:rPr>
        <w:t xml:space="preserve"> </w:t>
      </w:r>
      <w:r w:rsidRPr="00BC0C3C">
        <w:rPr>
          <w:sz w:val="20"/>
          <w:szCs w:val="16"/>
        </w:rPr>
        <w:t>have</w:t>
      </w:r>
      <w:r w:rsidRPr="00BC0C3C">
        <w:rPr>
          <w:spacing w:val="-3"/>
          <w:sz w:val="20"/>
          <w:szCs w:val="16"/>
        </w:rPr>
        <w:t xml:space="preserve"> </w:t>
      </w:r>
      <w:r w:rsidRPr="00BC0C3C">
        <w:rPr>
          <w:sz w:val="20"/>
          <w:szCs w:val="16"/>
        </w:rPr>
        <w:t>controls</w:t>
      </w:r>
      <w:r w:rsidRPr="00BC0C3C">
        <w:rPr>
          <w:spacing w:val="-3"/>
          <w:sz w:val="20"/>
          <w:szCs w:val="16"/>
        </w:rPr>
        <w:t xml:space="preserve"> </w:t>
      </w:r>
      <w:r w:rsidRPr="00BC0C3C">
        <w:rPr>
          <w:sz w:val="20"/>
          <w:szCs w:val="16"/>
        </w:rPr>
        <w:t>in</w:t>
      </w:r>
      <w:r w:rsidRPr="00BC0C3C">
        <w:rPr>
          <w:spacing w:val="-3"/>
          <w:sz w:val="20"/>
          <w:szCs w:val="16"/>
        </w:rPr>
        <w:t xml:space="preserve"> </w:t>
      </w:r>
      <w:r w:rsidRPr="00BC0C3C">
        <w:rPr>
          <w:sz w:val="20"/>
          <w:szCs w:val="16"/>
        </w:rPr>
        <w:t>place</w:t>
      </w:r>
      <w:r w:rsidRPr="00BC0C3C">
        <w:rPr>
          <w:spacing w:val="-3"/>
          <w:sz w:val="20"/>
          <w:szCs w:val="16"/>
        </w:rPr>
        <w:t xml:space="preserve"> </w:t>
      </w:r>
      <w:r w:rsidRPr="00BC0C3C">
        <w:rPr>
          <w:sz w:val="20"/>
          <w:szCs w:val="16"/>
        </w:rPr>
        <w:t>to</w:t>
      </w:r>
      <w:r w:rsidRPr="00BC0C3C">
        <w:rPr>
          <w:spacing w:val="-3"/>
          <w:sz w:val="20"/>
          <w:szCs w:val="16"/>
        </w:rPr>
        <w:t xml:space="preserve"> </w:t>
      </w:r>
      <w:r w:rsidRPr="00BC0C3C">
        <w:rPr>
          <w:sz w:val="20"/>
          <w:szCs w:val="16"/>
        </w:rPr>
        <w:t>validate</w:t>
      </w:r>
      <w:r w:rsidRPr="00BC0C3C">
        <w:rPr>
          <w:spacing w:val="-3"/>
          <w:sz w:val="20"/>
          <w:szCs w:val="16"/>
        </w:rPr>
        <w:t xml:space="preserve"> </w:t>
      </w:r>
      <w:r w:rsidRPr="00BC0C3C">
        <w:rPr>
          <w:sz w:val="20"/>
          <w:szCs w:val="16"/>
        </w:rPr>
        <w:t>all</w:t>
      </w:r>
      <w:r w:rsidRPr="00BC0C3C">
        <w:rPr>
          <w:spacing w:val="-3"/>
          <w:sz w:val="20"/>
          <w:szCs w:val="16"/>
        </w:rPr>
        <w:t xml:space="preserve"> </w:t>
      </w:r>
      <w:r w:rsidRPr="00BC0C3C">
        <w:rPr>
          <w:sz w:val="20"/>
          <w:szCs w:val="16"/>
        </w:rPr>
        <w:t>applications</w:t>
      </w:r>
      <w:r w:rsidRPr="00BC0C3C">
        <w:rPr>
          <w:spacing w:val="-3"/>
          <w:sz w:val="20"/>
          <w:szCs w:val="16"/>
        </w:rPr>
        <w:t xml:space="preserve"> </w:t>
      </w:r>
      <w:r w:rsidRPr="00BC0C3C">
        <w:rPr>
          <w:sz w:val="20"/>
          <w:szCs w:val="16"/>
        </w:rPr>
        <w:t>for</w:t>
      </w:r>
      <w:r w:rsidRPr="00BC0C3C">
        <w:rPr>
          <w:spacing w:val="-2"/>
          <w:sz w:val="20"/>
          <w:szCs w:val="16"/>
        </w:rPr>
        <w:t xml:space="preserve"> </w:t>
      </w:r>
      <w:r w:rsidRPr="00BC0C3C">
        <w:rPr>
          <w:sz w:val="20"/>
          <w:szCs w:val="16"/>
        </w:rPr>
        <w:t>e.g.</w:t>
      </w:r>
      <w:r w:rsidRPr="00BC0C3C">
        <w:rPr>
          <w:spacing w:val="-4"/>
          <w:sz w:val="20"/>
          <w:szCs w:val="16"/>
        </w:rPr>
        <w:t xml:space="preserve"> </w:t>
      </w:r>
      <w:r w:rsidRPr="00BC0C3C">
        <w:rPr>
          <w:sz w:val="20"/>
          <w:szCs w:val="16"/>
        </w:rPr>
        <w:t xml:space="preserve">Clothing Grants, Education Maintenance Allowance (EMA), Free School Meals, and school admissions / placing </w:t>
      </w:r>
      <w:proofErr w:type="gramStart"/>
      <w:r w:rsidRPr="00BC0C3C">
        <w:rPr>
          <w:sz w:val="20"/>
          <w:szCs w:val="16"/>
        </w:rPr>
        <w:t>requests;</w:t>
      </w:r>
      <w:proofErr w:type="gramEnd"/>
    </w:p>
    <w:p w14:paraId="51C847D2" w14:textId="77777777" w:rsidR="007F33F9" w:rsidRPr="00BC0C3C" w:rsidRDefault="007F33F9" w:rsidP="007F33F9">
      <w:pPr>
        <w:pStyle w:val="ListParagraph"/>
        <w:widowControl w:val="0"/>
        <w:numPr>
          <w:ilvl w:val="2"/>
          <w:numId w:val="65"/>
        </w:numPr>
        <w:tabs>
          <w:tab w:val="left" w:pos="1135"/>
        </w:tabs>
        <w:autoSpaceDE w:val="0"/>
        <w:autoSpaceDN w:val="0"/>
        <w:spacing w:before="275"/>
        <w:ind w:left="1135" w:right="409" w:hanging="426"/>
        <w:jc w:val="both"/>
        <w:rPr>
          <w:rFonts w:ascii="Symbol" w:hAnsi="Symbol"/>
          <w:sz w:val="20"/>
          <w:szCs w:val="16"/>
        </w:rPr>
      </w:pPr>
      <w:r w:rsidRPr="00BC0C3C">
        <w:rPr>
          <w:sz w:val="20"/>
          <w:szCs w:val="16"/>
        </w:rPr>
        <w:t>Place</w:t>
      </w:r>
      <w:r w:rsidRPr="00BC0C3C">
        <w:rPr>
          <w:spacing w:val="-4"/>
          <w:sz w:val="20"/>
          <w:szCs w:val="16"/>
        </w:rPr>
        <w:t xml:space="preserve"> </w:t>
      </w:r>
      <w:r w:rsidRPr="00BC0C3C">
        <w:rPr>
          <w:sz w:val="20"/>
          <w:szCs w:val="16"/>
        </w:rPr>
        <w:t>Services</w:t>
      </w:r>
      <w:r w:rsidRPr="00BC0C3C">
        <w:rPr>
          <w:spacing w:val="-4"/>
          <w:sz w:val="20"/>
          <w:szCs w:val="16"/>
        </w:rPr>
        <w:t xml:space="preserve"> </w:t>
      </w:r>
      <w:r w:rsidRPr="00BC0C3C">
        <w:rPr>
          <w:sz w:val="20"/>
          <w:szCs w:val="16"/>
        </w:rPr>
        <w:t>have</w:t>
      </w:r>
      <w:r w:rsidRPr="00BC0C3C">
        <w:rPr>
          <w:spacing w:val="-4"/>
          <w:sz w:val="20"/>
          <w:szCs w:val="16"/>
        </w:rPr>
        <w:t xml:space="preserve"> </w:t>
      </w:r>
      <w:r w:rsidRPr="00BC0C3C">
        <w:rPr>
          <w:sz w:val="20"/>
          <w:szCs w:val="16"/>
        </w:rPr>
        <w:t>specialists</w:t>
      </w:r>
      <w:r w:rsidRPr="00BC0C3C">
        <w:rPr>
          <w:spacing w:val="-4"/>
          <w:sz w:val="20"/>
          <w:szCs w:val="16"/>
        </w:rPr>
        <w:t xml:space="preserve"> </w:t>
      </w:r>
      <w:r w:rsidRPr="00BC0C3C">
        <w:rPr>
          <w:sz w:val="20"/>
          <w:szCs w:val="16"/>
        </w:rPr>
        <w:t>trained</w:t>
      </w:r>
      <w:r w:rsidRPr="00BC0C3C">
        <w:rPr>
          <w:spacing w:val="-4"/>
          <w:sz w:val="20"/>
          <w:szCs w:val="16"/>
        </w:rPr>
        <w:t xml:space="preserve"> </w:t>
      </w:r>
      <w:r w:rsidRPr="00BC0C3C">
        <w:rPr>
          <w:sz w:val="20"/>
          <w:szCs w:val="16"/>
        </w:rPr>
        <w:t>Officers</w:t>
      </w:r>
      <w:r w:rsidRPr="00BC0C3C">
        <w:rPr>
          <w:spacing w:val="-4"/>
          <w:sz w:val="20"/>
          <w:szCs w:val="16"/>
        </w:rPr>
        <w:t xml:space="preserve"> </w:t>
      </w:r>
      <w:r w:rsidRPr="00BC0C3C">
        <w:rPr>
          <w:sz w:val="20"/>
          <w:szCs w:val="16"/>
        </w:rPr>
        <w:t>to</w:t>
      </w:r>
      <w:r w:rsidRPr="00BC0C3C">
        <w:rPr>
          <w:spacing w:val="-4"/>
          <w:sz w:val="20"/>
          <w:szCs w:val="16"/>
        </w:rPr>
        <w:t xml:space="preserve"> </w:t>
      </w:r>
      <w:r w:rsidRPr="00BC0C3C">
        <w:rPr>
          <w:sz w:val="20"/>
          <w:szCs w:val="16"/>
        </w:rPr>
        <w:t>detect,</w:t>
      </w:r>
      <w:r w:rsidRPr="00BC0C3C">
        <w:rPr>
          <w:spacing w:val="-3"/>
          <w:sz w:val="20"/>
          <w:szCs w:val="16"/>
        </w:rPr>
        <w:t xml:space="preserve"> </w:t>
      </w:r>
      <w:r w:rsidRPr="00BC0C3C">
        <w:rPr>
          <w:sz w:val="20"/>
          <w:szCs w:val="16"/>
        </w:rPr>
        <w:t>deter,</w:t>
      </w:r>
      <w:r w:rsidRPr="00BC0C3C">
        <w:rPr>
          <w:spacing w:val="-3"/>
          <w:sz w:val="20"/>
          <w:szCs w:val="16"/>
        </w:rPr>
        <w:t xml:space="preserve"> </w:t>
      </w:r>
      <w:r w:rsidRPr="00BC0C3C">
        <w:rPr>
          <w:sz w:val="20"/>
          <w:szCs w:val="16"/>
        </w:rPr>
        <w:t>and</w:t>
      </w:r>
      <w:r w:rsidRPr="00BC0C3C">
        <w:rPr>
          <w:spacing w:val="-4"/>
          <w:sz w:val="20"/>
          <w:szCs w:val="16"/>
        </w:rPr>
        <w:t xml:space="preserve"> </w:t>
      </w:r>
      <w:r w:rsidRPr="00BC0C3C">
        <w:rPr>
          <w:sz w:val="20"/>
          <w:szCs w:val="16"/>
        </w:rPr>
        <w:t>disrupt</w:t>
      </w:r>
      <w:r w:rsidRPr="00BC0C3C">
        <w:rPr>
          <w:spacing w:val="-3"/>
          <w:sz w:val="20"/>
          <w:szCs w:val="16"/>
        </w:rPr>
        <w:t xml:space="preserve"> </w:t>
      </w:r>
      <w:r w:rsidRPr="00BC0C3C">
        <w:rPr>
          <w:sz w:val="20"/>
          <w:szCs w:val="16"/>
        </w:rPr>
        <w:t>breaches of</w:t>
      </w:r>
      <w:r w:rsidRPr="00BC0C3C">
        <w:rPr>
          <w:spacing w:val="-4"/>
          <w:sz w:val="20"/>
          <w:szCs w:val="16"/>
        </w:rPr>
        <w:t xml:space="preserve"> </w:t>
      </w:r>
      <w:r w:rsidRPr="00BC0C3C">
        <w:rPr>
          <w:sz w:val="20"/>
          <w:szCs w:val="16"/>
        </w:rPr>
        <w:t>environmental</w:t>
      </w:r>
      <w:r w:rsidRPr="00BC0C3C">
        <w:rPr>
          <w:spacing w:val="-5"/>
          <w:sz w:val="20"/>
          <w:szCs w:val="16"/>
        </w:rPr>
        <w:t xml:space="preserve"> </w:t>
      </w:r>
      <w:r w:rsidRPr="00BC0C3C">
        <w:rPr>
          <w:sz w:val="20"/>
          <w:szCs w:val="16"/>
        </w:rPr>
        <w:t>health,</w:t>
      </w:r>
      <w:r w:rsidRPr="00BC0C3C">
        <w:rPr>
          <w:spacing w:val="-4"/>
          <w:sz w:val="20"/>
          <w:szCs w:val="16"/>
        </w:rPr>
        <w:t xml:space="preserve"> </w:t>
      </w:r>
      <w:r w:rsidRPr="00BC0C3C">
        <w:rPr>
          <w:sz w:val="20"/>
          <w:szCs w:val="16"/>
        </w:rPr>
        <w:t>licensing,</w:t>
      </w:r>
      <w:r w:rsidRPr="00BC0C3C">
        <w:rPr>
          <w:spacing w:val="-4"/>
          <w:sz w:val="20"/>
          <w:szCs w:val="16"/>
        </w:rPr>
        <w:t xml:space="preserve"> </w:t>
      </w:r>
      <w:r w:rsidRPr="00BC0C3C">
        <w:rPr>
          <w:sz w:val="20"/>
          <w:szCs w:val="16"/>
        </w:rPr>
        <w:t>and</w:t>
      </w:r>
      <w:r w:rsidRPr="00BC0C3C">
        <w:rPr>
          <w:spacing w:val="-5"/>
          <w:sz w:val="20"/>
          <w:szCs w:val="16"/>
        </w:rPr>
        <w:t xml:space="preserve"> </w:t>
      </w:r>
      <w:r w:rsidRPr="00BC0C3C">
        <w:rPr>
          <w:sz w:val="20"/>
          <w:szCs w:val="16"/>
        </w:rPr>
        <w:t>trading</w:t>
      </w:r>
      <w:r w:rsidRPr="00BC0C3C">
        <w:rPr>
          <w:spacing w:val="-5"/>
          <w:sz w:val="20"/>
          <w:szCs w:val="16"/>
        </w:rPr>
        <w:t xml:space="preserve"> </w:t>
      </w:r>
      <w:r w:rsidRPr="00BC0C3C">
        <w:rPr>
          <w:sz w:val="20"/>
          <w:szCs w:val="16"/>
        </w:rPr>
        <w:t>standards</w:t>
      </w:r>
      <w:r w:rsidRPr="00BC0C3C">
        <w:rPr>
          <w:spacing w:val="-5"/>
          <w:sz w:val="20"/>
          <w:szCs w:val="16"/>
        </w:rPr>
        <w:t xml:space="preserve"> </w:t>
      </w:r>
      <w:r w:rsidRPr="00BC0C3C">
        <w:rPr>
          <w:sz w:val="20"/>
          <w:szCs w:val="16"/>
        </w:rPr>
        <w:t>regulations;</w:t>
      </w:r>
      <w:r w:rsidRPr="00BC0C3C">
        <w:rPr>
          <w:spacing w:val="-4"/>
          <w:sz w:val="20"/>
          <w:szCs w:val="16"/>
        </w:rPr>
        <w:t xml:space="preserve"> </w:t>
      </w:r>
      <w:r w:rsidRPr="00BC0C3C">
        <w:rPr>
          <w:sz w:val="20"/>
          <w:szCs w:val="16"/>
        </w:rPr>
        <w:t>they</w:t>
      </w:r>
      <w:r w:rsidRPr="00BC0C3C">
        <w:rPr>
          <w:spacing w:val="-5"/>
          <w:sz w:val="20"/>
          <w:szCs w:val="16"/>
        </w:rPr>
        <w:t xml:space="preserve"> </w:t>
      </w:r>
      <w:r w:rsidRPr="00BC0C3C">
        <w:rPr>
          <w:sz w:val="20"/>
          <w:szCs w:val="16"/>
        </w:rPr>
        <w:t xml:space="preserve">collaborate with community planning and economic partnerships and regulators to raise awareness amongst businesses and the public within the Falkirk </w:t>
      </w:r>
      <w:proofErr w:type="gramStart"/>
      <w:r w:rsidRPr="00BC0C3C">
        <w:rPr>
          <w:sz w:val="20"/>
          <w:szCs w:val="16"/>
        </w:rPr>
        <w:t>area;</w:t>
      </w:r>
      <w:proofErr w:type="gramEnd"/>
    </w:p>
    <w:p w14:paraId="0B78364F" w14:textId="77777777" w:rsidR="007F33F9" w:rsidRPr="00BC0C3C" w:rsidRDefault="007F33F9" w:rsidP="007F33F9">
      <w:pPr>
        <w:pStyle w:val="BodyText"/>
        <w:spacing w:before="11"/>
        <w:rPr>
          <w:sz w:val="20"/>
          <w:szCs w:val="16"/>
        </w:rPr>
      </w:pPr>
    </w:p>
    <w:p w14:paraId="1DC82136" w14:textId="77777777" w:rsidR="007F33F9" w:rsidRPr="00BC0C3C" w:rsidRDefault="007F33F9" w:rsidP="007F33F9">
      <w:pPr>
        <w:pStyle w:val="ListParagraph"/>
        <w:widowControl w:val="0"/>
        <w:numPr>
          <w:ilvl w:val="2"/>
          <w:numId w:val="65"/>
        </w:numPr>
        <w:tabs>
          <w:tab w:val="left" w:pos="1135"/>
        </w:tabs>
        <w:autoSpaceDE w:val="0"/>
        <w:autoSpaceDN w:val="0"/>
        <w:ind w:left="1135" w:right="394" w:hanging="426"/>
        <w:jc w:val="both"/>
        <w:rPr>
          <w:rFonts w:ascii="Symbol" w:hAnsi="Symbol"/>
          <w:sz w:val="20"/>
          <w:szCs w:val="16"/>
        </w:rPr>
      </w:pPr>
      <w:r w:rsidRPr="00BC0C3C">
        <w:rPr>
          <w:sz w:val="20"/>
          <w:szCs w:val="16"/>
        </w:rPr>
        <w:t>Health</w:t>
      </w:r>
      <w:r w:rsidRPr="00BC0C3C">
        <w:rPr>
          <w:spacing w:val="-3"/>
          <w:sz w:val="20"/>
          <w:szCs w:val="16"/>
        </w:rPr>
        <w:t xml:space="preserve"> </w:t>
      </w:r>
      <w:r w:rsidRPr="00BC0C3C">
        <w:rPr>
          <w:sz w:val="20"/>
          <w:szCs w:val="16"/>
        </w:rPr>
        <w:t>and</w:t>
      </w:r>
      <w:r w:rsidRPr="00BC0C3C">
        <w:rPr>
          <w:spacing w:val="-2"/>
          <w:sz w:val="20"/>
          <w:szCs w:val="16"/>
        </w:rPr>
        <w:t xml:space="preserve"> </w:t>
      </w:r>
      <w:r w:rsidRPr="00BC0C3C">
        <w:rPr>
          <w:sz w:val="20"/>
          <w:szCs w:val="16"/>
        </w:rPr>
        <w:t>Social</w:t>
      </w:r>
      <w:r w:rsidRPr="00BC0C3C">
        <w:rPr>
          <w:spacing w:val="-3"/>
          <w:sz w:val="20"/>
          <w:szCs w:val="16"/>
        </w:rPr>
        <w:t xml:space="preserve"> </w:t>
      </w:r>
      <w:r w:rsidRPr="00BC0C3C">
        <w:rPr>
          <w:sz w:val="20"/>
          <w:szCs w:val="16"/>
        </w:rPr>
        <w:t>Care</w:t>
      </w:r>
      <w:r w:rsidRPr="00BC0C3C">
        <w:rPr>
          <w:spacing w:val="-3"/>
          <w:sz w:val="20"/>
          <w:szCs w:val="16"/>
        </w:rPr>
        <w:t xml:space="preserve"> </w:t>
      </w:r>
      <w:r w:rsidRPr="00BC0C3C">
        <w:rPr>
          <w:sz w:val="20"/>
          <w:szCs w:val="16"/>
        </w:rPr>
        <w:t>Partnership</w:t>
      </w:r>
      <w:r w:rsidRPr="00BC0C3C">
        <w:rPr>
          <w:spacing w:val="-3"/>
          <w:sz w:val="20"/>
          <w:szCs w:val="16"/>
        </w:rPr>
        <w:t xml:space="preserve"> </w:t>
      </w:r>
      <w:r w:rsidRPr="00BC0C3C">
        <w:rPr>
          <w:sz w:val="20"/>
          <w:szCs w:val="16"/>
        </w:rPr>
        <w:t>have</w:t>
      </w:r>
      <w:r w:rsidRPr="00BC0C3C">
        <w:rPr>
          <w:spacing w:val="-3"/>
          <w:sz w:val="20"/>
          <w:szCs w:val="16"/>
        </w:rPr>
        <w:t xml:space="preserve"> </w:t>
      </w:r>
      <w:r w:rsidRPr="00BC0C3C">
        <w:rPr>
          <w:sz w:val="20"/>
          <w:szCs w:val="16"/>
        </w:rPr>
        <w:t>controls</w:t>
      </w:r>
      <w:r w:rsidRPr="00BC0C3C">
        <w:rPr>
          <w:spacing w:val="-3"/>
          <w:sz w:val="20"/>
          <w:szCs w:val="16"/>
        </w:rPr>
        <w:t xml:space="preserve"> </w:t>
      </w:r>
      <w:r w:rsidRPr="00BC0C3C">
        <w:rPr>
          <w:sz w:val="20"/>
          <w:szCs w:val="16"/>
        </w:rPr>
        <w:t>in</w:t>
      </w:r>
      <w:r w:rsidRPr="00BC0C3C">
        <w:rPr>
          <w:spacing w:val="-3"/>
          <w:sz w:val="20"/>
          <w:szCs w:val="16"/>
        </w:rPr>
        <w:t xml:space="preserve"> </w:t>
      </w:r>
      <w:r w:rsidRPr="00BC0C3C">
        <w:rPr>
          <w:sz w:val="20"/>
          <w:szCs w:val="16"/>
        </w:rPr>
        <w:t>place</w:t>
      </w:r>
      <w:r w:rsidRPr="00BC0C3C">
        <w:rPr>
          <w:spacing w:val="-3"/>
          <w:sz w:val="20"/>
          <w:szCs w:val="16"/>
        </w:rPr>
        <w:t xml:space="preserve"> </w:t>
      </w:r>
      <w:r w:rsidRPr="00BC0C3C">
        <w:rPr>
          <w:sz w:val="20"/>
          <w:szCs w:val="16"/>
        </w:rPr>
        <w:t>to</w:t>
      </w:r>
      <w:r w:rsidRPr="00BC0C3C">
        <w:rPr>
          <w:spacing w:val="-3"/>
          <w:sz w:val="20"/>
          <w:szCs w:val="16"/>
        </w:rPr>
        <w:t xml:space="preserve"> </w:t>
      </w:r>
      <w:r w:rsidRPr="00BC0C3C">
        <w:rPr>
          <w:sz w:val="20"/>
          <w:szCs w:val="16"/>
        </w:rPr>
        <w:t>mitigate</w:t>
      </w:r>
      <w:r w:rsidRPr="00BC0C3C">
        <w:rPr>
          <w:spacing w:val="-3"/>
          <w:sz w:val="20"/>
          <w:szCs w:val="16"/>
        </w:rPr>
        <w:t xml:space="preserve"> </w:t>
      </w:r>
      <w:r w:rsidRPr="00BC0C3C">
        <w:rPr>
          <w:sz w:val="20"/>
          <w:szCs w:val="16"/>
        </w:rPr>
        <w:t>harm</w:t>
      </w:r>
      <w:r w:rsidRPr="00BC0C3C">
        <w:rPr>
          <w:spacing w:val="-2"/>
          <w:sz w:val="20"/>
          <w:szCs w:val="16"/>
        </w:rPr>
        <w:t xml:space="preserve"> </w:t>
      </w:r>
      <w:r w:rsidRPr="00BC0C3C">
        <w:rPr>
          <w:sz w:val="20"/>
          <w:szCs w:val="16"/>
        </w:rPr>
        <w:t>and</w:t>
      </w:r>
      <w:r w:rsidRPr="00BC0C3C">
        <w:rPr>
          <w:spacing w:val="-3"/>
          <w:sz w:val="20"/>
          <w:szCs w:val="16"/>
        </w:rPr>
        <w:t xml:space="preserve"> </w:t>
      </w:r>
      <w:r w:rsidRPr="00BC0C3C">
        <w:rPr>
          <w:sz w:val="20"/>
          <w:szCs w:val="16"/>
        </w:rPr>
        <w:t>tackle exploitation of vulnerable adults and children; fraud by care service providers e.g. private care homes, and checking applications for individual packages of care; and assurance on fraud risks feeds into the Integration Joint Board (IJB)’s Annual Governance Statement; and</w:t>
      </w:r>
    </w:p>
    <w:p w14:paraId="21AEC40D" w14:textId="77777777" w:rsidR="007F33F9" w:rsidRPr="00BC0C3C" w:rsidRDefault="007F33F9" w:rsidP="007F33F9">
      <w:pPr>
        <w:pStyle w:val="BodyText"/>
        <w:spacing w:before="12"/>
        <w:rPr>
          <w:sz w:val="20"/>
          <w:szCs w:val="16"/>
        </w:rPr>
      </w:pPr>
    </w:p>
    <w:p w14:paraId="48A3D960" w14:textId="77777777" w:rsidR="007F33F9" w:rsidRPr="00BC0C3C" w:rsidRDefault="007F33F9" w:rsidP="007F33F9">
      <w:pPr>
        <w:pStyle w:val="ListParagraph"/>
        <w:widowControl w:val="0"/>
        <w:numPr>
          <w:ilvl w:val="2"/>
          <w:numId w:val="65"/>
        </w:numPr>
        <w:tabs>
          <w:tab w:val="left" w:pos="1135"/>
        </w:tabs>
        <w:autoSpaceDE w:val="0"/>
        <w:autoSpaceDN w:val="0"/>
        <w:ind w:left="1135" w:right="454" w:hanging="426"/>
        <w:jc w:val="both"/>
        <w:rPr>
          <w:rFonts w:ascii="Symbol" w:hAnsi="Symbol"/>
          <w:sz w:val="20"/>
          <w:szCs w:val="16"/>
        </w:rPr>
      </w:pPr>
      <w:r w:rsidRPr="00BC0C3C">
        <w:rPr>
          <w:sz w:val="20"/>
          <w:szCs w:val="16"/>
        </w:rPr>
        <w:t>Transformation,</w:t>
      </w:r>
      <w:r w:rsidRPr="00BC0C3C">
        <w:rPr>
          <w:spacing w:val="-3"/>
          <w:sz w:val="20"/>
          <w:szCs w:val="16"/>
        </w:rPr>
        <w:t xml:space="preserve"> </w:t>
      </w:r>
      <w:r w:rsidRPr="00BC0C3C">
        <w:rPr>
          <w:sz w:val="20"/>
          <w:szCs w:val="16"/>
        </w:rPr>
        <w:t>Communities,</w:t>
      </w:r>
      <w:r w:rsidRPr="00BC0C3C">
        <w:rPr>
          <w:spacing w:val="-3"/>
          <w:sz w:val="20"/>
          <w:szCs w:val="16"/>
        </w:rPr>
        <w:t xml:space="preserve"> </w:t>
      </w:r>
      <w:r w:rsidRPr="00BC0C3C">
        <w:rPr>
          <w:sz w:val="20"/>
          <w:szCs w:val="16"/>
        </w:rPr>
        <w:t>and</w:t>
      </w:r>
      <w:r w:rsidRPr="00BC0C3C">
        <w:rPr>
          <w:spacing w:val="-3"/>
          <w:sz w:val="20"/>
          <w:szCs w:val="16"/>
        </w:rPr>
        <w:t xml:space="preserve"> </w:t>
      </w:r>
      <w:r w:rsidRPr="00BC0C3C">
        <w:rPr>
          <w:sz w:val="20"/>
          <w:szCs w:val="16"/>
        </w:rPr>
        <w:t>Corporate</w:t>
      </w:r>
      <w:r w:rsidRPr="00BC0C3C">
        <w:rPr>
          <w:spacing w:val="-5"/>
          <w:sz w:val="20"/>
          <w:szCs w:val="16"/>
        </w:rPr>
        <w:t xml:space="preserve"> </w:t>
      </w:r>
      <w:r w:rsidRPr="00BC0C3C">
        <w:rPr>
          <w:sz w:val="20"/>
          <w:szCs w:val="16"/>
        </w:rPr>
        <w:t>Services</w:t>
      </w:r>
      <w:r w:rsidRPr="00BC0C3C">
        <w:rPr>
          <w:spacing w:val="-5"/>
          <w:sz w:val="20"/>
          <w:szCs w:val="16"/>
        </w:rPr>
        <w:t xml:space="preserve"> </w:t>
      </w:r>
      <w:r w:rsidRPr="00BC0C3C">
        <w:rPr>
          <w:sz w:val="20"/>
          <w:szCs w:val="16"/>
        </w:rPr>
        <w:t>(TCCS)</w:t>
      </w:r>
      <w:r w:rsidRPr="00BC0C3C">
        <w:rPr>
          <w:spacing w:val="-4"/>
          <w:sz w:val="20"/>
          <w:szCs w:val="16"/>
        </w:rPr>
        <w:t xml:space="preserve"> </w:t>
      </w:r>
      <w:r w:rsidRPr="00BC0C3C">
        <w:rPr>
          <w:sz w:val="20"/>
          <w:szCs w:val="16"/>
        </w:rPr>
        <w:t>have</w:t>
      </w:r>
      <w:r w:rsidRPr="00BC0C3C">
        <w:rPr>
          <w:spacing w:val="-3"/>
          <w:sz w:val="20"/>
          <w:szCs w:val="16"/>
        </w:rPr>
        <w:t xml:space="preserve"> </w:t>
      </w:r>
      <w:r w:rsidRPr="00BC0C3C">
        <w:rPr>
          <w:sz w:val="20"/>
          <w:szCs w:val="16"/>
        </w:rPr>
        <w:t>controls</w:t>
      </w:r>
      <w:r w:rsidRPr="00BC0C3C">
        <w:rPr>
          <w:spacing w:val="-4"/>
          <w:sz w:val="20"/>
          <w:szCs w:val="16"/>
        </w:rPr>
        <w:t xml:space="preserve"> </w:t>
      </w:r>
      <w:r w:rsidRPr="00BC0C3C">
        <w:rPr>
          <w:sz w:val="20"/>
          <w:szCs w:val="16"/>
        </w:rPr>
        <w:t>in</w:t>
      </w:r>
      <w:r w:rsidRPr="00BC0C3C">
        <w:rPr>
          <w:spacing w:val="-4"/>
          <w:sz w:val="20"/>
          <w:szCs w:val="16"/>
        </w:rPr>
        <w:t xml:space="preserve"> </w:t>
      </w:r>
      <w:r w:rsidRPr="00BC0C3C">
        <w:rPr>
          <w:sz w:val="20"/>
          <w:szCs w:val="16"/>
        </w:rPr>
        <w:t>place</w:t>
      </w:r>
      <w:r w:rsidRPr="00BC0C3C">
        <w:rPr>
          <w:spacing w:val="-4"/>
          <w:sz w:val="20"/>
          <w:szCs w:val="16"/>
        </w:rPr>
        <w:t xml:space="preserve"> </w:t>
      </w:r>
      <w:r w:rsidRPr="00BC0C3C">
        <w:rPr>
          <w:sz w:val="20"/>
          <w:szCs w:val="16"/>
        </w:rPr>
        <w:t xml:space="preserve">to mitigate Financial Controls, Procurement, Recruitment, Housing, and Benefits Fraud; and TCCS also lead on Resilience Partnerships and </w:t>
      </w:r>
      <w:proofErr w:type="gramStart"/>
      <w:r w:rsidRPr="00BC0C3C">
        <w:rPr>
          <w:sz w:val="20"/>
          <w:szCs w:val="16"/>
        </w:rPr>
        <w:t>Counter-Terrorism</w:t>
      </w:r>
      <w:proofErr w:type="gramEnd"/>
      <w:r w:rsidRPr="00BC0C3C">
        <w:rPr>
          <w:sz w:val="20"/>
          <w:szCs w:val="16"/>
        </w:rPr>
        <w:t xml:space="preserve"> (CONTEST).</w:t>
      </w:r>
    </w:p>
    <w:p w14:paraId="50D7099F" w14:textId="77777777" w:rsidR="007F33F9" w:rsidRPr="0090717D" w:rsidRDefault="007F33F9" w:rsidP="007F33F9">
      <w:pPr>
        <w:pStyle w:val="ListParagraph"/>
        <w:ind w:right="282"/>
        <w:rPr>
          <w:color w:val="00B0F0"/>
          <w:sz w:val="20"/>
        </w:rPr>
      </w:pPr>
    </w:p>
    <w:p w14:paraId="6498F91E" w14:textId="77777777" w:rsidR="007F33F9" w:rsidRPr="00BC0C3C" w:rsidRDefault="007F33F9" w:rsidP="007F33F9">
      <w:pPr>
        <w:widowControl w:val="0"/>
        <w:tabs>
          <w:tab w:val="left" w:pos="993"/>
        </w:tabs>
        <w:autoSpaceDE w:val="0"/>
        <w:autoSpaceDN w:val="0"/>
        <w:ind w:right="447"/>
        <w:jc w:val="both"/>
        <w:rPr>
          <w:sz w:val="20"/>
          <w:szCs w:val="16"/>
        </w:rPr>
      </w:pPr>
      <w:r w:rsidRPr="00BC0C3C">
        <w:rPr>
          <w:sz w:val="20"/>
          <w:szCs w:val="16"/>
        </w:rPr>
        <w:t>The risks rated as Medium Risk and Substantial Assurance on the Corporate Risk Register,</w:t>
      </w:r>
      <w:r w:rsidRPr="00BC0C3C">
        <w:rPr>
          <w:spacing w:val="-2"/>
          <w:sz w:val="20"/>
          <w:szCs w:val="16"/>
        </w:rPr>
        <w:t xml:space="preserve"> </w:t>
      </w:r>
      <w:r w:rsidRPr="00BC0C3C">
        <w:rPr>
          <w:sz w:val="20"/>
          <w:szCs w:val="16"/>
        </w:rPr>
        <w:t>except</w:t>
      </w:r>
      <w:r w:rsidRPr="00BC0C3C">
        <w:rPr>
          <w:spacing w:val="-3"/>
          <w:sz w:val="20"/>
          <w:szCs w:val="16"/>
        </w:rPr>
        <w:t xml:space="preserve"> </w:t>
      </w:r>
      <w:r w:rsidRPr="00BC0C3C">
        <w:rPr>
          <w:sz w:val="20"/>
          <w:szCs w:val="16"/>
        </w:rPr>
        <w:t>CONTEST,</w:t>
      </w:r>
      <w:r w:rsidRPr="00BC0C3C">
        <w:rPr>
          <w:spacing w:val="-2"/>
          <w:sz w:val="20"/>
          <w:szCs w:val="16"/>
        </w:rPr>
        <w:t xml:space="preserve"> </w:t>
      </w:r>
      <w:r w:rsidRPr="00BC0C3C">
        <w:rPr>
          <w:sz w:val="20"/>
          <w:szCs w:val="16"/>
        </w:rPr>
        <w:t>which</w:t>
      </w:r>
      <w:r w:rsidRPr="00BC0C3C">
        <w:rPr>
          <w:spacing w:val="-3"/>
          <w:sz w:val="20"/>
          <w:szCs w:val="16"/>
        </w:rPr>
        <w:t xml:space="preserve"> </w:t>
      </w:r>
      <w:r w:rsidRPr="00BC0C3C">
        <w:rPr>
          <w:sz w:val="20"/>
          <w:szCs w:val="16"/>
        </w:rPr>
        <w:t>is</w:t>
      </w:r>
      <w:r w:rsidRPr="00BC0C3C">
        <w:rPr>
          <w:spacing w:val="-3"/>
          <w:sz w:val="20"/>
          <w:szCs w:val="16"/>
        </w:rPr>
        <w:t xml:space="preserve"> </w:t>
      </w:r>
      <w:r w:rsidRPr="00BC0C3C">
        <w:rPr>
          <w:sz w:val="20"/>
          <w:szCs w:val="16"/>
        </w:rPr>
        <w:t>rated</w:t>
      </w:r>
      <w:r w:rsidRPr="00BC0C3C">
        <w:rPr>
          <w:spacing w:val="-3"/>
          <w:sz w:val="20"/>
          <w:szCs w:val="16"/>
        </w:rPr>
        <w:t xml:space="preserve"> </w:t>
      </w:r>
      <w:r w:rsidRPr="00BC0C3C">
        <w:rPr>
          <w:sz w:val="20"/>
          <w:szCs w:val="16"/>
        </w:rPr>
        <w:t>as</w:t>
      </w:r>
      <w:r w:rsidRPr="00BC0C3C">
        <w:rPr>
          <w:spacing w:val="-3"/>
          <w:sz w:val="20"/>
          <w:szCs w:val="16"/>
        </w:rPr>
        <w:t xml:space="preserve"> </w:t>
      </w:r>
      <w:r w:rsidRPr="00BC0C3C">
        <w:rPr>
          <w:sz w:val="20"/>
          <w:szCs w:val="16"/>
        </w:rPr>
        <w:t>High</w:t>
      </w:r>
      <w:r w:rsidRPr="00BC0C3C">
        <w:rPr>
          <w:spacing w:val="-3"/>
          <w:sz w:val="20"/>
          <w:szCs w:val="16"/>
        </w:rPr>
        <w:t xml:space="preserve"> </w:t>
      </w:r>
      <w:r w:rsidRPr="00BC0C3C">
        <w:rPr>
          <w:sz w:val="20"/>
          <w:szCs w:val="16"/>
        </w:rPr>
        <w:t>Risk</w:t>
      </w:r>
      <w:r w:rsidRPr="00BC0C3C">
        <w:rPr>
          <w:spacing w:val="-2"/>
          <w:sz w:val="20"/>
          <w:szCs w:val="16"/>
        </w:rPr>
        <w:t xml:space="preserve"> </w:t>
      </w:r>
      <w:r w:rsidRPr="00BC0C3C">
        <w:rPr>
          <w:sz w:val="20"/>
          <w:szCs w:val="16"/>
        </w:rPr>
        <w:t>and</w:t>
      </w:r>
      <w:r w:rsidRPr="00BC0C3C">
        <w:rPr>
          <w:spacing w:val="-3"/>
          <w:sz w:val="20"/>
          <w:szCs w:val="16"/>
        </w:rPr>
        <w:t xml:space="preserve"> </w:t>
      </w:r>
      <w:r w:rsidRPr="00BC0C3C">
        <w:rPr>
          <w:sz w:val="20"/>
          <w:szCs w:val="16"/>
        </w:rPr>
        <w:t>Limited</w:t>
      </w:r>
      <w:r w:rsidRPr="00BC0C3C">
        <w:rPr>
          <w:spacing w:val="-3"/>
          <w:sz w:val="20"/>
          <w:szCs w:val="16"/>
        </w:rPr>
        <w:t xml:space="preserve"> </w:t>
      </w:r>
      <w:r w:rsidRPr="00BC0C3C">
        <w:rPr>
          <w:sz w:val="20"/>
          <w:szCs w:val="16"/>
        </w:rPr>
        <w:t>Assurance.</w:t>
      </w:r>
      <w:r w:rsidRPr="00BC0C3C">
        <w:rPr>
          <w:spacing w:val="40"/>
          <w:sz w:val="20"/>
          <w:szCs w:val="16"/>
        </w:rPr>
        <w:t xml:space="preserve"> </w:t>
      </w:r>
      <w:r w:rsidRPr="00BC0C3C">
        <w:rPr>
          <w:sz w:val="20"/>
          <w:szCs w:val="16"/>
        </w:rPr>
        <w:t>CMT have agreed an improvement action to address this in 2025/26.</w:t>
      </w:r>
    </w:p>
    <w:p w14:paraId="5B99E45D" w14:textId="77777777" w:rsidR="007F33F9" w:rsidRDefault="007F33F9" w:rsidP="007F33F9">
      <w:pPr>
        <w:widowControl w:val="0"/>
        <w:tabs>
          <w:tab w:val="left" w:pos="993"/>
        </w:tabs>
        <w:autoSpaceDE w:val="0"/>
        <w:autoSpaceDN w:val="0"/>
        <w:ind w:right="540"/>
        <w:jc w:val="both"/>
        <w:rPr>
          <w:sz w:val="20"/>
          <w:szCs w:val="16"/>
        </w:rPr>
      </w:pPr>
    </w:p>
    <w:p w14:paraId="39DAB647" w14:textId="77777777" w:rsidR="007F33F9" w:rsidRPr="00BC0C3C" w:rsidRDefault="007F33F9" w:rsidP="007F33F9">
      <w:pPr>
        <w:widowControl w:val="0"/>
        <w:tabs>
          <w:tab w:val="left" w:pos="993"/>
        </w:tabs>
        <w:autoSpaceDE w:val="0"/>
        <w:autoSpaceDN w:val="0"/>
        <w:ind w:right="540"/>
        <w:jc w:val="both"/>
        <w:rPr>
          <w:sz w:val="20"/>
          <w:szCs w:val="16"/>
        </w:rPr>
      </w:pPr>
      <w:r w:rsidRPr="00BC0C3C">
        <w:rPr>
          <w:sz w:val="20"/>
          <w:szCs w:val="16"/>
        </w:rPr>
        <w:t>Services’</w:t>
      </w:r>
      <w:r w:rsidRPr="00BC0C3C">
        <w:rPr>
          <w:spacing w:val="-3"/>
          <w:sz w:val="20"/>
          <w:szCs w:val="16"/>
        </w:rPr>
        <w:t xml:space="preserve"> </w:t>
      </w:r>
      <w:r w:rsidRPr="00BC0C3C">
        <w:rPr>
          <w:sz w:val="20"/>
          <w:szCs w:val="16"/>
        </w:rPr>
        <w:t>fraud</w:t>
      </w:r>
      <w:r w:rsidRPr="00BC0C3C">
        <w:rPr>
          <w:spacing w:val="-3"/>
          <w:sz w:val="20"/>
          <w:szCs w:val="16"/>
        </w:rPr>
        <w:t xml:space="preserve"> </w:t>
      </w:r>
      <w:r w:rsidRPr="00BC0C3C">
        <w:rPr>
          <w:sz w:val="20"/>
          <w:szCs w:val="16"/>
        </w:rPr>
        <w:t>risk</w:t>
      </w:r>
      <w:r w:rsidRPr="00BC0C3C">
        <w:rPr>
          <w:spacing w:val="-3"/>
          <w:sz w:val="20"/>
          <w:szCs w:val="16"/>
        </w:rPr>
        <w:t xml:space="preserve"> </w:t>
      </w:r>
      <w:r w:rsidRPr="00BC0C3C">
        <w:rPr>
          <w:sz w:val="20"/>
          <w:szCs w:val="16"/>
        </w:rPr>
        <w:t>reviews</w:t>
      </w:r>
      <w:r w:rsidRPr="00BC0C3C">
        <w:rPr>
          <w:spacing w:val="-3"/>
          <w:sz w:val="20"/>
          <w:szCs w:val="16"/>
        </w:rPr>
        <w:t xml:space="preserve"> </w:t>
      </w:r>
      <w:r w:rsidRPr="00BC0C3C">
        <w:rPr>
          <w:sz w:val="20"/>
          <w:szCs w:val="16"/>
        </w:rPr>
        <w:t>also</w:t>
      </w:r>
      <w:r w:rsidRPr="00BC0C3C">
        <w:rPr>
          <w:spacing w:val="-3"/>
          <w:sz w:val="20"/>
          <w:szCs w:val="16"/>
        </w:rPr>
        <w:t xml:space="preserve"> </w:t>
      </w:r>
      <w:r w:rsidRPr="00BC0C3C">
        <w:rPr>
          <w:sz w:val="20"/>
          <w:szCs w:val="16"/>
        </w:rPr>
        <w:t>take</w:t>
      </w:r>
      <w:r w:rsidRPr="00BC0C3C">
        <w:rPr>
          <w:spacing w:val="-3"/>
          <w:sz w:val="20"/>
          <w:szCs w:val="16"/>
        </w:rPr>
        <w:t xml:space="preserve"> </w:t>
      </w:r>
      <w:r w:rsidRPr="00BC0C3C">
        <w:rPr>
          <w:sz w:val="20"/>
          <w:szCs w:val="16"/>
        </w:rPr>
        <w:t>into</w:t>
      </w:r>
      <w:r w:rsidRPr="00BC0C3C">
        <w:rPr>
          <w:spacing w:val="-3"/>
          <w:sz w:val="20"/>
          <w:szCs w:val="16"/>
        </w:rPr>
        <w:t xml:space="preserve"> </w:t>
      </w:r>
      <w:r w:rsidRPr="00BC0C3C">
        <w:rPr>
          <w:sz w:val="20"/>
          <w:szCs w:val="16"/>
        </w:rPr>
        <w:t>account</w:t>
      </w:r>
      <w:r w:rsidRPr="00BC0C3C">
        <w:rPr>
          <w:spacing w:val="-2"/>
          <w:sz w:val="20"/>
          <w:szCs w:val="16"/>
        </w:rPr>
        <w:t xml:space="preserve"> </w:t>
      </w:r>
      <w:r w:rsidRPr="00BC0C3C">
        <w:rPr>
          <w:sz w:val="20"/>
          <w:szCs w:val="16"/>
        </w:rPr>
        <w:t>the</w:t>
      </w:r>
      <w:r w:rsidRPr="00BC0C3C">
        <w:rPr>
          <w:spacing w:val="-3"/>
          <w:sz w:val="20"/>
          <w:szCs w:val="16"/>
        </w:rPr>
        <w:t xml:space="preserve"> </w:t>
      </w:r>
      <w:r w:rsidRPr="00BC0C3C">
        <w:rPr>
          <w:sz w:val="20"/>
          <w:szCs w:val="16"/>
        </w:rPr>
        <w:t>key</w:t>
      </w:r>
      <w:r w:rsidRPr="00BC0C3C">
        <w:rPr>
          <w:spacing w:val="-3"/>
          <w:sz w:val="20"/>
          <w:szCs w:val="16"/>
        </w:rPr>
        <w:t xml:space="preserve"> </w:t>
      </w:r>
      <w:r w:rsidRPr="00BC0C3C">
        <w:rPr>
          <w:sz w:val="20"/>
          <w:szCs w:val="16"/>
        </w:rPr>
        <w:t>risks</w:t>
      </w:r>
      <w:r w:rsidRPr="00BC0C3C">
        <w:rPr>
          <w:spacing w:val="-3"/>
          <w:sz w:val="20"/>
          <w:szCs w:val="16"/>
        </w:rPr>
        <w:t xml:space="preserve"> </w:t>
      </w:r>
      <w:r w:rsidRPr="00BC0C3C">
        <w:rPr>
          <w:sz w:val="20"/>
          <w:szCs w:val="16"/>
        </w:rPr>
        <w:t>and</w:t>
      </w:r>
      <w:r w:rsidRPr="00BC0C3C">
        <w:rPr>
          <w:spacing w:val="-3"/>
          <w:sz w:val="20"/>
          <w:szCs w:val="16"/>
        </w:rPr>
        <w:t xml:space="preserve"> </w:t>
      </w:r>
      <w:r w:rsidRPr="00BC0C3C">
        <w:rPr>
          <w:sz w:val="20"/>
          <w:szCs w:val="16"/>
        </w:rPr>
        <w:t>controls</w:t>
      </w:r>
      <w:r w:rsidRPr="00BC0C3C">
        <w:rPr>
          <w:spacing w:val="-3"/>
          <w:sz w:val="20"/>
          <w:szCs w:val="16"/>
        </w:rPr>
        <w:t xml:space="preserve"> </w:t>
      </w:r>
      <w:r w:rsidRPr="00BC0C3C">
        <w:rPr>
          <w:sz w:val="20"/>
          <w:szCs w:val="16"/>
        </w:rPr>
        <w:t xml:space="preserve">identified in </w:t>
      </w:r>
      <w:hyperlink r:id="rId61">
        <w:r w:rsidRPr="00BC0C3C">
          <w:rPr>
            <w:color w:val="0562C1"/>
            <w:sz w:val="20"/>
            <w:szCs w:val="16"/>
            <w:u w:val="single" w:color="0562C1"/>
          </w:rPr>
          <w:t>Scotland’s Serious Organised Crime Taskforce Strategy</w:t>
        </w:r>
      </w:hyperlink>
      <w:r w:rsidRPr="00BC0C3C">
        <w:rPr>
          <w:color w:val="0562C1"/>
          <w:sz w:val="20"/>
          <w:szCs w:val="16"/>
          <w:u w:val="single" w:color="0562C1"/>
        </w:rPr>
        <w:t xml:space="preserve"> (SOC Strategy)</w:t>
      </w:r>
      <w:r w:rsidRPr="00BC0C3C">
        <w:rPr>
          <w:sz w:val="20"/>
          <w:szCs w:val="16"/>
        </w:rPr>
        <w:t>.</w:t>
      </w:r>
      <w:r w:rsidRPr="00BC0C3C">
        <w:rPr>
          <w:spacing w:val="40"/>
          <w:sz w:val="20"/>
          <w:szCs w:val="16"/>
        </w:rPr>
        <w:t xml:space="preserve"> </w:t>
      </w:r>
      <w:r w:rsidRPr="00BC0C3C">
        <w:rPr>
          <w:sz w:val="20"/>
          <w:szCs w:val="16"/>
        </w:rPr>
        <w:t>This includes mitigation actions which contribute to the following Council Plan priorities:</w:t>
      </w:r>
    </w:p>
    <w:p w14:paraId="168F8A40" w14:textId="77777777" w:rsidR="007F33F9" w:rsidRPr="00BC0C3C" w:rsidRDefault="007F33F9" w:rsidP="007F33F9">
      <w:pPr>
        <w:pStyle w:val="ListParagraph"/>
        <w:ind w:left="0" w:right="282"/>
        <w:rPr>
          <w:bCs/>
          <w:sz w:val="16"/>
          <w:szCs w:val="16"/>
        </w:rPr>
      </w:pPr>
    </w:p>
    <w:p w14:paraId="1BB78588" w14:textId="77777777" w:rsidR="007F33F9" w:rsidRDefault="007F33F9" w:rsidP="007F33F9">
      <w:pPr>
        <w:rPr>
          <w:rFonts w:eastAsiaTheme="minorHAnsi" w:cstheme="minorBidi"/>
          <w:sz w:val="20"/>
          <w:lang w:eastAsia="en-US"/>
        </w:rPr>
      </w:pP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36"/>
      </w:tblGrid>
      <w:tr w:rsidR="007F33F9" w:rsidRPr="0090717D" w14:paraId="2D53F77B" w14:textId="77777777" w:rsidTr="00DA0953">
        <w:tc>
          <w:tcPr>
            <w:tcW w:w="4962" w:type="dxa"/>
            <w:shd w:val="clear" w:color="auto" w:fill="auto"/>
          </w:tcPr>
          <w:p w14:paraId="6A8A626F" w14:textId="77777777" w:rsidR="007F33F9" w:rsidRPr="0090717D" w:rsidRDefault="007F33F9" w:rsidP="00DA0953">
            <w:pPr>
              <w:ind w:left="31" w:right="284" w:hanging="31"/>
              <w:rPr>
                <w:rStyle w:val="DefaultFontHxMailStyle"/>
                <w:rFonts w:cs="Arial"/>
                <w:b/>
                <w:bCs/>
                <w:szCs w:val="24"/>
              </w:rPr>
            </w:pPr>
            <w:r>
              <w:rPr>
                <w:rStyle w:val="DefaultFontHxMailStyle"/>
                <w:rFonts w:cs="Arial"/>
                <w:b/>
                <w:bCs/>
                <w:szCs w:val="24"/>
              </w:rPr>
              <w:t>Priority: Supporting stronger and healthier c</w:t>
            </w:r>
            <w:r w:rsidRPr="0090717D">
              <w:rPr>
                <w:rStyle w:val="DefaultFontHxMailStyle"/>
                <w:rFonts w:cs="Arial"/>
                <w:b/>
                <w:bCs/>
                <w:szCs w:val="24"/>
              </w:rPr>
              <w:t>ommunities:</w:t>
            </w:r>
          </w:p>
          <w:p w14:paraId="59EF26B9" w14:textId="77777777" w:rsidR="007F33F9" w:rsidRPr="0090717D" w:rsidRDefault="007F33F9" w:rsidP="00DA0953">
            <w:pPr>
              <w:ind w:left="31" w:right="284" w:hanging="31"/>
              <w:rPr>
                <w:rStyle w:val="DefaultFontHxMailStyle"/>
                <w:rFonts w:cs="Arial"/>
                <w:b/>
                <w:bCs/>
                <w:sz w:val="20"/>
              </w:rPr>
            </w:pPr>
          </w:p>
          <w:p w14:paraId="46AD5E59" w14:textId="77777777" w:rsidR="007F33F9" w:rsidRPr="0090717D" w:rsidRDefault="007F33F9" w:rsidP="00DA0953">
            <w:pPr>
              <w:numPr>
                <w:ilvl w:val="0"/>
                <w:numId w:val="46"/>
              </w:numPr>
              <w:shd w:val="clear" w:color="auto" w:fill="FFFFFF"/>
              <w:ind w:right="36"/>
              <w:rPr>
                <w:sz w:val="20"/>
              </w:rPr>
            </w:pPr>
            <w:r w:rsidRPr="0090717D">
              <w:rPr>
                <w:sz w:val="20"/>
              </w:rPr>
              <w:t>Form stronger ties with our communities and partners to improve the lives of our most vulnerable; and</w:t>
            </w:r>
          </w:p>
          <w:p w14:paraId="04095FB1" w14:textId="77777777" w:rsidR="007F33F9" w:rsidRPr="0090717D" w:rsidRDefault="007F33F9" w:rsidP="00DA0953">
            <w:pPr>
              <w:shd w:val="clear" w:color="auto" w:fill="FFFFFF"/>
              <w:ind w:left="391" w:right="284"/>
              <w:rPr>
                <w:sz w:val="20"/>
              </w:rPr>
            </w:pPr>
          </w:p>
          <w:p w14:paraId="76A8B73B" w14:textId="77777777" w:rsidR="007F33F9" w:rsidRPr="0090717D" w:rsidRDefault="007F33F9" w:rsidP="00DA0953">
            <w:pPr>
              <w:numPr>
                <w:ilvl w:val="0"/>
                <w:numId w:val="46"/>
              </w:numPr>
              <w:shd w:val="clear" w:color="auto" w:fill="FFFFFF"/>
              <w:ind w:right="284"/>
              <w:rPr>
                <w:rFonts w:ascii="Calibri" w:hAnsi="Calibri" w:cs="Arial"/>
                <w:b/>
                <w:bCs/>
                <w:color w:val="44546A"/>
                <w:sz w:val="20"/>
              </w:rPr>
            </w:pPr>
            <w:r w:rsidRPr="0090717D">
              <w:rPr>
                <w:sz w:val="20"/>
              </w:rPr>
              <w:t>Ensure people feel safe within their community and live in high-quality housing.</w:t>
            </w:r>
          </w:p>
          <w:p w14:paraId="418A3989" w14:textId="77777777" w:rsidR="007F33F9" w:rsidRDefault="007F33F9" w:rsidP="00DA0953">
            <w:pPr>
              <w:pStyle w:val="ListParagraph"/>
              <w:rPr>
                <w:rStyle w:val="DefaultFontHxMailStyle"/>
                <w:rFonts w:cs="Arial"/>
                <w:b/>
                <w:bCs/>
                <w:sz w:val="20"/>
              </w:rPr>
            </w:pPr>
          </w:p>
          <w:p w14:paraId="6ECE1435" w14:textId="77777777" w:rsidR="007F33F9" w:rsidRPr="0090717D" w:rsidRDefault="007F33F9" w:rsidP="00DA0953">
            <w:pPr>
              <w:shd w:val="clear" w:color="auto" w:fill="FFFFFF"/>
              <w:ind w:left="391" w:right="284"/>
              <w:rPr>
                <w:rStyle w:val="DefaultFontHxMailStyle"/>
                <w:rFonts w:cs="Arial"/>
                <w:b/>
                <w:bCs/>
                <w:sz w:val="20"/>
              </w:rPr>
            </w:pPr>
          </w:p>
        </w:tc>
        <w:tc>
          <w:tcPr>
            <w:tcW w:w="4536" w:type="dxa"/>
            <w:shd w:val="clear" w:color="auto" w:fill="auto"/>
          </w:tcPr>
          <w:p w14:paraId="72EA347B" w14:textId="77777777" w:rsidR="007F33F9" w:rsidRPr="0090717D" w:rsidRDefault="007F33F9" w:rsidP="00DA0953">
            <w:pPr>
              <w:ind w:right="284"/>
              <w:rPr>
                <w:rStyle w:val="DefaultFontHxMailStyle"/>
                <w:rFonts w:cs="Arial"/>
                <w:b/>
                <w:bCs/>
                <w:szCs w:val="24"/>
              </w:rPr>
            </w:pPr>
            <w:r>
              <w:rPr>
                <w:rStyle w:val="DefaultFontHxMailStyle"/>
                <w:rFonts w:cs="Arial"/>
                <w:b/>
                <w:bCs/>
                <w:szCs w:val="24"/>
              </w:rPr>
              <w:t>Priority: Supporting a thriving economy and green transition</w:t>
            </w:r>
          </w:p>
          <w:p w14:paraId="1DEC3D02" w14:textId="77777777" w:rsidR="007F33F9" w:rsidRPr="0090717D" w:rsidRDefault="007F33F9" w:rsidP="00DA0953">
            <w:pPr>
              <w:ind w:right="284"/>
              <w:rPr>
                <w:b/>
                <w:bCs/>
                <w:sz w:val="20"/>
              </w:rPr>
            </w:pPr>
          </w:p>
          <w:p w14:paraId="0AED45FA" w14:textId="77777777" w:rsidR="007F33F9" w:rsidRPr="0090717D" w:rsidRDefault="007F33F9" w:rsidP="00DA0953">
            <w:pPr>
              <w:numPr>
                <w:ilvl w:val="0"/>
                <w:numId w:val="47"/>
              </w:numPr>
              <w:shd w:val="clear" w:color="auto" w:fill="FFFFFF"/>
              <w:rPr>
                <w:sz w:val="20"/>
              </w:rPr>
            </w:pPr>
            <w:r w:rsidRPr="0090717D">
              <w:rPr>
                <w:sz w:val="20"/>
              </w:rPr>
              <w:t>Support sustainable economic recovery that benefits everyone; and</w:t>
            </w:r>
          </w:p>
          <w:p w14:paraId="4BA24FE7" w14:textId="77777777" w:rsidR="007F33F9" w:rsidRPr="0090717D" w:rsidRDefault="007F33F9" w:rsidP="00DA0953">
            <w:pPr>
              <w:shd w:val="clear" w:color="auto" w:fill="FFFFFF"/>
              <w:ind w:left="360" w:right="284"/>
              <w:rPr>
                <w:sz w:val="20"/>
              </w:rPr>
            </w:pPr>
          </w:p>
          <w:p w14:paraId="2CE020B8" w14:textId="77777777" w:rsidR="007F33F9" w:rsidRPr="0090717D" w:rsidRDefault="007F33F9" w:rsidP="00DA0953">
            <w:pPr>
              <w:numPr>
                <w:ilvl w:val="0"/>
                <w:numId w:val="47"/>
              </w:numPr>
              <w:shd w:val="clear" w:color="auto" w:fill="FFFFFF"/>
              <w:ind w:right="284"/>
              <w:rPr>
                <w:rStyle w:val="DefaultFontHxMailStyle"/>
                <w:rFonts w:cs="Arial"/>
                <w:b/>
                <w:bCs/>
                <w:sz w:val="20"/>
              </w:rPr>
            </w:pPr>
            <w:r w:rsidRPr="0090717D">
              <w:rPr>
                <w:sz w:val="20"/>
              </w:rPr>
              <w:t>Reimagine our town centres, making them vibrant places to live, meet, eat, shop, and do business.</w:t>
            </w:r>
          </w:p>
        </w:tc>
      </w:tr>
    </w:tbl>
    <w:p w14:paraId="0949EBD9" w14:textId="77777777" w:rsidR="007F33F9" w:rsidRDefault="007F33F9" w:rsidP="007F33F9">
      <w:pPr>
        <w:ind w:right="282" w:firstLine="709"/>
        <w:rPr>
          <w:rStyle w:val="DefaultFontHxMailStyle"/>
          <w:b/>
          <w:bCs/>
          <w:szCs w:val="24"/>
        </w:rPr>
      </w:pPr>
    </w:p>
    <w:p w14:paraId="73E9A637" w14:textId="77777777" w:rsidR="007F33F9" w:rsidRPr="0090717D" w:rsidRDefault="007F33F9" w:rsidP="007F33F9">
      <w:pPr>
        <w:pStyle w:val="Normal1"/>
        <w:ind w:right="282"/>
        <w:rPr>
          <w:rFonts w:ascii="Arial" w:hAnsi="Arial" w:cs="Arial"/>
          <w:bCs/>
          <w:sz w:val="20"/>
          <w:szCs w:val="20"/>
        </w:rPr>
      </w:pPr>
      <w:r w:rsidRPr="0090717D">
        <w:rPr>
          <w:rFonts w:ascii="Arial" w:hAnsi="Arial" w:cs="Arial"/>
          <w:sz w:val="20"/>
          <w:szCs w:val="20"/>
        </w:rPr>
        <w:t>The SOC Strategy is also embedded into various Council Governance Groups, including:</w:t>
      </w:r>
    </w:p>
    <w:p w14:paraId="659A89A2" w14:textId="77777777" w:rsidR="007F33F9" w:rsidRPr="0090717D" w:rsidRDefault="007F33F9" w:rsidP="007F33F9">
      <w:pPr>
        <w:pStyle w:val="Normal1"/>
        <w:ind w:left="709" w:right="282"/>
        <w:rPr>
          <w:rFonts w:ascii="Arial" w:hAnsi="Arial" w:cs="Arial"/>
          <w:bCs/>
          <w:sz w:val="20"/>
          <w:szCs w:val="20"/>
        </w:rPr>
      </w:pPr>
    </w:p>
    <w:p w14:paraId="749EFD37" w14:textId="77777777" w:rsidR="007F33F9" w:rsidRPr="0090717D" w:rsidRDefault="007F33F9" w:rsidP="007F33F9">
      <w:pPr>
        <w:pStyle w:val="Normal1"/>
        <w:numPr>
          <w:ilvl w:val="0"/>
          <w:numId w:val="48"/>
        </w:numPr>
        <w:ind w:left="993" w:right="282" w:hanging="426"/>
        <w:jc w:val="both"/>
        <w:rPr>
          <w:rFonts w:ascii="Arial" w:hAnsi="Arial" w:cs="Arial"/>
          <w:bCs/>
          <w:sz w:val="20"/>
          <w:szCs w:val="20"/>
        </w:rPr>
      </w:pPr>
      <w:r w:rsidRPr="0090717D">
        <w:rPr>
          <w:rFonts w:ascii="Arial" w:hAnsi="Arial" w:cs="Arial"/>
          <w:bCs/>
          <w:sz w:val="20"/>
          <w:szCs w:val="20"/>
        </w:rPr>
        <w:t xml:space="preserve">Falkirk Community Planning Board lead on the Falkirk Plan, which includes actions to embed the national objectives relating to Communities and Enterprise </w:t>
      </w:r>
      <w:proofErr w:type="gramStart"/>
      <w:r w:rsidRPr="0090717D">
        <w:rPr>
          <w:rFonts w:ascii="Arial" w:hAnsi="Arial" w:cs="Arial"/>
          <w:bCs/>
          <w:sz w:val="20"/>
          <w:szCs w:val="20"/>
        </w:rPr>
        <w:t>above;</w:t>
      </w:r>
      <w:proofErr w:type="gramEnd"/>
    </w:p>
    <w:p w14:paraId="1265205E" w14:textId="77777777" w:rsidR="007F33F9" w:rsidRPr="0090717D" w:rsidRDefault="007F33F9" w:rsidP="007F33F9">
      <w:pPr>
        <w:pStyle w:val="Normal1"/>
        <w:ind w:left="993" w:right="282" w:hanging="426"/>
        <w:jc w:val="both"/>
        <w:rPr>
          <w:rFonts w:ascii="Arial" w:hAnsi="Arial" w:cs="Arial"/>
          <w:bCs/>
          <w:sz w:val="20"/>
          <w:szCs w:val="20"/>
        </w:rPr>
      </w:pPr>
    </w:p>
    <w:p w14:paraId="4C977384" w14:textId="77777777" w:rsidR="007F33F9" w:rsidRPr="0090717D" w:rsidRDefault="007F33F9" w:rsidP="007F33F9">
      <w:pPr>
        <w:pStyle w:val="Normal1"/>
        <w:numPr>
          <w:ilvl w:val="0"/>
          <w:numId w:val="48"/>
        </w:numPr>
        <w:ind w:left="993" w:right="282" w:hanging="426"/>
        <w:jc w:val="both"/>
        <w:rPr>
          <w:rFonts w:ascii="Arial" w:hAnsi="Arial" w:cs="Arial"/>
          <w:bCs/>
          <w:sz w:val="20"/>
          <w:szCs w:val="20"/>
        </w:rPr>
      </w:pPr>
      <w:r w:rsidRPr="0090717D">
        <w:rPr>
          <w:rFonts w:ascii="Arial" w:hAnsi="Arial" w:cs="Arial"/>
          <w:bCs/>
          <w:sz w:val="20"/>
          <w:szCs w:val="20"/>
        </w:rPr>
        <w:t xml:space="preserve">Falkirk Economic Partnerships share information with business and Police Scotland to help detect, deter, and disrupt fraud and crime in Town </w:t>
      </w:r>
      <w:proofErr w:type="gramStart"/>
      <w:r w:rsidRPr="0090717D">
        <w:rPr>
          <w:rFonts w:ascii="Arial" w:hAnsi="Arial" w:cs="Arial"/>
          <w:bCs/>
          <w:sz w:val="20"/>
          <w:szCs w:val="20"/>
        </w:rPr>
        <w:t>Centres;</w:t>
      </w:r>
      <w:proofErr w:type="gramEnd"/>
    </w:p>
    <w:p w14:paraId="69375FB9" w14:textId="77777777" w:rsidR="007F33F9" w:rsidRPr="0090717D" w:rsidRDefault="007F33F9" w:rsidP="007F33F9">
      <w:pPr>
        <w:pStyle w:val="Normal1"/>
        <w:ind w:left="993" w:right="282" w:hanging="426"/>
        <w:jc w:val="both"/>
        <w:rPr>
          <w:rFonts w:ascii="Arial" w:hAnsi="Arial" w:cs="Arial"/>
          <w:bCs/>
          <w:sz w:val="20"/>
          <w:szCs w:val="20"/>
        </w:rPr>
      </w:pPr>
    </w:p>
    <w:p w14:paraId="0C603512" w14:textId="77777777" w:rsidR="007F33F9" w:rsidRPr="0090717D" w:rsidRDefault="007F33F9" w:rsidP="007F33F9">
      <w:pPr>
        <w:pStyle w:val="Normal1"/>
        <w:numPr>
          <w:ilvl w:val="0"/>
          <w:numId w:val="48"/>
        </w:numPr>
        <w:ind w:left="993" w:right="282" w:hanging="426"/>
        <w:jc w:val="both"/>
        <w:rPr>
          <w:rFonts w:ascii="Arial" w:hAnsi="Arial" w:cs="Arial"/>
          <w:bCs/>
          <w:sz w:val="20"/>
          <w:szCs w:val="20"/>
        </w:rPr>
      </w:pPr>
      <w:r w:rsidRPr="0090717D">
        <w:rPr>
          <w:rFonts w:ascii="Arial" w:hAnsi="Arial" w:cs="Arial"/>
          <w:bCs/>
          <w:sz w:val="20"/>
          <w:szCs w:val="20"/>
        </w:rPr>
        <w:t>Local and Regional Resilience Planning Partnership lead on Counter-Terrorism risks, including assessing risks and developing response plans to emergencies; and</w:t>
      </w:r>
    </w:p>
    <w:p w14:paraId="61E0A67D" w14:textId="77777777" w:rsidR="007F33F9" w:rsidRPr="0090717D" w:rsidRDefault="007F33F9" w:rsidP="007F33F9">
      <w:pPr>
        <w:pStyle w:val="Normal1"/>
        <w:ind w:left="993" w:right="282" w:hanging="426"/>
        <w:jc w:val="both"/>
        <w:rPr>
          <w:rFonts w:ascii="Arial" w:hAnsi="Arial" w:cs="Arial"/>
          <w:bCs/>
          <w:sz w:val="20"/>
          <w:szCs w:val="20"/>
        </w:rPr>
      </w:pPr>
    </w:p>
    <w:p w14:paraId="025FF709" w14:textId="77777777" w:rsidR="007F33F9" w:rsidRPr="0090717D" w:rsidRDefault="007F33F9" w:rsidP="007F33F9">
      <w:pPr>
        <w:pStyle w:val="Normal1"/>
        <w:numPr>
          <w:ilvl w:val="0"/>
          <w:numId w:val="48"/>
        </w:numPr>
        <w:ind w:left="993" w:right="282" w:hanging="426"/>
        <w:jc w:val="both"/>
        <w:rPr>
          <w:rFonts w:ascii="Arial" w:hAnsi="Arial" w:cs="Arial"/>
          <w:bCs/>
          <w:sz w:val="20"/>
          <w:szCs w:val="20"/>
        </w:rPr>
      </w:pPr>
      <w:r w:rsidRPr="0090717D">
        <w:rPr>
          <w:rFonts w:ascii="Arial" w:hAnsi="Arial" w:cs="Arial"/>
          <w:bCs/>
          <w:sz w:val="20"/>
          <w:szCs w:val="20"/>
        </w:rPr>
        <w:t xml:space="preserve">Public Protection Chief Officers Group (COG) lead on the Community Justice and Community Safety Partnerships, including risk of harm to adult and children. </w:t>
      </w:r>
    </w:p>
    <w:p w14:paraId="3694BDC8" w14:textId="77777777" w:rsidR="007F33F9" w:rsidRPr="0090717D" w:rsidRDefault="007F33F9" w:rsidP="007F33F9">
      <w:pPr>
        <w:pStyle w:val="Normal1"/>
        <w:ind w:left="1080" w:right="282"/>
        <w:rPr>
          <w:rFonts w:ascii="Arial" w:hAnsi="Arial" w:cs="Arial"/>
          <w:bCs/>
          <w:sz w:val="20"/>
          <w:szCs w:val="20"/>
        </w:rPr>
      </w:pPr>
    </w:p>
    <w:p w14:paraId="03416D44" w14:textId="77777777" w:rsidR="007F33F9" w:rsidRPr="00F47FEB" w:rsidRDefault="007F33F9" w:rsidP="007F33F9">
      <w:pPr>
        <w:widowControl w:val="0"/>
        <w:tabs>
          <w:tab w:val="left" w:pos="993"/>
        </w:tabs>
        <w:autoSpaceDE w:val="0"/>
        <w:autoSpaceDN w:val="0"/>
        <w:spacing w:before="275"/>
        <w:ind w:right="191"/>
        <w:rPr>
          <w:sz w:val="20"/>
          <w:szCs w:val="16"/>
        </w:rPr>
      </w:pPr>
      <w:r w:rsidRPr="00F47FEB">
        <w:rPr>
          <w:sz w:val="20"/>
          <w:szCs w:val="16"/>
        </w:rPr>
        <w:t>The</w:t>
      </w:r>
      <w:r w:rsidRPr="00F47FEB">
        <w:rPr>
          <w:spacing w:val="-3"/>
          <w:sz w:val="20"/>
          <w:szCs w:val="16"/>
        </w:rPr>
        <w:t xml:space="preserve"> </w:t>
      </w:r>
      <w:r w:rsidRPr="00F47FEB">
        <w:rPr>
          <w:sz w:val="20"/>
          <w:szCs w:val="16"/>
        </w:rPr>
        <w:t>COG</w:t>
      </w:r>
      <w:r w:rsidRPr="00F47FEB">
        <w:rPr>
          <w:spacing w:val="-2"/>
          <w:sz w:val="20"/>
          <w:szCs w:val="16"/>
        </w:rPr>
        <w:t xml:space="preserve"> </w:t>
      </w:r>
      <w:r w:rsidRPr="00F47FEB">
        <w:rPr>
          <w:sz w:val="20"/>
          <w:szCs w:val="16"/>
        </w:rPr>
        <w:t>agreed</w:t>
      </w:r>
      <w:r w:rsidRPr="00F47FEB">
        <w:rPr>
          <w:spacing w:val="-3"/>
          <w:sz w:val="20"/>
          <w:szCs w:val="16"/>
        </w:rPr>
        <w:t xml:space="preserve"> </w:t>
      </w:r>
      <w:r w:rsidRPr="00F47FEB">
        <w:rPr>
          <w:sz w:val="20"/>
          <w:szCs w:val="16"/>
        </w:rPr>
        <w:t>(as</w:t>
      </w:r>
      <w:r w:rsidRPr="00F47FEB">
        <w:rPr>
          <w:spacing w:val="-3"/>
          <w:sz w:val="20"/>
          <w:szCs w:val="16"/>
        </w:rPr>
        <w:t xml:space="preserve"> </w:t>
      </w:r>
      <w:r w:rsidRPr="00F47FEB">
        <w:rPr>
          <w:sz w:val="20"/>
          <w:szCs w:val="16"/>
        </w:rPr>
        <w:t>part</w:t>
      </w:r>
      <w:r w:rsidRPr="00F47FEB">
        <w:rPr>
          <w:spacing w:val="-2"/>
          <w:sz w:val="20"/>
          <w:szCs w:val="16"/>
        </w:rPr>
        <w:t xml:space="preserve"> </w:t>
      </w:r>
      <w:r w:rsidRPr="00F47FEB">
        <w:rPr>
          <w:sz w:val="20"/>
          <w:szCs w:val="16"/>
        </w:rPr>
        <w:t>of</w:t>
      </w:r>
      <w:r w:rsidRPr="00F47FEB">
        <w:rPr>
          <w:spacing w:val="-4"/>
          <w:sz w:val="20"/>
          <w:szCs w:val="16"/>
        </w:rPr>
        <w:t xml:space="preserve"> </w:t>
      </w:r>
      <w:r w:rsidRPr="00F47FEB">
        <w:rPr>
          <w:sz w:val="20"/>
          <w:szCs w:val="16"/>
        </w:rPr>
        <w:t>their</w:t>
      </w:r>
      <w:r w:rsidRPr="00F47FEB">
        <w:rPr>
          <w:spacing w:val="-4"/>
          <w:sz w:val="20"/>
          <w:szCs w:val="16"/>
        </w:rPr>
        <w:t xml:space="preserve"> </w:t>
      </w:r>
      <w:r w:rsidRPr="00F47FEB">
        <w:rPr>
          <w:sz w:val="20"/>
          <w:szCs w:val="16"/>
        </w:rPr>
        <w:t>annual</w:t>
      </w:r>
      <w:r w:rsidRPr="00F47FEB">
        <w:rPr>
          <w:spacing w:val="-3"/>
          <w:sz w:val="20"/>
          <w:szCs w:val="16"/>
        </w:rPr>
        <w:t xml:space="preserve"> </w:t>
      </w:r>
      <w:r w:rsidRPr="00F47FEB">
        <w:rPr>
          <w:sz w:val="20"/>
          <w:szCs w:val="16"/>
        </w:rPr>
        <w:t>risk</w:t>
      </w:r>
      <w:r w:rsidRPr="00F47FEB">
        <w:rPr>
          <w:spacing w:val="-3"/>
          <w:sz w:val="20"/>
          <w:szCs w:val="16"/>
        </w:rPr>
        <w:t xml:space="preserve"> </w:t>
      </w:r>
      <w:r w:rsidRPr="00F47FEB">
        <w:rPr>
          <w:sz w:val="20"/>
          <w:szCs w:val="16"/>
        </w:rPr>
        <w:t>review</w:t>
      </w:r>
      <w:r w:rsidRPr="00F47FEB">
        <w:rPr>
          <w:spacing w:val="-3"/>
          <w:sz w:val="20"/>
          <w:szCs w:val="16"/>
        </w:rPr>
        <w:t xml:space="preserve"> </w:t>
      </w:r>
      <w:r w:rsidRPr="00F47FEB">
        <w:rPr>
          <w:sz w:val="20"/>
          <w:szCs w:val="16"/>
        </w:rPr>
        <w:t>in</w:t>
      </w:r>
      <w:r w:rsidRPr="00F47FEB">
        <w:rPr>
          <w:spacing w:val="-3"/>
          <w:sz w:val="20"/>
          <w:szCs w:val="16"/>
        </w:rPr>
        <w:t xml:space="preserve"> </w:t>
      </w:r>
      <w:r w:rsidRPr="00F47FEB">
        <w:rPr>
          <w:sz w:val="20"/>
          <w:szCs w:val="16"/>
        </w:rPr>
        <w:t>March</w:t>
      </w:r>
      <w:r w:rsidRPr="00F47FEB">
        <w:rPr>
          <w:spacing w:val="-3"/>
          <w:sz w:val="20"/>
          <w:szCs w:val="16"/>
        </w:rPr>
        <w:t xml:space="preserve"> </w:t>
      </w:r>
      <w:r w:rsidRPr="00F47FEB">
        <w:rPr>
          <w:sz w:val="20"/>
          <w:szCs w:val="16"/>
        </w:rPr>
        <w:t>2025)</w:t>
      </w:r>
      <w:r w:rsidRPr="00F47FEB">
        <w:rPr>
          <w:spacing w:val="-2"/>
          <w:sz w:val="20"/>
          <w:szCs w:val="16"/>
        </w:rPr>
        <w:t xml:space="preserve"> </w:t>
      </w:r>
      <w:r w:rsidRPr="00F47FEB">
        <w:rPr>
          <w:sz w:val="20"/>
          <w:szCs w:val="16"/>
        </w:rPr>
        <w:t>that</w:t>
      </w:r>
      <w:r w:rsidRPr="00F47FEB">
        <w:rPr>
          <w:spacing w:val="-2"/>
          <w:sz w:val="20"/>
          <w:szCs w:val="16"/>
        </w:rPr>
        <w:t xml:space="preserve"> </w:t>
      </w:r>
      <w:r w:rsidRPr="00F47FEB">
        <w:rPr>
          <w:sz w:val="20"/>
          <w:szCs w:val="16"/>
        </w:rPr>
        <w:t>the</w:t>
      </w:r>
      <w:r w:rsidRPr="00F47FEB">
        <w:rPr>
          <w:spacing w:val="-3"/>
          <w:sz w:val="20"/>
          <w:szCs w:val="16"/>
        </w:rPr>
        <w:t xml:space="preserve"> </w:t>
      </w:r>
      <w:r w:rsidRPr="00F47FEB">
        <w:rPr>
          <w:sz w:val="20"/>
          <w:szCs w:val="16"/>
        </w:rPr>
        <w:t>link</w:t>
      </w:r>
      <w:r w:rsidRPr="00F47FEB">
        <w:rPr>
          <w:spacing w:val="-3"/>
          <w:sz w:val="20"/>
          <w:szCs w:val="16"/>
        </w:rPr>
        <w:t xml:space="preserve"> </w:t>
      </w:r>
      <w:r w:rsidRPr="00F47FEB">
        <w:rPr>
          <w:sz w:val="20"/>
          <w:szCs w:val="16"/>
        </w:rPr>
        <w:t>between Public Protection, Resilience, and CONTEST risks and governance structures needs a more detailed review by the COG, HSCP, and Resilience Partnerships during 2025/26.</w:t>
      </w:r>
    </w:p>
    <w:p w14:paraId="00097863" w14:textId="77777777" w:rsidR="007F33F9" w:rsidRPr="0090717D" w:rsidRDefault="007F33F9" w:rsidP="007F33F9">
      <w:pPr>
        <w:pStyle w:val="Normal1"/>
        <w:ind w:left="1134" w:right="282"/>
        <w:jc w:val="both"/>
        <w:rPr>
          <w:rFonts w:ascii="Arial" w:hAnsi="Arial" w:cs="Arial"/>
          <w:bCs/>
          <w:color w:val="000000"/>
          <w:sz w:val="20"/>
          <w:szCs w:val="20"/>
        </w:rPr>
      </w:pPr>
    </w:p>
    <w:p w14:paraId="4242113A" w14:textId="77777777" w:rsidR="009A76C7" w:rsidRDefault="009A76C7" w:rsidP="007F33F9">
      <w:pPr>
        <w:ind w:right="282"/>
        <w:rPr>
          <w:b/>
          <w:bCs/>
          <w:sz w:val="22"/>
          <w:szCs w:val="18"/>
        </w:rPr>
      </w:pPr>
    </w:p>
    <w:p w14:paraId="065C27AA" w14:textId="62751F63" w:rsidR="007F33F9" w:rsidRPr="004B6880" w:rsidRDefault="007F33F9" w:rsidP="007F33F9">
      <w:pPr>
        <w:ind w:right="282"/>
        <w:rPr>
          <w:b/>
          <w:bCs/>
          <w:sz w:val="22"/>
          <w:szCs w:val="18"/>
        </w:rPr>
      </w:pPr>
      <w:r w:rsidRPr="004B6880">
        <w:rPr>
          <w:b/>
          <w:bCs/>
          <w:sz w:val="22"/>
          <w:szCs w:val="18"/>
        </w:rPr>
        <w:t>Internal Audit Assurance</w:t>
      </w:r>
    </w:p>
    <w:p w14:paraId="186A69FD" w14:textId="77777777" w:rsidR="007F33F9" w:rsidRPr="004D6532" w:rsidRDefault="007F33F9" w:rsidP="007F33F9">
      <w:pPr>
        <w:pStyle w:val="Normal1"/>
        <w:ind w:left="1134" w:right="282"/>
        <w:rPr>
          <w:rFonts w:ascii="Arial" w:hAnsi="Arial" w:cs="Arial"/>
          <w:bCs/>
          <w:color w:val="000000"/>
        </w:rPr>
      </w:pPr>
    </w:p>
    <w:p w14:paraId="4570D17C" w14:textId="77777777" w:rsidR="007F33F9" w:rsidRPr="001A35CE" w:rsidRDefault="007F33F9" w:rsidP="007F33F9">
      <w:pPr>
        <w:widowControl w:val="0"/>
        <w:tabs>
          <w:tab w:val="left" w:pos="993"/>
        </w:tabs>
        <w:autoSpaceDE w:val="0"/>
        <w:autoSpaceDN w:val="0"/>
        <w:ind w:right="297"/>
        <w:jc w:val="both"/>
        <w:rPr>
          <w:sz w:val="20"/>
          <w:szCs w:val="16"/>
        </w:rPr>
      </w:pPr>
      <w:r w:rsidRPr="001A35CE">
        <w:rPr>
          <w:sz w:val="20"/>
          <w:szCs w:val="16"/>
        </w:rPr>
        <w:t>The Internal Audit team provide services to Clackmannanshire Council via a separate Internal Audit Plan.</w:t>
      </w:r>
      <w:r w:rsidRPr="001A35CE">
        <w:rPr>
          <w:spacing w:val="40"/>
          <w:sz w:val="20"/>
          <w:szCs w:val="16"/>
        </w:rPr>
        <w:t xml:space="preserve"> </w:t>
      </w:r>
      <w:r w:rsidRPr="001A35CE">
        <w:rPr>
          <w:sz w:val="20"/>
          <w:szCs w:val="16"/>
        </w:rPr>
        <w:t>This includes audit work for Clackmannanshire and Stirling Integration Joint Board and Central Scotland Valuation Joint Board.</w:t>
      </w:r>
      <w:r w:rsidRPr="001A35CE">
        <w:rPr>
          <w:spacing w:val="40"/>
          <w:sz w:val="20"/>
          <w:szCs w:val="16"/>
        </w:rPr>
        <w:t xml:space="preserve"> </w:t>
      </w:r>
      <w:r w:rsidRPr="001A35CE">
        <w:rPr>
          <w:sz w:val="20"/>
          <w:szCs w:val="16"/>
        </w:rPr>
        <w:t xml:space="preserve">Falkirk Council received an income for this work during 2024/25, as well as income for the provision of an Internal Audit service to </w:t>
      </w:r>
      <w:proofErr w:type="spellStart"/>
      <w:r w:rsidRPr="001A35CE">
        <w:rPr>
          <w:sz w:val="20"/>
          <w:szCs w:val="16"/>
        </w:rPr>
        <w:t>Strathcarron</w:t>
      </w:r>
      <w:proofErr w:type="spellEnd"/>
      <w:r w:rsidRPr="001A35CE">
        <w:rPr>
          <w:sz w:val="20"/>
          <w:szCs w:val="16"/>
        </w:rPr>
        <w:t xml:space="preserve"> Hospice.</w:t>
      </w:r>
      <w:r w:rsidRPr="001A35CE">
        <w:rPr>
          <w:spacing w:val="40"/>
          <w:sz w:val="20"/>
          <w:szCs w:val="16"/>
        </w:rPr>
        <w:t xml:space="preserve"> </w:t>
      </w:r>
      <w:r w:rsidRPr="001A35CE">
        <w:rPr>
          <w:sz w:val="20"/>
          <w:szCs w:val="16"/>
        </w:rPr>
        <w:t>The completion of the Falkirk Council Internal Audit Plan</w:t>
      </w:r>
      <w:r w:rsidRPr="001A35CE">
        <w:rPr>
          <w:spacing w:val="-3"/>
          <w:sz w:val="20"/>
          <w:szCs w:val="16"/>
        </w:rPr>
        <w:t xml:space="preserve"> </w:t>
      </w:r>
      <w:r w:rsidRPr="001A35CE">
        <w:rPr>
          <w:sz w:val="20"/>
          <w:szCs w:val="16"/>
        </w:rPr>
        <w:t>for</w:t>
      </w:r>
      <w:r w:rsidRPr="001A35CE">
        <w:rPr>
          <w:spacing w:val="-2"/>
          <w:sz w:val="20"/>
          <w:szCs w:val="16"/>
        </w:rPr>
        <w:t xml:space="preserve"> </w:t>
      </w:r>
      <w:r w:rsidRPr="001A35CE">
        <w:rPr>
          <w:sz w:val="20"/>
          <w:szCs w:val="16"/>
        </w:rPr>
        <w:t>2024/25</w:t>
      </w:r>
      <w:r w:rsidRPr="001A35CE">
        <w:rPr>
          <w:spacing w:val="-3"/>
          <w:sz w:val="20"/>
          <w:szCs w:val="16"/>
        </w:rPr>
        <w:t xml:space="preserve"> </w:t>
      </w:r>
      <w:r w:rsidRPr="001A35CE">
        <w:rPr>
          <w:sz w:val="20"/>
          <w:szCs w:val="16"/>
        </w:rPr>
        <w:t>(including</w:t>
      </w:r>
      <w:r w:rsidRPr="001A35CE">
        <w:rPr>
          <w:spacing w:val="-3"/>
          <w:sz w:val="20"/>
          <w:szCs w:val="16"/>
        </w:rPr>
        <w:t xml:space="preserve"> </w:t>
      </w:r>
      <w:r w:rsidRPr="001A35CE">
        <w:rPr>
          <w:sz w:val="20"/>
          <w:szCs w:val="16"/>
        </w:rPr>
        <w:t>a</w:t>
      </w:r>
      <w:r w:rsidRPr="001A35CE">
        <w:rPr>
          <w:spacing w:val="-3"/>
          <w:sz w:val="20"/>
          <w:szCs w:val="16"/>
        </w:rPr>
        <w:t xml:space="preserve"> </w:t>
      </w:r>
      <w:r w:rsidRPr="001A35CE">
        <w:rPr>
          <w:sz w:val="20"/>
          <w:szCs w:val="16"/>
        </w:rPr>
        <w:t>separate</w:t>
      </w:r>
      <w:r w:rsidRPr="001A35CE">
        <w:rPr>
          <w:spacing w:val="-3"/>
          <w:sz w:val="20"/>
          <w:szCs w:val="16"/>
        </w:rPr>
        <w:t xml:space="preserve"> </w:t>
      </w:r>
      <w:r w:rsidRPr="001A35CE">
        <w:rPr>
          <w:sz w:val="20"/>
          <w:szCs w:val="16"/>
        </w:rPr>
        <w:t>Plan</w:t>
      </w:r>
      <w:r w:rsidRPr="001A35CE">
        <w:rPr>
          <w:spacing w:val="-2"/>
          <w:sz w:val="20"/>
          <w:szCs w:val="16"/>
        </w:rPr>
        <w:t xml:space="preserve"> </w:t>
      </w:r>
      <w:r w:rsidRPr="001A35CE">
        <w:rPr>
          <w:sz w:val="20"/>
          <w:szCs w:val="16"/>
        </w:rPr>
        <w:t>for</w:t>
      </w:r>
      <w:r w:rsidRPr="001A35CE">
        <w:rPr>
          <w:spacing w:val="-4"/>
          <w:sz w:val="20"/>
          <w:szCs w:val="16"/>
        </w:rPr>
        <w:t xml:space="preserve"> </w:t>
      </w:r>
      <w:r w:rsidRPr="001A35CE">
        <w:rPr>
          <w:sz w:val="20"/>
          <w:szCs w:val="16"/>
        </w:rPr>
        <w:t>the</w:t>
      </w:r>
      <w:r w:rsidRPr="001A35CE">
        <w:rPr>
          <w:spacing w:val="-3"/>
          <w:sz w:val="20"/>
          <w:szCs w:val="16"/>
        </w:rPr>
        <w:t xml:space="preserve"> </w:t>
      </w:r>
      <w:r w:rsidRPr="001A35CE">
        <w:rPr>
          <w:sz w:val="20"/>
          <w:szCs w:val="16"/>
        </w:rPr>
        <w:t>Pensions</w:t>
      </w:r>
      <w:r w:rsidRPr="001A35CE">
        <w:rPr>
          <w:spacing w:val="-3"/>
          <w:sz w:val="20"/>
          <w:szCs w:val="16"/>
        </w:rPr>
        <w:t xml:space="preserve"> </w:t>
      </w:r>
      <w:r w:rsidRPr="001A35CE">
        <w:rPr>
          <w:sz w:val="20"/>
          <w:szCs w:val="16"/>
        </w:rPr>
        <w:t>Committee</w:t>
      </w:r>
      <w:r w:rsidRPr="001A35CE">
        <w:rPr>
          <w:spacing w:val="-3"/>
          <w:sz w:val="20"/>
          <w:szCs w:val="16"/>
        </w:rPr>
        <w:t xml:space="preserve"> </w:t>
      </w:r>
      <w:r w:rsidRPr="001A35CE">
        <w:rPr>
          <w:sz w:val="20"/>
          <w:szCs w:val="16"/>
        </w:rPr>
        <w:t>and</w:t>
      </w:r>
      <w:r w:rsidRPr="001A35CE">
        <w:rPr>
          <w:spacing w:val="-3"/>
          <w:sz w:val="20"/>
          <w:szCs w:val="16"/>
        </w:rPr>
        <w:t xml:space="preserve"> </w:t>
      </w:r>
      <w:r w:rsidRPr="001A35CE">
        <w:rPr>
          <w:sz w:val="20"/>
          <w:szCs w:val="16"/>
        </w:rPr>
        <w:t>Board)</w:t>
      </w:r>
      <w:r w:rsidRPr="001A35CE">
        <w:rPr>
          <w:spacing w:val="-2"/>
          <w:sz w:val="20"/>
          <w:szCs w:val="16"/>
        </w:rPr>
        <w:t xml:space="preserve"> </w:t>
      </w:r>
      <w:r w:rsidRPr="001A35CE">
        <w:rPr>
          <w:sz w:val="20"/>
          <w:szCs w:val="16"/>
        </w:rPr>
        <w:t>has been impacted by unforeseen changes to the workload commitments at Clackmannanshire Council and time taken to undertake this work.  Resources at Clackmannanshire Council will be increased during 2025/26, which we anticipate will resolve these challenges.</w:t>
      </w:r>
    </w:p>
    <w:p w14:paraId="14215795" w14:textId="77777777" w:rsidR="007F33F9" w:rsidRPr="001A35CE" w:rsidRDefault="007F33F9" w:rsidP="007F33F9">
      <w:pPr>
        <w:pStyle w:val="BodyText"/>
        <w:rPr>
          <w:sz w:val="20"/>
          <w:szCs w:val="16"/>
        </w:rPr>
      </w:pPr>
    </w:p>
    <w:p w14:paraId="5E299C89" w14:textId="77777777" w:rsidR="007F33F9" w:rsidRPr="001A35CE" w:rsidRDefault="007F33F9" w:rsidP="007F33F9">
      <w:pPr>
        <w:widowControl w:val="0"/>
        <w:tabs>
          <w:tab w:val="left" w:pos="993"/>
        </w:tabs>
        <w:autoSpaceDE w:val="0"/>
        <w:autoSpaceDN w:val="0"/>
        <w:ind w:right="336"/>
        <w:jc w:val="both"/>
        <w:rPr>
          <w:sz w:val="20"/>
          <w:szCs w:val="16"/>
        </w:rPr>
      </w:pPr>
      <w:r w:rsidRPr="001A35CE">
        <w:rPr>
          <w:sz w:val="20"/>
          <w:szCs w:val="16"/>
        </w:rPr>
        <w:t>The completion of the Falkirk Council Internal Audit Plan for 2024/25 has also been impacted by two additional audit review requests by Falkirk Council Chief Officers in 2023/24.</w:t>
      </w:r>
      <w:r w:rsidRPr="001A35CE">
        <w:rPr>
          <w:spacing w:val="40"/>
          <w:sz w:val="20"/>
          <w:szCs w:val="16"/>
        </w:rPr>
        <w:t xml:space="preserve"> </w:t>
      </w:r>
      <w:r w:rsidRPr="001A35CE">
        <w:rPr>
          <w:sz w:val="20"/>
          <w:szCs w:val="16"/>
        </w:rPr>
        <w:t>In</w:t>
      </w:r>
      <w:r w:rsidRPr="001A35CE">
        <w:rPr>
          <w:spacing w:val="-3"/>
          <w:sz w:val="20"/>
          <w:szCs w:val="16"/>
        </w:rPr>
        <w:t xml:space="preserve"> </w:t>
      </w:r>
      <w:r w:rsidRPr="001A35CE">
        <w:rPr>
          <w:sz w:val="20"/>
          <w:szCs w:val="16"/>
        </w:rPr>
        <w:t>April</w:t>
      </w:r>
      <w:r w:rsidRPr="001A35CE">
        <w:rPr>
          <w:spacing w:val="-3"/>
          <w:sz w:val="20"/>
          <w:szCs w:val="16"/>
        </w:rPr>
        <w:t xml:space="preserve"> </w:t>
      </w:r>
      <w:r w:rsidRPr="001A35CE">
        <w:rPr>
          <w:sz w:val="20"/>
          <w:szCs w:val="16"/>
        </w:rPr>
        <w:t>2025,</w:t>
      </w:r>
      <w:r w:rsidRPr="001A35CE">
        <w:rPr>
          <w:spacing w:val="-2"/>
          <w:sz w:val="20"/>
          <w:szCs w:val="16"/>
        </w:rPr>
        <w:t xml:space="preserve"> </w:t>
      </w:r>
      <w:r w:rsidRPr="001A35CE">
        <w:rPr>
          <w:sz w:val="20"/>
          <w:szCs w:val="16"/>
        </w:rPr>
        <w:t>the</w:t>
      </w:r>
      <w:r w:rsidRPr="001A35CE">
        <w:rPr>
          <w:spacing w:val="-4"/>
          <w:sz w:val="20"/>
          <w:szCs w:val="16"/>
        </w:rPr>
        <w:t xml:space="preserve"> </w:t>
      </w:r>
      <w:r w:rsidRPr="001A35CE">
        <w:rPr>
          <w:sz w:val="20"/>
          <w:szCs w:val="16"/>
        </w:rPr>
        <w:t>Internal</w:t>
      </w:r>
      <w:r w:rsidRPr="001A35CE">
        <w:rPr>
          <w:spacing w:val="-3"/>
          <w:sz w:val="20"/>
          <w:szCs w:val="16"/>
        </w:rPr>
        <w:t xml:space="preserve"> </w:t>
      </w:r>
      <w:r w:rsidRPr="001A35CE">
        <w:rPr>
          <w:sz w:val="20"/>
          <w:szCs w:val="16"/>
        </w:rPr>
        <w:t>Audit,</w:t>
      </w:r>
      <w:r w:rsidRPr="001A35CE">
        <w:rPr>
          <w:spacing w:val="-4"/>
          <w:sz w:val="20"/>
          <w:szCs w:val="16"/>
        </w:rPr>
        <w:t xml:space="preserve"> </w:t>
      </w:r>
      <w:r w:rsidRPr="001A35CE">
        <w:rPr>
          <w:sz w:val="20"/>
          <w:szCs w:val="16"/>
        </w:rPr>
        <w:t>Risk,</w:t>
      </w:r>
      <w:r w:rsidRPr="001A35CE">
        <w:rPr>
          <w:spacing w:val="-2"/>
          <w:sz w:val="20"/>
          <w:szCs w:val="16"/>
        </w:rPr>
        <w:t xml:space="preserve"> </w:t>
      </w:r>
      <w:r w:rsidRPr="001A35CE">
        <w:rPr>
          <w:sz w:val="20"/>
          <w:szCs w:val="16"/>
        </w:rPr>
        <w:t>and</w:t>
      </w:r>
      <w:r w:rsidRPr="001A35CE">
        <w:rPr>
          <w:spacing w:val="-3"/>
          <w:sz w:val="20"/>
          <w:szCs w:val="16"/>
        </w:rPr>
        <w:t xml:space="preserve"> </w:t>
      </w:r>
      <w:r w:rsidRPr="001A35CE">
        <w:rPr>
          <w:sz w:val="20"/>
          <w:szCs w:val="16"/>
        </w:rPr>
        <w:t>Corporate</w:t>
      </w:r>
      <w:r w:rsidRPr="001A35CE">
        <w:rPr>
          <w:spacing w:val="-3"/>
          <w:sz w:val="20"/>
          <w:szCs w:val="16"/>
        </w:rPr>
        <w:t xml:space="preserve"> </w:t>
      </w:r>
      <w:r w:rsidRPr="001A35CE">
        <w:rPr>
          <w:sz w:val="20"/>
          <w:szCs w:val="16"/>
        </w:rPr>
        <w:t>Fraud</w:t>
      </w:r>
      <w:r w:rsidRPr="001A35CE">
        <w:rPr>
          <w:spacing w:val="-3"/>
          <w:sz w:val="20"/>
          <w:szCs w:val="16"/>
        </w:rPr>
        <w:t xml:space="preserve"> </w:t>
      </w:r>
      <w:r w:rsidRPr="001A35CE">
        <w:rPr>
          <w:sz w:val="20"/>
          <w:szCs w:val="16"/>
        </w:rPr>
        <w:t>Manager</w:t>
      </w:r>
      <w:r w:rsidRPr="001A35CE">
        <w:rPr>
          <w:spacing w:val="-2"/>
          <w:sz w:val="20"/>
          <w:szCs w:val="16"/>
        </w:rPr>
        <w:t xml:space="preserve"> </w:t>
      </w:r>
      <w:r w:rsidRPr="001A35CE">
        <w:rPr>
          <w:sz w:val="20"/>
          <w:szCs w:val="16"/>
        </w:rPr>
        <w:t>reported that the 2023/24 Internal Audit Plan was now completed and that two audits from the 2024/25 Internal Audit Plan needed to be deferred into 2025/26.</w:t>
      </w:r>
      <w:r w:rsidRPr="001A35CE">
        <w:rPr>
          <w:spacing w:val="40"/>
          <w:sz w:val="20"/>
          <w:szCs w:val="16"/>
        </w:rPr>
        <w:t xml:space="preserve"> </w:t>
      </w:r>
      <w:r w:rsidRPr="001A35CE">
        <w:rPr>
          <w:sz w:val="20"/>
          <w:szCs w:val="16"/>
        </w:rPr>
        <w:t>The Audit Committee have been provided with regular updates throughout 2024/25 regarding resourcing issues.</w:t>
      </w:r>
      <w:r w:rsidRPr="001A35CE">
        <w:rPr>
          <w:spacing w:val="40"/>
          <w:sz w:val="20"/>
          <w:szCs w:val="16"/>
        </w:rPr>
        <w:t xml:space="preserve"> </w:t>
      </w:r>
      <w:r w:rsidRPr="001A35CE">
        <w:rPr>
          <w:sz w:val="20"/>
          <w:szCs w:val="16"/>
        </w:rPr>
        <w:t>There is an internal review underway looking at the resourcing of the additional workstreams to ensure that the team continue to have capacity to undertake Falkirk Council’s internal audit programme.</w:t>
      </w:r>
      <w:r w:rsidRPr="001A35CE">
        <w:rPr>
          <w:spacing w:val="40"/>
          <w:sz w:val="20"/>
          <w:szCs w:val="16"/>
        </w:rPr>
        <w:t xml:space="preserve"> </w:t>
      </w:r>
      <w:r w:rsidRPr="001A35CE">
        <w:rPr>
          <w:sz w:val="20"/>
          <w:szCs w:val="16"/>
        </w:rPr>
        <w:t>Part of the requirement for this review is to ensure that</w:t>
      </w:r>
      <w:r w:rsidRPr="001A35CE">
        <w:rPr>
          <w:spacing w:val="-2"/>
          <w:sz w:val="20"/>
          <w:szCs w:val="16"/>
        </w:rPr>
        <w:t xml:space="preserve"> </w:t>
      </w:r>
      <w:r w:rsidRPr="001A35CE">
        <w:rPr>
          <w:sz w:val="20"/>
          <w:szCs w:val="16"/>
        </w:rPr>
        <w:t>Internal</w:t>
      </w:r>
      <w:r w:rsidRPr="001A35CE">
        <w:rPr>
          <w:spacing w:val="-3"/>
          <w:sz w:val="20"/>
          <w:szCs w:val="16"/>
        </w:rPr>
        <w:t xml:space="preserve"> </w:t>
      </w:r>
      <w:r w:rsidRPr="001A35CE">
        <w:rPr>
          <w:sz w:val="20"/>
          <w:szCs w:val="16"/>
        </w:rPr>
        <w:t>Audit,</w:t>
      </w:r>
      <w:r w:rsidRPr="001A35CE">
        <w:rPr>
          <w:spacing w:val="-2"/>
          <w:sz w:val="20"/>
          <w:szCs w:val="16"/>
        </w:rPr>
        <w:t xml:space="preserve"> </w:t>
      </w:r>
      <w:r w:rsidRPr="001A35CE">
        <w:rPr>
          <w:sz w:val="20"/>
          <w:szCs w:val="16"/>
        </w:rPr>
        <w:t>via</w:t>
      </w:r>
      <w:r w:rsidRPr="001A35CE">
        <w:rPr>
          <w:spacing w:val="-3"/>
          <w:sz w:val="20"/>
          <w:szCs w:val="16"/>
        </w:rPr>
        <w:t xml:space="preserve"> </w:t>
      </w:r>
      <w:r w:rsidRPr="001A35CE">
        <w:rPr>
          <w:sz w:val="20"/>
          <w:szCs w:val="16"/>
        </w:rPr>
        <w:t>the</w:t>
      </w:r>
      <w:r w:rsidRPr="001A35CE">
        <w:rPr>
          <w:spacing w:val="-3"/>
          <w:sz w:val="20"/>
          <w:szCs w:val="16"/>
        </w:rPr>
        <w:t xml:space="preserve"> </w:t>
      </w:r>
      <w:r w:rsidRPr="001A35CE">
        <w:rPr>
          <w:sz w:val="20"/>
          <w:szCs w:val="16"/>
        </w:rPr>
        <w:t>work</w:t>
      </w:r>
      <w:r w:rsidRPr="001A35CE">
        <w:rPr>
          <w:spacing w:val="-3"/>
          <w:sz w:val="20"/>
          <w:szCs w:val="16"/>
        </w:rPr>
        <w:t xml:space="preserve"> </w:t>
      </w:r>
      <w:r w:rsidRPr="001A35CE">
        <w:rPr>
          <w:sz w:val="20"/>
          <w:szCs w:val="16"/>
        </w:rPr>
        <w:t>undertaken,</w:t>
      </w:r>
      <w:r w:rsidRPr="001A35CE">
        <w:rPr>
          <w:spacing w:val="-3"/>
          <w:sz w:val="20"/>
          <w:szCs w:val="16"/>
        </w:rPr>
        <w:t xml:space="preserve"> </w:t>
      </w:r>
      <w:proofErr w:type="gramStart"/>
      <w:r w:rsidRPr="001A35CE">
        <w:rPr>
          <w:sz w:val="20"/>
          <w:szCs w:val="16"/>
        </w:rPr>
        <w:t>are</w:t>
      </w:r>
      <w:r w:rsidRPr="001A35CE">
        <w:rPr>
          <w:spacing w:val="-3"/>
          <w:sz w:val="20"/>
          <w:szCs w:val="16"/>
        </w:rPr>
        <w:t xml:space="preserve"> </w:t>
      </w:r>
      <w:r w:rsidRPr="001A35CE">
        <w:rPr>
          <w:sz w:val="20"/>
          <w:szCs w:val="16"/>
        </w:rPr>
        <w:t>able</w:t>
      </w:r>
      <w:r w:rsidRPr="001A35CE">
        <w:rPr>
          <w:spacing w:val="-3"/>
          <w:sz w:val="20"/>
          <w:szCs w:val="16"/>
        </w:rPr>
        <w:t xml:space="preserve"> </w:t>
      </w:r>
      <w:r w:rsidRPr="001A35CE">
        <w:rPr>
          <w:sz w:val="20"/>
          <w:szCs w:val="16"/>
        </w:rPr>
        <w:t>to</w:t>
      </w:r>
      <w:proofErr w:type="gramEnd"/>
      <w:r w:rsidRPr="001A35CE">
        <w:rPr>
          <w:spacing w:val="-3"/>
          <w:sz w:val="20"/>
          <w:szCs w:val="16"/>
        </w:rPr>
        <w:t xml:space="preserve"> </w:t>
      </w:r>
      <w:r w:rsidRPr="001A35CE">
        <w:rPr>
          <w:sz w:val="20"/>
          <w:szCs w:val="16"/>
        </w:rPr>
        <w:t>provide</w:t>
      </w:r>
      <w:r w:rsidRPr="001A35CE">
        <w:rPr>
          <w:spacing w:val="-3"/>
          <w:sz w:val="20"/>
          <w:szCs w:val="16"/>
        </w:rPr>
        <w:t xml:space="preserve"> </w:t>
      </w:r>
      <w:r w:rsidRPr="001A35CE">
        <w:rPr>
          <w:sz w:val="20"/>
          <w:szCs w:val="16"/>
        </w:rPr>
        <w:t>an</w:t>
      </w:r>
      <w:r w:rsidRPr="001A35CE">
        <w:rPr>
          <w:spacing w:val="-2"/>
          <w:sz w:val="20"/>
          <w:szCs w:val="16"/>
        </w:rPr>
        <w:t xml:space="preserve"> </w:t>
      </w:r>
      <w:r w:rsidRPr="001A35CE">
        <w:rPr>
          <w:sz w:val="20"/>
          <w:szCs w:val="16"/>
        </w:rPr>
        <w:t>annual</w:t>
      </w:r>
      <w:r w:rsidRPr="001A35CE">
        <w:rPr>
          <w:spacing w:val="-3"/>
          <w:sz w:val="20"/>
          <w:szCs w:val="16"/>
        </w:rPr>
        <w:t xml:space="preserve"> </w:t>
      </w:r>
      <w:r w:rsidRPr="001A35CE">
        <w:rPr>
          <w:sz w:val="20"/>
          <w:szCs w:val="16"/>
        </w:rPr>
        <w:t>audit</w:t>
      </w:r>
      <w:r w:rsidRPr="001A35CE">
        <w:rPr>
          <w:spacing w:val="-2"/>
          <w:sz w:val="20"/>
          <w:szCs w:val="16"/>
        </w:rPr>
        <w:t xml:space="preserve"> </w:t>
      </w:r>
      <w:r w:rsidRPr="001A35CE">
        <w:rPr>
          <w:sz w:val="20"/>
          <w:szCs w:val="16"/>
        </w:rPr>
        <w:t>opinion.</w:t>
      </w:r>
    </w:p>
    <w:p w14:paraId="7D671074" w14:textId="77777777" w:rsidR="007F33F9" w:rsidRPr="001A35CE" w:rsidRDefault="007F33F9" w:rsidP="007F33F9">
      <w:pPr>
        <w:pStyle w:val="BodyText"/>
        <w:rPr>
          <w:sz w:val="20"/>
          <w:szCs w:val="16"/>
        </w:rPr>
      </w:pPr>
    </w:p>
    <w:p w14:paraId="75EF266D" w14:textId="77777777" w:rsidR="007F33F9" w:rsidRPr="001A35CE" w:rsidRDefault="007F33F9" w:rsidP="007F33F9">
      <w:pPr>
        <w:widowControl w:val="0"/>
        <w:tabs>
          <w:tab w:val="left" w:pos="990"/>
          <w:tab w:val="left" w:pos="993"/>
        </w:tabs>
        <w:autoSpaceDE w:val="0"/>
        <w:autoSpaceDN w:val="0"/>
        <w:spacing w:line="249" w:lineRule="auto"/>
        <w:ind w:right="136"/>
        <w:jc w:val="both"/>
        <w:rPr>
          <w:sz w:val="20"/>
          <w:szCs w:val="16"/>
        </w:rPr>
      </w:pPr>
      <w:r w:rsidRPr="001A35CE">
        <w:rPr>
          <w:sz w:val="20"/>
          <w:szCs w:val="16"/>
        </w:rPr>
        <w:t>In</w:t>
      </w:r>
      <w:r w:rsidRPr="001A35CE">
        <w:rPr>
          <w:spacing w:val="-3"/>
          <w:sz w:val="20"/>
          <w:szCs w:val="16"/>
        </w:rPr>
        <w:t xml:space="preserve"> </w:t>
      </w:r>
      <w:r w:rsidRPr="001A35CE">
        <w:rPr>
          <w:sz w:val="20"/>
          <w:szCs w:val="16"/>
        </w:rPr>
        <w:t>June</w:t>
      </w:r>
      <w:r w:rsidRPr="001A35CE">
        <w:rPr>
          <w:spacing w:val="-3"/>
          <w:sz w:val="20"/>
          <w:szCs w:val="16"/>
        </w:rPr>
        <w:t xml:space="preserve"> </w:t>
      </w:r>
      <w:r w:rsidRPr="001A35CE">
        <w:rPr>
          <w:sz w:val="20"/>
          <w:szCs w:val="16"/>
        </w:rPr>
        <w:t>2025</w:t>
      </w:r>
      <w:r w:rsidRPr="001A35CE">
        <w:rPr>
          <w:spacing w:val="-3"/>
          <w:sz w:val="20"/>
          <w:szCs w:val="16"/>
        </w:rPr>
        <w:t xml:space="preserve"> </w:t>
      </w:r>
      <w:r w:rsidRPr="001A35CE">
        <w:rPr>
          <w:sz w:val="20"/>
          <w:szCs w:val="16"/>
        </w:rPr>
        <w:t>the</w:t>
      </w:r>
      <w:r w:rsidRPr="001A35CE">
        <w:rPr>
          <w:spacing w:val="-3"/>
          <w:sz w:val="20"/>
          <w:szCs w:val="16"/>
        </w:rPr>
        <w:t xml:space="preserve"> </w:t>
      </w:r>
      <w:r w:rsidRPr="001A35CE">
        <w:rPr>
          <w:sz w:val="20"/>
          <w:szCs w:val="16"/>
        </w:rPr>
        <w:t>Internal</w:t>
      </w:r>
      <w:r w:rsidRPr="001A35CE">
        <w:rPr>
          <w:spacing w:val="-4"/>
          <w:sz w:val="20"/>
          <w:szCs w:val="16"/>
        </w:rPr>
        <w:t xml:space="preserve"> </w:t>
      </w:r>
      <w:r w:rsidRPr="001A35CE">
        <w:rPr>
          <w:sz w:val="20"/>
          <w:szCs w:val="16"/>
        </w:rPr>
        <w:t>Audit,</w:t>
      </w:r>
      <w:r w:rsidRPr="001A35CE">
        <w:rPr>
          <w:spacing w:val="-3"/>
          <w:sz w:val="20"/>
          <w:szCs w:val="16"/>
        </w:rPr>
        <w:t xml:space="preserve"> </w:t>
      </w:r>
      <w:r w:rsidRPr="001A35CE">
        <w:rPr>
          <w:sz w:val="20"/>
          <w:szCs w:val="16"/>
        </w:rPr>
        <w:t>Risk,</w:t>
      </w:r>
      <w:r w:rsidRPr="001A35CE">
        <w:rPr>
          <w:spacing w:val="-3"/>
          <w:sz w:val="20"/>
          <w:szCs w:val="16"/>
        </w:rPr>
        <w:t xml:space="preserve"> </w:t>
      </w:r>
      <w:r w:rsidRPr="001A35CE">
        <w:rPr>
          <w:sz w:val="20"/>
          <w:szCs w:val="16"/>
        </w:rPr>
        <w:t>and</w:t>
      </w:r>
      <w:r w:rsidRPr="001A35CE">
        <w:rPr>
          <w:spacing w:val="-2"/>
          <w:sz w:val="20"/>
          <w:szCs w:val="16"/>
        </w:rPr>
        <w:t xml:space="preserve"> </w:t>
      </w:r>
      <w:r w:rsidRPr="001A35CE">
        <w:rPr>
          <w:sz w:val="20"/>
          <w:szCs w:val="16"/>
        </w:rPr>
        <w:t>Corporate</w:t>
      </w:r>
      <w:r w:rsidRPr="001A35CE">
        <w:rPr>
          <w:spacing w:val="-3"/>
          <w:sz w:val="20"/>
          <w:szCs w:val="16"/>
        </w:rPr>
        <w:t xml:space="preserve"> </w:t>
      </w:r>
      <w:r w:rsidRPr="001A35CE">
        <w:rPr>
          <w:sz w:val="20"/>
          <w:szCs w:val="16"/>
        </w:rPr>
        <w:t>Fraud</w:t>
      </w:r>
      <w:r w:rsidRPr="001A35CE">
        <w:rPr>
          <w:spacing w:val="-3"/>
          <w:sz w:val="20"/>
          <w:szCs w:val="16"/>
        </w:rPr>
        <w:t xml:space="preserve"> </w:t>
      </w:r>
      <w:r w:rsidRPr="001A35CE">
        <w:rPr>
          <w:sz w:val="20"/>
          <w:szCs w:val="16"/>
        </w:rPr>
        <w:t>Manager</w:t>
      </w:r>
      <w:r w:rsidRPr="001A35CE">
        <w:rPr>
          <w:spacing w:val="-3"/>
          <w:sz w:val="20"/>
          <w:szCs w:val="16"/>
        </w:rPr>
        <w:t xml:space="preserve"> </w:t>
      </w:r>
      <w:r w:rsidRPr="001A35CE">
        <w:rPr>
          <w:sz w:val="20"/>
          <w:szCs w:val="16"/>
        </w:rPr>
        <w:t>will</w:t>
      </w:r>
      <w:r w:rsidRPr="001A35CE">
        <w:rPr>
          <w:spacing w:val="-4"/>
          <w:sz w:val="20"/>
          <w:szCs w:val="16"/>
        </w:rPr>
        <w:t xml:space="preserve"> </w:t>
      </w:r>
      <w:r w:rsidRPr="001A35CE">
        <w:rPr>
          <w:sz w:val="20"/>
          <w:szCs w:val="16"/>
        </w:rPr>
        <w:t>provide</w:t>
      </w:r>
      <w:r w:rsidRPr="001A35CE">
        <w:rPr>
          <w:spacing w:val="-3"/>
          <w:sz w:val="20"/>
          <w:szCs w:val="16"/>
        </w:rPr>
        <w:t xml:space="preserve"> </w:t>
      </w:r>
      <w:r w:rsidRPr="001A35CE">
        <w:rPr>
          <w:sz w:val="20"/>
          <w:szCs w:val="16"/>
        </w:rPr>
        <w:t>the</w:t>
      </w:r>
      <w:r w:rsidRPr="001A35CE">
        <w:rPr>
          <w:spacing w:val="-3"/>
          <w:sz w:val="20"/>
          <w:szCs w:val="16"/>
        </w:rPr>
        <w:t xml:space="preserve"> </w:t>
      </w:r>
      <w:r w:rsidRPr="001A35CE">
        <w:rPr>
          <w:sz w:val="20"/>
          <w:szCs w:val="16"/>
        </w:rPr>
        <w:t>Audit Committee with an Annual Assurance Report on the adequacy and effectiveness of the Council’s framework of governance, risk management, and control for the year ending 31 March</w:t>
      </w:r>
      <w:r w:rsidRPr="001A35CE">
        <w:rPr>
          <w:spacing w:val="-2"/>
          <w:sz w:val="20"/>
          <w:szCs w:val="16"/>
        </w:rPr>
        <w:t xml:space="preserve"> </w:t>
      </w:r>
      <w:r w:rsidRPr="001A35CE">
        <w:rPr>
          <w:sz w:val="20"/>
          <w:szCs w:val="16"/>
        </w:rPr>
        <w:t>2025.</w:t>
      </w:r>
      <w:r w:rsidRPr="001A35CE">
        <w:rPr>
          <w:spacing w:val="40"/>
          <w:sz w:val="20"/>
          <w:szCs w:val="16"/>
        </w:rPr>
        <w:t xml:space="preserve"> </w:t>
      </w:r>
      <w:r w:rsidRPr="001A35CE">
        <w:rPr>
          <w:sz w:val="20"/>
          <w:szCs w:val="16"/>
        </w:rPr>
        <w:t>The</w:t>
      </w:r>
      <w:r w:rsidRPr="001A35CE">
        <w:rPr>
          <w:spacing w:val="-2"/>
          <w:sz w:val="20"/>
          <w:szCs w:val="16"/>
        </w:rPr>
        <w:t xml:space="preserve"> </w:t>
      </w:r>
      <w:r w:rsidRPr="001A35CE">
        <w:rPr>
          <w:sz w:val="20"/>
          <w:szCs w:val="16"/>
        </w:rPr>
        <w:t>report</w:t>
      </w:r>
      <w:r w:rsidRPr="001A35CE">
        <w:rPr>
          <w:spacing w:val="-1"/>
          <w:sz w:val="20"/>
          <w:szCs w:val="16"/>
        </w:rPr>
        <w:t xml:space="preserve"> </w:t>
      </w:r>
      <w:r w:rsidRPr="001A35CE">
        <w:rPr>
          <w:sz w:val="20"/>
          <w:szCs w:val="16"/>
        </w:rPr>
        <w:t>will</w:t>
      </w:r>
      <w:r w:rsidRPr="001A35CE">
        <w:rPr>
          <w:spacing w:val="-2"/>
          <w:sz w:val="20"/>
          <w:szCs w:val="16"/>
        </w:rPr>
        <w:t xml:space="preserve"> </w:t>
      </w:r>
      <w:r w:rsidRPr="001A35CE">
        <w:rPr>
          <w:sz w:val="20"/>
          <w:szCs w:val="16"/>
        </w:rPr>
        <w:t>provide</w:t>
      </w:r>
      <w:r w:rsidRPr="001A35CE">
        <w:rPr>
          <w:spacing w:val="-2"/>
          <w:sz w:val="20"/>
          <w:szCs w:val="16"/>
        </w:rPr>
        <w:t xml:space="preserve"> </w:t>
      </w:r>
      <w:r w:rsidRPr="001A35CE">
        <w:rPr>
          <w:sz w:val="20"/>
          <w:szCs w:val="16"/>
        </w:rPr>
        <w:t>details</w:t>
      </w:r>
      <w:r w:rsidRPr="001A35CE">
        <w:rPr>
          <w:spacing w:val="-1"/>
          <w:sz w:val="20"/>
          <w:szCs w:val="16"/>
        </w:rPr>
        <w:t xml:space="preserve"> </w:t>
      </w:r>
      <w:r w:rsidRPr="001A35CE">
        <w:rPr>
          <w:sz w:val="20"/>
          <w:szCs w:val="16"/>
        </w:rPr>
        <w:t>of</w:t>
      </w:r>
      <w:r w:rsidRPr="001A35CE">
        <w:rPr>
          <w:spacing w:val="-1"/>
          <w:sz w:val="20"/>
          <w:szCs w:val="16"/>
        </w:rPr>
        <w:t xml:space="preserve"> </w:t>
      </w:r>
      <w:r w:rsidRPr="001A35CE">
        <w:rPr>
          <w:sz w:val="20"/>
          <w:szCs w:val="16"/>
        </w:rPr>
        <w:t>the</w:t>
      </w:r>
      <w:r w:rsidRPr="001A35CE">
        <w:rPr>
          <w:spacing w:val="-3"/>
          <w:sz w:val="20"/>
          <w:szCs w:val="16"/>
        </w:rPr>
        <w:t xml:space="preserve"> </w:t>
      </w:r>
      <w:r w:rsidRPr="001A35CE">
        <w:rPr>
          <w:sz w:val="20"/>
          <w:szCs w:val="16"/>
        </w:rPr>
        <w:t>position</w:t>
      </w:r>
      <w:r w:rsidRPr="001A35CE">
        <w:rPr>
          <w:spacing w:val="-2"/>
          <w:sz w:val="20"/>
          <w:szCs w:val="16"/>
        </w:rPr>
        <w:t xml:space="preserve"> </w:t>
      </w:r>
      <w:r w:rsidRPr="001A35CE">
        <w:rPr>
          <w:sz w:val="20"/>
          <w:szCs w:val="16"/>
        </w:rPr>
        <w:t>relating</w:t>
      </w:r>
      <w:r w:rsidRPr="001A35CE">
        <w:rPr>
          <w:spacing w:val="-1"/>
          <w:sz w:val="20"/>
          <w:szCs w:val="16"/>
        </w:rPr>
        <w:t xml:space="preserve"> </w:t>
      </w:r>
      <w:r w:rsidRPr="001A35CE">
        <w:rPr>
          <w:sz w:val="20"/>
          <w:szCs w:val="16"/>
        </w:rPr>
        <w:t>to</w:t>
      </w:r>
      <w:r w:rsidRPr="001A35CE">
        <w:rPr>
          <w:spacing w:val="-3"/>
          <w:sz w:val="20"/>
          <w:szCs w:val="16"/>
        </w:rPr>
        <w:t xml:space="preserve"> </w:t>
      </w:r>
      <w:r w:rsidRPr="001A35CE">
        <w:rPr>
          <w:sz w:val="20"/>
          <w:szCs w:val="16"/>
        </w:rPr>
        <w:t>the</w:t>
      </w:r>
      <w:r w:rsidRPr="001A35CE">
        <w:rPr>
          <w:spacing w:val="-2"/>
          <w:sz w:val="20"/>
          <w:szCs w:val="16"/>
        </w:rPr>
        <w:t xml:space="preserve"> </w:t>
      </w:r>
      <w:r w:rsidRPr="001A35CE">
        <w:rPr>
          <w:sz w:val="20"/>
          <w:szCs w:val="16"/>
        </w:rPr>
        <w:t>audits</w:t>
      </w:r>
      <w:r w:rsidRPr="001A35CE">
        <w:rPr>
          <w:spacing w:val="-2"/>
          <w:sz w:val="20"/>
          <w:szCs w:val="16"/>
        </w:rPr>
        <w:t xml:space="preserve"> </w:t>
      </w:r>
      <w:r w:rsidRPr="001A35CE">
        <w:rPr>
          <w:sz w:val="20"/>
          <w:szCs w:val="16"/>
        </w:rPr>
        <w:t>contained within</w:t>
      </w:r>
      <w:r w:rsidRPr="001A35CE">
        <w:rPr>
          <w:spacing w:val="-17"/>
          <w:sz w:val="20"/>
          <w:szCs w:val="16"/>
        </w:rPr>
        <w:t xml:space="preserve"> </w:t>
      </w:r>
      <w:r w:rsidRPr="001A35CE">
        <w:rPr>
          <w:sz w:val="20"/>
          <w:szCs w:val="16"/>
        </w:rPr>
        <w:t>the</w:t>
      </w:r>
      <w:r w:rsidRPr="001A35CE">
        <w:rPr>
          <w:spacing w:val="-17"/>
          <w:sz w:val="20"/>
          <w:szCs w:val="16"/>
        </w:rPr>
        <w:t xml:space="preserve"> </w:t>
      </w:r>
      <w:r w:rsidRPr="001A35CE">
        <w:rPr>
          <w:sz w:val="20"/>
          <w:szCs w:val="16"/>
        </w:rPr>
        <w:t>2024/25</w:t>
      </w:r>
      <w:r w:rsidRPr="001A35CE">
        <w:rPr>
          <w:spacing w:val="-16"/>
          <w:sz w:val="20"/>
          <w:szCs w:val="16"/>
        </w:rPr>
        <w:t xml:space="preserve"> </w:t>
      </w:r>
      <w:r w:rsidRPr="001A35CE">
        <w:rPr>
          <w:sz w:val="20"/>
          <w:szCs w:val="16"/>
        </w:rPr>
        <w:t>Internal</w:t>
      </w:r>
      <w:r w:rsidRPr="001A35CE">
        <w:rPr>
          <w:spacing w:val="-17"/>
          <w:sz w:val="20"/>
          <w:szCs w:val="16"/>
        </w:rPr>
        <w:t xml:space="preserve"> </w:t>
      </w:r>
      <w:r w:rsidRPr="001A35CE">
        <w:rPr>
          <w:sz w:val="20"/>
          <w:szCs w:val="16"/>
        </w:rPr>
        <w:t>Audit</w:t>
      </w:r>
      <w:r w:rsidRPr="001A35CE">
        <w:rPr>
          <w:spacing w:val="-17"/>
          <w:sz w:val="20"/>
          <w:szCs w:val="16"/>
        </w:rPr>
        <w:t xml:space="preserve"> </w:t>
      </w:r>
      <w:r w:rsidRPr="001A35CE">
        <w:rPr>
          <w:sz w:val="20"/>
          <w:szCs w:val="16"/>
        </w:rPr>
        <w:t>Plan</w:t>
      </w:r>
      <w:r w:rsidRPr="001A35CE">
        <w:rPr>
          <w:spacing w:val="-17"/>
          <w:sz w:val="20"/>
          <w:szCs w:val="16"/>
        </w:rPr>
        <w:t xml:space="preserve"> </w:t>
      </w:r>
      <w:r w:rsidRPr="001A35CE">
        <w:rPr>
          <w:sz w:val="20"/>
          <w:szCs w:val="16"/>
        </w:rPr>
        <w:t>and</w:t>
      </w:r>
      <w:r w:rsidRPr="001A35CE">
        <w:rPr>
          <w:spacing w:val="-16"/>
          <w:sz w:val="20"/>
          <w:szCs w:val="16"/>
        </w:rPr>
        <w:t xml:space="preserve"> </w:t>
      </w:r>
      <w:r w:rsidRPr="001A35CE">
        <w:rPr>
          <w:sz w:val="20"/>
          <w:szCs w:val="16"/>
        </w:rPr>
        <w:t>will</w:t>
      </w:r>
      <w:r w:rsidRPr="001A35CE">
        <w:rPr>
          <w:spacing w:val="-17"/>
          <w:sz w:val="20"/>
          <w:szCs w:val="16"/>
        </w:rPr>
        <w:t xml:space="preserve"> </w:t>
      </w:r>
      <w:r w:rsidRPr="001A35CE">
        <w:rPr>
          <w:sz w:val="20"/>
          <w:szCs w:val="16"/>
        </w:rPr>
        <w:t>highlight</w:t>
      </w:r>
      <w:r w:rsidRPr="001A35CE">
        <w:rPr>
          <w:spacing w:val="-17"/>
          <w:sz w:val="20"/>
          <w:szCs w:val="16"/>
        </w:rPr>
        <w:t xml:space="preserve"> </w:t>
      </w:r>
      <w:r w:rsidRPr="001A35CE">
        <w:rPr>
          <w:sz w:val="20"/>
          <w:szCs w:val="16"/>
        </w:rPr>
        <w:t>whether</w:t>
      </w:r>
      <w:r w:rsidRPr="001A35CE">
        <w:rPr>
          <w:spacing w:val="-16"/>
          <w:sz w:val="20"/>
          <w:szCs w:val="16"/>
        </w:rPr>
        <w:t xml:space="preserve"> </w:t>
      </w:r>
      <w:r w:rsidRPr="001A35CE">
        <w:rPr>
          <w:sz w:val="20"/>
          <w:szCs w:val="16"/>
        </w:rPr>
        <w:t>all</w:t>
      </w:r>
      <w:r w:rsidRPr="001A35CE">
        <w:rPr>
          <w:spacing w:val="-17"/>
          <w:sz w:val="20"/>
          <w:szCs w:val="16"/>
        </w:rPr>
        <w:t xml:space="preserve"> </w:t>
      </w:r>
      <w:r w:rsidRPr="001A35CE">
        <w:rPr>
          <w:sz w:val="20"/>
          <w:szCs w:val="16"/>
        </w:rPr>
        <w:t>recommendations</w:t>
      </w:r>
      <w:r w:rsidRPr="001A35CE">
        <w:rPr>
          <w:spacing w:val="-17"/>
          <w:sz w:val="20"/>
          <w:szCs w:val="16"/>
        </w:rPr>
        <w:t xml:space="preserve"> </w:t>
      </w:r>
      <w:r w:rsidRPr="001A35CE">
        <w:rPr>
          <w:sz w:val="20"/>
          <w:szCs w:val="16"/>
        </w:rPr>
        <w:t>made have been accepted by management, and once fully implemented will improve the Council’s internal control environment.</w:t>
      </w:r>
    </w:p>
    <w:p w14:paraId="72A22033" w14:textId="77777777" w:rsidR="007F33F9" w:rsidRPr="001A35CE" w:rsidRDefault="007F33F9" w:rsidP="007F33F9">
      <w:pPr>
        <w:pStyle w:val="BodyText"/>
        <w:spacing w:before="5"/>
        <w:rPr>
          <w:sz w:val="20"/>
          <w:szCs w:val="16"/>
        </w:rPr>
      </w:pPr>
    </w:p>
    <w:p w14:paraId="50BA476D" w14:textId="77777777" w:rsidR="007F33F9" w:rsidRPr="001A35CE" w:rsidRDefault="007F33F9" w:rsidP="007F33F9">
      <w:pPr>
        <w:widowControl w:val="0"/>
        <w:tabs>
          <w:tab w:val="left" w:pos="990"/>
          <w:tab w:val="left" w:pos="993"/>
        </w:tabs>
        <w:autoSpaceDE w:val="0"/>
        <w:autoSpaceDN w:val="0"/>
        <w:spacing w:line="249" w:lineRule="auto"/>
        <w:ind w:right="137"/>
        <w:jc w:val="both"/>
        <w:rPr>
          <w:sz w:val="20"/>
          <w:szCs w:val="16"/>
        </w:rPr>
      </w:pPr>
      <w:r w:rsidRPr="001A35CE">
        <w:rPr>
          <w:sz w:val="20"/>
          <w:szCs w:val="16"/>
        </w:rPr>
        <w:t>Having taken all factors into consideration substantial assurance can be placed on the adequacy</w:t>
      </w:r>
      <w:r w:rsidRPr="001A35CE">
        <w:rPr>
          <w:spacing w:val="-14"/>
          <w:sz w:val="20"/>
          <w:szCs w:val="16"/>
        </w:rPr>
        <w:t xml:space="preserve"> </w:t>
      </w:r>
      <w:r w:rsidRPr="001A35CE">
        <w:rPr>
          <w:sz w:val="20"/>
          <w:szCs w:val="16"/>
        </w:rPr>
        <w:t>and</w:t>
      </w:r>
      <w:r w:rsidRPr="001A35CE">
        <w:rPr>
          <w:spacing w:val="-15"/>
          <w:sz w:val="20"/>
          <w:szCs w:val="16"/>
        </w:rPr>
        <w:t xml:space="preserve"> </w:t>
      </w:r>
      <w:r w:rsidRPr="001A35CE">
        <w:rPr>
          <w:sz w:val="20"/>
          <w:szCs w:val="16"/>
        </w:rPr>
        <w:t>effectiveness</w:t>
      </w:r>
      <w:r w:rsidRPr="001A35CE">
        <w:rPr>
          <w:spacing w:val="-15"/>
          <w:sz w:val="20"/>
          <w:szCs w:val="16"/>
        </w:rPr>
        <w:t xml:space="preserve"> </w:t>
      </w:r>
      <w:r w:rsidRPr="001A35CE">
        <w:rPr>
          <w:sz w:val="20"/>
          <w:szCs w:val="16"/>
        </w:rPr>
        <w:t>of</w:t>
      </w:r>
      <w:r w:rsidRPr="001A35CE">
        <w:rPr>
          <w:spacing w:val="-16"/>
          <w:sz w:val="20"/>
          <w:szCs w:val="16"/>
        </w:rPr>
        <w:t xml:space="preserve"> </w:t>
      </w:r>
      <w:r w:rsidRPr="001A35CE">
        <w:rPr>
          <w:sz w:val="20"/>
          <w:szCs w:val="16"/>
        </w:rPr>
        <w:t>the</w:t>
      </w:r>
      <w:r w:rsidRPr="001A35CE">
        <w:rPr>
          <w:spacing w:val="-15"/>
          <w:sz w:val="20"/>
          <w:szCs w:val="16"/>
        </w:rPr>
        <w:t xml:space="preserve"> </w:t>
      </w:r>
      <w:r w:rsidRPr="001A35CE">
        <w:rPr>
          <w:sz w:val="20"/>
          <w:szCs w:val="16"/>
        </w:rPr>
        <w:t>Council’s</w:t>
      </w:r>
      <w:r w:rsidRPr="001A35CE">
        <w:rPr>
          <w:spacing w:val="-15"/>
          <w:sz w:val="20"/>
          <w:szCs w:val="16"/>
        </w:rPr>
        <w:t xml:space="preserve"> </w:t>
      </w:r>
      <w:r w:rsidRPr="001A35CE">
        <w:rPr>
          <w:sz w:val="20"/>
          <w:szCs w:val="16"/>
        </w:rPr>
        <w:t>internal</w:t>
      </w:r>
      <w:r w:rsidRPr="001A35CE">
        <w:rPr>
          <w:spacing w:val="-15"/>
          <w:sz w:val="20"/>
          <w:szCs w:val="16"/>
        </w:rPr>
        <w:t xml:space="preserve"> </w:t>
      </w:r>
      <w:r w:rsidRPr="001A35CE">
        <w:rPr>
          <w:sz w:val="20"/>
          <w:szCs w:val="16"/>
        </w:rPr>
        <w:t>control</w:t>
      </w:r>
      <w:r w:rsidRPr="001A35CE">
        <w:rPr>
          <w:spacing w:val="-15"/>
          <w:sz w:val="20"/>
          <w:szCs w:val="16"/>
        </w:rPr>
        <w:t xml:space="preserve"> </w:t>
      </w:r>
      <w:r w:rsidRPr="001A35CE">
        <w:rPr>
          <w:sz w:val="20"/>
          <w:szCs w:val="16"/>
        </w:rPr>
        <w:t>system</w:t>
      </w:r>
      <w:r w:rsidRPr="001A35CE">
        <w:rPr>
          <w:spacing w:val="-14"/>
          <w:sz w:val="20"/>
          <w:szCs w:val="16"/>
        </w:rPr>
        <w:t xml:space="preserve"> </w:t>
      </w:r>
      <w:r w:rsidRPr="001A35CE">
        <w:rPr>
          <w:sz w:val="20"/>
          <w:szCs w:val="16"/>
        </w:rPr>
        <w:t>in</w:t>
      </w:r>
      <w:r w:rsidRPr="001A35CE">
        <w:rPr>
          <w:spacing w:val="-16"/>
          <w:sz w:val="20"/>
          <w:szCs w:val="16"/>
        </w:rPr>
        <w:t xml:space="preserve"> </w:t>
      </w:r>
      <w:r w:rsidRPr="001A35CE">
        <w:rPr>
          <w:sz w:val="20"/>
          <w:szCs w:val="16"/>
        </w:rPr>
        <w:t>the</w:t>
      </w:r>
      <w:r w:rsidRPr="001A35CE">
        <w:rPr>
          <w:spacing w:val="-15"/>
          <w:sz w:val="20"/>
          <w:szCs w:val="16"/>
        </w:rPr>
        <w:t xml:space="preserve"> </w:t>
      </w:r>
      <w:r w:rsidRPr="001A35CE">
        <w:rPr>
          <w:sz w:val="20"/>
          <w:szCs w:val="16"/>
        </w:rPr>
        <w:t>year</w:t>
      </w:r>
      <w:r w:rsidRPr="001A35CE">
        <w:rPr>
          <w:spacing w:val="-14"/>
          <w:sz w:val="20"/>
          <w:szCs w:val="16"/>
        </w:rPr>
        <w:t xml:space="preserve"> </w:t>
      </w:r>
      <w:r w:rsidRPr="001A35CE">
        <w:rPr>
          <w:sz w:val="20"/>
          <w:szCs w:val="16"/>
        </w:rPr>
        <w:t>to</w:t>
      </w:r>
      <w:r w:rsidRPr="001A35CE">
        <w:rPr>
          <w:spacing w:val="-16"/>
          <w:sz w:val="20"/>
          <w:szCs w:val="16"/>
        </w:rPr>
        <w:t xml:space="preserve"> </w:t>
      </w:r>
      <w:r w:rsidRPr="001A35CE">
        <w:rPr>
          <w:sz w:val="20"/>
          <w:szCs w:val="16"/>
        </w:rPr>
        <w:t>31</w:t>
      </w:r>
      <w:r w:rsidRPr="001A35CE">
        <w:rPr>
          <w:spacing w:val="-16"/>
          <w:sz w:val="20"/>
          <w:szCs w:val="16"/>
        </w:rPr>
        <w:t xml:space="preserve"> </w:t>
      </w:r>
      <w:r w:rsidRPr="001A35CE">
        <w:rPr>
          <w:sz w:val="20"/>
          <w:szCs w:val="16"/>
        </w:rPr>
        <w:t>March 2025.</w:t>
      </w:r>
      <w:r w:rsidRPr="001A35CE">
        <w:rPr>
          <w:spacing w:val="40"/>
          <w:sz w:val="20"/>
          <w:szCs w:val="16"/>
        </w:rPr>
        <w:t xml:space="preserve"> </w:t>
      </w:r>
      <w:r w:rsidRPr="001A35CE">
        <w:rPr>
          <w:sz w:val="20"/>
          <w:szCs w:val="16"/>
        </w:rPr>
        <w:t>The</w:t>
      </w:r>
      <w:r w:rsidRPr="001A35CE">
        <w:rPr>
          <w:spacing w:val="-4"/>
          <w:sz w:val="20"/>
          <w:szCs w:val="16"/>
        </w:rPr>
        <w:t xml:space="preserve"> </w:t>
      </w:r>
      <w:r w:rsidRPr="001A35CE">
        <w:rPr>
          <w:sz w:val="20"/>
          <w:szCs w:val="16"/>
        </w:rPr>
        <w:t>Annual</w:t>
      </w:r>
      <w:r w:rsidRPr="001A35CE">
        <w:rPr>
          <w:spacing w:val="-5"/>
          <w:sz w:val="20"/>
          <w:szCs w:val="16"/>
        </w:rPr>
        <w:t xml:space="preserve"> </w:t>
      </w:r>
      <w:r w:rsidRPr="001A35CE">
        <w:rPr>
          <w:sz w:val="20"/>
          <w:szCs w:val="16"/>
        </w:rPr>
        <w:t>Assurance</w:t>
      </w:r>
      <w:r w:rsidRPr="001A35CE">
        <w:rPr>
          <w:spacing w:val="-4"/>
          <w:sz w:val="20"/>
          <w:szCs w:val="16"/>
        </w:rPr>
        <w:t xml:space="preserve"> </w:t>
      </w:r>
      <w:r w:rsidRPr="001A35CE">
        <w:rPr>
          <w:sz w:val="20"/>
          <w:szCs w:val="16"/>
        </w:rPr>
        <w:t>Report</w:t>
      </w:r>
      <w:r w:rsidRPr="001A35CE">
        <w:rPr>
          <w:spacing w:val="-4"/>
          <w:sz w:val="20"/>
          <w:szCs w:val="16"/>
        </w:rPr>
        <w:t xml:space="preserve"> </w:t>
      </w:r>
      <w:r w:rsidRPr="001A35CE">
        <w:rPr>
          <w:sz w:val="20"/>
          <w:szCs w:val="16"/>
        </w:rPr>
        <w:t>will</w:t>
      </w:r>
      <w:r w:rsidRPr="001A35CE">
        <w:rPr>
          <w:spacing w:val="-5"/>
          <w:sz w:val="20"/>
          <w:szCs w:val="16"/>
        </w:rPr>
        <w:t xml:space="preserve"> </w:t>
      </w:r>
      <w:r w:rsidRPr="001A35CE">
        <w:rPr>
          <w:sz w:val="20"/>
          <w:szCs w:val="16"/>
        </w:rPr>
        <w:t>also</w:t>
      </w:r>
      <w:r w:rsidRPr="001A35CE">
        <w:rPr>
          <w:spacing w:val="-4"/>
          <w:sz w:val="20"/>
          <w:szCs w:val="16"/>
        </w:rPr>
        <w:t xml:space="preserve"> </w:t>
      </w:r>
      <w:r w:rsidRPr="001A35CE">
        <w:rPr>
          <w:sz w:val="20"/>
          <w:szCs w:val="16"/>
        </w:rPr>
        <w:t>confirm</w:t>
      </w:r>
      <w:r w:rsidRPr="001A35CE">
        <w:rPr>
          <w:spacing w:val="-4"/>
          <w:sz w:val="20"/>
          <w:szCs w:val="16"/>
        </w:rPr>
        <w:t xml:space="preserve"> </w:t>
      </w:r>
      <w:r w:rsidRPr="001A35CE">
        <w:rPr>
          <w:sz w:val="20"/>
          <w:szCs w:val="16"/>
        </w:rPr>
        <w:t>the</w:t>
      </w:r>
      <w:r w:rsidRPr="001A35CE">
        <w:rPr>
          <w:spacing w:val="-4"/>
          <w:sz w:val="20"/>
          <w:szCs w:val="16"/>
        </w:rPr>
        <w:t xml:space="preserve"> </w:t>
      </w:r>
      <w:r w:rsidRPr="001A35CE">
        <w:rPr>
          <w:sz w:val="20"/>
          <w:szCs w:val="16"/>
        </w:rPr>
        <w:t>organisational</w:t>
      </w:r>
      <w:r w:rsidRPr="001A35CE">
        <w:rPr>
          <w:spacing w:val="-5"/>
          <w:sz w:val="20"/>
          <w:szCs w:val="16"/>
        </w:rPr>
        <w:t xml:space="preserve"> </w:t>
      </w:r>
      <w:r w:rsidRPr="001A35CE">
        <w:rPr>
          <w:sz w:val="20"/>
          <w:szCs w:val="16"/>
        </w:rPr>
        <w:t>independence</w:t>
      </w:r>
      <w:r w:rsidRPr="001A35CE">
        <w:rPr>
          <w:spacing w:val="-4"/>
          <w:sz w:val="20"/>
          <w:szCs w:val="16"/>
        </w:rPr>
        <w:t xml:space="preserve"> </w:t>
      </w:r>
      <w:r w:rsidRPr="001A35CE">
        <w:rPr>
          <w:sz w:val="20"/>
          <w:szCs w:val="16"/>
        </w:rPr>
        <w:t>of Internal Audit.</w:t>
      </w:r>
    </w:p>
    <w:p w14:paraId="15530707" w14:textId="77777777" w:rsidR="007F33F9" w:rsidRPr="001A35CE" w:rsidRDefault="007F33F9" w:rsidP="007F33F9">
      <w:pPr>
        <w:pStyle w:val="BodyText"/>
        <w:spacing w:before="7"/>
        <w:rPr>
          <w:sz w:val="20"/>
          <w:szCs w:val="16"/>
        </w:rPr>
      </w:pPr>
    </w:p>
    <w:p w14:paraId="2D4156A2" w14:textId="015310ED" w:rsidR="007F33F9" w:rsidRPr="001A35CE" w:rsidRDefault="007F33F9" w:rsidP="007F33F9">
      <w:pPr>
        <w:widowControl w:val="0"/>
        <w:tabs>
          <w:tab w:val="left" w:pos="990"/>
          <w:tab w:val="left" w:pos="993"/>
        </w:tabs>
        <w:autoSpaceDE w:val="0"/>
        <w:autoSpaceDN w:val="0"/>
        <w:spacing w:before="67" w:line="249" w:lineRule="auto"/>
        <w:ind w:right="138"/>
        <w:jc w:val="both"/>
        <w:rPr>
          <w:sz w:val="20"/>
          <w:szCs w:val="16"/>
        </w:rPr>
      </w:pPr>
      <w:r w:rsidRPr="001A35CE">
        <w:rPr>
          <w:sz w:val="20"/>
          <w:szCs w:val="16"/>
        </w:rPr>
        <w:t>For 2024/25, Internal Audit operates in accordance with the Public Sector Internal Audit Standards 2017 (PSIAS) which apply to Local Government.</w:t>
      </w:r>
      <w:r w:rsidRPr="001A35CE">
        <w:rPr>
          <w:spacing w:val="40"/>
          <w:sz w:val="20"/>
          <w:szCs w:val="16"/>
        </w:rPr>
        <w:t xml:space="preserve"> </w:t>
      </w:r>
      <w:r w:rsidRPr="001A35CE">
        <w:rPr>
          <w:sz w:val="20"/>
          <w:szCs w:val="16"/>
        </w:rPr>
        <w:t xml:space="preserve">The Internal Audit team undertake annual </w:t>
      </w:r>
      <w:proofErr w:type="spellStart"/>
      <w:r w:rsidRPr="001A35CE">
        <w:rPr>
          <w:sz w:val="20"/>
          <w:szCs w:val="16"/>
        </w:rPr>
        <w:t>self assessments</w:t>
      </w:r>
      <w:proofErr w:type="spellEnd"/>
      <w:r w:rsidRPr="001A35CE">
        <w:rPr>
          <w:sz w:val="20"/>
          <w:szCs w:val="16"/>
        </w:rPr>
        <w:t xml:space="preserve"> and are subject to an independent evaluation of their compliance</w:t>
      </w:r>
      <w:r w:rsidRPr="001A35CE">
        <w:rPr>
          <w:spacing w:val="-8"/>
          <w:sz w:val="20"/>
          <w:szCs w:val="16"/>
        </w:rPr>
        <w:t xml:space="preserve"> </w:t>
      </w:r>
      <w:r w:rsidRPr="001A35CE">
        <w:rPr>
          <w:sz w:val="20"/>
          <w:szCs w:val="16"/>
        </w:rPr>
        <w:t>with</w:t>
      </w:r>
      <w:r w:rsidRPr="001A35CE">
        <w:rPr>
          <w:spacing w:val="-9"/>
          <w:sz w:val="20"/>
          <w:szCs w:val="16"/>
        </w:rPr>
        <w:t xml:space="preserve"> </w:t>
      </w:r>
      <w:r w:rsidRPr="001A35CE">
        <w:rPr>
          <w:sz w:val="20"/>
          <w:szCs w:val="16"/>
        </w:rPr>
        <w:t>PSIAS</w:t>
      </w:r>
      <w:r w:rsidRPr="001A35CE">
        <w:rPr>
          <w:spacing w:val="-9"/>
          <w:sz w:val="20"/>
          <w:szCs w:val="16"/>
        </w:rPr>
        <w:t xml:space="preserve"> </w:t>
      </w:r>
      <w:r w:rsidRPr="001A35CE">
        <w:rPr>
          <w:sz w:val="20"/>
          <w:szCs w:val="16"/>
        </w:rPr>
        <w:t>every</w:t>
      </w:r>
      <w:r w:rsidRPr="001A35CE">
        <w:rPr>
          <w:spacing w:val="-9"/>
          <w:sz w:val="20"/>
          <w:szCs w:val="16"/>
        </w:rPr>
        <w:t xml:space="preserve"> </w:t>
      </w:r>
      <w:r w:rsidRPr="001A35CE">
        <w:rPr>
          <w:sz w:val="20"/>
          <w:szCs w:val="16"/>
        </w:rPr>
        <w:t>5</w:t>
      </w:r>
      <w:r w:rsidRPr="001A35CE">
        <w:rPr>
          <w:spacing w:val="-9"/>
          <w:sz w:val="20"/>
          <w:szCs w:val="16"/>
        </w:rPr>
        <w:t xml:space="preserve"> </w:t>
      </w:r>
      <w:r w:rsidRPr="001A35CE">
        <w:rPr>
          <w:sz w:val="20"/>
          <w:szCs w:val="16"/>
        </w:rPr>
        <w:t>years.</w:t>
      </w:r>
      <w:r w:rsidRPr="001A35CE">
        <w:rPr>
          <w:spacing w:val="40"/>
          <w:sz w:val="20"/>
          <w:szCs w:val="16"/>
        </w:rPr>
        <w:t xml:space="preserve"> </w:t>
      </w:r>
      <w:r w:rsidRPr="001A35CE">
        <w:rPr>
          <w:sz w:val="20"/>
          <w:szCs w:val="16"/>
        </w:rPr>
        <w:t>This</w:t>
      </w:r>
      <w:r w:rsidRPr="001A35CE">
        <w:rPr>
          <w:spacing w:val="-9"/>
          <w:sz w:val="20"/>
          <w:szCs w:val="16"/>
        </w:rPr>
        <w:t xml:space="preserve"> </w:t>
      </w:r>
      <w:r w:rsidRPr="001A35CE">
        <w:rPr>
          <w:sz w:val="20"/>
          <w:szCs w:val="16"/>
        </w:rPr>
        <w:t>external</w:t>
      </w:r>
      <w:r w:rsidRPr="001A35CE">
        <w:rPr>
          <w:spacing w:val="-10"/>
          <w:sz w:val="20"/>
          <w:szCs w:val="16"/>
        </w:rPr>
        <w:t xml:space="preserve"> </w:t>
      </w:r>
      <w:r w:rsidRPr="001A35CE">
        <w:rPr>
          <w:sz w:val="20"/>
          <w:szCs w:val="16"/>
        </w:rPr>
        <w:t>review</w:t>
      </w:r>
      <w:r w:rsidRPr="001A35CE">
        <w:rPr>
          <w:spacing w:val="-9"/>
          <w:sz w:val="20"/>
          <w:szCs w:val="16"/>
        </w:rPr>
        <w:t xml:space="preserve"> </w:t>
      </w:r>
      <w:r w:rsidRPr="001A35CE">
        <w:rPr>
          <w:sz w:val="20"/>
          <w:szCs w:val="16"/>
        </w:rPr>
        <w:t>is</w:t>
      </w:r>
      <w:r w:rsidRPr="001A35CE">
        <w:rPr>
          <w:spacing w:val="-9"/>
          <w:sz w:val="20"/>
          <w:szCs w:val="16"/>
        </w:rPr>
        <w:t xml:space="preserve"> </w:t>
      </w:r>
      <w:r w:rsidRPr="001A35CE">
        <w:rPr>
          <w:sz w:val="20"/>
          <w:szCs w:val="16"/>
        </w:rPr>
        <w:t>ongoing,</w:t>
      </w:r>
      <w:r w:rsidRPr="001A35CE">
        <w:rPr>
          <w:spacing w:val="-8"/>
          <w:sz w:val="20"/>
          <w:szCs w:val="16"/>
        </w:rPr>
        <w:t xml:space="preserve"> </w:t>
      </w:r>
      <w:r w:rsidRPr="001A35CE">
        <w:rPr>
          <w:sz w:val="20"/>
          <w:szCs w:val="16"/>
        </w:rPr>
        <w:t>and</w:t>
      </w:r>
      <w:r w:rsidRPr="001A35CE">
        <w:rPr>
          <w:spacing w:val="-9"/>
          <w:sz w:val="20"/>
          <w:szCs w:val="16"/>
        </w:rPr>
        <w:t xml:space="preserve"> </w:t>
      </w:r>
      <w:r w:rsidRPr="001A35CE">
        <w:rPr>
          <w:sz w:val="20"/>
          <w:szCs w:val="16"/>
        </w:rPr>
        <w:t>the</w:t>
      </w:r>
      <w:r w:rsidRPr="001A35CE">
        <w:rPr>
          <w:spacing w:val="-9"/>
          <w:sz w:val="20"/>
          <w:szCs w:val="16"/>
        </w:rPr>
        <w:t xml:space="preserve"> </w:t>
      </w:r>
      <w:r w:rsidRPr="001A35CE">
        <w:rPr>
          <w:sz w:val="20"/>
          <w:szCs w:val="16"/>
        </w:rPr>
        <w:t>results</w:t>
      </w:r>
      <w:r w:rsidRPr="001A35CE">
        <w:rPr>
          <w:spacing w:val="-10"/>
          <w:sz w:val="20"/>
          <w:szCs w:val="16"/>
        </w:rPr>
        <w:t xml:space="preserve"> </w:t>
      </w:r>
      <w:r w:rsidRPr="001A35CE">
        <w:rPr>
          <w:sz w:val="20"/>
          <w:szCs w:val="16"/>
        </w:rPr>
        <w:t>will</w:t>
      </w:r>
      <w:r w:rsidR="00E46CAB">
        <w:rPr>
          <w:sz w:val="20"/>
          <w:szCs w:val="16"/>
        </w:rPr>
        <w:t xml:space="preserve"> </w:t>
      </w:r>
      <w:r w:rsidRPr="001A35CE">
        <w:rPr>
          <w:sz w:val="20"/>
          <w:szCs w:val="16"/>
        </w:rPr>
        <w:t>be</w:t>
      </w:r>
      <w:r w:rsidRPr="001A35CE">
        <w:rPr>
          <w:spacing w:val="-9"/>
          <w:sz w:val="20"/>
          <w:szCs w:val="16"/>
        </w:rPr>
        <w:t xml:space="preserve"> </w:t>
      </w:r>
      <w:r w:rsidRPr="001A35CE">
        <w:rPr>
          <w:sz w:val="20"/>
          <w:szCs w:val="16"/>
        </w:rPr>
        <w:t>reported</w:t>
      </w:r>
      <w:r w:rsidRPr="001A35CE">
        <w:rPr>
          <w:spacing w:val="-9"/>
          <w:sz w:val="20"/>
          <w:szCs w:val="16"/>
        </w:rPr>
        <w:t xml:space="preserve"> </w:t>
      </w:r>
      <w:r w:rsidRPr="001A35CE">
        <w:rPr>
          <w:sz w:val="20"/>
          <w:szCs w:val="16"/>
        </w:rPr>
        <w:t>to</w:t>
      </w:r>
      <w:r w:rsidRPr="001A35CE">
        <w:rPr>
          <w:spacing w:val="-10"/>
          <w:sz w:val="20"/>
          <w:szCs w:val="16"/>
        </w:rPr>
        <w:t xml:space="preserve"> </w:t>
      </w:r>
      <w:r w:rsidRPr="001A35CE">
        <w:rPr>
          <w:sz w:val="20"/>
          <w:szCs w:val="16"/>
        </w:rPr>
        <w:t>the</w:t>
      </w:r>
      <w:r w:rsidRPr="001A35CE">
        <w:rPr>
          <w:spacing w:val="-9"/>
          <w:sz w:val="20"/>
          <w:szCs w:val="16"/>
        </w:rPr>
        <w:t xml:space="preserve"> </w:t>
      </w:r>
      <w:r w:rsidRPr="001A35CE">
        <w:rPr>
          <w:sz w:val="20"/>
          <w:szCs w:val="16"/>
        </w:rPr>
        <w:t>Audit</w:t>
      </w:r>
      <w:r w:rsidRPr="001A35CE">
        <w:rPr>
          <w:spacing w:val="-8"/>
          <w:sz w:val="20"/>
          <w:szCs w:val="16"/>
        </w:rPr>
        <w:t xml:space="preserve"> </w:t>
      </w:r>
      <w:r w:rsidRPr="001A35CE">
        <w:rPr>
          <w:sz w:val="20"/>
          <w:szCs w:val="16"/>
        </w:rPr>
        <w:t>Committee</w:t>
      </w:r>
      <w:r w:rsidRPr="001A35CE">
        <w:rPr>
          <w:spacing w:val="-9"/>
          <w:sz w:val="20"/>
          <w:szCs w:val="16"/>
        </w:rPr>
        <w:t xml:space="preserve"> </w:t>
      </w:r>
      <w:r w:rsidRPr="001A35CE">
        <w:rPr>
          <w:sz w:val="20"/>
          <w:szCs w:val="16"/>
        </w:rPr>
        <w:t>during</w:t>
      </w:r>
      <w:r w:rsidRPr="001A35CE">
        <w:rPr>
          <w:spacing w:val="-9"/>
          <w:sz w:val="20"/>
          <w:szCs w:val="16"/>
        </w:rPr>
        <w:t xml:space="preserve"> </w:t>
      </w:r>
      <w:r w:rsidRPr="001A35CE">
        <w:rPr>
          <w:sz w:val="20"/>
          <w:szCs w:val="16"/>
        </w:rPr>
        <w:t>2025/26,</w:t>
      </w:r>
      <w:r w:rsidRPr="001A35CE">
        <w:rPr>
          <w:spacing w:val="-8"/>
          <w:sz w:val="20"/>
          <w:szCs w:val="16"/>
        </w:rPr>
        <w:t xml:space="preserve"> </w:t>
      </w:r>
      <w:r w:rsidRPr="001A35CE">
        <w:rPr>
          <w:sz w:val="20"/>
          <w:szCs w:val="16"/>
        </w:rPr>
        <w:t>however,</w:t>
      </w:r>
      <w:r w:rsidRPr="001A35CE">
        <w:rPr>
          <w:spacing w:val="-8"/>
          <w:sz w:val="20"/>
          <w:szCs w:val="16"/>
        </w:rPr>
        <w:t xml:space="preserve"> </w:t>
      </w:r>
      <w:r w:rsidRPr="001A35CE">
        <w:rPr>
          <w:sz w:val="20"/>
          <w:szCs w:val="16"/>
        </w:rPr>
        <w:t>this</w:t>
      </w:r>
      <w:r w:rsidRPr="001A35CE">
        <w:rPr>
          <w:spacing w:val="-11"/>
          <w:sz w:val="20"/>
          <w:szCs w:val="16"/>
        </w:rPr>
        <w:t xml:space="preserve"> </w:t>
      </w:r>
      <w:r w:rsidRPr="001A35CE">
        <w:rPr>
          <w:sz w:val="20"/>
          <w:szCs w:val="16"/>
        </w:rPr>
        <w:t>review</w:t>
      </w:r>
      <w:r w:rsidRPr="001A35CE">
        <w:rPr>
          <w:spacing w:val="-9"/>
          <w:sz w:val="20"/>
          <w:szCs w:val="16"/>
        </w:rPr>
        <w:t xml:space="preserve"> </w:t>
      </w:r>
      <w:r w:rsidRPr="001A35CE">
        <w:rPr>
          <w:sz w:val="20"/>
          <w:szCs w:val="16"/>
        </w:rPr>
        <w:t>was</w:t>
      </w:r>
      <w:r w:rsidRPr="001A35CE">
        <w:rPr>
          <w:spacing w:val="-8"/>
          <w:sz w:val="20"/>
          <w:szCs w:val="16"/>
        </w:rPr>
        <w:t xml:space="preserve"> </w:t>
      </w:r>
      <w:r w:rsidRPr="001A35CE">
        <w:rPr>
          <w:sz w:val="20"/>
          <w:szCs w:val="16"/>
        </w:rPr>
        <w:t>delayed</w:t>
      </w:r>
      <w:r w:rsidRPr="001A35CE">
        <w:rPr>
          <w:spacing w:val="-9"/>
          <w:sz w:val="20"/>
          <w:szCs w:val="16"/>
        </w:rPr>
        <w:t xml:space="preserve"> </w:t>
      </w:r>
      <w:r w:rsidRPr="001A35CE">
        <w:rPr>
          <w:sz w:val="20"/>
          <w:szCs w:val="16"/>
        </w:rPr>
        <w:t xml:space="preserve">and has gone </w:t>
      </w:r>
      <w:proofErr w:type="spellStart"/>
      <w:r w:rsidRPr="001A35CE">
        <w:rPr>
          <w:sz w:val="20"/>
          <w:szCs w:val="16"/>
        </w:rPr>
        <w:t>outwith</w:t>
      </w:r>
      <w:proofErr w:type="spellEnd"/>
      <w:r w:rsidRPr="001A35CE">
        <w:rPr>
          <w:sz w:val="20"/>
          <w:szCs w:val="16"/>
        </w:rPr>
        <w:t xml:space="preserve"> the five-year period.</w:t>
      </w:r>
    </w:p>
    <w:p w14:paraId="3EA55C71" w14:textId="77777777" w:rsidR="007F33F9" w:rsidRPr="001A35CE" w:rsidRDefault="007F33F9" w:rsidP="007F33F9">
      <w:pPr>
        <w:pStyle w:val="BodyText"/>
        <w:spacing w:before="9"/>
        <w:rPr>
          <w:sz w:val="20"/>
          <w:szCs w:val="16"/>
        </w:rPr>
      </w:pPr>
    </w:p>
    <w:p w14:paraId="68D841DA" w14:textId="77777777" w:rsidR="007F33F9" w:rsidRPr="001A35CE" w:rsidRDefault="007F33F9" w:rsidP="007F33F9">
      <w:pPr>
        <w:widowControl w:val="0"/>
        <w:tabs>
          <w:tab w:val="left" w:pos="990"/>
          <w:tab w:val="left" w:pos="993"/>
        </w:tabs>
        <w:autoSpaceDE w:val="0"/>
        <w:autoSpaceDN w:val="0"/>
        <w:spacing w:line="249" w:lineRule="auto"/>
        <w:ind w:right="137"/>
        <w:jc w:val="both"/>
        <w:rPr>
          <w:sz w:val="20"/>
          <w:szCs w:val="16"/>
        </w:rPr>
      </w:pPr>
      <w:r w:rsidRPr="001A35CE">
        <w:rPr>
          <w:sz w:val="20"/>
          <w:szCs w:val="16"/>
        </w:rPr>
        <w:t>Performance</w:t>
      </w:r>
      <w:r w:rsidRPr="001A35CE">
        <w:rPr>
          <w:spacing w:val="-10"/>
          <w:sz w:val="20"/>
          <w:szCs w:val="16"/>
        </w:rPr>
        <w:t xml:space="preserve"> </w:t>
      </w:r>
      <w:r w:rsidRPr="001A35CE">
        <w:rPr>
          <w:sz w:val="20"/>
          <w:szCs w:val="16"/>
        </w:rPr>
        <w:t>of</w:t>
      </w:r>
      <w:r w:rsidRPr="001A35CE">
        <w:rPr>
          <w:spacing w:val="-10"/>
          <w:sz w:val="20"/>
          <w:szCs w:val="16"/>
        </w:rPr>
        <w:t xml:space="preserve"> </w:t>
      </w:r>
      <w:r w:rsidRPr="001A35CE">
        <w:rPr>
          <w:sz w:val="20"/>
          <w:szCs w:val="16"/>
        </w:rPr>
        <w:t>Internal</w:t>
      </w:r>
      <w:r w:rsidRPr="001A35CE">
        <w:rPr>
          <w:spacing w:val="-11"/>
          <w:sz w:val="20"/>
          <w:szCs w:val="16"/>
        </w:rPr>
        <w:t xml:space="preserve"> </w:t>
      </w:r>
      <w:r w:rsidRPr="001A35CE">
        <w:rPr>
          <w:sz w:val="20"/>
          <w:szCs w:val="16"/>
        </w:rPr>
        <w:t>Audit</w:t>
      </w:r>
      <w:r w:rsidRPr="001A35CE">
        <w:rPr>
          <w:spacing w:val="-10"/>
          <w:sz w:val="20"/>
          <w:szCs w:val="16"/>
        </w:rPr>
        <w:t xml:space="preserve"> </w:t>
      </w:r>
      <w:r w:rsidRPr="001A35CE">
        <w:rPr>
          <w:sz w:val="20"/>
          <w:szCs w:val="16"/>
        </w:rPr>
        <w:t>was</w:t>
      </w:r>
      <w:r w:rsidRPr="001A35CE">
        <w:rPr>
          <w:spacing w:val="-10"/>
          <w:sz w:val="20"/>
          <w:szCs w:val="16"/>
        </w:rPr>
        <w:t xml:space="preserve"> </w:t>
      </w:r>
      <w:r w:rsidRPr="001A35CE">
        <w:rPr>
          <w:sz w:val="20"/>
          <w:szCs w:val="16"/>
        </w:rPr>
        <w:t>consistent</w:t>
      </w:r>
      <w:r w:rsidRPr="001A35CE">
        <w:rPr>
          <w:spacing w:val="-10"/>
          <w:sz w:val="20"/>
          <w:szCs w:val="16"/>
        </w:rPr>
        <w:t xml:space="preserve"> </w:t>
      </w:r>
      <w:r w:rsidRPr="001A35CE">
        <w:rPr>
          <w:sz w:val="20"/>
          <w:szCs w:val="16"/>
        </w:rPr>
        <w:t>with</w:t>
      </w:r>
      <w:r w:rsidRPr="001A35CE">
        <w:rPr>
          <w:spacing w:val="-10"/>
          <w:sz w:val="20"/>
          <w:szCs w:val="16"/>
        </w:rPr>
        <w:t xml:space="preserve"> </w:t>
      </w:r>
      <w:r w:rsidRPr="001A35CE">
        <w:rPr>
          <w:sz w:val="20"/>
          <w:szCs w:val="16"/>
        </w:rPr>
        <w:t>the</w:t>
      </w:r>
      <w:r w:rsidRPr="001A35CE">
        <w:rPr>
          <w:spacing w:val="-10"/>
          <w:sz w:val="20"/>
          <w:szCs w:val="16"/>
        </w:rPr>
        <w:t xml:space="preserve"> </w:t>
      </w:r>
      <w:r w:rsidRPr="001A35CE">
        <w:rPr>
          <w:sz w:val="20"/>
          <w:szCs w:val="16"/>
        </w:rPr>
        <w:t>Internal</w:t>
      </w:r>
      <w:r w:rsidRPr="001A35CE">
        <w:rPr>
          <w:spacing w:val="-11"/>
          <w:sz w:val="20"/>
          <w:szCs w:val="16"/>
        </w:rPr>
        <w:t xml:space="preserve"> </w:t>
      </w:r>
      <w:r w:rsidRPr="001A35CE">
        <w:rPr>
          <w:sz w:val="20"/>
          <w:szCs w:val="16"/>
        </w:rPr>
        <w:t>Audit</w:t>
      </w:r>
      <w:r w:rsidRPr="001A35CE">
        <w:rPr>
          <w:spacing w:val="-8"/>
          <w:sz w:val="20"/>
          <w:szCs w:val="16"/>
        </w:rPr>
        <w:t xml:space="preserve"> </w:t>
      </w:r>
      <w:r w:rsidRPr="001A35CE">
        <w:rPr>
          <w:sz w:val="20"/>
          <w:szCs w:val="16"/>
        </w:rPr>
        <w:t>Charter</w:t>
      </w:r>
      <w:r w:rsidRPr="001A35CE">
        <w:rPr>
          <w:spacing w:val="-10"/>
          <w:sz w:val="20"/>
          <w:szCs w:val="16"/>
        </w:rPr>
        <w:t xml:space="preserve"> </w:t>
      </w:r>
      <w:r w:rsidRPr="001A35CE">
        <w:rPr>
          <w:sz w:val="20"/>
          <w:szCs w:val="16"/>
        </w:rPr>
        <w:t>which</w:t>
      </w:r>
      <w:r w:rsidRPr="001A35CE">
        <w:rPr>
          <w:spacing w:val="-10"/>
          <w:sz w:val="20"/>
          <w:szCs w:val="16"/>
        </w:rPr>
        <w:t xml:space="preserve"> </w:t>
      </w:r>
      <w:r w:rsidRPr="001A35CE">
        <w:rPr>
          <w:sz w:val="20"/>
          <w:szCs w:val="16"/>
        </w:rPr>
        <w:t>sets</w:t>
      </w:r>
      <w:r w:rsidRPr="001A35CE">
        <w:rPr>
          <w:spacing w:val="-10"/>
          <w:sz w:val="20"/>
          <w:szCs w:val="16"/>
        </w:rPr>
        <w:t xml:space="preserve"> </w:t>
      </w:r>
      <w:r w:rsidRPr="001A35CE">
        <w:rPr>
          <w:sz w:val="20"/>
          <w:szCs w:val="16"/>
        </w:rPr>
        <w:t>out the purpose, authority, and responsibility of the internal audit activity in compliance with the</w:t>
      </w:r>
      <w:r w:rsidRPr="001A35CE">
        <w:rPr>
          <w:spacing w:val="-12"/>
          <w:sz w:val="20"/>
          <w:szCs w:val="16"/>
        </w:rPr>
        <w:t xml:space="preserve"> </w:t>
      </w:r>
      <w:r w:rsidRPr="001A35CE">
        <w:rPr>
          <w:sz w:val="20"/>
          <w:szCs w:val="16"/>
        </w:rPr>
        <w:t>Definition</w:t>
      </w:r>
      <w:r w:rsidRPr="001A35CE">
        <w:rPr>
          <w:spacing w:val="-12"/>
          <w:sz w:val="20"/>
          <w:szCs w:val="16"/>
        </w:rPr>
        <w:t xml:space="preserve"> </w:t>
      </w:r>
      <w:r w:rsidRPr="001A35CE">
        <w:rPr>
          <w:sz w:val="20"/>
          <w:szCs w:val="16"/>
        </w:rPr>
        <w:t>of</w:t>
      </w:r>
      <w:r w:rsidRPr="001A35CE">
        <w:rPr>
          <w:spacing w:val="-12"/>
          <w:sz w:val="20"/>
          <w:szCs w:val="16"/>
        </w:rPr>
        <w:t xml:space="preserve"> </w:t>
      </w:r>
      <w:r w:rsidRPr="001A35CE">
        <w:rPr>
          <w:sz w:val="20"/>
          <w:szCs w:val="16"/>
        </w:rPr>
        <w:t>Internal</w:t>
      </w:r>
      <w:r w:rsidRPr="001A35CE">
        <w:rPr>
          <w:spacing w:val="-12"/>
          <w:sz w:val="20"/>
          <w:szCs w:val="16"/>
        </w:rPr>
        <w:t xml:space="preserve"> </w:t>
      </w:r>
      <w:r w:rsidRPr="001A35CE">
        <w:rPr>
          <w:sz w:val="20"/>
          <w:szCs w:val="16"/>
        </w:rPr>
        <w:t>Auditing,</w:t>
      </w:r>
      <w:r w:rsidRPr="001A35CE">
        <w:rPr>
          <w:spacing w:val="-10"/>
          <w:sz w:val="20"/>
          <w:szCs w:val="16"/>
        </w:rPr>
        <w:t xml:space="preserve"> </w:t>
      </w:r>
      <w:r w:rsidRPr="001A35CE">
        <w:rPr>
          <w:sz w:val="20"/>
          <w:szCs w:val="16"/>
        </w:rPr>
        <w:t>the</w:t>
      </w:r>
      <w:r w:rsidRPr="001A35CE">
        <w:rPr>
          <w:spacing w:val="-13"/>
          <w:sz w:val="20"/>
          <w:szCs w:val="16"/>
        </w:rPr>
        <w:t xml:space="preserve"> </w:t>
      </w:r>
      <w:r w:rsidRPr="001A35CE">
        <w:rPr>
          <w:sz w:val="20"/>
          <w:szCs w:val="16"/>
        </w:rPr>
        <w:t>Code</w:t>
      </w:r>
      <w:r w:rsidRPr="001A35CE">
        <w:rPr>
          <w:spacing w:val="-12"/>
          <w:sz w:val="20"/>
          <w:szCs w:val="16"/>
        </w:rPr>
        <w:t xml:space="preserve"> </w:t>
      </w:r>
      <w:r w:rsidRPr="001A35CE">
        <w:rPr>
          <w:sz w:val="20"/>
          <w:szCs w:val="16"/>
        </w:rPr>
        <w:t>of</w:t>
      </w:r>
      <w:r w:rsidRPr="001A35CE">
        <w:rPr>
          <w:spacing w:val="-11"/>
          <w:sz w:val="20"/>
          <w:szCs w:val="16"/>
        </w:rPr>
        <w:t xml:space="preserve"> </w:t>
      </w:r>
      <w:r w:rsidRPr="001A35CE">
        <w:rPr>
          <w:sz w:val="20"/>
          <w:szCs w:val="16"/>
        </w:rPr>
        <w:t>Ethics,</w:t>
      </w:r>
      <w:r w:rsidRPr="001A35CE">
        <w:rPr>
          <w:spacing w:val="-12"/>
          <w:sz w:val="20"/>
          <w:szCs w:val="16"/>
        </w:rPr>
        <w:t xml:space="preserve"> </w:t>
      </w:r>
      <w:r w:rsidRPr="001A35CE">
        <w:rPr>
          <w:sz w:val="20"/>
          <w:szCs w:val="16"/>
        </w:rPr>
        <w:t>and</w:t>
      </w:r>
      <w:r w:rsidRPr="001A35CE">
        <w:rPr>
          <w:spacing w:val="-12"/>
          <w:sz w:val="20"/>
          <w:szCs w:val="16"/>
        </w:rPr>
        <w:t xml:space="preserve"> </w:t>
      </w:r>
      <w:r w:rsidRPr="001A35CE">
        <w:rPr>
          <w:sz w:val="20"/>
          <w:szCs w:val="16"/>
        </w:rPr>
        <w:t>the</w:t>
      </w:r>
      <w:r w:rsidRPr="001A35CE">
        <w:rPr>
          <w:spacing w:val="-13"/>
          <w:sz w:val="20"/>
          <w:szCs w:val="16"/>
        </w:rPr>
        <w:t xml:space="preserve"> </w:t>
      </w:r>
      <w:r w:rsidRPr="001A35CE">
        <w:rPr>
          <w:sz w:val="20"/>
          <w:szCs w:val="16"/>
        </w:rPr>
        <w:t>Standards.</w:t>
      </w:r>
      <w:r w:rsidRPr="001A35CE">
        <w:rPr>
          <w:spacing w:val="40"/>
          <w:sz w:val="20"/>
          <w:szCs w:val="16"/>
        </w:rPr>
        <w:t xml:space="preserve"> </w:t>
      </w:r>
      <w:r w:rsidRPr="001A35CE">
        <w:rPr>
          <w:sz w:val="20"/>
          <w:szCs w:val="16"/>
        </w:rPr>
        <w:t>The</w:t>
      </w:r>
      <w:r w:rsidRPr="001A35CE">
        <w:rPr>
          <w:spacing w:val="-13"/>
          <w:sz w:val="20"/>
          <w:szCs w:val="16"/>
        </w:rPr>
        <w:t xml:space="preserve"> </w:t>
      </w:r>
      <w:r w:rsidRPr="001A35CE">
        <w:rPr>
          <w:sz w:val="20"/>
          <w:szCs w:val="16"/>
        </w:rPr>
        <w:t>Charter</w:t>
      </w:r>
      <w:r w:rsidRPr="001A35CE">
        <w:rPr>
          <w:spacing w:val="-11"/>
          <w:sz w:val="20"/>
          <w:szCs w:val="16"/>
        </w:rPr>
        <w:t xml:space="preserve"> </w:t>
      </w:r>
      <w:r w:rsidRPr="001A35CE">
        <w:rPr>
          <w:sz w:val="20"/>
          <w:szCs w:val="16"/>
        </w:rPr>
        <w:t>was approved by the Audit Committee on 29 October 2024.</w:t>
      </w:r>
    </w:p>
    <w:p w14:paraId="4B632A20" w14:textId="77777777" w:rsidR="007F33F9" w:rsidRPr="001A35CE" w:rsidRDefault="007F33F9" w:rsidP="007F33F9">
      <w:pPr>
        <w:pStyle w:val="BodyText"/>
        <w:spacing w:before="7"/>
        <w:rPr>
          <w:sz w:val="20"/>
          <w:szCs w:val="16"/>
        </w:rPr>
      </w:pPr>
    </w:p>
    <w:p w14:paraId="3653F6FA" w14:textId="77777777" w:rsidR="007F33F9" w:rsidRPr="001A35CE" w:rsidRDefault="007F33F9" w:rsidP="007F33F9">
      <w:pPr>
        <w:widowControl w:val="0"/>
        <w:tabs>
          <w:tab w:val="left" w:pos="990"/>
          <w:tab w:val="left" w:pos="993"/>
        </w:tabs>
        <w:autoSpaceDE w:val="0"/>
        <w:autoSpaceDN w:val="0"/>
        <w:spacing w:line="249" w:lineRule="auto"/>
        <w:ind w:right="137"/>
        <w:jc w:val="both"/>
        <w:rPr>
          <w:sz w:val="20"/>
          <w:szCs w:val="16"/>
        </w:rPr>
      </w:pPr>
      <w:r w:rsidRPr="001A35CE">
        <w:rPr>
          <w:sz w:val="20"/>
          <w:szCs w:val="16"/>
        </w:rPr>
        <w:t>The</w:t>
      </w:r>
      <w:r w:rsidRPr="001A35CE">
        <w:rPr>
          <w:spacing w:val="-17"/>
          <w:sz w:val="20"/>
          <w:szCs w:val="16"/>
        </w:rPr>
        <w:t xml:space="preserve"> </w:t>
      </w:r>
      <w:r w:rsidRPr="001A35CE">
        <w:rPr>
          <w:sz w:val="20"/>
          <w:szCs w:val="16"/>
        </w:rPr>
        <w:t>Standards</w:t>
      </w:r>
      <w:r w:rsidRPr="001A35CE">
        <w:rPr>
          <w:spacing w:val="-17"/>
          <w:sz w:val="20"/>
          <w:szCs w:val="16"/>
        </w:rPr>
        <w:t xml:space="preserve"> </w:t>
      </w:r>
      <w:r w:rsidRPr="001A35CE">
        <w:rPr>
          <w:sz w:val="20"/>
          <w:szCs w:val="16"/>
        </w:rPr>
        <w:t>were</w:t>
      </w:r>
      <w:r w:rsidRPr="001A35CE">
        <w:rPr>
          <w:spacing w:val="-16"/>
          <w:sz w:val="20"/>
          <w:szCs w:val="16"/>
        </w:rPr>
        <w:t xml:space="preserve"> </w:t>
      </w:r>
      <w:r w:rsidRPr="001A35CE">
        <w:rPr>
          <w:sz w:val="20"/>
          <w:szCs w:val="16"/>
        </w:rPr>
        <w:t>in</w:t>
      </w:r>
      <w:r w:rsidRPr="001A35CE">
        <w:rPr>
          <w:spacing w:val="-17"/>
          <w:sz w:val="20"/>
          <w:szCs w:val="16"/>
        </w:rPr>
        <w:t xml:space="preserve"> </w:t>
      </w:r>
      <w:r w:rsidRPr="001A35CE">
        <w:rPr>
          <w:sz w:val="20"/>
          <w:szCs w:val="16"/>
        </w:rPr>
        <w:t>place</w:t>
      </w:r>
      <w:r w:rsidRPr="001A35CE">
        <w:rPr>
          <w:spacing w:val="-17"/>
          <w:sz w:val="20"/>
          <w:szCs w:val="16"/>
        </w:rPr>
        <w:t xml:space="preserve"> </w:t>
      </w:r>
      <w:r w:rsidRPr="001A35CE">
        <w:rPr>
          <w:sz w:val="20"/>
          <w:szCs w:val="16"/>
        </w:rPr>
        <w:t>until</w:t>
      </w:r>
      <w:r w:rsidRPr="001A35CE">
        <w:rPr>
          <w:spacing w:val="-17"/>
          <w:sz w:val="20"/>
          <w:szCs w:val="16"/>
        </w:rPr>
        <w:t xml:space="preserve"> </w:t>
      </w:r>
      <w:r w:rsidRPr="001A35CE">
        <w:rPr>
          <w:sz w:val="20"/>
          <w:szCs w:val="16"/>
        </w:rPr>
        <w:t>31</w:t>
      </w:r>
      <w:r w:rsidRPr="001A35CE">
        <w:rPr>
          <w:spacing w:val="-16"/>
          <w:sz w:val="20"/>
          <w:szCs w:val="16"/>
        </w:rPr>
        <w:t xml:space="preserve"> </w:t>
      </w:r>
      <w:r w:rsidRPr="001A35CE">
        <w:rPr>
          <w:sz w:val="20"/>
          <w:szCs w:val="16"/>
        </w:rPr>
        <w:t>March</w:t>
      </w:r>
      <w:r w:rsidRPr="001A35CE">
        <w:rPr>
          <w:spacing w:val="-17"/>
          <w:sz w:val="20"/>
          <w:szCs w:val="16"/>
        </w:rPr>
        <w:t xml:space="preserve"> </w:t>
      </w:r>
      <w:r w:rsidRPr="001A35CE">
        <w:rPr>
          <w:sz w:val="20"/>
          <w:szCs w:val="16"/>
        </w:rPr>
        <w:t>2025.</w:t>
      </w:r>
      <w:r w:rsidRPr="001A35CE">
        <w:rPr>
          <w:spacing w:val="7"/>
          <w:sz w:val="20"/>
          <w:szCs w:val="16"/>
        </w:rPr>
        <w:t xml:space="preserve"> </w:t>
      </w:r>
      <w:r w:rsidRPr="001A35CE">
        <w:rPr>
          <w:sz w:val="20"/>
          <w:szCs w:val="16"/>
        </w:rPr>
        <w:t>From</w:t>
      </w:r>
      <w:r w:rsidRPr="001A35CE">
        <w:rPr>
          <w:spacing w:val="-17"/>
          <w:sz w:val="20"/>
          <w:szCs w:val="16"/>
        </w:rPr>
        <w:t xml:space="preserve"> </w:t>
      </w:r>
      <w:r w:rsidRPr="001A35CE">
        <w:rPr>
          <w:sz w:val="20"/>
          <w:szCs w:val="16"/>
        </w:rPr>
        <w:t>1</w:t>
      </w:r>
      <w:r w:rsidRPr="001A35CE">
        <w:rPr>
          <w:spacing w:val="-16"/>
          <w:sz w:val="20"/>
          <w:szCs w:val="16"/>
        </w:rPr>
        <w:t xml:space="preserve"> </w:t>
      </w:r>
      <w:r w:rsidRPr="001A35CE">
        <w:rPr>
          <w:sz w:val="20"/>
          <w:szCs w:val="16"/>
        </w:rPr>
        <w:t>April</w:t>
      </w:r>
      <w:r w:rsidRPr="001A35CE">
        <w:rPr>
          <w:spacing w:val="-17"/>
          <w:sz w:val="20"/>
          <w:szCs w:val="16"/>
        </w:rPr>
        <w:t xml:space="preserve"> </w:t>
      </w:r>
      <w:r w:rsidRPr="001A35CE">
        <w:rPr>
          <w:sz w:val="20"/>
          <w:szCs w:val="16"/>
        </w:rPr>
        <w:t>2025</w:t>
      </w:r>
      <w:r w:rsidRPr="001A35CE">
        <w:rPr>
          <w:spacing w:val="-17"/>
          <w:sz w:val="20"/>
          <w:szCs w:val="16"/>
        </w:rPr>
        <w:t xml:space="preserve"> </w:t>
      </w:r>
      <w:r w:rsidRPr="001A35CE">
        <w:rPr>
          <w:sz w:val="20"/>
          <w:szCs w:val="16"/>
        </w:rPr>
        <w:t>the</w:t>
      </w:r>
      <w:r w:rsidRPr="001A35CE">
        <w:rPr>
          <w:spacing w:val="-16"/>
          <w:sz w:val="20"/>
          <w:szCs w:val="16"/>
        </w:rPr>
        <w:t xml:space="preserve"> </w:t>
      </w:r>
      <w:r w:rsidRPr="001A35CE">
        <w:rPr>
          <w:sz w:val="20"/>
          <w:szCs w:val="16"/>
        </w:rPr>
        <w:t>Institute</w:t>
      </w:r>
      <w:r w:rsidRPr="001A35CE">
        <w:rPr>
          <w:spacing w:val="-17"/>
          <w:sz w:val="20"/>
          <w:szCs w:val="16"/>
        </w:rPr>
        <w:t xml:space="preserve"> </w:t>
      </w:r>
      <w:r w:rsidRPr="001A35CE">
        <w:rPr>
          <w:sz w:val="20"/>
          <w:szCs w:val="16"/>
        </w:rPr>
        <w:t>of</w:t>
      </w:r>
      <w:r w:rsidRPr="001A35CE">
        <w:rPr>
          <w:spacing w:val="-17"/>
          <w:sz w:val="20"/>
          <w:szCs w:val="16"/>
        </w:rPr>
        <w:t xml:space="preserve"> </w:t>
      </w:r>
      <w:r w:rsidRPr="001A35CE">
        <w:rPr>
          <w:sz w:val="20"/>
          <w:szCs w:val="16"/>
        </w:rPr>
        <w:t>Internal Auditors (IIA) Global Internal Audit Standards 2024 (GIAS) apply.</w:t>
      </w:r>
      <w:r w:rsidRPr="001A35CE">
        <w:rPr>
          <w:spacing w:val="40"/>
          <w:sz w:val="20"/>
          <w:szCs w:val="16"/>
        </w:rPr>
        <w:t xml:space="preserve"> </w:t>
      </w:r>
      <w:r w:rsidRPr="001A35CE">
        <w:rPr>
          <w:sz w:val="20"/>
          <w:szCs w:val="16"/>
        </w:rPr>
        <w:t>GIAS is supplemented by</w:t>
      </w:r>
      <w:r w:rsidRPr="001A35CE">
        <w:rPr>
          <w:spacing w:val="-7"/>
          <w:sz w:val="20"/>
          <w:szCs w:val="16"/>
        </w:rPr>
        <w:t xml:space="preserve"> </w:t>
      </w:r>
      <w:r w:rsidRPr="001A35CE">
        <w:rPr>
          <w:sz w:val="20"/>
          <w:szCs w:val="16"/>
        </w:rPr>
        <w:t>the</w:t>
      </w:r>
      <w:r w:rsidRPr="001A35CE">
        <w:rPr>
          <w:spacing w:val="-7"/>
          <w:sz w:val="20"/>
          <w:szCs w:val="16"/>
        </w:rPr>
        <w:t xml:space="preserve"> </w:t>
      </w:r>
      <w:r w:rsidRPr="001A35CE">
        <w:rPr>
          <w:sz w:val="20"/>
          <w:szCs w:val="16"/>
        </w:rPr>
        <w:t>Application</w:t>
      </w:r>
      <w:r w:rsidRPr="001A35CE">
        <w:rPr>
          <w:spacing w:val="-7"/>
          <w:sz w:val="20"/>
          <w:szCs w:val="16"/>
        </w:rPr>
        <w:t xml:space="preserve"> </w:t>
      </w:r>
      <w:r w:rsidRPr="001A35CE">
        <w:rPr>
          <w:sz w:val="20"/>
          <w:szCs w:val="16"/>
        </w:rPr>
        <w:t>Note:</w:t>
      </w:r>
      <w:r w:rsidRPr="001A35CE">
        <w:rPr>
          <w:spacing w:val="-6"/>
          <w:sz w:val="20"/>
          <w:szCs w:val="16"/>
        </w:rPr>
        <w:t xml:space="preserve"> </w:t>
      </w:r>
      <w:r w:rsidRPr="001A35CE">
        <w:rPr>
          <w:sz w:val="20"/>
          <w:szCs w:val="16"/>
        </w:rPr>
        <w:t>Global</w:t>
      </w:r>
      <w:r w:rsidRPr="001A35CE">
        <w:rPr>
          <w:spacing w:val="-7"/>
          <w:sz w:val="20"/>
          <w:szCs w:val="16"/>
        </w:rPr>
        <w:t xml:space="preserve"> </w:t>
      </w:r>
      <w:r w:rsidRPr="001A35CE">
        <w:rPr>
          <w:sz w:val="20"/>
          <w:szCs w:val="16"/>
        </w:rPr>
        <w:t>Internal</w:t>
      </w:r>
      <w:r w:rsidRPr="001A35CE">
        <w:rPr>
          <w:spacing w:val="-7"/>
          <w:sz w:val="20"/>
          <w:szCs w:val="16"/>
        </w:rPr>
        <w:t xml:space="preserve"> </w:t>
      </w:r>
      <w:r w:rsidRPr="001A35CE">
        <w:rPr>
          <w:sz w:val="20"/>
          <w:szCs w:val="16"/>
        </w:rPr>
        <w:t>Audit</w:t>
      </w:r>
      <w:r w:rsidRPr="001A35CE">
        <w:rPr>
          <w:spacing w:val="-6"/>
          <w:sz w:val="20"/>
          <w:szCs w:val="16"/>
        </w:rPr>
        <w:t xml:space="preserve"> </w:t>
      </w:r>
      <w:r w:rsidRPr="001A35CE">
        <w:rPr>
          <w:sz w:val="20"/>
          <w:szCs w:val="16"/>
        </w:rPr>
        <w:t>Standards</w:t>
      </w:r>
      <w:r w:rsidRPr="001A35CE">
        <w:rPr>
          <w:spacing w:val="-8"/>
          <w:sz w:val="20"/>
          <w:szCs w:val="16"/>
        </w:rPr>
        <w:t xml:space="preserve"> </w:t>
      </w:r>
      <w:r w:rsidRPr="001A35CE">
        <w:rPr>
          <w:sz w:val="20"/>
          <w:szCs w:val="16"/>
        </w:rPr>
        <w:t>in</w:t>
      </w:r>
      <w:r w:rsidRPr="001A35CE">
        <w:rPr>
          <w:spacing w:val="-7"/>
          <w:sz w:val="20"/>
          <w:szCs w:val="16"/>
        </w:rPr>
        <w:t xml:space="preserve"> </w:t>
      </w:r>
      <w:r w:rsidRPr="001A35CE">
        <w:rPr>
          <w:sz w:val="20"/>
          <w:szCs w:val="16"/>
        </w:rPr>
        <w:t>the</w:t>
      </w:r>
      <w:r w:rsidRPr="001A35CE">
        <w:rPr>
          <w:spacing w:val="-7"/>
          <w:sz w:val="20"/>
          <w:szCs w:val="16"/>
        </w:rPr>
        <w:t xml:space="preserve"> </w:t>
      </w:r>
      <w:r w:rsidRPr="001A35CE">
        <w:rPr>
          <w:sz w:val="20"/>
          <w:szCs w:val="16"/>
        </w:rPr>
        <w:t>UK</w:t>
      </w:r>
      <w:r w:rsidRPr="001A35CE">
        <w:rPr>
          <w:spacing w:val="-7"/>
          <w:sz w:val="20"/>
          <w:szCs w:val="16"/>
        </w:rPr>
        <w:t xml:space="preserve"> </w:t>
      </w:r>
      <w:r w:rsidRPr="001A35CE">
        <w:rPr>
          <w:sz w:val="20"/>
          <w:szCs w:val="16"/>
        </w:rPr>
        <w:t>Public</w:t>
      </w:r>
      <w:r w:rsidRPr="001A35CE">
        <w:rPr>
          <w:spacing w:val="-7"/>
          <w:sz w:val="20"/>
          <w:szCs w:val="16"/>
        </w:rPr>
        <w:t xml:space="preserve"> </w:t>
      </w:r>
      <w:r w:rsidRPr="001A35CE">
        <w:rPr>
          <w:sz w:val="20"/>
          <w:szCs w:val="16"/>
        </w:rPr>
        <w:t>Sector</w:t>
      </w:r>
      <w:r w:rsidRPr="001A35CE">
        <w:rPr>
          <w:spacing w:val="-6"/>
          <w:sz w:val="20"/>
          <w:szCs w:val="16"/>
        </w:rPr>
        <w:t xml:space="preserve"> </w:t>
      </w:r>
      <w:r w:rsidRPr="001A35CE">
        <w:rPr>
          <w:sz w:val="20"/>
          <w:szCs w:val="16"/>
        </w:rPr>
        <w:t>issued</w:t>
      </w:r>
      <w:r w:rsidRPr="001A35CE">
        <w:rPr>
          <w:spacing w:val="-7"/>
          <w:sz w:val="20"/>
          <w:szCs w:val="16"/>
        </w:rPr>
        <w:t xml:space="preserve"> </w:t>
      </w:r>
      <w:r w:rsidRPr="001A35CE">
        <w:rPr>
          <w:sz w:val="20"/>
          <w:szCs w:val="16"/>
        </w:rPr>
        <w:t>by relevant standards setters for the UK public sector including CIPFA.</w:t>
      </w:r>
      <w:r w:rsidRPr="001A35CE">
        <w:rPr>
          <w:spacing w:val="40"/>
          <w:sz w:val="20"/>
          <w:szCs w:val="16"/>
        </w:rPr>
        <w:t xml:space="preserve"> </w:t>
      </w:r>
      <w:r w:rsidRPr="001A35CE">
        <w:rPr>
          <w:sz w:val="20"/>
          <w:szCs w:val="16"/>
        </w:rPr>
        <w:t>The new GIAS continues</w:t>
      </w:r>
      <w:r w:rsidRPr="001A35CE">
        <w:rPr>
          <w:spacing w:val="-2"/>
          <w:sz w:val="20"/>
          <w:szCs w:val="16"/>
        </w:rPr>
        <w:t xml:space="preserve"> </w:t>
      </w:r>
      <w:r w:rsidRPr="001A35CE">
        <w:rPr>
          <w:sz w:val="20"/>
          <w:szCs w:val="16"/>
        </w:rPr>
        <w:t>to</w:t>
      </w:r>
      <w:r w:rsidRPr="001A35CE">
        <w:rPr>
          <w:spacing w:val="-2"/>
          <w:sz w:val="20"/>
          <w:szCs w:val="16"/>
        </w:rPr>
        <w:t xml:space="preserve"> </w:t>
      </w:r>
      <w:r w:rsidRPr="001A35CE">
        <w:rPr>
          <w:sz w:val="20"/>
          <w:szCs w:val="16"/>
        </w:rPr>
        <w:t>mandate</w:t>
      </w:r>
      <w:r w:rsidRPr="001A35CE">
        <w:rPr>
          <w:spacing w:val="-2"/>
          <w:sz w:val="20"/>
          <w:szCs w:val="16"/>
        </w:rPr>
        <w:t xml:space="preserve"> </w:t>
      </w:r>
      <w:r w:rsidRPr="001A35CE">
        <w:rPr>
          <w:sz w:val="20"/>
          <w:szCs w:val="16"/>
        </w:rPr>
        <w:t>that</w:t>
      </w:r>
      <w:r w:rsidRPr="001A35CE">
        <w:rPr>
          <w:spacing w:val="-1"/>
          <w:sz w:val="20"/>
          <w:szCs w:val="16"/>
        </w:rPr>
        <w:t xml:space="preserve"> </w:t>
      </w:r>
      <w:r w:rsidRPr="001A35CE">
        <w:rPr>
          <w:sz w:val="20"/>
          <w:szCs w:val="16"/>
        </w:rPr>
        <w:t>Internal</w:t>
      </w:r>
      <w:r w:rsidRPr="001A35CE">
        <w:rPr>
          <w:spacing w:val="-2"/>
          <w:sz w:val="20"/>
          <w:szCs w:val="16"/>
        </w:rPr>
        <w:t xml:space="preserve"> </w:t>
      </w:r>
      <w:r w:rsidRPr="001A35CE">
        <w:rPr>
          <w:sz w:val="20"/>
          <w:szCs w:val="16"/>
        </w:rPr>
        <w:t>Audit</w:t>
      </w:r>
      <w:r w:rsidRPr="001A35CE">
        <w:rPr>
          <w:spacing w:val="-1"/>
          <w:sz w:val="20"/>
          <w:szCs w:val="16"/>
        </w:rPr>
        <w:t xml:space="preserve"> </w:t>
      </w:r>
      <w:r w:rsidRPr="001A35CE">
        <w:rPr>
          <w:sz w:val="20"/>
          <w:szCs w:val="16"/>
        </w:rPr>
        <w:t>maintains</w:t>
      </w:r>
      <w:r w:rsidRPr="001A35CE">
        <w:rPr>
          <w:spacing w:val="-2"/>
          <w:sz w:val="20"/>
          <w:szCs w:val="16"/>
        </w:rPr>
        <w:t xml:space="preserve"> </w:t>
      </w:r>
      <w:r w:rsidRPr="001A35CE">
        <w:rPr>
          <w:sz w:val="20"/>
          <w:szCs w:val="16"/>
        </w:rPr>
        <w:t>a</w:t>
      </w:r>
      <w:r w:rsidRPr="001A35CE">
        <w:rPr>
          <w:spacing w:val="-2"/>
          <w:sz w:val="20"/>
          <w:szCs w:val="16"/>
        </w:rPr>
        <w:t xml:space="preserve"> </w:t>
      </w:r>
      <w:r w:rsidRPr="001A35CE">
        <w:rPr>
          <w:sz w:val="20"/>
          <w:szCs w:val="16"/>
        </w:rPr>
        <w:t>Quality</w:t>
      </w:r>
      <w:r w:rsidRPr="001A35CE">
        <w:rPr>
          <w:spacing w:val="-2"/>
          <w:sz w:val="20"/>
          <w:szCs w:val="16"/>
        </w:rPr>
        <w:t xml:space="preserve"> </w:t>
      </w:r>
      <w:r w:rsidRPr="001A35CE">
        <w:rPr>
          <w:sz w:val="20"/>
          <w:szCs w:val="16"/>
        </w:rPr>
        <w:t>Assurance</w:t>
      </w:r>
      <w:r w:rsidRPr="001A35CE">
        <w:rPr>
          <w:spacing w:val="-2"/>
          <w:sz w:val="20"/>
          <w:szCs w:val="16"/>
        </w:rPr>
        <w:t xml:space="preserve"> </w:t>
      </w:r>
      <w:r w:rsidRPr="001A35CE">
        <w:rPr>
          <w:sz w:val="20"/>
          <w:szCs w:val="16"/>
        </w:rPr>
        <w:t>and</w:t>
      </w:r>
      <w:r w:rsidRPr="001A35CE">
        <w:rPr>
          <w:spacing w:val="-2"/>
          <w:sz w:val="20"/>
          <w:szCs w:val="16"/>
        </w:rPr>
        <w:t xml:space="preserve"> </w:t>
      </w:r>
      <w:r w:rsidRPr="001A35CE">
        <w:rPr>
          <w:sz w:val="20"/>
          <w:szCs w:val="16"/>
        </w:rPr>
        <w:t>Improvement Programme (QAIP), therefore, over the next 12 months the Internal Audit, Risk, and Corporate Fraud Manager will be assessing the team against the new GIAS.</w:t>
      </w:r>
    </w:p>
    <w:p w14:paraId="4E369722" w14:textId="77777777" w:rsidR="007F33F9" w:rsidRDefault="007F33F9" w:rsidP="007F33F9">
      <w:pPr>
        <w:rPr>
          <w:sz w:val="20"/>
        </w:rPr>
      </w:pPr>
    </w:p>
    <w:p w14:paraId="1F50C3AD" w14:textId="77777777" w:rsidR="007F33F9" w:rsidRPr="004B6880" w:rsidRDefault="007F33F9" w:rsidP="007F33F9">
      <w:pPr>
        <w:ind w:right="282"/>
        <w:rPr>
          <w:b/>
          <w:bCs/>
          <w:sz w:val="22"/>
          <w:szCs w:val="22"/>
        </w:rPr>
      </w:pPr>
      <w:r w:rsidRPr="004B6880">
        <w:rPr>
          <w:b/>
          <w:bCs/>
          <w:sz w:val="22"/>
          <w:szCs w:val="22"/>
        </w:rPr>
        <w:t>Risk Management Assurance</w:t>
      </w:r>
    </w:p>
    <w:p w14:paraId="786F92E5" w14:textId="77777777" w:rsidR="007F33F9" w:rsidRPr="004B6880" w:rsidRDefault="007F33F9" w:rsidP="007F33F9">
      <w:pPr>
        <w:ind w:left="1134" w:right="282"/>
        <w:rPr>
          <w:sz w:val="18"/>
          <w:szCs w:val="18"/>
        </w:rPr>
      </w:pPr>
    </w:p>
    <w:p w14:paraId="6B634D3B" w14:textId="77777777" w:rsidR="007F33F9" w:rsidRPr="001A35CE" w:rsidRDefault="007F33F9" w:rsidP="007F33F9">
      <w:pPr>
        <w:widowControl w:val="0"/>
        <w:tabs>
          <w:tab w:val="left" w:pos="990"/>
          <w:tab w:val="left" w:pos="993"/>
        </w:tabs>
        <w:autoSpaceDE w:val="0"/>
        <w:autoSpaceDN w:val="0"/>
        <w:spacing w:line="249" w:lineRule="auto"/>
        <w:ind w:right="422"/>
        <w:jc w:val="both"/>
        <w:rPr>
          <w:sz w:val="20"/>
          <w:szCs w:val="16"/>
        </w:rPr>
      </w:pPr>
      <w:r w:rsidRPr="001A35CE">
        <w:rPr>
          <w:sz w:val="20"/>
          <w:szCs w:val="16"/>
        </w:rPr>
        <w:t>Corporate</w:t>
      </w:r>
      <w:r w:rsidRPr="001A35CE">
        <w:rPr>
          <w:spacing w:val="-17"/>
          <w:sz w:val="20"/>
          <w:szCs w:val="16"/>
        </w:rPr>
        <w:t xml:space="preserve"> </w:t>
      </w:r>
      <w:r w:rsidRPr="001A35CE">
        <w:rPr>
          <w:sz w:val="20"/>
          <w:szCs w:val="16"/>
        </w:rPr>
        <w:t>Risk</w:t>
      </w:r>
      <w:r w:rsidRPr="001A35CE">
        <w:rPr>
          <w:spacing w:val="-17"/>
          <w:sz w:val="20"/>
          <w:szCs w:val="16"/>
        </w:rPr>
        <w:t xml:space="preserve"> </w:t>
      </w:r>
      <w:r w:rsidRPr="001A35CE">
        <w:rPr>
          <w:sz w:val="20"/>
          <w:szCs w:val="16"/>
        </w:rPr>
        <w:t>Management</w:t>
      </w:r>
      <w:r w:rsidRPr="001A35CE">
        <w:rPr>
          <w:spacing w:val="-16"/>
          <w:sz w:val="20"/>
          <w:szCs w:val="16"/>
        </w:rPr>
        <w:t xml:space="preserve"> </w:t>
      </w:r>
      <w:r w:rsidRPr="001A35CE">
        <w:rPr>
          <w:sz w:val="20"/>
          <w:szCs w:val="16"/>
        </w:rPr>
        <w:t>updates</w:t>
      </w:r>
      <w:r w:rsidRPr="001A35CE">
        <w:rPr>
          <w:spacing w:val="-17"/>
          <w:sz w:val="20"/>
          <w:szCs w:val="16"/>
        </w:rPr>
        <w:t xml:space="preserve"> </w:t>
      </w:r>
      <w:r w:rsidRPr="001A35CE">
        <w:rPr>
          <w:sz w:val="20"/>
          <w:szCs w:val="16"/>
        </w:rPr>
        <w:t>are</w:t>
      </w:r>
      <w:r w:rsidRPr="001A35CE">
        <w:rPr>
          <w:spacing w:val="-17"/>
          <w:sz w:val="20"/>
          <w:szCs w:val="16"/>
        </w:rPr>
        <w:t xml:space="preserve"> </w:t>
      </w:r>
      <w:r w:rsidRPr="001A35CE">
        <w:rPr>
          <w:sz w:val="20"/>
          <w:szCs w:val="16"/>
        </w:rPr>
        <w:t>provided</w:t>
      </w:r>
      <w:r w:rsidRPr="001A35CE">
        <w:rPr>
          <w:spacing w:val="-17"/>
          <w:sz w:val="20"/>
          <w:szCs w:val="16"/>
        </w:rPr>
        <w:t xml:space="preserve"> </w:t>
      </w:r>
      <w:r w:rsidRPr="001A35CE">
        <w:rPr>
          <w:sz w:val="20"/>
          <w:szCs w:val="16"/>
        </w:rPr>
        <w:t>to</w:t>
      </w:r>
      <w:r w:rsidRPr="001A35CE">
        <w:rPr>
          <w:spacing w:val="-16"/>
          <w:sz w:val="20"/>
          <w:szCs w:val="16"/>
        </w:rPr>
        <w:t xml:space="preserve"> </w:t>
      </w:r>
      <w:r w:rsidRPr="001A35CE">
        <w:rPr>
          <w:sz w:val="20"/>
          <w:szCs w:val="16"/>
        </w:rPr>
        <w:t>the</w:t>
      </w:r>
      <w:r w:rsidRPr="001A35CE">
        <w:rPr>
          <w:spacing w:val="-17"/>
          <w:sz w:val="20"/>
          <w:szCs w:val="16"/>
        </w:rPr>
        <w:t xml:space="preserve"> </w:t>
      </w:r>
      <w:r w:rsidRPr="001A35CE">
        <w:rPr>
          <w:sz w:val="20"/>
          <w:szCs w:val="16"/>
        </w:rPr>
        <w:t>CMT</w:t>
      </w:r>
      <w:r w:rsidRPr="001A35CE">
        <w:rPr>
          <w:spacing w:val="-17"/>
          <w:sz w:val="20"/>
          <w:szCs w:val="16"/>
        </w:rPr>
        <w:t xml:space="preserve"> </w:t>
      </w:r>
      <w:r w:rsidRPr="001A35CE">
        <w:rPr>
          <w:sz w:val="20"/>
          <w:szCs w:val="16"/>
        </w:rPr>
        <w:t>(quarterly),</w:t>
      </w:r>
      <w:r w:rsidRPr="001A35CE">
        <w:rPr>
          <w:spacing w:val="-16"/>
          <w:sz w:val="20"/>
          <w:szCs w:val="16"/>
        </w:rPr>
        <w:t xml:space="preserve"> </w:t>
      </w:r>
      <w:r w:rsidRPr="001A35CE">
        <w:rPr>
          <w:sz w:val="20"/>
          <w:szCs w:val="16"/>
        </w:rPr>
        <w:t>the</w:t>
      </w:r>
      <w:r w:rsidRPr="001A35CE">
        <w:rPr>
          <w:spacing w:val="-17"/>
          <w:sz w:val="20"/>
          <w:szCs w:val="16"/>
        </w:rPr>
        <w:t xml:space="preserve"> </w:t>
      </w:r>
      <w:r w:rsidRPr="001A35CE">
        <w:rPr>
          <w:sz w:val="20"/>
          <w:szCs w:val="16"/>
        </w:rPr>
        <w:t>Executive (6-monthly), and the Audit Committee (annually).</w:t>
      </w:r>
      <w:r w:rsidRPr="001A35CE">
        <w:rPr>
          <w:spacing w:val="40"/>
          <w:sz w:val="20"/>
          <w:szCs w:val="16"/>
        </w:rPr>
        <w:t xml:space="preserve"> </w:t>
      </w:r>
      <w:r w:rsidRPr="001A35CE">
        <w:rPr>
          <w:sz w:val="20"/>
          <w:szCs w:val="16"/>
        </w:rPr>
        <w:t>This includes a review of the CRR and 2023-25 Risk Management Improvement Plan (RMIP), and (by exception) service risks.</w:t>
      </w:r>
      <w:r w:rsidRPr="001A35CE">
        <w:rPr>
          <w:spacing w:val="37"/>
          <w:sz w:val="20"/>
          <w:szCs w:val="16"/>
        </w:rPr>
        <w:t xml:space="preserve"> </w:t>
      </w:r>
      <w:r w:rsidRPr="001A35CE">
        <w:rPr>
          <w:sz w:val="20"/>
          <w:szCs w:val="16"/>
        </w:rPr>
        <w:t>Good</w:t>
      </w:r>
      <w:r w:rsidRPr="001A35CE">
        <w:rPr>
          <w:spacing w:val="-15"/>
          <w:sz w:val="20"/>
          <w:szCs w:val="16"/>
        </w:rPr>
        <w:t xml:space="preserve"> </w:t>
      </w:r>
      <w:r w:rsidRPr="001A35CE">
        <w:rPr>
          <w:sz w:val="20"/>
          <w:szCs w:val="16"/>
        </w:rPr>
        <w:t>progress</w:t>
      </w:r>
      <w:r w:rsidRPr="001A35CE">
        <w:rPr>
          <w:spacing w:val="-15"/>
          <w:sz w:val="20"/>
          <w:szCs w:val="16"/>
        </w:rPr>
        <w:t xml:space="preserve"> </w:t>
      </w:r>
      <w:r w:rsidRPr="001A35CE">
        <w:rPr>
          <w:sz w:val="20"/>
          <w:szCs w:val="16"/>
        </w:rPr>
        <w:t>has</w:t>
      </w:r>
      <w:r w:rsidRPr="001A35CE">
        <w:rPr>
          <w:spacing w:val="-15"/>
          <w:sz w:val="20"/>
          <w:szCs w:val="16"/>
        </w:rPr>
        <w:t xml:space="preserve"> </w:t>
      </w:r>
      <w:r w:rsidRPr="001A35CE">
        <w:rPr>
          <w:sz w:val="20"/>
          <w:szCs w:val="16"/>
        </w:rPr>
        <w:t>been</w:t>
      </w:r>
      <w:r w:rsidRPr="001A35CE">
        <w:rPr>
          <w:spacing w:val="-14"/>
          <w:sz w:val="20"/>
          <w:szCs w:val="16"/>
        </w:rPr>
        <w:t xml:space="preserve"> </w:t>
      </w:r>
      <w:r w:rsidRPr="001A35CE">
        <w:rPr>
          <w:sz w:val="20"/>
          <w:szCs w:val="16"/>
        </w:rPr>
        <w:t>made</w:t>
      </w:r>
      <w:r w:rsidRPr="001A35CE">
        <w:rPr>
          <w:spacing w:val="-15"/>
          <w:sz w:val="20"/>
          <w:szCs w:val="16"/>
        </w:rPr>
        <w:t xml:space="preserve"> </w:t>
      </w:r>
      <w:r w:rsidRPr="001A35CE">
        <w:rPr>
          <w:sz w:val="20"/>
          <w:szCs w:val="16"/>
        </w:rPr>
        <w:t>on</w:t>
      </w:r>
      <w:r w:rsidRPr="001A35CE">
        <w:rPr>
          <w:spacing w:val="-15"/>
          <w:sz w:val="20"/>
          <w:szCs w:val="16"/>
        </w:rPr>
        <w:t xml:space="preserve"> </w:t>
      </w:r>
      <w:r w:rsidRPr="001A35CE">
        <w:rPr>
          <w:sz w:val="20"/>
          <w:szCs w:val="16"/>
        </w:rPr>
        <w:t>most</w:t>
      </w:r>
      <w:r w:rsidRPr="001A35CE">
        <w:rPr>
          <w:spacing w:val="-15"/>
          <w:sz w:val="20"/>
          <w:szCs w:val="16"/>
        </w:rPr>
        <w:t xml:space="preserve"> </w:t>
      </w:r>
      <w:r w:rsidRPr="001A35CE">
        <w:rPr>
          <w:sz w:val="20"/>
          <w:szCs w:val="16"/>
        </w:rPr>
        <w:t>corporate</w:t>
      </w:r>
      <w:r w:rsidRPr="001A35CE">
        <w:rPr>
          <w:spacing w:val="-15"/>
          <w:sz w:val="20"/>
          <w:szCs w:val="16"/>
        </w:rPr>
        <w:t xml:space="preserve"> </w:t>
      </w:r>
      <w:r w:rsidRPr="001A35CE">
        <w:rPr>
          <w:sz w:val="20"/>
          <w:szCs w:val="16"/>
        </w:rPr>
        <w:t>risk</w:t>
      </w:r>
      <w:r w:rsidRPr="001A35CE">
        <w:rPr>
          <w:spacing w:val="-15"/>
          <w:sz w:val="20"/>
          <w:szCs w:val="16"/>
        </w:rPr>
        <w:t xml:space="preserve"> </w:t>
      </w:r>
      <w:r w:rsidRPr="001A35CE">
        <w:rPr>
          <w:sz w:val="20"/>
          <w:szCs w:val="16"/>
        </w:rPr>
        <w:t>actions</w:t>
      </w:r>
      <w:r w:rsidRPr="001A35CE">
        <w:rPr>
          <w:spacing w:val="-15"/>
          <w:sz w:val="20"/>
          <w:szCs w:val="16"/>
        </w:rPr>
        <w:t xml:space="preserve"> </w:t>
      </w:r>
      <w:r w:rsidRPr="001A35CE">
        <w:rPr>
          <w:sz w:val="20"/>
          <w:szCs w:val="16"/>
        </w:rPr>
        <w:t>on</w:t>
      </w:r>
      <w:r w:rsidRPr="001A35CE">
        <w:rPr>
          <w:spacing w:val="-15"/>
          <w:sz w:val="20"/>
          <w:szCs w:val="16"/>
        </w:rPr>
        <w:t xml:space="preserve"> </w:t>
      </w:r>
      <w:r w:rsidRPr="001A35CE">
        <w:rPr>
          <w:sz w:val="20"/>
          <w:szCs w:val="16"/>
        </w:rPr>
        <w:t>the</w:t>
      </w:r>
      <w:r w:rsidRPr="001A35CE">
        <w:rPr>
          <w:spacing w:val="-15"/>
          <w:sz w:val="20"/>
          <w:szCs w:val="16"/>
        </w:rPr>
        <w:t xml:space="preserve"> </w:t>
      </w:r>
      <w:r w:rsidRPr="001A35CE">
        <w:rPr>
          <w:sz w:val="20"/>
          <w:szCs w:val="16"/>
        </w:rPr>
        <w:t>RMIP</w:t>
      </w:r>
      <w:r w:rsidRPr="001A35CE">
        <w:rPr>
          <w:spacing w:val="-16"/>
          <w:sz w:val="20"/>
          <w:szCs w:val="16"/>
        </w:rPr>
        <w:t xml:space="preserve"> </w:t>
      </w:r>
      <w:r w:rsidRPr="001A35CE">
        <w:rPr>
          <w:sz w:val="20"/>
          <w:szCs w:val="16"/>
        </w:rPr>
        <w:t>during 2024/25, including clearer actions and target risk (appetite) on corporate risks.</w:t>
      </w:r>
      <w:r w:rsidRPr="001A35CE">
        <w:rPr>
          <w:spacing w:val="40"/>
          <w:sz w:val="20"/>
          <w:szCs w:val="16"/>
        </w:rPr>
        <w:t xml:space="preserve"> </w:t>
      </w:r>
      <w:r w:rsidRPr="001A35CE">
        <w:rPr>
          <w:sz w:val="20"/>
          <w:szCs w:val="16"/>
        </w:rPr>
        <w:t>Other improvements to be implemented during 2025/26 include linking risks to Council Plans and Directorate Plans, so that there is a clear link with performance information; and improving the risk section in Committee reports, so that Elected Members can more effectively scrutinise and agree whether to accept or tolerate risks.</w:t>
      </w:r>
    </w:p>
    <w:p w14:paraId="5B96BBF4" w14:textId="77777777" w:rsidR="007F33F9" w:rsidRPr="001A35CE" w:rsidRDefault="007F33F9" w:rsidP="007F33F9">
      <w:pPr>
        <w:pStyle w:val="BodyText"/>
        <w:spacing w:before="4"/>
        <w:rPr>
          <w:sz w:val="20"/>
          <w:szCs w:val="16"/>
        </w:rPr>
      </w:pPr>
    </w:p>
    <w:p w14:paraId="1D3C363A" w14:textId="77777777" w:rsidR="009A76C7" w:rsidRDefault="007F33F9" w:rsidP="007F33F9">
      <w:pPr>
        <w:widowControl w:val="0"/>
        <w:tabs>
          <w:tab w:val="left" w:pos="990"/>
          <w:tab w:val="left" w:pos="993"/>
        </w:tabs>
        <w:autoSpaceDE w:val="0"/>
        <w:autoSpaceDN w:val="0"/>
        <w:spacing w:line="249" w:lineRule="auto"/>
        <w:ind w:right="422"/>
        <w:jc w:val="both"/>
        <w:rPr>
          <w:sz w:val="20"/>
          <w:szCs w:val="16"/>
        </w:rPr>
      </w:pPr>
      <w:r w:rsidRPr="001A35CE">
        <w:rPr>
          <w:sz w:val="20"/>
          <w:szCs w:val="16"/>
        </w:rPr>
        <w:t>Service Management Teams (SMTs) maintain quarterly Service Risk Assurance Statements (SRASs), which assess the risks to delivering their Directorate Plans.</w:t>
      </w:r>
      <w:r w:rsidRPr="001A35CE">
        <w:rPr>
          <w:spacing w:val="40"/>
          <w:sz w:val="20"/>
          <w:szCs w:val="16"/>
        </w:rPr>
        <w:t xml:space="preserve"> </w:t>
      </w:r>
      <w:r w:rsidRPr="001A35CE">
        <w:rPr>
          <w:sz w:val="20"/>
          <w:szCs w:val="16"/>
        </w:rPr>
        <w:t xml:space="preserve">Any significant actions feed into the Corporate Risk updates to the Executive and the AGS Action Plan (at </w:t>
      </w:r>
      <w:r>
        <w:rPr>
          <w:sz w:val="20"/>
          <w:szCs w:val="16"/>
        </w:rPr>
        <w:t>Section 4</w:t>
      </w:r>
      <w:r w:rsidRPr="001A35CE">
        <w:rPr>
          <w:sz w:val="20"/>
          <w:szCs w:val="16"/>
        </w:rPr>
        <w:t>).</w:t>
      </w:r>
      <w:r w:rsidRPr="001A35CE">
        <w:rPr>
          <w:spacing w:val="40"/>
          <w:sz w:val="20"/>
          <w:szCs w:val="16"/>
        </w:rPr>
        <w:t xml:space="preserve"> </w:t>
      </w:r>
      <w:r w:rsidRPr="001A35CE">
        <w:rPr>
          <w:sz w:val="20"/>
          <w:szCs w:val="16"/>
        </w:rPr>
        <w:t xml:space="preserve">These show that improvements need to be implemented </w:t>
      </w:r>
    </w:p>
    <w:p w14:paraId="54B4DA8F" w14:textId="77777777" w:rsidR="009A76C7" w:rsidRDefault="009A76C7" w:rsidP="007F33F9">
      <w:pPr>
        <w:widowControl w:val="0"/>
        <w:tabs>
          <w:tab w:val="left" w:pos="990"/>
          <w:tab w:val="left" w:pos="993"/>
        </w:tabs>
        <w:autoSpaceDE w:val="0"/>
        <w:autoSpaceDN w:val="0"/>
        <w:spacing w:line="249" w:lineRule="auto"/>
        <w:ind w:right="422"/>
        <w:jc w:val="both"/>
        <w:rPr>
          <w:sz w:val="20"/>
          <w:szCs w:val="16"/>
        </w:rPr>
      </w:pPr>
    </w:p>
    <w:p w14:paraId="40B572A8" w14:textId="29F91C06" w:rsidR="007F33F9" w:rsidRPr="001A35CE" w:rsidRDefault="007F33F9" w:rsidP="007F33F9">
      <w:pPr>
        <w:widowControl w:val="0"/>
        <w:tabs>
          <w:tab w:val="left" w:pos="990"/>
          <w:tab w:val="left" w:pos="993"/>
        </w:tabs>
        <w:autoSpaceDE w:val="0"/>
        <w:autoSpaceDN w:val="0"/>
        <w:spacing w:line="249" w:lineRule="auto"/>
        <w:ind w:right="422"/>
        <w:jc w:val="both"/>
        <w:rPr>
          <w:sz w:val="20"/>
          <w:szCs w:val="16"/>
        </w:rPr>
      </w:pPr>
      <w:r w:rsidRPr="001A35CE">
        <w:rPr>
          <w:sz w:val="20"/>
          <w:szCs w:val="16"/>
        </w:rPr>
        <w:t>during Quarter 2-3 2025 in how Education and Places Services monitor risks.</w:t>
      </w:r>
    </w:p>
    <w:p w14:paraId="0BFC69E8" w14:textId="77777777" w:rsidR="007F33F9" w:rsidRPr="001A35CE" w:rsidRDefault="007F33F9" w:rsidP="007F33F9">
      <w:pPr>
        <w:pStyle w:val="BodyText"/>
        <w:spacing w:before="6"/>
        <w:rPr>
          <w:sz w:val="20"/>
          <w:szCs w:val="16"/>
        </w:rPr>
      </w:pPr>
    </w:p>
    <w:p w14:paraId="6D7798B5" w14:textId="77777777" w:rsidR="007F33F9" w:rsidRPr="001A35CE" w:rsidRDefault="007F33F9" w:rsidP="007F33F9">
      <w:pPr>
        <w:widowControl w:val="0"/>
        <w:tabs>
          <w:tab w:val="left" w:pos="990"/>
          <w:tab w:val="left" w:pos="993"/>
        </w:tabs>
        <w:autoSpaceDE w:val="0"/>
        <w:autoSpaceDN w:val="0"/>
        <w:spacing w:line="249" w:lineRule="auto"/>
        <w:ind w:right="146"/>
        <w:jc w:val="both"/>
        <w:rPr>
          <w:sz w:val="20"/>
          <w:szCs w:val="16"/>
        </w:rPr>
      </w:pPr>
      <w:r w:rsidRPr="001A35CE">
        <w:rPr>
          <w:sz w:val="20"/>
          <w:szCs w:val="16"/>
        </w:rPr>
        <w:t>The</w:t>
      </w:r>
      <w:r w:rsidRPr="001A35CE">
        <w:rPr>
          <w:spacing w:val="-13"/>
          <w:sz w:val="20"/>
          <w:szCs w:val="16"/>
        </w:rPr>
        <w:t xml:space="preserve"> </w:t>
      </w:r>
      <w:r w:rsidRPr="001A35CE">
        <w:rPr>
          <w:sz w:val="20"/>
          <w:szCs w:val="16"/>
        </w:rPr>
        <w:t>Risk</w:t>
      </w:r>
      <w:r w:rsidRPr="001A35CE">
        <w:rPr>
          <w:spacing w:val="-12"/>
          <w:sz w:val="20"/>
          <w:szCs w:val="16"/>
        </w:rPr>
        <w:t xml:space="preserve"> </w:t>
      </w:r>
      <w:r w:rsidRPr="001A35CE">
        <w:rPr>
          <w:sz w:val="20"/>
          <w:szCs w:val="16"/>
        </w:rPr>
        <w:t>Management</w:t>
      </w:r>
      <w:r w:rsidRPr="001A35CE">
        <w:rPr>
          <w:spacing w:val="-11"/>
          <w:sz w:val="20"/>
          <w:szCs w:val="16"/>
        </w:rPr>
        <w:t xml:space="preserve"> </w:t>
      </w:r>
      <w:r w:rsidRPr="001A35CE">
        <w:rPr>
          <w:sz w:val="20"/>
          <w:szCs w:val="16"/>
        </w:rPr>
        <w:t>Internal</w:t>
      </w:r>
      <w:r w:rsidRPr="001A35CE">
        <w:rPr>
          <w:spacing w:val="-13"/>
          <w:sz w:val="20"/>
          <w:szCs w:val="16"/>
        </w:rPr>
        <w:t xml:space="preserve"> </w:t>
      </w:r>
      <w:r w:rsidRPr="001A35CE">
        <w:rPr>
          <w:sz w:val="20"/>
          <w:szCs w:val="16"/>
        </w:rPr>
        <w:t>Audit</w:t>
      </w:r>
      <w:r w:rsidRPr="001A35CE">
        <w:rPr>
          <w:spacing w:val="-12"/>
          <w:sz w:val="20"/>
          <w:szCs w:val="16"/>
        </w:rPr>
        <w:t xml:space="preserve"> </w:t>
      </w:r>
      <w:r w:rsidRPr="001A35CE">
        <w:rPr>
          <w:sz w:val="20"/>
          <w:szCs w:val="16"/>
        </w:rPr>
        <w:t>review</w:t>
      </w:r>
      <w:r w:rsidRPr="001A35CE">
        <w:rPr>
          <w:spacing w:val="-13"/>
          <w:sz w:val="20"/>
          <w:szCs w:val="16"/>
        </w:rPr>
        <w:t xml:space="preserve"> </w:t>
      </w:r>
      <w:r w:rsidRPr="001A35CE">
        <w:rPr>
          <w:sz w:val="20"/>
          <w:szCs w:val="16"/>
        </w:rPr>
        <w:t>undertaken</w:t>
      </w:r>
      <w:r w:rsidRPr="001A35CE">
        <w:rPr>
          <w:spacing w:val="-13"/>
          <w:sz w:val="20"/>
          <w:szCs w:val="16"/>
        </w:rPr>
        <w:t xml:space="preserve"> </w:t>
      </w:r>
      <w:r w:rsidRPr="001A35CE">
        <w:rPr>
          <w:sz w:val="20"/>
          <w:szCs w:val="16"/>
        </w:rPr>
        <w:t>by</w:t>
      </w:r>
      <w:r w:rsidRPr="001A35CE">
        <w:rPr>
          <w:spacing w:val="-12"/>
          <w:sz w:val="20"/>
          <w:szCs w:val="16"/>
        </w:rPr>
        <w:t xml:space="preserve"> </w:t>
      </w:r>
      <w:r w:rsidRPr="001A35CE">
        <w:rPr>
          <w:sz w:val="20"/>
          <w:szCs w:val="16"/>
        </w:rPr>
        <w:t>West</w:t>
      </w:r>
      <w:r w:rsidRPr="001A35CE">
        <w:rPr>
          <w:spacing w:val="-13"/>
          <w:sz w:val="20"/>
          <w:szCs w:val="16"/>
        </w:rPr>
        <w:t xml:space="preserve"> </w:t>
      </w:r>
      <w:r w:rsidRPr="001A35CE">
        <w:rPr>
          <w:sz w:val="20"/>
          <w:szCs w:val="16"/>
        </w:rPr>
        <w:t>Lothian</w:t>
      </w:r>
      <w:r w:rsidRPr="001A35CE">
        <w:rPr>
          <w:spacing w:val="-13"/>
          <w:sz w:val="20"/>
          <w:szCs w:val="16"/>
        </w:rPr>
        <w:t xml:space="preserve"> </w:t>
      </w:r>
      <w:r w:rsidRPr="001A35CE">
        <w:rPr>
          <w:sz w:val="20"/>
          <w:szCs w:val="16"/>
        </w:rPr>
        <w:t>Council</w:t>
      </w:r>
      <w:r w:rsidRPr="001A35CE">
        <w:rPr>
          <w:spacing w:val="-13"/>
          <w:sz w:val="20"/>
          <w:szCs w:val="16"/>
        </w:rPr>
        <w:t xml:space="preserve"> </w:t>
      </w:r>
      <w:r w:rsidRPr="001A35CE">
        <w:rPr>
          <w:sz w:val="20"/>
          <w:szCs w:val="16"/>
        </w:rPr>
        <w:t>during 2023/24 provided ‘Reasonable Assurance’ on the effectiveness of risk management arrangements.</w:t>
      </w:r>
      <w:r w:rsidRPr="001A35CE">
        <w:rPr>
          <w:spacing w:val="25"/>
          <w:sz w:val="20"/>
          <w:szCs w:val="16"/>
        </w:rPr>
        <w:t xml:space="preserve"> </w:t>
      </w:r>
      <w:r w:rsidRPr="001A35CE">
        <w:rPr>
          <w:sz w:val="20"/>
          <w:szCs w:val="16"/>
        </w:rPr>
        <w:t>This</w:t>
      </w:r>
      <w:r w:rsidRPr="001A35CE">
        <w:rPr>
          <w:spacing w:val="-16"/>
          <w:sz w:val="20"/>
          <w:szCs w:val="16"/>
        </w:rPr>
        <w:t xml:space="preserve"> </w:t>
      </w:r>
      <w:r w:rsidRPr="001A35CE">
        <w:rPr>
          <w:sz w:val="20"/>
          <w:szCs w:val="16"/>
        </w:rPr>
        <w:t>continues</w:t>
      </w:r>
      <w:r w:rsidRPr="001A35CE">
        <w:rPr>
          <w:spacing w:val="-17"/>
          <w:sz w:val="20"/>
          <w:szCs w:val="16"/>
        </w:rPr>
        <w:t xml:space="preserve"> </w:t>
      </w:r>
      <w:r w:rsidRPr="001A35CE">
        <w:rPr>
          <w:sz w:val="20"/>
          <w:szCs w:val="16"/>
        </w:rPr>
        <w:t>to</w:t>
      </w:r>
      <w:r w:rsidRPr="001A35CE">
        <w:rPr>
          <w:spacing w:val="-17"/>
          <w:sz w:val="20"/>
          <w:szCs w:val="16"/>
        </w:rPr>
        <w:t xml:space="preserve"> </w:t>
      </w:r>
      <w:r w:rsidRPr="001A35CE">
        <w:rPr>
          <w:sz w:val="20"/>
          <w:szCs w:val="16"/>
        </w:rPr>
        <w:t>be</w:t>
      </w:r>
      <w:r w:rsidRPr="001A35CE">
        <w:rPr>
          <w:spacing w:val="-16"/>
          <w:sz w:val="20"/>
          <w:szCs w:val="16"/>
        </w:rPr>
        <w:t xml:space="preserve"> </w:t>
      </w:r>
      <w:r w:rsidRPr="001A35CE">
        <w:rPr>
          <w:sz w:val="20"/>
          <w:szCs w:val="16"/>
        </w:rPr>
        <w:t>the</w:t>
      </w:r>
      <w:r w:rsidRPr="001A35CE">
        <w:rPr>
          <w:spacing w:val="-17"/>
          <w:sz w:val="20"/>
          <w:szCs w:val="16"/>
        </w:rPr>
        <w:t xml:space="preserve"> </w:t>
      </w:r>
      <w:r w:rsidRPr="001A35CE">
        <w:rPr>
          <w:sz w:val="20"/>
          <w:szCs w:val="16"/>
        </w:rPr>
        <w:t>assurance</w:t>
      </w:r>
      <w:r w:rsidRPr="001A35CE">
        <w:rPr>
          <w:spacing w:val="-17"/>
          <w:sz w:val="20"/>
          <w:szCs w:val="16"/>
        </w:rPr>
        <w:t xml:space="preserve"> </w:t>
      </w:r>
      <w:r w:rsidRPr="001A35CE">
        <w:rPr>
          <w:sz w:val="20"/>
          <w:szCs w:val="16"/>
        </w:rPr>
        <w:t>provided</w:t>
      </w:r>
      <w:r w:rsidRPr="001A35CE">
        <w:rPr>
          <w:spacing w:val="-17"/>
          <w:sz w:val="20"/>
          <w:szCs w:val="16"/>
        </w:rPr>
        <w:t xml:space="preserve"> </w:t>
      </w:r>
      <w:r w:rsidRPr="001A35CE">
        <w:rPr>
          <w:sz w:val="20"/>
          <w:szCs w:val="16"/>
        </w:rPr>
        <w:t>by</w:t>
      </w:r>
      <w:r w:rsidRPr="001A35CE">
        <w:rPr>
          <w:spacing w:val="-16"/>
          <w:sz w:val="20"/>
          <w:szCs w:val="16"/>
        </w:rPr>
        <w:t xml:space="preserve"> </w:t>
      </w:r>
      <w:r w:rsidRPr="001A35CE">
        <w:rPr>
          <w:sz w:val="20"/>
          <w:szCs w:val="16"/>
        </w:rPr>
        <w:t>CMT</w:t>
      </w:r>
      <w:r w:rsidRPr="001A35CE">
        <w:rPr>
          <w:spacing w:val="-17"/>
          <w:sz w:val="20"/>
          <w:szCs w:val="16"/>
        </w:rPr>
        <w:t xml:space="preserve"> </w:t>
      </w:r>
      <w:r w:rsidRPr="001A35CE">
        <w:rPr>
          <w:sz w:val="20"/>
          <w:szCs w:val="16"/>
        </w:rPr>
        <w:t>and</w:t>
      </w:r>
      <w:r w:rsidRPr="001A35CE">
        <w:rPr>
          <w:spacing w:val="-17"/>
          <w:sz w:val="20"/>
          <w:szCs w:val="16"/>
        </w:rPr>
        <w:t xml:space="preserve"> </w:t>
      </w:r>
      <w:r w:rsidRPr="001A35CE">
        <w:rPr>
          <w:sz w:val="20"/>
          <w:szCs w:val="16"/>
        </w:rPr>
        <w:t>most</w:t>
      </w:r>
      <w:r w:rsidRPr="001A35CE">
        <w:rPr>
          <w:spacing w:val="-16"/>
          <w:sz w:val="20"/>
          <w:szCs w:val="16"/>
        </w:rPr>
        <w:t xml:space="preserve"> </w:t>
      </w:r>
      <w:r w:rsidRPr="001A35CE">
        <w:rPr>
          <w:sz w:val="20"/>
          <w:szCs w:val="16"/>
        </w:rPr>
        <w:t xml:space="preserve">Services; although Education Services are continuing to review and improve their approach to </w:t>
      </w:r>
      <w:r w:rsidRPr="001A35CE">
        <w:rPr>
          <w:spacing w:val="-2"/>
          <w:sz w:val="20"/>
          <w:szCs w:val="16"/>
        </w:rPr>
        <w:t>risk.</w:t>
      </w:r>
    </w:p>
    <w:p w14:paraId="202A5722" w14:textId="77777777" w:rsidR="007F33F9" w:rsidRPr="001A35CE" w:rsidRDefault="007F33F9" w:rsidP="007F33F9">
      <w:pPr>
        <w:pStyle w:val="BodyText"/>
        <w:spacing w:before="7"/>
        <w:rPr>
          <w:sz w:val="20"/>
          <w:szCs w:val="16"/>
        </w:rPr>
      </w:pPr>
    </w:p>
    <w:p w14:paraId="135D851A" w14:textId="77777777" w:rsidR="007F33F9" w:rsidRPr="001A35CE" w:rsidRDefault="007F33F9" w:rsidP="007F33F9">
      <w:pPr>
        <w:widowControl w:val="0"/>
        <w:tabs>
          <w:tab w:val="left" w:pos="990"/>
          <w:tab w:val="left" w:pos="993"/>
        </w:tabs>
        <w:autoSpaceDE w:val="0"/>
        <w:autoSpaceDN w:val="0"/>
        <w:spacing w:before="1" w:line="249" w:lineRule="auto"/>
        <w:ind w:right="421"/>
        <w:jc w:val="both"/>
        <w:rPr>
          <w:sz w:val="20"/>
          <w:szCs w:val="16"/>
        </w:rPr>
      </w:pPr>
      <w:r w:rsidRPr="001A35CE">
        <w:rPr>
          <w:sz w:val="20"/>
          <w:szCs w:val="16"/>
        </w:rPr>
        <w:t>Council</w:t>
      </w:r>
      <w:r w:rsidRPr="001A35CE">
        <w:rPr>
          <w:spacing w:val="-16"/>
          <w:sz w:val="20"/>
          <w:szCs w:val="16"/>
        </w:rPr>
        <w:t xml:space="preserve"> </w:t>
      </w:r>
      <w:r w:rsidRPr="001A35CE">
        <w:rPr>
          <w:sz w:val="20"/>
          <w:szCs w:val="16"/>
        </w:rPr>
        <w:t>Partnerships</w:t>
      </w:r>
      <w:r w:rsidRPr="001A35CE">
        <w:rPr>
          <w:spacing w:val="-16"/>
          <w:sz w:val="20"/>
          <w:szCs w:val="16"/>
        </w:rPr>
        <w:t xml:space="preserve"> </w:t>
      </w:r>
      <w:r w:rsidRPr="001A35CE">
        <w:rPr>
          <w:sz w:val="20"/>
          <w:szCs w:val="16"/>
        </w:rPr>
        <w:t>and</w:t>
      </w:r>
      <w:r w:rsidRPr="001A35CE">
        <w:rPr>
          <w:spacing w:val="-16"/>
          <w:sz w:val="20"/>
          <w:szCs w:val="16"/>
        </w:rPr>
        <w:t xml:space="preserve"> </w:t>
      </w:r>
      <w:r w:rsidRPr="001A35CE">
        <w:rPr>
          <w:sz w:val="20"/>
          <w:szCs w:val="16"/>
        </w:rPr>
        <w:t>Governance</w:t>
      </w:r>
      <w:r w:rsidRPr="001A35CE">
        <w:rPr>
          <w:spacing w:val="-16"/>
          <w:sz w:val="20"/>
          <w:szCs w:val="16"/>
        </w:rPr>
        <w:t xml:space="preserve"> </w:t>
      </w:r>
      <w:r w:rsidRPr="001A35CE">
        <w:rPr>
          <w:sz w:val="20"/>
          <w:szCs w:val="16"/>
        </w:rPr>
        <w:t>Groups</w:t>
      </w:r>
      <w:r w:rsidRPr="001A35CE">
        <w:rPr>
          <w:spacing w:val="-16"/>
          <w:sz w:val="20"/>
          <w:szCs w:val="16"/>
        </w:rPr>
        <w:t xml:space="preserve"> </w:t>
      </w:r>
      <w:r w:rsidRPr="001A35CE">
        <w:rPr>
          <w:sz w:val="20"/>
          <w:szCs w:val="16"/>
        </w:rPr>
        <w:t>provide</w:t>
      </w:r>
      <w:r w:rsidRPr="001A35CE">
        <w:rPr>
          <w:spacing w:val="-16"/>
          <w:sz w:val="20"/>
          <w:szCs w:val="16"/>
        </w:rPr>
        <w:t xml:space="preserve"> </w:t>
      </w:r>
      <w:r w:rsidRPr="001A35CE">
        <w:rPr>
          <w:sz w:val="20"/>
          <w:szCs w:val="16"/>
        </w:rPr>
        <w:t>Annual</w:t>
      </w:r>
      <w:r w:rsidRPr="001A35CE">
        <w:rPr>
          <w:spacing w:val="-16"/>
          <w:sz w:val="20"/>
          <w:szCs w:val="16"/>
        </w:rPr>
        <w:t xml:space="preserve"> </w:t>
      </w:r>
      <w:r w:rsidRPr="001A35CE">
        <w:rPr>
          <w:sz w:val="20"/>
          <w:szCs w:val="16"/>
        </w:rPr>
        <w:t>Self-Assessments,</w:t>
      </w:r>
      <w:r w:rsidRPr="001A35CE">
        <w:rPr>
          <w:spacing w:val="-15"/>
          <w:sz w:val="20"/>
          <w:szCs w:val="16"/>
        </w:rPr>
        <w:t xml:space="preserve"> </w:t>
      </w:r>
      <w:r w:rsidRPr="001A35CE">
        <w:rPr>
          <w:sz w:val="20"/>
          <w:szCs w:val="16"/>
        </w:rPr>
        <w:t>which include a review of their remit and effectiveness.</w:t>
      </w:r>
      <w:r w:rsidRPr="001A35CE">
        <w:rPr>
          <w:spacing w:val="40"/>
          <w:sz w:val="20"/>
          <w:szCs w:val="16"/>
        </w:rPr>
        <w:t xml:space="preserve"> </w:t>
      </w:r>
      <w:r w:rsidRPr="001A35CE">
        <w:rPr>
          <w:sz w:val="20"/>
          <w:szCs w:val="16"/>
        </w:rPr>
        <w:t xml:space="preserve">The outcomes from these feed into the AGS Action Plan (at </w:t>
      </w:r>
      <w:r>
        <w:rPr>
          <w:sz w:val="20"/>
          <w:szCs w:val="16"/>
        </w:rPr>
        <w:t>Section 4</w:t>
      </w:r>
      <w:r w:rsidRPr="001A35CE">
        <w:rPr>
          <w:sz w:val="20"/>
          <w:szCs w:val="16"/>
        </w:rPr>
        <w:t xml:space="preserve">) and CMT also scrutinise their remits and self- </w:t>
      </w:r>
      <w:r w:rsidRPr="001A35CE">
        <w:rPr>
          <w:spacing w:val="-2"/>
          <w:sz w:val="20"/>
          <w:szCs w:val="16"/>
        </w:rPr>
        <w:t>assessments.</w:t>
      </w:r>
    </w:p>
    <w:p w14:paraId="05C7F072" w14:textId="77777777" w:rsidR="007F33F9" w:rsidRPr="001A35CE" w:rsidRDefault="007F33F9" w:rsidP="007F33F9">
      <w:pPr>
        <w:pStyle w:val="BodyText"/>
        <w:spacing w:before="7"/>
        <w:rPr>
          <w:sz w:val="20"/>
          <w:szCs w:val="16"/>
        </w:rPr>
      </w:pPr>
    </w:p>
    <w:p w14:paraId="625FE927" w14:textId="77777777" w:rsidR="007F33F9" w:rsidRPr="001A35CE" w:rsidRDefault="007F33F9" w:rsidP="007F33F9">
      <w:pPr>
        <w:widowControl w:val="0"/>
        <w:tabs>
          <w:tab w:val="left" w:pos="990"/>
          <w:tab w:val="left" w:pos="993"/>
        </w:tabs>
        <w:autoSpaceDE w:val="0"/>
        <w:autoSpaceDN w:val="0"/>
        <w:spacing w:line="249" w:lineRule="auto"/>
        <w:ind w:right="422"/>
        <w:jc w:val="both"/>
        <w:rPr>
          <w:sz w:val="20"/>
          <w:szCs w:val="16"/>
        </w:rPr>
      </w:pPr>
      <w:r w:rsidRPr="001A35CE">
        <w:rPr>
          <w:sz w:val="20"/>
          <w:szCs w:val="16"/>
        </w:rPr>
        <w:t>The</w:t>
      </w:r>
      <w:r w:rsidRPr="001A35CE">
        <w:rPr>
          <w:spacing w:val="-6"/>
          <w:sz w:val="20"/>
          <w:szCs w:val="16"/>
        </w:rPr>
        <w:t xml:space="preserve"> </w:t>
      </w:r>
      <w:r w:rsidRPr="001A35CE">
        <w:rPr>
          <w:sz w:val="20"/>
          <w:szCs w:val="16"/>
        </w:rPr>
        <w:t>Community</w:t>
      </w:r>
      <w:r w:rsidRPr="001A35CE">
        <w:rPr>
          <w:spacing w:val="-5"/>
          <w:sz w:val="20"/>
          <w:szCs w:val="16"/>
        </w:rPr>
        <w:t xml:space="preserve"> </w:t>
      </w:r>
      <w:r w:rsidRPr="001A35CE">
        <w:rPr>
          <w:sz w:val="20"/>
          <w:szCs w:val="16"/>
        </w:rPr>
        <w:t>Planning</w:t>
      </w:r>
      <w:r w:rsidRPr="001A35CE">
        <w:rPr>
          <w:spacing w:val="-6"/>
          <w:sz w:val="20"/>
          <w:szCs w:val="16"/>
        </w:rPr>
        <w:t xml:space="preserve"> </w:t>
      </w:r>
      <w:r w:rsidRPr="001A35CE">
        <w:rPr>
          <w:sz w:val="20"/>
          <w:szCs w:val="16"/>
        </w:rPr>
        <w:t>Partnership</w:t>
      </w:r>
      <w:r w:rsidRPr="001A35CE">
        <w:rPr>
          <w:spacing w:val="-6"/>
          <w:sz w:val="20"/>
          <w:szCs w:val="16"/>
        </w:rPr>
        <w:t xml:space="preserve"> </w:t>
      </w:r>
      <w:r w:rsidRPr="001A35CE">
        <w:rPr>
          <w:sz w:val="20"/>
          <w:szCs w:val="16"/>
        </w:rPr>
        <w:t>(CPP)</w:t>
      </w:r>
      <w:r w:rsidRPr="001A35CE">
        <w:rPr>
          <w:spacing w:val="-5"/>
          <w:sz w:val="20"/>
          <w:szCs w:val="16"/>
        </w:rPr>
        <w:t xml:space="preserve"> </w:t>
      </w:r>
      <w:r w:rsidRPr="001A35CE">
        <w:rPr>
          <w:sz w:val="20"/>
          <w:szCs w:val="16"/>
        </w:rPr>
        <w:t>lead</w:t>
      </w:r>
      <w:r w:rsidRPr="001A35CE">
        <w:rPr>
          <w:spacing w:val="-6"/>
          <w:sz w:val="20"/>
          <w:szCs w:val="16"/>
        </w:rPr>
        <w:t xml:space="preserve"> </w:t>
      </w:r>
      <w:r w:rsidRPr="001A35CE">
        <w:rPr>
          <w:sz w:val="20"/>
          <w:szCs w:val="16"/>
        </w:rPr>
        <w:t>on</w:t>
      </w:r>
      <w:r w:rsidRPr="001A35CE">
        <w:rPr>
          <w:spacing w:val="-6"/>
          <w:sz w:val="20"/>
          <w:szCs w:val="16"/>
        </w:rPr>
        <w:t xml:space="preserve"> </w:t>
      </w:r>
      <w:r w:rsidRPr="001A35CE">
        <w:rPr>
          <w:sz w:val="20"/>
          <w:szCs w:val="16"/>
        </w:rPr>
        <w:t>the</w:t>
      </w:r>
      <w:r w:rsidRPr="001A35CE">
        <w:rPr>
          <w:spacing w:val="-6"/>
          <w:sz w:val="20"/>
          <w:szCs w:val="16"/>
        </w:rPr>
        <w:t xml:space="preserve"> </w:t>
      </w:r>
      <w:r w:rsidRPr="001A35CE">
        <w:rPr>
          <w:sz w:val="20"/>
          <w:szCs w:val="16"/>
        </w:rPr>
        <w:t>Falkirk</w:t>
      </w:r>
      <w:r w:rsidRPr="001A35CE">
        <w:rPr>
          <w:spacing w:val="-5"/>
          <w:sz w:val="20"/>
          <w:szCs w:val="16"/>
        </w:rPr>
        <w:t xml:space="preserve"> </w:t>
      </w:r>
      <w:r w:rsidRPr="001A35CE">
        <w:rPr>
          <w:sz w:val="20"/>
          <w:szCs w:val="16"/>
        </w:rPr>
        <w:t>Plan</w:t>
      </w:r>
      <w:r w:rsidRPr="001A35CE">
        <w:rPr>
          <w:spacing w:val="-6"/>
          <w:sz w:val="20"/>
          <w:szCs w:val="16"/>
        </w:rPr>
        <w:t xml:space="preserve"> </w:t>
      </w:r>
      <w:r w:rsidRPr="001A35CE">
        <w:rPr>
          <w:sz w:val="20"/>
          <w:szCs w:val="16"/>
        </w:rPr>
        <w:t>outcomes</w:t>
      </w:r>
      <w:r w:rsidRPr="001A35CE">
        <w:rPr>
          <w:spacing w:val="-5"/>
          <w:sz w:val="20"/>
          <w:szCs w:val="16"/>
        </w:rPr>
        <w:t xml:space="preserve"> </w:t>
      </w:r>
      <w:r w:rsidRPr="001A35CE">
        <w:rPr>
          <w:sz w:val="20"/>
          <w:szCs w:val="16"/>
        </w:rPr>
        <w:t>relating to e.g. the Employment and Training, Housing, and Poverty; and the CPP receive regular</w:t>
      </w:r>
      <w:r w:rsidRPr="001A35CE">
        <w:rPr>
          <w:spacing w:val="-1"/>
          <w:sz w:val="20"/>
          <w:szCs w:val="16"/>
        </w:rPr>
        <w:t xml:space="preserve"> </w:t>
      </w:r>
      <w:r w:rsidRPr="001A35CE">
        <w:rPr>
          <w:sz w:val="20"/>
          <w:szCs w:val="16"/>
        </w:rPr>
        <w:t>updates</w:t>
      </w:r>
      <w:r w:rsidRPr="001A35CE">
        <w:rPr>
          <w:spacing w:val="-2"/>
          <w:sz w:val="20"/>
          <w:szCs w:val="16"/>
        </w:rPr>
        <w:t xml:space="preserve"> </w:t>
      </w:r>
      <w:r w:rsidRPr="001A35CE">
        <w:rPr>
          <w:sz w:val="20"/>
          <w:szCs w:val="16"/>
        </w:rPr>
        <w:t>on</w:t>
      </w:r>
      <w:r w:rsidRPr="001A35CE">
        <w:rPr>
          <w:spacing w:val="-2"/>
          <w:sz w:val="20"/>
          <w:szCs w:val="16"/>
        </w:rPr>
        <w:t xml:space="preserve"> </w:t>
      </w:r>
      <w:r w:rsidRPr="001A35CE">
        <w:rPr>
          <w:sz w:val="20"/>
          <w:szCs w:val="16"/>
        </w:rPr>
        <w:t>those</w:t>
      </w:r>
      <w:r w:rsidRPr="001A35CE">
        <w:rPr>
          <w:spacing w:val="-2"/>
          <w:sz w:val="20"/>
          <w:szCs w:val="16"/>
        </w:rPr>
        <w:t xml:space="preserve"> </w:t>
      </w:r>
      <w:r w:rsidRPr="001A35CE">
        <w:rPr>
          <w:sz w:val="20"/>
          <w:szCs w:val="16"/>
        </w:rPr>
        <w:t>strategies</w:t>
      </w:r>
      <w:r w:rsidRPr="001A35CE">
        <w:rPr>
          <w:spacing w:val="-2"/>
          <w:sz w:val="20"/>
          <w:szCs w:val="16"/>
        </w:rPr>
        <w:t xml:space="preserve"> </w:t>
      </w:r>
      <w:r w:rsidRPr="001A35CE">
        <w:rPr>
          <w:sz w:val="20"/>
          <w:szCs w:val="16"/>
        </w:rPr>
        <w:t>and</w:t>
      </w:r>
      <w:r w:rsidRPr="001A35CE">
        <w:rPr>
          <w:spacing w:val="-2"/>
          <w:sz w:val="20"/>
          <w:szCs w:val="16"/>
        </w:rPr>
        <w:t xml:space="preserve"> </w:t>
      </w:r>
      <w:r w:rsidRPr="001A35CE">
        <w:rPr>
          <w:sz w:val="20"/>
          <w:szCs w:val="16"/>
        </w:rPr>
        <w:t>the</w:t>
      </w:r>
      <w:r w:rsidRPr="001A35CE">
        <w:rPr>
          <w:spacing w:val="-1"/>
          <w:sz w:val="20"/>
          <w:szCs w:val="16"/>
        </w:rPr>
        <w:t xml:space="preserve"> </w:t>
      </w:r>
      <w:r w:rsidRPr="001A35CE">
        <w:rPr>
          <w:sz w:val="20"/>
          <w:szCs w:val="16"/>
        </w:rPr>
        <w:t>risks</w:t>
      </w:r>
      <w:r w:rsidRPr="001A35CE">
        <w:rPr>
          <w:spacing w:val="-2"/>
          <w:sz w:val="20"/>
          <w:szCs w:val="16"/>
        </w:rPr>
        <w:t xml:space="preserve"> </w:t>
      </w:r>
      <w:r w:rsidRPr="001A35CE">
        <w:rPr>
          <w:sz w:val="20"/>
          <w:szCs w:val="16"/>
        </w:rPr>
        <w:t>to</w:t>
      </w:r>
      <w:r w:rsidRPr="001A35CE">
        <w:rPr>
          <w:spacing w:val="-2"/>
          <w:sz w:val="20"/>
          <w:szCs w:val="16"/>
        </w:rPr>
        <w:t xml:space="preserve"> </w:t>
      </w:r>
      <w:r w:rsidRPr="001A35CE">
        <w:rPr>
          <w:sz w:val="20"/>
          <w:szCs w:val="16"/>
        </w:rPr>
        <w:t>delivering</w:t>
      </w:r>
      <w:r w:rsidRPr="001A35CE">
        <w:rPr>
          <w:spacing w:val="-2"/>
          <w:sz w:val="20"/>
          <w:szCs w:val="16"/>
        </w:rPr>
        <w:t xml:space="preserve"> </w:t>
      </w:r>
      <w:r w:rsidRPr="001A35CE">
        <w:rPr>
          <w:sz w:val="20"/>
          <w:szCs w:val="16"/>
        </w:rPr>
        <w:t>them.</w:t>
      </w:r>
      <w:r w:rsidRPr="001A35CE">
        <w:rPr>
          <w:spacing w:val="80"/>
          <w:sz w:val="20"/>
          <w:szCs w:val="16"/>
        </w:rPr>
        <w:t xml:space="preserve"> </w:t>
      </w:r>
      <w:r w:rsidRPr="001A35CE">
        <w:rPr>
          <w:sz w:val="20"/>
          <w:szCs w:val="16"/>
        </w:rPr>
        <w:t>In</w:t>
      </w:r>
      <w:r w:rsidRPr="001A35CE">
        <w:rPr>
          <w:spacing w:val="-2"/>
          <w:sz w:val="20"/>
          <w:szCs w:val="16"/>
        </w:rPr>
        <w:t xml:space="preserve"> </w:t>
      </w:r>
      <w:r w:rsidRPr="001A35CE">
        <w:rPr>
          <w:sz w:val="20"/>
          <w:szCs w:val="16"/>
        </w:rPr>
        <w:t>addition,</w:t>
      </w:r>
      <w:r w:rsidRPr="001A35CE">
        <w:rPr>
          <w:spacing w:val="-1"/>
          <w:sz w:val="20"/>
          <w:szCs w:val="16"/>
        </w:rPr>
        <w:t xml:space="preserve"> </w:t>
      </w:r>
      <w:r w:rsidRPr="001A35CE">
        <w:rPr>
          <w:sz w:val="20"/>
          <w:szCs w:val="16"/>
        </w:rPr>
        <w:t>other external partnerships - including the Falkirk Growth Deal, Forth Green Freeport, and Falkirk Health and Social Care Partnership - have a Risk Management Strategy, Improvement Plan, and Risk Registers; and these are monitored by their Boards.</w:t>
      </w:r>
    </w:p>
    <w:p w14:paraId="14806FA9" w14:textId="77777777" w:rsidR="007F33F9" w:rsidRDefault="007F33F9" w:rsidP="007F33F9">
      <w:pPr>
        <w:ind w:right="282"/>
      </w:pPr>
    </w:p>
    <w:p w14:paraId="1E486EDA" w14:textId="77777777" w:rsidR="007F33F9" w:rsidRPr="004B6880" w:rsidRDefault="007F33F9" w:rsidP="007F33F9">
      <w:pPr>
        <w:ind w:right="282"/>
        <w:rPr>
          <w:sz w:val="22"/>
          <w:szCs w:val="18"/>
        </w:rPr>
      </w:pPr>
      <w:r w:rsidRPr="004B6880">
        <w:rPr>
          <w:b/>
          <w:bCs/>
          <w:sz w:val="22"/>
          <w:szCs w:val="18"/>
        </w:rPr>
        <w:t>Statutory Officers’ Assurance</w:t>
      </w:r>
      <w:r w:rsidRPr="004B6880">
        <w:rPr>
          <w:sz w:val="22"/>
          <w:szCs w:val="18"/>
        </w:rPr>
        <w:t xml:space="preserve"> </w:t>
      </w:r>
    </w:p>
    <w:p w14:paraId="5BD16D79" w14:textId="77777777" w:rsidR="007F33F9" w:rsidRDefault="007F33F9" w:rsidP="007F33F9">
      <w:pPr>
        <w:pStyle w:val="ListParagraph"/>
        <w:ind w:left="1134" w:right="282"/>
      </w:pPr>
    </w:p>
    <w:p w14:paraId="0C61915A" w14:textId="77777777" w:rsidR="007F33F9" w:rsidRPr="007D60C8" w:rsidRDefault="007F33F9" w:rsidP="007F33F9">
      <w:pPr>
        <w:ind w:right="282"/>
        <w:contextualSpacing/>
        <w:jc w:val="both"/>
        <w:rPr>
          <w:sz w:val="20"/>
        </w:rPr>
      </w:pPr>
      <w:r w:rsidRPr="007D60C8">
        <w:rPr>
          <w:sz w:val="20"/>
        </w:rPr>
        <w:t>The Chief Finance Officer (CFO), Chief Governance Officer (CGO), and Chief Social Work Officer (CSWO) each have independent roles in monitoring the Council’s compliance with regulations and standards in their respective areas; and they provide Annual Assurance Statements (in addition to Directors’ Annual Assurance Statements).</w:t>
      </w:r>
    </w:p>
    <w:p w14:paraId="1611EDBC" w14:textId="77777777" w:rsidR="007F33F9" w:rsidRPr="007D60C8" w:rsidRDefault="007F33F9" w:rsidP="007F33F9">
      <w:pPr>
        <w:pStyle w:val="ListParagraph"/>
        <w:ind w:left="1134" w:right="282"/>
        <w:rPr>
          <w:sz w:val="20"/>
        </w:rPr>
      </w:pPr>
    </w:p>
    <w:p w14:paraId="48D9F613" w14:textId="77777777" w:rsidR="007F33F9" w:rsidRPr="007D60C8" w:rsidRDefault="007F33F9" w:rsidP="007F33F9">
      <w:pPr>
        <w:ind w:right="282"/>
        <w:contextualSpacing/>
        <w:jc w:val="both"/>
        <w:rPr>
          <w:sz w:val="20"/>
        </w:rPr>
      </w:pPr>
      <w:r w:rsidRPr="007D60C8">
        <w:rPr>
          <w:sz w:val="20"/>
        </w:rPr>
        <w:t xml:space="preserve">The Chief Finance Officer (CFO) has overall responsibility for the Council’s financial arrangements and is professionally qualified and suitably experienced to lead the Council’s finance function and staff; and they feed into the Risk Management reviews outlined above.  The CFO can confirm that the Council complies with the requirements of CIPFA’s statement on ‘The Role of the CFO in Local Government’.  </w:t>
      </w:r>
    </w:p>
    <w:p w14:paraId="6CC21A41" w14:textId="77777777" w:rsidR="007F33F9" w:rsidRDefault="007F33F9" w:rsidP="007F33F9">
      <w:pPr>
        <w:spacing w:after="3" w:line="249" w:lineRule="auto"/>
        <w:ind w:right="282"/>
        <w:contextualSpacing/>
        <w:jc w:val="both"/>
        <w:rPr>
          <w:sz w:val="20"/>
        </w:rPr>
      </w:pPr>
    </w:p>
    <w:p w14:paraId="6D762A45" w14:textId="77777777" w:rsidR="007F33F9" w:rsidRPr="007D60C8" w:rsidRDefault="007F33F9" w:rsidP="007F33F9">
      <w:pPr>
        <w:spacing w:after="3" w:line="249" w:lineRule="auto"/>
        <w:ind w:right="282"/>
        <w:contextualSpacing/>
        <w:jc w:val="both"/>
        <w:rPr>
          <w:sz w:val="20"/>
        </w:rPr>
      </w:pPr>
      <w:r w:rsidRPr="007D60C8">
        <w:rPr>
          <w:sz w:val="20"/>
        </w:rPr>
        <w:t xml:space="preserve">The CGO provides CMT with assurance on e.g.  Health and Safety, Information Governance, and Procurement risks (including compliance with timescales on responses to Freedom of Information requests).  The AGS Action Plan (at </w:t>
      </w:r>
      <w:r>
        <w:rPr>
          <w:sz w:val="20"/>
        </w:rPr>
        <w:t>Section 4</w:t>
      </w:r>
      <w:r w:rsidRPr="007D60C8">
        <w:rPr>
          <w:sz w:val="20"/>
        </w:rPr>
        <w:t xml:space="preserve">) shows a mixture of substantial and limited assurance on these areas.  </w:t>
      </w:r>
    </w:p>
    <w:p w14:paraId="6940803E" w14:textId="77777777" w:rsidR="007F33F9" w:rsidRPr="007D60C8" w:rsidRDefault="007F33F9" w:rsidP="007F33F9">
      <w:pPr>
        <w:pStyle w:val="ListParagraph"/>
        <w:ind w:left="1134" w:right="282"/>
        <w:rPr>
          <w:sz w:val="20"/>
        </w:rPr>
      </w:pPr>
    </w:p>
    <w:p w14:paraId="6A84A901" w14:textId="77777777" w:rsidR="007F33F9" w:rsidRPr="001A35CE" w:rsidRDefault="007F33F9" w:rsidP="007F33F9">
      <w:pPr>
        <w:widowControl w:val="0"/>
        <w:tabs>
          <w:tab w:val="left" w:pos="990"/>
          <w:tab w:val="left" w:pos="993"/>
        </w:tabs>
        <w:autoSpaceDE w:val="0"/>
        <w:autoSpaceDN w:val="0"/>
        <w:ind w:right="312"/>
        <w:rPr>
          <w:sz w:val="20"/>
          <w:szCs w:val="16"/>
        </w:rPr>
      </w:pPr>
      <w:r w:rsidRPr="001A35CE">
        <w:rPr>
          <w:sz w:val="20"/>
        </w:rPr>
        <w:t>The CSWO provides an annual report to the Scottish Government and ongoing updates to both the Council and IJB; and these provide substantial assurance on public protection arrangements.  In addition, Social Work</w:t>
      </w:r>
      <w:r w:rsidRPr="001A35CE">
        <w:rPr>
          <w:rFonts w:eastAsiaTheme="minorEastAsia"/>
          <w:sz w:val="20"/>
        </w:rPr>
        <w:t xml:space="preserve"> inspections are reported to the </w:t>
      </w:r>
      <w:r w:rsidRPr="001A35CE">
        <w:rPr>
          <w:sz w:val="20"/>
          <w:szCs w:val="16"/>
        </w:rPr>
        <w:t>Falkirk IJB’s Performance, Audit, and Assurance Committee (PAAC), and either the Council’s Scrutiny Committee and / or</w:t>
      </w:r>
      <w:r w:rsidRPr="001A35CE">
        <w:rPr>
          <w:spacing w:val="-1"/>
          <w:sz w:val="20"/>
          <w:szCs w:val="16"/>
        </w:rPr>
        <w:t xml:space="preserve"> </w:t>
      </w:r>
      <w:r w:rsidRPr="001A35CE">
        <w:rPr>
          <w:sz w:val="20"/>
          <w:szCs w:val="16"/>
        </w:rPr>
        <w:t>Executive, as appropriate.</w:t>
      </w:r>
      <w:r w:rsidRPr="001A35CE">
        <w:rPr>
          <w:spacing w:val="40"/>
          <w:sz w:val="20"/>
          <w:szCs w:val="16"/>
        </w:rPr>
        <w:t xml:space="preserve"> </w:t>
      </w:r>
      <w:r w:rsidRPr="001A35CE">
        <w:rPr>
          <w:sz w:val="20"/>
          <w:szCs w:val="16"/>
        </w:rPr>
        <w:t>In addition, the</w:t>
      </w:r>
      <w:r w:rsidRPr="001A35CE">
        <w:rPr>
          <w:spacing w:val="-1"/>
          <w:sz w:val="20"/>
          <w:szCs w:val="16"/>
        </w:rPr>
        <w:t xml:space="preserve"> </w:t>
      </w:r>
      <w:r w:rsidRPr="001A35CE">
        <w:rPr>
          <w:sz w:val="20"/>
          <w:szCs w:val="16"/>
        </w:rPr>
        <w:t>PAAC have similar arrangements in place for the monitoring of inspections relating to the Falkirk Health and Social Care Partnership (HSCP).</w:t>
      </w:r>
    </w:p>
    <w:p w14:paraId="7E548D6F" w14:textId="77777777" w:rsidR="007F33F9" w:rsidRDefault="007F33F9" w:rsidP="007F33F9">
      <w:pPr>
        <w:rPr>
          <w:rFonts w:eastAsiaTheme="minorHAnsi" w:cstheme="minorBidi"/>
          <w:sz w:val="20"/>
          <w:lang w:eastAsia="en-US"/>
        </w:rPr>
      </w:pPr>
    </w:p>
    <w:p w14:paraId="0CC2E81E" w14:textId="77777777" w:rsidR="007F33F9" w:rsidRDefault="007F33F9" w:rsidP="007F33F9">
      <w:pPr>
        <w:rPr>
          <w:b/>
        </w:rPr>
      </w:pPr>
      <w:r>
        <w:rPr>
          <w:b/>
        </w:rPr>
        <w:t>Directors’</w:t>
      </w:r>
      <w:r>
        <w:rPr>
          <w:b/>
          <w:spacing w:val="-7"/>
        </w:rPr>
        <w:t xml:space="preserve"> </w:t>
      </w:r>
      <w:r>
        <w:rPr>
          <w:b/>
        </w:rPr>
        <w:t>Annual</w:t>
      </w:r>
      <w:r>
        <w:rPr>
          <w:b/>
          <w:spacing w:val="-4"/>
        </w:rPr>
        <w:t xml:space="preserve"> </w:t>
      </w:r>
      <w:r>
        <w:rPr>
          <w:b/>
        </w:rPr>
        <w:t>Assurance</w:t>
      </w:r>
      <w:r>
        <w:rPr>
          <w:b/>
          <w:spacing w:val="-5"/>
        </w:rPr>
        <w:t xml:space="preserve"> </w:t>
      </w:r>
      <w:r>
        <w:rPr>
          <w:b/>
          <w:spacing w:val="-2"/>
        </w:rPr>
        <w:t>Statements</w:t>
      </w:r>
    </w:p>
    <w:p w14:paraId="2C4F8611" w14:textId="77777777" w:rsidR="007F33F9" w:rsidRDefault="007F33F9" w:rsidP="007F33F9">
      <w:pPr>
        <w:pStyle w:val="BodyText"/>
        <w:spacing w:before="26"/>
        <w:rPr>
          <w:b/>
        </w:rPr>
      </w:pPr>
    </w:p>
    <w:p w14:paraId="01D6F260" w14:textId="77777777" w:rsidR="007F33F9" w:rsidRPr="00681069" w:rsidRDefault="007F33F9" w:rsidP="007F33F9">
      <w:pPr>
        <w:widowControl w:val="0"/>
        <w:tabs>
          <w:tab w:val="left" w:pos="990"/>
          <w:tab w:val="left" w:pos="993"/>
        </w:tabs>
        <w:autoSpaceDE w:val="0"/>
        <w:autoSpaceDN w:val="0"/>
        <w:ind w:right="576"/>
        <w:jc w:val="both"/>
        <w:rPr>
          <w:sz w:val="20"/>
          <w:szCs w:val="16"/>
        </w:rPr>
      </w:pPr>
      <w:r w:rsidRPr="00681069">
        <w:rPr>
          <w:sz w:val="20"/>
          <w:szCs w:val="16"/>
        </w:rPr>
        <w:t>Directors provide the Internal Audit, Risk, and Corporate Fraud Manager with Annual Assurance Statements confirming that Services have complied with the Financial Regulations and the Code of Practice on Local Authority Accounting in relation to 'Related Party Transactions’ (such as Chief Officer appointments to independent Boards).</w:t>
      </w:r>
      <w:r w:rsidRPr="00681069">
        <w:rPr>
          <w:spacing w:val="40"/>
          <w:sz w:val="20"/>
          <w:szCs w:val="16"/>
        </w:rPr>
        <w:t xml:space="preserve"> </w:t>
      </w:r>
      <w:r w:rsidRPr="00681069">
        <w:rPr>
          <w:sz w:val="20"/>
          <w:szCs w:val="16"/>
        </w:rPr>
        <w:t>No</w:t>
      </w:r>
      <w:r w:rsidRPr="00681069">
        <w:rPr>
          <w:spacing w:val="-3"/>
          <w:sz w:val="20"/>
          <w:szCs w:val="16"/>
        </w:rPr>
        <w:t xml:space="preserve"> </w:t>
      </w:r>
      <w:r w:rsidRPr="00681069">
        <w:rPr>
          <w:sz w:val="20"/>
          <w:szCs w:val="16"/>
        </w:rPr>
        <w:t>significant</w:t>
      </w:r>
      <w:r w:rsidRPr="00681069">
        <w:rPr>
          <w:spacing w:val="-2"/>
          <w:sz w:val="20"/>
          <w:szCs w:val="16"/>
        </w:rPr>
        <w:t xml:space="preserve"> </w:t>
      </w:r>
      <w:r w:rsidRPr="00681069">
        <w:rPr>
          <w:sz w:val="20"/>
          <w:szCs w:val="16"/>
        </w:rPr>
        <w:t>issues</w:t>
      </w:r>
      <w:r w:rsidRPr="00681069">
        <w:rPr>
          <w:spacing w:val="-3"/>
          <w:sz w:val="20"/>
          <w:szCs w:val="16"/>
        </w:rPr>
        <w:t xml:space="preserve"> </w:t>
      </w:r>
      <w:r w:rsidRPr="00681069">
        <w:rPr>
          <w:sz w:val="20"/>
          <w:szCs w:val="16"/>
        </w:rPr>
        <w:t>have</w:t>
      </w:r>
      <w:r w:rsidRPr="00681069">
        <w:rPr>
          <w:spacing w:val="-3"/>
          <w:sz w:val="20"/>
          <w:szCs w:val="16"/>
        </w:rPr>
        <w:t xml:space="preserve"> </w:t>
      </w:r>
      <w:r w:rsidRPr="00681069">
        <w:rPr>
          <w:sz w:val="20"/>
          <w:szCs w:val="16"/>
        </w:rPr>
        <w:t>been</w:t>
      </w:r>
      <w:r w:rsidRPr="00681069">
        <w:rPr>
          <w:spacing w:val="-3"/>
          <w:sz w:val="20"/>
          <w:szCs w:val="16"/>
        </w:rPr>
        <w:t xml:space="preserve"> </w:t>
      </w:r>
      <w:r w:rsidRPr="00681069">
        <w:rPr>
          <w:sz w:val="20"/>
          <w:szCs w:val="16"/>
        </w:rPr>
        <w:t>identified</w:t>
      </w:r>
      <w:r w:rsidRPr="00681069">
        <w:rPr>
          <w:spacing w:val="-3"/>
          <w:sz w:val="20"/>
          <w:szCs w:val="16"/>
        </w:rPr>
        <w:t xml:space="preserve"> </w:t>
      </w:r>
      <w:r w:rsidRPr="00681069">
        <w:rPr>
          <w:sz w:val="20"/>
          <w:szCs w:val="16"/>
        </w:rPr>
        <w:t>as</w:t>
      </w:r>
      <w:r w:rsidRPr="00681069">
        <w:rPr>
          <w:spacing w:val="-3"/>
          <w:sz w:val="20"/>
          <w:szCs w:val="16"/>
        </w:rPr>
        <w:t xml:space="preserve"> </w:t>
      </w:r>
      <w:r w:rsidRPr="00681069">
        <w:rPr>
          <w:sz w:val="20"/>
          <w:szCs w:val="16"/>
        </w:rPr>
        <w:t>part</w:t>
      </w:r>
      <w:r w:rsidRPr="00681069">
        <w:rPr>
          <w:spacing w:val="-2"/>
          <w:sz w:val="20"/>
          <w:szCs w:val="16"/>
        </w:rPr>
        <w:t xml:space="preserve"> </w:t>
      </w:r>
      <w:r w:rsidRPr="00681069">
        <w:rPr>
          <w:sz w:val="20"/>
          <w:szCs w:val="16"/>
        </w:rPr>
        <w:t>of</w:t>
      </w:r>
      <w:r w:rsidRPr="00681069">
        <w:rPr>
          <w:spacing w:val="-4"/>
          <w:sz w:val="20"/>
          <w:szCs w:val="16"/>
        </w:rPr>
        <w:t xml:space="preserve"> </w:t>
      </w:r>
      <w:r w:rsidRPr="00681069">
        <w:rPr>
          <w:sz w:val="20"/>
          <w:szCs w:val="16"/>
        </w:rPr>
        <w:t>the</w:t>
      </w:r>
      <w:r w:rsidRPr="00681069">
        <w:rPr>
          <w:spacing w:val="-4"/>
          <w:sz w:val="20"/>
          <w:szCs w:val="16"/>
        </w:rPr>
        <w:t xml:space="preserve"> </w:t>
      </w:r>
      <w:r w:rsidRPr="00681069">
        <w:rPr>
          <w:sz w:val="20"/>
          <w:szCs w:val="16"/>
        </w:rPr>
        <w:t>completion</w:t>
      </w:r>
      <w:r w:rsidRPr="00681069">
        <w:rPr>
          <w:spacing w:val="-2"/>
          <w:sz w:val="20"/>
          <w:szCs w:val="16"/>
        </w:rPr>
        <w:t xml:space="preserve"> </w:t>
      </w:r>
      <w:r w:rsidRPr="00681069">
        <w:rPr>
          <w:sz w:val="20"/>
          <w:szCs w:val="16"/>
        </w:rPr>
        <w:t>of</w:t>
      </w:r>
      <w:r w:rsidRPr="00681069">
        <w:rPr>
          <w:spacing w:val="-2"/>
          <w:sz w:val="20"/>
          <w:szCs w:val="16"/>
        </w:rPr>
        <w:t xml:space="preserve"> </w:t>
      </w:r>
      <w:r w:rsidRPr="00681069">
        <w:rPr>
          <w:sz w:val="20"/>
          <w:szCs w:val="16"/>
        </w:rPr>
        <w:t>these statements during 2024/25; except for the improvement actions identified below.</w:t>
      </w:r>
    </w:p>
    <w:p w14:paraId="2E1D0932" w14:textId="77777777" w:rsidR="007F33F9" w:rsidRPr="00681069" w:rsidRDefault="007F33F9" w:rsidP="007F33F9">
      <w:pPr>
        <w:pStyle w:val="BodyText"/>
        <w:rPr>
          <w:sz w:val="20"/>
          <w:szCs w:val="16"/>
        </w:rPr>
      </w:pPr>
    </w:p>
    <w:p w14:paraId="2AF67F1C" w14:textId="77777777" w:rsidR="007F33F9" w:rsidRPr="00681069" w:rsidRDefault="007F33F9" w:rsidP="007F33F9">
      <w:pPr>
        <w:widowControl w:val="0"/>
        <w:tabs>
          <w:tab w:val="left" w:pos="990"/>
          <w:tab w:val="left" w:pos="993"/>
        </w:tabs>
        <w:autoSpaceDE w:val="0"/>
        <w:autoSpaceDN w:val="0"/>
        <w:ind w:right="644"/>
        <w:jc w:val="both"/>
        <w:rPr>
          <w:sz w:val="20"/>
          <w:szCs w:val="16"/>
        </w:rPr>
      </w:pPr>
      <w:r w:rsidRPr="00681069">
        <w:rPr>
          <w:sz w:val="20"/>
          <w:szCs w:val="16"/>
        </w:rPr>
        <w:t>The</w:t>
      </w:r>
      <w:r w:rsidRPr="00681069">
        <w:rPr>
          <w:spacing w:val="-3"/>
          <w:sz w:val="20"/>
          <w:szCs w:val="16"/>
        </w:rPr>
        <w:t xml:space="preserve"> </w:t>
      </w:r>
      <w:r w:rsidRPr="00681069">
        <w:rPr>
          <w:sz w:val="20"/>
          <w:szCs w:val="16"/>
        </w:rPr>
        <w:t>Director</w:t>
      </w:r>
      <w:r w:rsidRPr="00681069">
        <w:rPr>
          <w:spacing w:val="-2"/>
          <w:sz w:val="20"/>
          <w:szCs w:val="16"/>
        </w:rPr>
        <w:t xml:space="preserve"> </w:t>
      </w:r>
      <w:r w:rsidRPr="00681069">
        <w:rPr>
          <w:sz w:val="20"/>
          <w:szCs w:val="16"/>
        </w:rPr>
        <w:t>of</w:t>
      </w:r>
      <w:r w:rsidRPr="00681069">
        <w:rPr>
          <w:spacing w:val="-2"/>
          <w:sz w:val="20"/>
          <w:szCs w:val="16"/>
        </w:rPr>
        <w:t xml:space="preserve"> </w:t>
      </w:r>
      <w:r w:rsidRPr="00681069">
        <w:rPr>
          <w:sz w:val="20"/>
          <w:szCs w:val="16"/>
        </w:rPr>
        <w:t>Education</w:t>
      </w:r>
      <w:r w:rsidRPr="00681069">
        <w:rPr>
          <w:spacing w:val="-3"/>
          <w:sz w:val="20"/>
          <w:szCs w:val="16"/>
        </w:rPr>
        <w:t xml:space="preserve"> </w:t>
      </w:r>
      <w:r w:rsidRPr="00681069">
        <w:rPr>
          <w:sz w:val="20"/>
          <w:szCs w:val="16"/>
        </w:rPr>
        <w:t>Services</w:t>
      </w:r>
      <w:r w:rsidRPr="00681069">
        <w:rPr>
          <w:spacing w:val="-3"/>
          <w:sz w:val="20"/>
          <w:szCs w:val="16"/>
        </w:rPr>
        <w:t xml:space="preserve"> </w:t>
      </w:r>
      <w:r w:rsidRPr="00681069">
        <w:rPr>
          <w:sz w:val="20"/>
          <w:szCs w:val="16"/>
        </w:rPr>
        <w:t>has</w:t>
      </w:r>
      <w:r w:rsidRPr="00681069">
        <w:rPr>
          <w:spacing w:val="-3"/>
          <w:sz w:val="20"/>
          <w:szCs w:val="16"/>
        </w:rPr>
        <w:t xml:space="preserve"> </w:t>
      </w:r>
      <w:r w:rsidRPr="00681069">
        <w:rPr>
          <w:sz w:val="20"/>
          <w:szCs w:val="16"/>
        </w:rPr>
        <w:t>confirmed</w:t>
      </w:r>
      <w:r w:rsidRPr="00681069">
        <w:rPr>
          <w:spacing w:val="-3"/>
          <w:sz w:val="20"/>
          <w:szCs w:val="16"/>
        </w:rPr>
        <w:t xml:space="preserve"> </w:t>
      </w:r>
      <w:r w:rsidRPr="00681069">
        <w:rPr>
          <w:sz w:val="20"/>
          <w:szCs w:val="16"/>
        </w:rPr>
        <w:t>that</w:t>
      </w:r>
      <w:r w:rsidRPr="00681069">
        <w:rPr>
          <w:spacing w:val="-4"/>
          <w:sz w:val="20"/>
          <w:szCs w:val="16"/>
        </w:rPr>
        <w:t xml:space="preserve"> </w:t>
      </w:r>
      <w:r w:rsidRPr="00681069">
        <w:rPr>
          <w:sz w:val="20"/>
          <w:szCs w:val="16"/>
        </w:rPr>
        <w:t>the</w:t>
      </w:r>
      <w:r w:rsidRPr="00681069">
        <w:rPr>
          <w:spacing w:val="-3"/>
          <w:sz w:val="20"/>
          <w:szCs w:val="16"/>
        </w:rPr>
        <w:t xml:space="preserve"> </w:t>
      </w:r>
      <w:r w:rsidRPr="00681069">
        <w:rPr>
          <w:sz w:val="20"/>
          <w:szCs w:val="16"/>
        </w:rPr>
        <w:t>following</w:t>
      </w:r>
      <w:r w:rsidRPr="00681069">
        <w:rPr>
          <w:spacing w:val="-3"/>
          <w:sz w:val="20"/>
          <w:szCs w:val="16"/>
        </w:rPr>
        <w:t xml:space="preserve"> </w:t>
      </w:r>
      <w:r w:rsidRPr="00681069">
        <w:rPr>
          <w:sz w:val="20"/>
          <w:szCs w:val="16"/>
        </w:rPr>
        <w:t>improvements</w:t>
      </w:r>
      <w:r w:rsidRPr="00681069">
        <w:rPr>
          <w:spacing w:val="-3"/>
          <w:sz w:val="20"/>
          <w:szCs w:val="16"/>
        </w:rPr>
        <w:t xml:space="preserve"> </w:t>
      </w:r>
      <w:r w:rsidRPr="00681069">
        <w:rPr>
          <w:sz w:val="20"/>
          <w:szCs w:val="16"/>
        </w:rPr>
        <w:t>to internal control processes will be implemented during 2025/26:</w:t>
      </w:r>
    </w:p>
    <w:p w14:paraId="4D772BA3" w14:textId="77777777" w:rsidR="007F33F9" w:rsidRPr="00681069" w:rsidRDefault="007F33F9" w:rsidP="007F33F9">
      <w:pPr>
        <w:pStyle w:val="BodyText"/>
        <w:rPr>
          <w:sz w:val="20"/>
          <w:szCs w:val="16"/>
        </w:rPr>
      </w:pPr>
    </w:p>
    <w:p w14:paraId="6FD1FD94" w14:textId="77777777" w:rsidR="007F33F9" w:rsidRPr="00681069" w:rsidRDefault="007F33F9" w:rsidP="007F33F9">
      <w:pPr>
        <w:pStyle w:val="ListParagraph"/>
        <w:widowControl w:val="0"/>
        <w:numPr>
          <w:ilvl w:val="2"/>
          <w:numId w:val="64"/>
        </w:numPr>
        <w:tabs>
          <w:tab w:val="left" w:pos="567"/>
        </w:tabs>
        <w:autoSpaceDE w:val="0"/>
        <w:autoSpaceDN w:val="0"/>
        <w:ind w:left="567" w:right="138" w:hanging="567"/>
        <w:jc w:val="both"/>
        <w:rPr>
          <w:rFonts w:ascii="Symbol" w:hAnsi="Symbol"/>
          <w:sz w:val="20"/>
          <w:szCs w:val="16"/>
        </w:rPr>
      </w:pPr>
      <w:r w:rsidRPr="00681069">
        <w:rPr>
          <w:sz w:val="20"/>
          <w:szCs w:val="16"/>
        </w:rPr>
        <w:t xml:space="preserve">Communications will be issued to all Heads of Establishment and Managers on the Council’s Contract Standing Orders and Financial Regulations to ensure that all staff are aware of these documents and their requirement to comply with </w:t>
      </w:r>
      <w:proofErr w:type="gramStart"/>
      <w:r w:rsidRPr="00681069">
        <w:rPr>
          <w:sz w:val="20"/>
          <w:szCs w:val="16"/>
        </w:rPr>
        <w:t>them;</w:t>
      </w:r>
      <w:proofErr w:type="gramEnd"/>
    </w:p>
    <w:p w14:paraId="65FA1026" w14:textId="77777777" w:rsidR="007F33F9" w:rsidRPr="00681069" w:rsidRDefault="007F33F9" w:rsidP="007F33F9">
      <w:pPr>
        <w:pStyle w:val="BodyText"/>
        <w:tabs>
          <w:tab w:val="left" w:pos="567"/>
        </w:tabs>
        <w:spacing w:before="11"/>
        <w:ind w:hanging="1418"/>
        <w:rPr>
          <w:sz w:val="20"/>
          <w:szCs w:val="16"/>
        </w:rPr>
      </w:pPr>
    </w:p>
    <w:p w14:paraId="454A6589" w14:textId="77777777" w:rsidR="007F33F9" w:rsidRPr="00681069" w:rsidRDefault="007F33F9" w:rsidP="007F33F9">
      <w:pPr>
        <w:pStyle w:val="ListParagraph"/>
        <w:widowControl w:val="0"/>
        <w:numPr>
          <w:ilvl w:val="2"/>
          <w:numId w:val="64"/>
        </w:numPr>
        <w:tabs>
          <w:tab w:val="left" w:pos="567"/>
        </w:tabs>
        <w:autoSpaceDE w:val="0"/>
        <w:autoSpaceDN w:val="0"/>
        <w:ind w:left="567" w:right="139" w:hanging="567"/>
        <w:jc w:val="both"/>
        <w:rPr>
          <w:rFonts w:ascii="Symbol" w:hAnsi="Symbol"/>
          <w:sz w:val="20"/>
          <w:szCs w:val="16"/>
        </w:rPr>
      </w:pPr>
      <w:r w:rsidRPr="00681069">
        <w:rPr>
          <w:sz w:val="20"/>
          <w:szCs w:val="16"/>
        </w:rPr>
        <w:t>A review of all Service specific policies and procedures is currently being carried out. This involves ensuring that all our policies and procedures are current and relevant. The target date for completion of the review is August 2026.</w:t>
      </w:r>
      <w:r w:rsidRPr="00681069">
        <w:rPr>
          <w:spacing w:val="40"/>
          <w:sz w:val="20"/>
          <w:szCs w:val="16"/>
        </w:rPr>
        <w:t xml:space="preserve"> </w:t>
      </w:r>
      <w:r w:rsidRPr="00681069">
        <w:rPr>
          <w:sz w:val="20"/>
          <w:szCs w:val="16"/>
        </w:rPr>
        <w:t>As part of the review a framework</w:t>
      </w:r>
      <w:r w:rsidRPr="00681069">
        <w:rPr>
          <w:spacing w:val="-17"/>
          <w:sz w:val="20"/>
          <w:szCs w:val="16"/>
        </w:rPr>
        <w:t xml:space="preserve"> </w:t>
      </w:r>
      <w:r w:rsidRPr="00681069">
        <w:rPr>
          <w:sz w:val="20"/>
          <w:szCs w:val="16"/>
        </w:rPr>
        <w:t>for</w:t>
      </w:r>
      <w:r w:rsidRPr="00681069">
        <w:rPr>
          <w:spacing w:val="-15"/>
          <w:sz w:val="20"/>
          <w:szCs w:val="16"/>
        </w:rPr>
        <w:t xml:space="preserve"> </w:t>
      </w:r>
      <w:r w:rsidRPr="00681069">
        <w:rPr>
          <w:sz w:val="20"/>
          <w:szCs w:val="16"/>
        </w:rPr>
        <w:t>regular</w:t>
      </w:r>
      <w:r w:rsidRPr="00681069">
        <w:rPr>
          <w:spacing w:val="-15"/>
          <w:sz w:val="20"/>
          <w:szCs w:val="16"/>
        </w:rPr>
        <w:t xml:space="preserve"> </w:t>
      </w:r>
      <w:r w:rsidRPr="00681069">
        <w:rPr>
          <w:sz w:val="20"/>
          <w:szCs w:val="16"/>
        </w:rPr>
        <w:t>review</w:t>
      </w:r>
      <w:r w:rsidRPr="00681069">
        <w:rPr>
          <w:spacing w:val="-16"/>
          <w:sz w:val="20"/>
          <w:szCs w:val="16"/>
        </w:rPr>
        <w:t xml:space="preserve"> </w:t>
      </w:r>
      <w:r w:rsidRPr="00681069">
        <w:rPr>
          <w:sz w:val="20"/>
          <w:szCs w:val="16"/>
        </w:rPr>
        <w:t>and</w:t>
      </w:r>
      <w:r w:rsidRPr="00681069">
        <w:rPr>
          <w:spacing w:val="-16"/>
          <w:sz w:val="20"/>
          <w:szCs w:val="16"/>
        </w:rPr>
        <w:t xml:space="preserve"> </w:t>
      </w:r>
      <w:r w:rsidRPr="00681069">
        <w:rPr>
          <w:sz w:val="20"/>
          <w:szCs w:val="16"/>
        </w:rPr>
        <w:t>monitoring</w:t>
      </w:r>
      <w:r w:rsidRPr="00681069">
        <w:rPr>
          <w:spacing w:val="-16"/>
          <w:sz w:val="20"/>
          <w:szCs w:val="16"/>
        </w:rPr>
        <w:t xml:space="preserve"> </w:t>
      </w:r>
      <w:r w:rsidRPr="00681069">
        <w:rPr>
          <w:sz w:val="20"/>
          <w:szCs w:val="16"/>
        </w:rPr>
        <w:t>of</w:t>
      </w:r>
      <w:r w:rsidRPr="00681069">
        <w:rPr>
          <w:spacing w:val="-15"/>
          <w:sz w:val="20"/>
          <w:szCs w:val="16"/>
        </w:rPr>
        <w:t xml:space="preserve"> </w:t>
      </w:r>
      <w:r w:rsidRPr="00681069">
        <w:rPr>
          <w:sz w:val="20"/>
          <w:szCs w:val="16"/>
        </w:rPr>
        <w:t>implementation</w:t>
      </w:r>
      <w:r w:rsidRPr="00681069">
        <w:rPr>
          <w:spacing w:val="-16"/>
          <w:sz w:val="20"/>
          <w:szCs w:val="16"/>
        </w:rPr>
        <w:t xml:space="preserve"> </w:t>
      </w:r>
      <w:r w:rsidRPr="00681069">
        <w:rPr>
          <w:sz w:val="20"/>
          <w:szCs w:val="16"/>
        </w:rPr>
        <w:t>will</w:t>
      </w:r>
      <w:r w:rsidRPr="00681069">
        <w:rPr>
          <w:spacing w:val="-16"/>
          <w:sz w:val="20"/>
          <w:szCs w:val="16"/>
        </w:rPr>
        <w:t xml:space="preserve"> </w:t>
      </w:r>
      <w:r w:rsidRPr="00681069">
        <w:rPr>
          <w:sz w:val="20"/>
          <w:szCs w:val="16"/>
        </w:rPr>
        <w:t>be</w:t>
      </w:r>
      <w:r w:rsidRPr="00681069">
        <w:rPr>
          <w:spacing w:val="-16"/>
          <w:sz w:val="20"/>
          <w:szCs w:val="16"/>
        </w:rPr>
        <w:t xml:space="preserve"> </w:t>
      </w:r>
      <w:r w:rsidRPr="00681069">
        <w:rPr>
          <w:sz w:val="20"/>
          <w:szCs w:val="16"/>
        </w:rPr>
        <w:t>established;</w:t>
      </w:r>
      <w:r w:rsidRPr="00681069">
        <w:rPr>
          <w:spacing w:val="-15"/>
          <w:sz w:val="20"/>
          <w:szCs w:val="16"/>
        </w:rPr>
        <w:t xml:space="preserve"> </w:t>
      </w:r>
      <w:r w:rsidRPr="00681069">
        <w:rPr>
          <w:sz w:val="20"/>
          <w:szCs w:val="16"/>
        </w:rPr>
        <w:t>and</w:t>
      </w:r>
    </w:p>
    <w:p w14:paraId="5226098B" w14:textId="77777777" w:rsidR="007F33F9" w:rsidRPr="00681069" w:rsidRDefault="007F33F9" w:rsidP="007F33F9">
      <w:pPr>
        <w:pStyle w:val="BodyText"/>
        <w:tabs>
          <w:tab w:val="left" w:pos="567"/>
        </w:tabs>
        <w:spacing w:before="12"/>
        <w:ind w:hanging="1418"/>
        <w:rPr>
          <w:sz w:val="20"/>
          <w:szCs w:val="16"/>
        </w:rPr>
      </w:pPr>
    </w:p>
    <w:p w14:paraId="70BAB311" w14:textId="77777777" w:rsidR="009A76C7" w:rsidRPr="009A76C7" w:rsidRDefault="007F33F9" w:rsidP="007F33F9">
      <w:pPr>
        <w:pStyle w:val="ListParagraph"/>
        <w:widowControl w:val="0"/>
        <w:numPr>
          <w:ilvl w:val="2"/>
          <w:numId w:val="64"/>
        </w:numPr>
        <w:tabs>
          <w:tab w:val="left" w:pos="567"/>
        </w:tabs>
        <w:autoSpaceDE w:val="0"/>
        <w:autoSpaceDN w:val="0"/>
        <w:ind w:left="567" w:right="138" w:hanging="567"/>
        <w:jc w:val="both"/>
        <w:rPr>
          <w:rFonts w:ascii="Symbol" w:hAnsi="Symbol"/>
          <w:sz w:val="20"/>
          <w:szCs w:val="16"/>
        </w:rPr>
      </w:pPr>
      <w:r w:rsidRPr="00681069">
        <w:rPr>
          <w:sz w:val="20"/>
          <w:szCs w:val="16"/>
        </w:rPr>
        <w:t xml:space="preserve">An annual checklist and assurance statement will be developed for all Heads of Establishment and Managers </w:t>
      </w:r>
    </w:p>
    <w:p w14:paraId="457482F8" w14:textId="77777777" w:rsidR="009A76C7" w:rsidRPr="009A76C7" w:rsidRDefault="009A76C7" w:rsidP="009A76C7">
      <w:pPr>
        <w:pStyle w:val="ListParagraph"/>
        <w:rPr>
          <w:sz w:val="20"/>
          <w:szCs w:val="16"/>
        </w:rPr>
      </w:pPr>
    </w:p>
    <w:p w14:paraId="1848EBFF" w14:textId="05BE4DC8" w:rsidR="007F33F9" w:rsidRPr="00681069" w:rsidRDefault="007F33F9" w:rsidP="009A76C7">
      <w:pPr>
        <w:pStyle w:val="ListParagraph"/>
        <w:widowControl w:val="0"/>
        <w:tabs>
          <w:tab w:val="left" w:pos="567"/>
        </w:tabs>
        <w:autoSpaceDE w:val="0"/>
        <w:autoSpaceDN w:val="0"/>
        <w:ind w:left="567" w:right="138"/>
        <w:jc w:val="both"/>
        <w:rPr>
          <w:rFonts w:ascii="Symbol" w:hAnsi="Symbol"/>
          <w:sz w:val="20"/>
          <w:szCs w:val="16"/>
        </w:rPr>
      </w:pPr>
      <w:r w:rsidRPr="00681069">
        <w:rPr>
          <w:sz w:val="20"/>
          <w:szCs w:val="16"/>
        </w:rPr>
        <w:t>to confirm that they have ensured that their teams comply with all legislation and council policies and procedures.</w:t>
      </w:r>
    </w:p>
    <w:p w14:paraId="40924897" w14:textId="77777777" w:rsidR="007F33F9" w:rsidRPr="00681069" w:rsidRDefault="007F33F9" w:rsidP="007F33F9">
      <w:pPr>
        <w:pStyle w:val="BodyText"/>
        <w:spacing w:before="9"/>
        <w:rPr>
          <w:sz w:val="20"/>
          <w:szCs w:val="16"/>
        </w:rPr>
      </w:pPr>
    </w:p>
    <w:p w14:paraId="46F7901D" w14:textId="77777777" w:rsidR="007F33F9" w:rsidRPr="00681069" w:rsidRDefault="007F33F9" w:rsidP="007F33F9">
      <w:pPr>
        <w:widowControl w:val="0"/>
        <w:tabs>
          <w:tab w:val="left" w:pos="990"/>
          <w:tab w:val="left" w:pos="993"/>
        </w:tabs>
        <w:autoSpaceDE w:val="0"/>
        <w:autoSpaceDN w:val="0"/>
        <w:spacing w:line="249" w:lineRule="auto"/>
        <w:ind w:right="280"/>
        <w:jc w:val="both"/>
        <w:rPr>
          <w:sz w:val="20"/>
          <w:szCs w:val="16"/>
        </w:rPr>
      </w:pPr>
      <w:r w:rsidRPr="00681069">
        <w:rPr>
          <w:sz w:val="20"/>
          <w:szCs w:val="16"/>
        </w:rPr>
        <w:t>Directors have identified no new significant incidents or legal breaches during 2024/25; and</w:t>
      </w:r>
      <w:r w:rsidRPr="00681069">
        <w:rPr>
          <w:spacing w:val="-3"/>
          <w:sz w:val="20"/>
          <w:szCs w:val="16"/>
        </w:rPr>
        <w:t xml:space="preserve"> </w:t>
      </w:r>
      <w:r w:rsidRPr="00681069">
        <w:rPr>
          <w:sz w:val="20"/>
          <w:szCs w:val="16"/>
        </w:rPr>
        <w:t>all</w:t>
      </w:r>
      <w:r w:rsidRPr="00681069">
        <w:rPr>
          <w:spacing w:val="-3"/>
          <w:sz w:val="20"/>
          <w:szCs w:val="16"/>
        </w:rPr>
        <w:t xml:space="preserve"> </w:t>
      </w:r>
      <w:r w:rsidRPr="00681069">
        <w:rPr>
          <w:sz w:val="20"/>
          <w:szCs w:val="16"/>
        </w:rPr>
        <w:t>actions</w:t>
      </w:r>
      <w:r w:rsidRPr="00681069">
        <w:rPr>
          <w:spacing w:val="-3"/>
          <w:sz w:val="20"/>
          <w:szCs w:val="16"/>
        </w:rPr>
        <w:t xml:space="preserve"> </w:t>
      </w:r>
      <w:r w:rsidRPr="00681069">
        <w:rPr>
          <w:sz w:val="20"/>
          <w:szCs w:val="16"/>
        </w:rPr>
        <w:t>arising</w:t>
      </w:r>
      <w:r w:rsidRPr="00681069">
        <w:rPr>
          <w:spacing w:val="-2"/>
          <w:sz w:val="20"/>
          <w:szCs w:val="16"/>
        </w:rPr>
        <w:t xml:space="preserve"> </w:t>
      </w:r>
      <w:r w:rsidRPr="00681069">
        <w:rPr>
          <w:sz w:val="20"/>
          <w:szCs w:val="16"/>
        </w:rPr>
        <w:t>from</w:t>
      </w:r>
      <w:r w:rsidRPr="00681069">
        <w:rPr>
          <w:spacing w:val="-2"/>
          <w:sz w:val="20"/>
          <w:szCs w:val="16"/>
        </w:rPr>
        <w:t xml:space="preserve"> </w:t>
      </w:r>
      <w:r w:rsidRPr="00681069">
        <w:rPr>
          <w:sz w:val="20"/>
          <w:szCs w:val="16"/>
        </w:rPr>
        <w:t>Health</w:t>
      </w:r>
      <w:r w:rsidRPr="00681069">
        <w:rPr>
          <w:spacing w:val="-3"/>
          <w:sz w:val="20"/>
          <w:szCs w:val="16"/>
        </w:rPr>
        <w:t xml:space="preserve"> </w:t>
      </w:r>
      <w:r w:rsidRPr="00681069">
        <w:rPr>
          <w:sz w:val="20"/>
          <w:szCs w:val="16"/>
        </w:rPr>
        <w:t>and</w:t>
      </w:r>
      <w:r w:rsidRPr="00681069">
        <w:rPr>
          <w:spacing w:val="-3"/>
          <w:sz w:val="20"/>
          <w:szCs w:val="16"/>
        </w:rPr>
        <w:t xml:space="preserve"> </w:t>
      </w:r>
      <w:r w:rsidRPr="00681069">
        <w:rPr>
          <w:sz w:val="20"/>
          <w:szCs w:val="16"/>
        </w:rPr>
        <w:t>Safety</w:t>
      </w:r>
      <w:r w:rsidRPr="00681069">
        <w:rPr>
          <w:spacing w:val="-3"/>
          <w:sz w:val="20"/>
          <w:szCs w:val="16"/>
        </w:rPr>
        <w:t xml:space="preserve"> </w:t>
      </w:r>
      <w:r w:rsidRPr="00681069">
        <w:rPr>
          <w:sz w:val="20"/>
          <w:szCs w:val="16"/>
        </w:rPr>
        <w:t>Execute</w:t>
      </w:r>
      <w:r w:rsidRPr="00681069">
        <w:rPr>
          <w:spacing w:val="-3"/>
          <w:sz w:val="20"/>
          <w:szCs w:val="16"/>
        </w:rPr>
        <w:t xml:space="preserve"> </w:t>
      </w:r>
      <w:r w:rsidRPr="00681069">
        <w:rPr>
          <w:sz w:val="20"/>
          <w:szCs w:val="16"/>
        </w:rPr>
        <w:t>(HSE)</w:t>
      </w:r>
      <w:r w:rsidRPr="00681069">
        <w:rPr>
          <w:spacing w:val="-2"/>
          <w:sz w:val="20"/>
          <w:szCs w:val="16"/>
        </w:rPr>
        <w:t xml:space="preserve"> </w:t>
      </w:r>
      <w:r w:rsidRPr="00681069">
        <w:rPr>
          <w:sz w:val="20"/>
          <w:szCs w:val="16"/>
        </w:rPr>
        <w:t>improvement</w:t>
      </w:r>
      <w:r w:rsidRPr="00681069">
        <w:rPr>
          <w:spacing w:val="-2"/>
          <w:sz w:val="20"/>
          <w:szCs w:val="16"/>
        </w:rPr>
        <w:t xml:space="preserve"> </w:t>
      </w:r>
      <w:r w:rsidRPr="00681069">
        <w:rPr>
          <w:sz w:val="20"/>
          <w:szCs w:val="16"/>
        </w:rPr>
        <w:t>notices</w:t>
      </w:r>
      <w:r w:rsidRPr="00681069">
        <w:rPr>
          <w:spacing w:val="-3"/>
          <w:sz w:val="20"/>
          <w:szCs w:val="16"/>
        </w:rPr>
        <w:t xml:space="preserve"> </w:t>
      </w:r>
      <w:r w:rsidRPr="00681069">
        <w:rPr>
          <w:sz w:val="20"/>
          <w:szCs w:val="16"/>
        </w:rPr>
        <w:t>have been</w:t>
      </w:r>
      <w:r w:rsidRPr="00681069">
        <w:rPr>
          <w:spacing w:val="-16"/>
          <w:sz w:val="20"/>
          <w:szCs w:val="16"/>
        </w:rPr>
        <w:t xml:space="preserve"> </w:t>
      </w:r>
      <w:r w:rsidRPr="00681069">
        <w:rPr>
          <w:sz w:val="20"/>
          <w:szCs w:val="16"/>
        </w:rPr>
        <w:t>completed.</w:t>
      </w:r>
      <w:r w:rsidRPr="00681069">
        <w:rPr>
          <w:spacing w:val="36"/>
          <w:sz w:val="20"/>
          <w:szCs w:val="16"/>
        </w:rPr>
        <w:t xml:space="preserve"> </w:t>
      </w:r>
      <w:r w:rsidRPr="00681069">
        <w:rPr>
          <w:sz w:val="20"/>
          <w:szCs w:val="16"/>
        </w:rPr>
        <w:t>The</w:t>
      </w:r>
      <w:r w:rsidRPr="00681069">
        <w:rPr>
          <w:spacing w:val="-16"/>
          <w:sz w:val="20"/>
          <w:szCs w:val="16"/>
        </w:rPr>
        <w:t xml:space="preserve"> </w:t>
      </w:r>
      <w:r w:rsidRPr="00681069">
        <w:rPr>
          <w:sz w:val="20"/>
          <w:szCs w:val="16"/>
        </w:rPr>
        <w:t>CRR</w:t>
      </w:r>
      <w:r w:rsidRPr="00681069">
        <w:rPr>
          <w:spacing w:val="-17"/>
          <w:sz w:val="20"/>
          <w:szCs w:val="16"/>
        </w:rPr>
        <w:t xml:space="preserve"> </w:t>
      </w:r>
      <w:r w:rsidRPr="00681069">
        <w:rPr>
          <w:sz w:val="20"/>
          <w:szCs w:val="16"/>
        </w:rPr>
        <w:t>also</w:t>
      </w:r>
      <w:r w:rsidRPr="00681069">
        <w:rPr>
          <w:spacing w:val="-16"/>
          <w:sz w:val="20"/>
          <w:szCs w:val="16"/>
        </w:rPr>
        <w:t xml:space="preserve"> </w:t>
      </w:r>
      <w:r w:rsidRPr="00681069">
        <w:rPr>
          <w:sz w:val="20"/>
          <w:szCs w:val="16"/>
        </w:rPr>
        <w:t>provides</w:t>
      </w:r>
      <w:r w:rsidRPr="00681069">
        <w:rPr>
          <w:spacing w:val="-16"/>
          <w:sz w:val="20"/>
          <w:szCs w:val="16"/>
        </w:rPr>
        <w:t xml:space="preserve"> </w:t>
      </w:r>
      <w:r w:rsidRPr="00681069">
        <w:rPr>
          <w:sz w:val="20"/>
          <w:szCs w:val="16"/>
        </w:rPr>
        <w:t>assurance</w:t>
      </w:r>
      <w:r w:rsidRPr="00681069">
        <w:rPr>
          <w:spacing w:val="-16"/>
          <w:sz w:val="20"/>
          <w:szCs w:val="16"/>
        </w:rPr>
        <w:t xml:space="preserve"> </w:t>
      </w:r>
      <w:r w:rsidRPr="00681069">
        <w:rPr>
          <w:sz w:val="20"/>
          <w:szCs w:val="16"/>
        </w:rPr>
        <w:t>on</w:t>
      </w:r>
      <w:r w:rsidRPr="00681069">
        <w:rPr>
          <w:spacing w:val="-16"/>
          <w:sz w:val="20"/>
          <w:szCs w:val="16"/>
        </w:rPr>
        <w:t xml:space="preserve"> </w:t>
      </w:r>
      <w:r w:rsidRPr="00681069">
        <w:rPr>
          <w:sz w:val="20"/>
          <w:szCs w:val="16"/>
        </w:rPr>
        <w:t>compliance</w:t>
      </w:r>
      <w:r w:rsidRPr="00681069">
        <w:rPr>
          <w:spacing w:val="-16"/>
          <w:sz w:val="20"/>
          <w:szCs w:val="16"/>
        </w:rPr>
        <w:t xml:space="preserve"> </w:t>
      </w:r>
      <w:r w:rsidRPr="00681069">
        <w:rPr>
          <w:sz w:val="20"/>
          <w:szCs w:val="16"/>
        </w:rPr>
        <w:t>with</w:t>
      </w:r>
      <w:r w:rsidRPr="00681069">
        <w:rPr>
          <w:spacing w:val="-16"/>
          <w:sz w:val="20"/>
          <w:szCs w:val="16"/>
        </w:rPr>
        <w:t xml:space="preserve"> </w:t>
      </w:r>
      <w:r w:rsidRPr="00681069">
        <w:rPr>
          <w:sz w:val="20"/>
          <w:szCs w:val="16"/>
        </w:rPr>
        <w:t>legal</w:t>
      </w:r>
      <w:r w:rsidRPr="00681069">
        <w:rPr>
          <w:spacing w:val="-17"/>
          <w:sz w:val="20"/>
          <w:szCs w:val="16"/>
        </w:rPr>
        <w:t xml:space="preserve"> </w:t>
      </w:r>
      <w:r w:rsidRPr="00681069">
        <w:rPr>
          <w:sz w:val="20"/>
          <w:szCs w:val="16"/>
        </w:rPr>
        <w:t>duties</w:t>
      </w:r>
      <w:r w:rsidRPr="00681069">
        <w:rPr>
          <w:spacing w:val="-16"/>
          <w:sz w:val="20"/>
          <w:szCs w:val="16"/>
        </w:rPr>
        <w:t xml:space="preserve"> </w:t>
      </w:r>
      <w:r w:rsidRPr="00681069">
        <w:rPr>
          <w:sz w:val="20"/>
          <w:szCs w:val="16"/>
        </w:rPr>
        <w:t>such as</w:t>
      </w:r>
      <w:r w:rsidRPr="00681069">
        <w:rPr>
          <w:spacing w:val="-3"/>
          <w:sz w:val="20"/>
          <w:szCs w:val="16"/>
        </w:rPr>
        <w:t xml:space="preserve"> </w:t>
      </w:r>
      <w:r w:rsidRPr="00681069">
        <w:rPr>
          <w:sz w:val="20"/>
          <w:szCs w:val="16"/>
        </w:rPr>
        <w:t>Community</w:t>
      </w:r>
      <w:r w:rsidRPr="00681069">
        <w:rPr>
          <w:spacing w:val="-3"/>
          <w:sz w:val="20"/>
          <w:szCs w:val="16"/>
        </w:rPr>
        <w:t xml:space="preserve"> </w:t>
      </w:r>
      <w:r w:rsidRPr="00681069">
        <w:rPr>
          <w:sz w:val="20"/>
          <w:szCs w:val="16"/>
        </w:rPr>
        <w:t>Empowerment,</w:t>
      </w:r>
      <w:r w:rsidRPr="00681069">
        <w:rPr>
          <w:spacing w:val="-2"/>
          <w:sz w:val="20"/>
          <w:szCs w:val="16"/>
        </w:rPr>
        <w:t xml:space="preserve"> </w:t>
      </w:r>
      <w:r w:rsidRPr="00681069">
        <w:rPr>
          <w:sz w:val="20"/>
          <w:szCs w:val="16"/>
        </w:rPr>
        <w:t>Equalities,</w:t>
      </w:r>
      <w:r w:rsidRPr="00681069">
        <w:rPr>
          <w:spacing w:val="-3"/>
          <w:sz w:val="20"/>
          <w:szCs w:val="16"/>
        </w:rPr>
        <w:t xml:space="preserve"> </w:t>
      </w:r>
      <w:r w:rsidRPr="00681069">
        <w:rPr>
          <w:sz w:val="20"/>
          <w:szCs w:val="16"/>
        </w:rPr>
        <w:t>and</w:t>
      </w:r>
      <w:r w:rsidRPr="00681069">
        <w:rPr>
          <w:spacing w:val="-3"/>
          <w:sz w:val="20"/>
          <w:szCs w:val="16"/>
        </w:rPr>
        <w:t xml:space="preserve"> </w:t>
      </w:r>
      <w:r w:rsidRPr="00681069">
        <w:rPr>
          <w:sz w:val="20"/>
          <w:szCs w:val="16"/>
        </w:rPr>
        <w:t>Operators</w:t>
      </w:r>
      <w:r w:rsidRPr="00681069">
        <w:rPr>
          <w:spacing w:val="-3"/>
          <w:sz w:val="20"/>
          <w:szCs w:val="16"/>
        </w:rPr>
        <w:t xml:space="preserve"> </w:t>
      </w:r>
      <w:r w:rsidRPr="00681069">
        <w:rPr>
          <w:sz w:val="20"/>
          <w:szCs w:val="16"/>
        </w:rPr>
        <w:t>Licences</w:t>
      </w:r>
      <w:r w:rsidRPr="00681069">
        <w:rPr>
          <w:spacing w:val="-3"/>
          <w:sz w:val="20"/>
          <w:szCs w:val="16"/>
        </w:rPr>
        <w:t xml:space="preserve"> </w:t>
      </w:r>
      <w:r w:rsidRPr="00681069">
        <w:rPr>
          <w:sz w:val="20"/>
          <w:szCs w:val="16"/>
        </w:rPr>
        <w:t>e.g.</w:t>
      </w:r>
      <w:r w:rsidRPr="00681069">
        <w:rPr>
          <w:spacing w:val="-3"/>
          <w:sz w:val="20"/>
          <w:szCs w:val="16"/>
        </w:rPr>
        <w:t xml:space="preserve"> </w:t>
      </w:r>
      <w:r w:rsidRPr="00681069">
        <w:rPr>
          <w:sz w:val="20"/>
          <w:szCs w:val="16"/>
        </w:rPr>
        <w:t>Fleet</w:t>
      </w:r>
      <w:r w:rsidRPr="00681069">
        <w:rPr>
          <w:spacing w:val="-4"/>
          <w:sz w:val="20"/>
          <w:szCs w:val="16"/>
        </w:rPr>
        <w:t xml:space="preserve"> </w:t>
      </w:r>
      <w:r w:rsidRPr="00681069">
        <w:rPr>
          <w:sz w:val="20"/>
          <w:szCs w:val="16"/>
        </w:rPr>
        <w:t>and</w:t>
      </w:r>
      <w:r w:rsidRPr="00681069">
        <w:rPr>
          <w:spacing w:val="-3"/>
          <w:sz w:val="20"/>
          <w:szCs w:val="16"/>
        </w:rPr>
        <w:t xml:space="preserve"> </w:t>
      </w:r>
      <w:r w:rsidRPr="00681069">
        <w:rPr>
          <w:sz w:val="20"/>
          <w:szCs w:val="16"/>
        </w:rPr>
        <w:t>Waste.</w:t>
      </w:r>
    </w:p>
    <w:p w14:paraId="22607869" w14:textId="77777777" w:rsidR="007F33F9" w:rsidRDefault="007F33F9" w:rsidP="007F33F9">
      <w:pPr>
        <w:ind w:right="282"/>
        <w:rPr>
          <w:b/>
          <w:bCs/>
          <w:sz w:val="22"/>
          <w:szCs w:val="18"/>
        </w:rPr>
      </w:pPr>
    </w:p>
    <w:p w14:paraId="69F81FBF" w14:textId="77777777" w:rsidR="007F33F9" w:rsidRPr="004B6880" w:rsidRDefault="007F33F9" w:rsidP="007F33F9">
      <w:pPr>
        <w:ind w:right="282"/>
        <w:rPr>
          <w:b/>
          <w:bCs/>
          <w:sz w:val="22"/>
          <w:szCs w:val="18"/>
        </w:rPr>
      </w:pPr>
      <w:r w:rsidRPr="004B6880">
        <w:rPr>
          <w:b/>
          <w:bCs/>
          <w:sz w:val="22"/>
          <w:szCs w:val="18"/>
        </w:rPr>
        <w:t>External Audits and Inspections Assurance</w:t>
      </w:r>
    </w:p>
    <w:p w14:paraId="6EE6C6CA" w14:textId="77777777" w:rsidR="007F33F9" w:rsidRPr="004B6880" w:rsidRDefault="007F33F9" w:rsidP="007F33F9">
      <w:pPr>
        <w:pStyle w:val="ListParagraph"/>
        <w:ind w:left="1134" w:right="282"/>
        <w:rPr>
          <w:b/>
          <w:bCs/>
          <w:sz w:val="22"/>
          <w:szCs w:val="18"/>
        </w:rPr>
      </w:pPr>
    </w:p>
    <w:p w14:paraId="26651C82" w14:textId="77777777" w:rsidR="007F33F9" w:rsidRPr="007D60C8" w:rsidRDefault="007F33F9" w:rsidP="007F33F9">
      <w:pPr>
        <w:spacing w:after="3" w:line="249" w:lineRule="auto"/>
        <w:ind w:right="282"/>
        <w:contextualSpacing/>
        <w:jc w:val="both"/>
        <w:rPr>
          <w:sz w:val="20"/>
        </w:rPr>
      </w:pPr>
      <w:r w:rsidRPr="007D60C8">
        <w:rPr>
          <w:sz w:val="20"/>
        </w:rPr>
        <w:t xml:space="preserve">The Council provides a range of assurance reports to the Scottish Government and / or regulators.  This includes the annual reports by the Chief Social Work Officer and the annual reports on Climate Change, Housing, and Procurement.  These reports are communicated to Elected Members through either Committees and / or Information Bulletins, and any significant outcomes and actions are also included in the AGS Action Plan (at </w:t>
      </w:r>
      <w:r>
        <w:rPr>
          <w:sz w:val="20"/>
        </w:rPr>
        <w:t>Section 4</w:t>
      </w:r>
      <w:r w:rsidRPr="007D60C8">
        <w:rPr>
          <w:sz w:val="20"/>
        </w:rPr>
        <w:t>).</w:t>
      </w:r>
    </w:p>
    <w:p w14:paraId="10037B13" w14:textId="77777777" w:rsidR="007F33F9" w:rsidRPr="007D60C8" w:rsidRDefault="007F33F9" w:rsidP="007F33F9">
      <w:pPr>
        <w:pStyle w:val="ListParagraph"/>
        <w:rPr>
          <w:sz w:val="20"/>
        </w:rPr>
      </w:pPr>
    </w:p>
    <w:p w14:paraId="70954531" w14:textId="77777777" w:rsidR="007F33F9" w:rsidRDefault="007F33F9" w:rsidP="007F33F9">
      <w:pPr>
        <w:spacing w:after="3" w:line="249" w:lineRule="auto"/>
        <w:ind w:right="335"/>
        <w:contextualSpacing/>
        <w:jc w:val="both"/>
        <w:rPr>
          <w:rFonts w:eastAsiaTheme="minorEastAsia"/>
          <w:sz w:val="20"/>
        </w:rPr>
      </w:pPr>
      <w:r w:rsidRPr="007D60C8">
        <w:rPr>
          <w:sz w:val="20"/>
        </w:rPr>
        <w:t>T</w:t>
      </w:r>
      <w:r w:rsidRPr="007D60C8">
        <w:rPr>
          <w:rFonts w:eastAsiaTheme="minorEastAsia"/>
          <w:sz w:val="20"/>
        </w:rPr>
        <w:t xml:space="preserve">here continues to be ongoing reviews by the Care Inspectorate and Education Scotland. These inspections have provided positive assurance outcomes on a range of areas, including some Schools and Care Homes being rated as very good or excellent.  The actions from all inspections continue to be monitored by CMT and the outcomes are reviewed by Committees, including </w:t>
      </w:r>
      <w:r>
        <w:rPr>
          <w:rFonts w:eastAsiaTheme="minorEastAsia"/>
          <w:sz w:val="20"/>
        </w:rPr>
        <w:t>Council’s Scrutiny Committee and IJB PAAC.</w:t>
      </w:r>
    </w:p>
    <w:p w14:paraId="298C58F8" w14:textId="77777777" w:rsidR="007F33F9" w:rsidRDefault="007F33F9" w:rsidP="007F33F9">
      <w:pPr>
        <w:spacing w:after="3" w:line="249" w:lineRule="auto"/>
        <w:ind w:right="335"/>
        <w:contextualSpacing/>
        <w:jc w:val="both"/>
        <w:rPr>
          <w:rFonts w:eastAsiaTheme="minorEastAsia"/>
          <w:sz w:val="20"/>
        </w:rPr>
      </w:pPr>
    </w:p>
    <w:p w14:paraId="083DF8CA" w14:textId="77777777" w:rsidR="007F33F9" w:rsidRPr="004B6880" w:rsidRDefault="007F33F9" w:rsidP="007F33F9">
      <w:pPr>
        <w:keepNext/>
        <w:keepLines/>
        <w:tabs>
          <w:tab w:val="left" w:pos="567"/>
        </w:tabs>
        <w:outlineLvl w:val="1"/>
        <w:rPr>
          <w:rFonts w:eastAsiaTheme="majorEastAsia" w:cstheme="majorBidi"/>
          <w:b/>
          <w:sz w:val="22"/>
          <w:szCs w:val="22"/>
          <w:lang w:eastAsia="en-US"/>
        </w:rPr>
      </w:pPr>
      <w:r>
        <w:rPr>
          <w:rFonts w:eastAsiaTheme="majorEastAsia" w:cstheme="majorBidi"/>
          <w:b/>
          <w:sz w:val="22"/>
          <w:szCs w:val="22"/>
          <w:lang w:eastAsia="en-US"/>
        </w:rPr>
        <w:t>Section 4</w:t>
      </w:r>
      <w:r w:rsidRPr="004B6880">
        <w:rPr>
          <w:rFonts w:eastAsiaTheme="majorEastAsia" w:cstheme="majorBidi"/>
          <w:b/>
          <w:sz w:val="22"/>
          <w:szCs w:val="22"/>
          <w:lang w:eastAsia="en-US"/>
        </w:rPr>
        <w:t>:  AGS Action Plan</w:t>
      </w:r>
    </w:p>
    <w:p w14:paraId="4C7E16ED" w14:textId="77777777" w:rsidR="007F33F9" w:rsidRDefault="007F33F9" w:rsidP="007F33F9">
      <w:pPr>
        <w:widowControl w:val="0"/>
        <w:tabs>
          <w:tab w:val="left" w:pos="990"/>
          <w:tab w:val="left" w:pos="993"/>
        </w:tabs>
        <w:autoSpaceDE w:val="0"/>
        <w:autoSpaceDN w:val="0"/>
        <w:spacing w:line="249" w:lineRule="auto"/>
        <w:ind w:right="457"/>
        <w:rPr>
          <w:rFonts w:eastAsiaTheme="majorEastAsia" w:cstheme="majorBidi"/>
          <w:b/>
          <w:sz w:val="22"/>
          <w:szCs w:val="26"/>
          <w:lang w:eastAsia="en-US"/>
        </w:rPr>
      </w:pPr>
    </w:p>
    <w:p w14:paraId="1C426F1F" w14:textId="77777777" w:rsidR="007F33F9" w:rsidRPr="008172AA" w:rsidRDefault="007F33F9" w:rsidP="007F33F9">
      <w:pPr>
        <w:widowControl w:val="0"/>
        <w:tabs>
          <w:tab w:val="left" w:pos="990"/>
          <w:tab w:val="left" w:pos="993"/>
        </w:tabs>
        <w:autoSpaceDE w:val="0"/>
        <w:autoSpaceDN w:val="0"/>
        <w:spacing w:line="249" w:lineRule="auto"/>
        <w:ind w:right="457"/>
        <w:rPr>
          <w:rFonts w:cs="Arial"/>
          <w:sz w:val="20"/>
        </w:rPr>
      </w:pPr>
      <w:r w:rsidRPr="008172AA">
        <w:rPr>
          <w:rFonts w:cs="Arial"/>
          <w:sz w:val="20"/>
        </w:rPr>
        <w:t xml:space="preserve">The AGS Action Plan for 2024/25 shown on the following pages includes a summary of how well the Council implement the 7 CIPFA Principles of Good Governance, and these are grouped into the Council’s High and Medium corporate risks.  The AGS Action Plan also includes a list of improvement actions for High corporate risks.  </w:t>
      </w:r>
    </w:p>
    <w:p w14:paraId="3BADB6C1" w14:textId="77777777" w:rsidR="007F33F9" w:rsidRPr="008172AA" w:rsidRDefault="007F33F9" w:rsidP="007F33F9">
      <w:pPr>
        <w:pStyle w:val="BodyText"/>
        <w:spacing w:before="9"/>
        <w:rPr>
          <w:rFonts w:ascii="Arial" w:hAnsi="Arial" w:cs="Arial"/>
          <w:sz w:val="20"/>
        </w:rPr>
      </w:pPr>
    </w:p>
    <w:p w14:paraId="1248D053" w14:textId="77777777" w:rsidR="007F33F9" w:rsidRPr="008172AA" w:rsidRDefault="007F33F9" w:rsidP="007F33F9">
      <w:pPr>
        <w:widowControl w:val="0"/>
        <w:tabs>
          <w:tab w:val="left" w:pos="990"/>
          <w:tab w:val="left" w:pos="993"/>
        </w:tabs>
        <w:autoSpaceDE w:val="0"/>
        <w:autoSpaceDN w:val="0"/>
        <w:spacing w:line="249" w:lineRule="auto"/>
        <w:ind w:right="165"/>
        <w:rPr>
          <w:rFonts w:cs="Arial"/>
          <w:sz w:val="20"/>
        </w:rPr>
      </w:pPr>
      <w:r w:rsidRPr="008172AA">
        <w:rPr>
          <w:rFonts w:cs="Arial"/>
          <w:sz w:val="20"/>
        </w:rPr>
        <w:t>The</w:t>
      </w:r>
      <w:r w:rsidRPr="008172AA">
        <w:rPr>
          <w:rFonts w:cs="Arial"/>
          <w:spacing w:val="-3"/>
          <w:sz w:val="20"/>
        </w:rPr>
        <w:t xml:space="preserve"> </w:t>
      </w:r>
      <w:r w:rsidRPr="008172AA">
        <w:rPr>
          <w:rFonts w:cs="Arial"/>
          <w:sz w:val="20"/>
        </w:rPr>
        <w:t>AGS</w:t>
      </w:r>
      <w:r w:rsidRPr="008172AA">
        <w:rPr>
          <w:rFonts w:cs="Arial"/>
          <w:spacing w:val="-3"/>
          <w:sz w:val="20"/>
        </w:rPr>
        <w:t xml:space="preserve"> </w:t>
      </w:r>
      <w:r w:rsidRPr="008172AA">
        <w:rPr>
          <w:rFonts w:cs="Arial"/>
          <w:sz w:val="20"/>
        </w:rPr>
        <w:t>Action</w:t>
      </w:r>
      <w:r w:rsidRPr="008172AA">
        <w:rPr>
          <w:rFonts w:cs="Arial"/>
          <w:spacing w:val="-3"/>
          <w:sz w:val="20"/>
        </w:rPr>
        <w:t xml:space="preserve"> </w:t>
      </w:r>
      <w:r w:rsidRPr="008172AA">
        <w:rPr>
          <w:rFonts w:cs="Arial"/>
          <w:sz w:val="20"/>
        </w:rPr>
        <w:t>Plan</w:t>
      </w:r>
      <w:r w:rsidRPr="008172AA">
        <w:rPr>
          <w:rFonts w:cs="Arial"/>
          <w:spacing w:val="-3"/>
          <w:sz w:val="20"/>
        </w:rPr>
        <w:t xml:space="preserve"> </w:t>
      </w:r>
      <w:r w:rsidRPr="008172AA">
        <w:rPr>
          <w:rFonts w:cs="Arial"/>
          <w:sz w:val="20"/>
        </w:rPr>
        <w:t>includes</w:t>
      </w:r>
      <w:r w:rsidRPr="008172AA">
        <w:rPr>
          <w:rFonts w:cs="Arial"/>
          <w:spacing w:val="-3"/>
          <w:sz w:val="20"/>
        </w:rPr>
        <w:t xml:space="preserve"> </w:t>
      </w:r>
      <w:r w:rsidRPr="008172AA">
        <w:rPr>
          <w:rFonts w:cs="Arial"/>
          <w:sz w:val="20"/>
        </w:rPr>
        <w:t>outstanding</w:t>
      </w:r>
      <w:r w:rsidRPr="008172AA">
        <w:rPr>
          <w:rFonts w:cs="Arial"/>
          <w:spacing w:val="-3"/>
          <w:sz w:val="20"/>
        </w:rPr>
        <w:t xml:space="preserve"> </w:t>
      </w:r>
      <w:r w:rsidRPr="008172AA">
        <w:rPr>
          <w:rFonts w:cs="Arial"/>
          <w:sz w:val="20"/>
        </w:rPr>
        <w:t>actions</w:t>
      </w:r>
      <w:r w:rsidRPr="008172AA">
        <w:rPr>
          <w:rFonts w:cs="Arial"/>
          <w:spacing w:val="-3"/>
          <w:sz w:val="20"/>
        </w:rPr>
        <w:t xml:space="preserve"> </w:t>
      </w:r>
      <w:r w:rsidRPr="008172AA">
        <w:rPr>
          <w:rFonts w:cs="Arial"/>
          <w:sz w:val="20"/>
        </w:rPr>
        <w:t>carried</w:t>
      </w:r>
      <w:r w:rsidRPr="008172AA">
        <w:rPr>
          <w:rFonts w:cs="Arial"/>
          <w:spacing w:val="-3"/>
          <w:sz w:val="20"/>
        </w:rPr>
        <w:t xml:space="preserve"> </w:t>
      </w:r>
      <w:r w:rsidRPr="008172AA">
        <w:rPr>
          <w:rFonts w:cs="Arial"/>
          <w:sz w:val="20"/>
        </w:rPr>
        <w:t>forward</w:t>
      </w:r>
      <w:r w:rsidRPr="008172AA">
        <w:rPr>
          <w:rFonts w:cs="Arial"/>
          <w:spacing w:val="-3"/>
          <w:sz w:val="20"/>
        </w:rPr>
        <w:t xml:space="preserve"> </w:t>
      </w:r>
      <w:r w:rsidRPr="008172AA">
        <w:rPr>
          <w:rFonts w:cs="Arial"/>
          <w:sz w:val="20"/>
        </w:rPr>
        <w:t>from</w:t>
      </w:r>
      <w:r w:rsidRPr="008172AA">
        <w:rPr>
          <w:rFonts w:cs="Arial"/>
          <w:spacing w:val="-2"/>
          <w:sz w:val="20"/>
        </w:rPr>
        <w:t xml:space="preserve"> </w:t>
      </w:r>
      <w:r w:rsidRPr="008172AA">
        <w:rPr>
          <w:rFonts w:cs="Arial"/>
          <w:sz w:val="20"/>
        </w:rPr>
        <w:t>the</w:t>
      </w:r>
      <w:r w:rsidRPr="008172AA">
        <w:rPr>
          <w:rFonts w:cs="Arial"/>
          <w:spacing w:val="-3"/>
          <w:sz w:val="20"/>
        </w:rPr>
        <w:t xml:space="preserve"> </w:t>
      </w:r>
      <w:r w:rsidRPr="008172AA">
        <w:rPr>
          <w:rFonts w:cs="Arial"/>
          <w:sz w:val="20"/>
        </w:rPr>
        <w:t>2023/24</w:t>
      </w:r>
      <w:r w:rsidRPr="008172AA">
        <w:rPr>
          <w:rFonts w:cs="Arial"/>
          <w:spacing w:val="-4"/>
          <w:sz w:val="20"/>
        </w:rPr>
        <w:t xml:space="preserve"> </w:t>
      </w:r>
      <w:r w:rsidRPr="008172AA">
        <w:rPr>
          <w:rFonts w:cs="Arial"/>
          <w:sz w:val="20"/>
        </w:rPr>
        <w:t>AGS Action Plan, which were reviewed by the Audit Committee in February 2025, as well as any significant additional actions identified in the 2024/25 year-end assurance reports:</w:t>
      </w:r>
    </w:p>
    <w:p w14:paraId="0E6CBB33" w14:textId="77777777" w:rsidR="007F33F9" w:rsidRPr="008172AA" w:rsidRDefault="007F33F9" w:rsidP="007F33F9">
      <w:pPr>
        <w:pStyle w:val="BodyText"/>
        <w:spacing w:before="8"/>
        <w:rPr>
          <w:rFonts w:ascii="Arial" w:hAnsi="Arial" w:cs="Arial"/>
          <w:sz w:val="20"/>
        </w:rPr>
      </w:pPr>
    </w:p>
    <w:p w14:paraId="7C564C18" w14:textId="77777777" w:rsidR="007F33F9" w:rsidRPr="008172AA" w:rsidRDefault="007F33F9" w:rsidP="007F33F9">
      <w:pPr>
        <w:pStyle w:val="ListParagraph"/>
        <w:widowControl w:val="0"/>
        <w:numPr>
          <w:ilvl w:val="2"/>
          <w:numId w:val="68"/>
        </w:numPr>
        <w:tabs>
          <w:tab w:val="left" w:pos="851"/>
        </w:tabs>
        <w:autoSpaceDE w:val="0"/>
        <w:autoSpaceDN w:val="0"/>
        <w:ind w:left="1418" w:hanging="992"/>
        <w:rPr>
          <w:rFonts w:cs="Arial"/>
          <w:sz w:val="20"/>
        </w:rPr>
      </w:pPr>
      <w:r w:rsidRPr="008172AA">
        <w:rPr>
          <w:rFonts w:cs="Arial"/>
          <w:sz w:val="20"/>
        </w:rPr>
        <w:t>1</w:t>
      </w:r>
      <w:r w:rsidRPr="008172AA">
        <w:rPr>
          <w:rFonts w:cs="Arial"/>
          <w:sz w:val="20"/>
          <w:vertAlign w:val="superscript"/>
        </w:rPr>
        <w:t>st</w:t>
      </w:r>
      <w:r w:rsidRPr="008172AA">
        <w:rPr>
          <w:rFonts w:cs="Arial"/>
          <w:spacing w:val="-4"/>
          <w:sz w:val="20"/>
        </w:rPr>
        <w:t xml:space="preserve"> </w:t>
      </w:r>
      <w:r w:rsidRPr="008172AA">
        <w:rPr>
          <w:rFonts w:cs="Arial"/>
          <w:sz w:val="20"/>
        </w:rPr>
        <w:t>Line</w:t>
      </w:r>
      <w:r w:rsidRPr="008172AA">
        <w:rPr>
          <w:rFonts w:cs="Arial"/>
          <w:spacing w:val="-4"/>
          <w:sz w:val="20"/>
        </w:rPr>
        <w:t xml:space="preserve"> </w:t>
      </w:r>
      <w:r w:rsidRPr="008172AA">
        <w:rPr>
          <w:rFonts w:cs="Arial"/>
          <w:sz w:val="20"/>
        </w:rPr>
        <w:t>Management</w:t>
      </w:r>
      <w:r w:rsidRPr="008172AA">
        <w:rPr>
          <w:rFonts w:cs="Arial"/>
          <w:spacing w:val="-3"/>
          <w:sz w:val="20"/>
        </w:rPr>
        <w:t xml:space="preserve"> </w:t>
      </w:r>
      <w:r w:rsidRPr="008172AA">
        <w:rPr>
          <w:rFonts w:cs="Arial"/>
          <w:sz w:val="20"/>
        </w:rPr>
        <w:t>Assurance:</w:t>
      </w:r>
      <w:r w:rsidRPr="008172AA">
        <w:rPr>
          <w:rFonts w:cs="Arial"/>
          <w:spacing w:val="-2"/>
          <w:sz w:val="20"/>
        </w:rPr>
        <w:t xml:space="preserve"> </w:t>
      </w:r>
      <w:r w:rsidRPr="008172AA">
        <w:rPr>
          <w:rFonts w:cs="Arial"/>
          <w:sz w:val="20"/>
        </w:rPr>
        <w:t>including</w:t>
      </w:r>
      <w:r w:rsidRPr="008172AA">
        <w:rPr>
          <w:rFonts w:cs="Arial"/>
          <w:spacing w:val="-4"/>
          <w:sz w:val="20"/>
        </w:rPr>
        <w:t xml:space="preserve"> </w:t>
      </w:r>
      <w:r w:rsidRPr="008172AA">
        <w:rPr>
          <w:rFonts w:cs="Arial"/>
          <w:sz w:val="20"/>
        </w:rPr>
        <w:t>e.g.</w:t>
      </w:r>
      <w:r w:rsidRPr="008172AA">
        <w:rPr>
          <w:rFonts w:cs="Arial"/>
          <w:spacing w:val="-3"/>
          <w:sz w:val="20"/>
        </w:rPr>
        <w:t xml:space="preserve"> </w:t>
      </w:r>
      <w:r w:rsidRPr="008172AA">
        <w:rPr>
          <w:rFonts w:cs="Arial"/>
          <w:sz w:val="20"/>
        </w:rPr>
        <w:t>annual</w:t>
      </w:r>
      <w:r w:rsidRPr="008172AA">
        <w:rPr>
          <w:rFonts w:cs="Arial"/>
          <w:spacing w:val="-4"/>
          <w:sz w:val="20"/>
        </w:rPr>
        <w:t xml:space="preserve"> </w:t>
      </w:r>
      <w:r w:rsidRPr="008172AA">
        <w:rPr>
          <w:rFonts w:cs="Arial"/>
          <w:sz w:val="20"/>
        </w:rPr>
        <w:t>reports</w:t>
      </w:r>
      <w:r w:rsidRPr="008172AA">
        <w:rPr>
          <w:rFonts w:cs="Arial"/>
          <w:spacing w:val="-3"/>
          <w:sz w:val="20"/>
        </w:rPr>
        <w:t xml:space="preserve"> </w:t>
      </w:r>
      <w:r w:rsidRPr="008172AA">
        <w:rPr>
          <w:rFonts w:cs="Arial"/>
          <w:sz w:val="20"/>
        </w:rPr>
        <w:t>and</w:t>
      </w:r>
      <w:r w:rsidRPr="008172AA">
        <w:rPr>
          <w:rFonts w:cs="Arial"/>
          <w:spacing w:val="-4"/>
          <w:sz w:val="20"/>
        </w:rPr>
        <w:t xml:space="preserve"> </w:t>
      </w:r>
      <w:r w:rsidRPr="008172AA">
        <w:rPr>
          <w:rFonts w:cs="Arial"/>
          <w:sz w:val="20"/>
        </w:rPr>
        <w:t>action</w:t>
      </w:r>
      <w:r w:rsidRPr="008172AA">
        <w:rPr>
          <w:rFonts w:cs="Arial"/>
          <w:spacing w:val="-4"/>
          <w:sz w:val="20"/>
        </w:rPr>
        <w:t xml:space="preserve"> </w:t>
      </w:r>
      <w:proofErr w:type="gramStart"/>
      <w:r w:rsidRPr="008172AA">
        <w:rPr>
          <w:rFonts w:cs="Arial"/>
          <w:spacing w:val="-2"/>
          <w:sz w:val="20"/>
        </w:rPr>
        <w:t>plans;</w:t>
      </w:r>
      <w:proofErr w:type="gramEnd"/>
    </w:p>
    <w:p w14:paraId="15B23A3E" w14:textId="77777777" w:rsidR="007F33F9" w:rsidRPr="008172AA" w:rsidRDefault="007F33F9" w:rsidP="007F33F9">
      <w:pPr>
        <w:pStyle w:val="ListParagraph"/>
        <w:widowControl w:val="0"/>
        <w:numPr>
          <w:ilvl w:val="2"/>
          <w:numId w:val="68"/>
        </w:numPr>
        <w:tabs>
          <w:tab w:val="left" w:pos="851"/>
        </w:tabs>
        <w:autoSpaceDE w:val="0"/>
        <w:autoSpaceDN w:val="0"/>
        <w:spacing w:before="9"/>
        <w:ind w:left="1418" w:hanging="992"/>
        <w:rPr>
          <w:rFonts w:cs="Arial"/>
          <w:sz w:val="20"/>
        </w:rPr>
      </w:pPr>
      <w:r w:rsidRPr="008172AA">
        <w:rPr>
          <w:rFonts w:cs="Arial"/>
          <w:sz w:val="20"/>
        </w:rPr>
        <w:t>2</w:t>
      </w:r>
      <w:r w:rsidRPr="008172AA">
        <w:rPr>
          <w:rFonts w:cs="Arial"/>
          <w:sz w:val="20"/>
          <w:vertAlign w:val="superscript"/>
        </w:rPr>
        <w:t>nd</w:t>
      </w:r>
      <w:r w:rsidRPr="008172AA">
        <w:rPr>
          <w:rFonts w:cs="Arial"/>
          <w:spacing w:val="-5"/>
          <w:sz w:val="20"/>
        </w:rPr>
        <w:t xml:space="preserve"> </w:t>
      </w:r>
      <w:r w:rsidRPr="008172AA">
        <w:rPr>
          <w:rFonts w:cs="Arial"/>
          <w:sz w:val="20"/>
        </w:rPr>
        <w:t>Line</w:t>
      </w:r>
      <w:r w:rsidRPr="008172AA">
        <w:rPr>
          <w:rFonts w:cs="Arial"/>
          <w:spacing w:val="-5"/>
          <w:sz w:val="20"/>
        </w:rPr>
        <w:t xml:space="preserve"> </w:t>
      </w:r>
      <w:r w:rsidRPr="008172AA">
        <w:rPr>
          <w:rFonts w:cs="Arial"/>
          <w:sz w:val="20"/>
        </w:rPr>
        <w:t>Specialists</w:t>
      </w:r>
      <w:r w:rsidRPr="008172AA">
        <w:rPr>
          <w:rFonts w:cs="Arial"/>
          <w:spacing w:val="-4"/>
          <w:sz w:val="20"/>
        </w:rPr>
        <w:t xml:space="preserve"> </w:t>
      </w:r>
      <w:r w:rsidRPr="008172AA">
        <w:rPr>
          <w:rFonts w:cs="Arial"/>
          <w:sz w:val="20"/>
        </w:rPr>
        <w:t>Assurance:</w:t>
      </w:r>
      <w:r w:rsidRPr="008172AA">
        <w:rPr>
          <w:rFonts w:cs="Arial"/>
          <w:spacing w:val="-4"/>
          <w:sz w:val="20"/>
        </w:rPr>
        <w:t xml:space="preserve"> </w:t>
      </w:r>
      <w:r w:rsidRPr="008172AA">
        <w:rPr>
          <w:rFonts w:cs="Arial"/>
          <w:sz w:val="20"/>
        </w:rPr>
        <w:t>including</w:t>
      </w:r>
      <w:r w:rsidRPr="008172AA">
        <w:rPr>
          <w:rFonts w:cs="Arial"/>
          <w:spacing w:val="-4"/>
          <w:sz w:val="20"/>
        </w:rPr>
        <w:t xml:space="preserve"> </w:t>
      </w:r>
      <w:r w:rsidRPr="008172AA">
        <w:rPr>
          <w:rFonts w:cs="Arial"/>
          <w:sz w:val="20"/>
        </w:rPr>
        <w:t>Governance</w:t>
      </w:r>
      <w:r w:rsidRPr="008172AA">
        <w:rPr>
          <w:rFonts w:cs="Arial"/>
          <w:spacing w:val="-5"/>
          <w:sz w:val="20"/>
        </w:rPr>
        <w:t xml:space="preserve"> </w:t>
      </w:r>
      <w:r w:rsidRPr="008172AA">
        <w:rPr>
          <w:rFonts w:cs="Arial"/>
          <w:sz w:val="20"/>
        </w:rPr>
        <w:t>Group</w:t>
      </w:r>
      <w:r w:rsidRPr="008172AA">
        <w:rPr>
          <w:rFonts w:cs="Arial"/>
          <w:spacing w:val="-5"/>
          <w:sz w:val="20"/>
        </w:rPr>
        <w:t xml:space="preserve"> </w:t>
      </w:r>
      <w:r w:rsidRPr="008172AA">
        <w:rPr>
          <w:rFonts w:cs="Arial"/>
          <w:sz w:val="20"/>
        </w:rPr>
        <w:t>Self-Assessments;</w:t>
      </w:r>
      <w:r w:rsidRPr="008172AA">
        <w:rPr>
          <w:rFonts w:cs="Arial"/>
          <w:spacing w:val="-3"/>
          <w:sz w:val="20"/>
        </w:rPr>
        <w:t xml:space="preserve"> </w:t>
      </w:r>
      <w:r w:rsidRPr="008172AA">
        <w:rPr>
          <w:rFonts w:cs="Arial"/>
          <w:spacing w:val="-5"/>
          <w:sz w:val="20"/>
        </w:rPr>
        <w:t>and</w:t>
      </w:r>
    </w:p>
    <w:p w14:paraId="71712A5F" w14:textId="77777777" w:rsidR="007F33F9" w:rsidRPr="008172AA" w:rsidRDefault="007F33F9" w:rsidP="007F33F9">
      <w:pPr>
        <w:pStyle w:val="ListParagraph"/>
        <w:widowControl w:val="0"/>
        <w:numPr>
          <w:ilvl w:val="2"/>
          <w:numId w:val="68"/>
        </w:numPr>
        <w:tabs>
          <w:tab w:val="left" w:pos="851"/>
        </w:tabs>
        <w:autoSpaceDE w:val="0"/>
        <w:autoSpaceDN w:val="0"/>
        <w:spacing w:before="8"/>
        <w:ind w:left="1418" w:hanging="992"/>
        <w:rPr>
          <w:rFonts w:cs="Arial"/>
          <w:sz w:val="20"/>
        </w:rPr>
      </w:pPr>
      <w:r w:rsidRPr="008172AA">
        <w:rPr>
          <w:rFonts w:cs="Arial"/>
          <w:sz w:val="20"/>
        </w:rPr>
        <w:t>3</w:t>
      </w:r>
      <w:r w:rsidRPr="008172AA">
        <w:rPr>
          <w:rFonts w:cs="Arial"/>
          <w:sz w:val="20"/>
          <w:vertAlign w:val="superscript"/>
        </w:rPr>
        <w:t>rd</w:t>
      </w:r>
      <w:r w:rsidRPr="008172AA">
        <w:rPr>
          <w:rFonts w:cs="Arial"/>
          <w:spacing w:val="-4"/>
          <w:sz w:val="20"/>
        </w:rPr>
        <w:t xml:space="preserve"> </w:t>
      </w:r>
      <w:r w:rsidRPr="008172AA">
        <w:rPr>
          <w:rFonts w:cs="Arial"/>
          <w:sz w:val="20"/>
        </w:rPr>
        <w:t>Line</w:t>
      </w:r>
      <w:r w:rsidRPr="008172AA">
        <w:rPr>
          <w:rFonts w:cs="Arial"/>
          <w:spacing w:val="-4"/>
          <w:sz w:val="20"/>
        </w:rPr>
        <w:t xml:space="preserve"> </w:t>
      </w:r>
      <w:r w:rsidRPr="008172AA">
        <w:rPr>
          <w:rFonts w:cs="Arial"/>
          <w:sz w:val="20"/>
        </w:rPr>
        <w:t>Independent</w:t>
      </w:r>
      <w:r w:rsidRPr="008172AA">
        <w:rPr>
          <w:rFonts w:cs="Arial"/>
          <w:spacing w:val="-3"/>
          <w:sz w:val="20"/>
        </w:rPr>
        <w:t xml:space="preserve"> </w:t>
      </w:r>
      <w:r w:rsidRPr="008172AA">
        <w:rPr>
          <w:rFonts w:cs="Arial"/>
          <w:sz w:val="20"/>
        </w:rPr>
        <w:t>Assurance:</w:t>
      </w:r>
      <w:r w:rsidRPr="008172AA">
        <w:rPr>
          <w:rFonts w:cs="Arial"/>
          <w:spacing w:val="-3"/>
          <w:sz w:val="20"/>
        </w:rPr>
        <w:t xml:space="preserve"> </w:t>
      </w:r>
      <w:r w:rsidRPr="008172AA">
        <w:rPr>
          <w:rFonts w:cs="Arial"/>
          <w:sz w:val="20"/>
        </w:rPr>
        <w:t>including</w:t>
      </w:r>
      <w:r w:rsidRPr="008172AA">
        <w:rPr>
          <w:rFonts w:cs="Arial"/>
          <w:spacing w:val="-4"/>
          <w:sz w:val="20"/>
        </w:rPr>
        <w:t xml:space="preserve"> </w:t>
      </w:r>
      <w:r w:rsidRPr="008172AA">
        <w:rPr>
          <w:rFonts w:cs="Arial"/>
          <w:sz w:val="20"/>
        </w:rPr>
        <w:t>reviews</w:t>
      </w:r>
      <w:r w:rsidRPr="008172AA">
        <w:rPr>
          <w:rFonts w:cs="Arial"/>
          <w:spacing w:val="-4"/>
          <w:sz w:val="20"/>
        </w:rPr>
        <w:t xml:space="preserve"> </w:t>
      </w:r>
      <w:r w:rsidRPr="008172AA">
        <w:rPr>
          <w:rFonts w:cs="Arial"/>
          <w:sz w:val="20"/>
        </w:rPr>
        <w:t>by</w:t>
      </w:r>
      <w:r w:rsidRPr="008172AA">
        <w:rPr>
          <w:rFonts w:cs="Arial"/>
          <w:spacing w:val="-4"/>
          <w:sz w:val="20"/>
        </w:rPr>
        <w:t xml:space="preserve"> </w:t>
      </w:r>
      <w:r w:rsidRPr="008172AA">
        <w:rPr>
          <w:rFonts w:cs="Arial"/>
          <w:sz w:val="20"/>
        </w:rPr>
        <w:t>Internal</w:t>
      </w:r>
      <w:r w:rsidRPr="008172AA">
        <w:rPr>
          <w:rFonts w:cs="Arial"/>
          <w:spacing w:val="-4"/>
          <w:sz w:val="20"/>
        </w:rPr>
        <w:t xml:space="preserve"> </w:t>
      </w:r>
      <w:r w:rsidRPr="008172AA">
        <w:rPr>
          <w:rFonts w:cs="Arial"/>
          <w:sz w:val="20"/>
        </w:rPr>
        <w:t>Audit</w:t>
      </w:r>
      <w:r w:rsidRPr="008172AA">
        <w:rPr>
          <w:rFonts w:cs="Arial"/>
          <w:spacing w:val="-2"/>
          <w:sz w:val="20"/>
        </w:rPr>
        <w:t xml:space="preserve"> </w:t>
      </w:r>
      <w:r w:rsidRPr="008172AA">
        <w:rPr>
          <w:rFonts w:cs="Arial"/>
          <w:sz w:val="20"/>
        </w:rPr>
        <w:t>and</w:t>
      </w:r>
      <w:r w:rsidRPr="008172AA">
        <w:rPr>
          <w:rFonts w:cs="Arial"/>
          <w:spacing w:val="-4"/>
          <w:sz w:val="20"/>
        </w:rPr>
        <w:t xml:space="preserve"> </w:t>
      </w:r>
      <w:r w:rsidRPr="008172AA">
        <w:rPr>
          <w:rFonts w:cs="Arial"/>
          <w:sz w:val="20"/>
        </w:rPr>
        <w:t>External</w:t>
      </w:r>
      <w:r w:rsidRPr="008172AA">
        <w:rPr>
          <w:rFonts w:cs="Arial"/>
          <w:spacing w:val="-4"/>
          <w:sz w:val="20"/>
        </w:rPr>
        <w:t xml:space="preserve"> </w:t>
      </w:r>
      <w:r w:rsidRPr="008172AA">
        <w:rPr>
          <w:rFonts w:cs="Arial"/>
          <w:spacing w:val="-2"/>
          <w:sz w:val="20"/>
        </w:rPr>
        <w:t>Audit.</w:t>
      </w:r>
    </w:p>
    <w:p w14:paraId="1D737427" w14:textId="77777777" w:rsidR="007F33F9" w:rsidRPr="008172AA" w:rsidRDefault="007F33F9" w:rsidP="007F33F9">
      <w:pPr>
        <w:pStyle w:val="BodyText"/>
        <w:spacing w:before="20"/>
        <w:rPr>
          <w:rFonts w:ascii="Arial" w:hAnsi="Arial" w:cs="Arial"/>
          <w:sz w:val="20"/>
        </w:rPr>
      </w:pPr>
    </w:p>
    <w:p w14:paraId="713BB689" w14:textId="77777777" w:rsidR="007F33F9" w:rsidRPr="008172AA" w:rsidRDefault="007F33F9" w:rsidP="007F33F9">
      <w:pPr>
        <w:pStyle w:val="BodyText"/>
        <w:rPr>
          <w:rFonts w:ascii="Arial" w:hAnsi="Arial" w:cs="Arial"/>
          <w:sz w:val="20"/>
        </w:rPr>
      </w:pPr>
      <w:r w:rsidRPr="008172AA">
        <w:rPr>
          <w:rFonts w:ascii="Arial" w:hAnsi="Arial" w:cs="Arial"/>
          <w:sz w:val="20"/>
        </w:rPr>
        <w:t>In</w:t>
      </w:r>
      <w:r w:rsidRPr="008172AA">
        <w:rPr>
          <w:rFonts w:ascii="Arial" w:hAnsi="Arial" w:cs="Arial"/>
          <w:spacing w:val="-5"/>
          <w:sz w:val="20"/>
        </w:rPr>
        <w:t xml:space="preserve"> </w:t>
      </w:r>
      <w:r w:rsidRPr="008172AA">
        <w:rPr>
          <w:rFonts w:ascii="Arial" w:hAnsi="Arial" w:cs="Arial"/>
          <w:sz w:val="20"/>
        </w:rPr>
        <w:t>addition,</w:t>
      </w:r>
      <w:r w:rsidRPr="008172AA">
        <w:rPr>
          <w:rFonts w:ascii="Arial" w:hAnsi="Arial" w:cs="Arial"/>
          <w:spacing w:val="-2"/>
          <w:sz w:val="20"/>
        </w:rPr>
        <w:t xml:space="preserve"> </w:t>
      </w:r>
      <w:r w:rsidRPr="008172AA">
        <w:rPr>
          <w:rFonts w:ascii="Arial" w:hAnsi="Arial" w:cs="Arial"/>
          <w:sz w:val="20"/>
        </w:rPr>
        <w:t>the</w:t>
      </w:r>
      <w:r w:rsidRPr="008172AA">
        <w:rPr>
          <w:rFonts w:ascii="Arial" w:hAnsi="Arial" w:cs="Arial"/>
          <w:spacing w:val="-2"/>
          <w:sz w:val="20"/>
        </w:rPr>
        <w:t xml:space="preserve"> </w:t>
      </w:r>
      <w:hyperlink r:id="rId62">
        <w:r w:rsidRPr="008172AA">
          <w:rPr>
            <w:rFonts w:ascii="Arial" w:hAnsi="Arial" w:cs="Arial"/>
            <w:color w:val="0562C1"/>
            <w:sz w:val="20"/>
            <w:u w:val="single" w:color="0562C1"/>
          </w:rPr>
          <w:t>CRR</w:t>
        </w:r>
        <w:r w:rsidRPr="008172AA">
          <w:rPr>
            <w:rFonts w:ascii="Arial" w:hAnsi="Arial" w:cs="Arial"/>
            <w:color w:val="0562C1"/>
            <w:spacing w:val="-3"/>
            <w:sz w:val="20"/>
            <w:u w:val="single" w:color="0562C1"/>
          </w:rPr>
          <w:t xml:space="preserve"> </w:t>
        </w:r>
        <w:r w:rsidRPr="008172AA">
          <w:rPr>
            <w:rFonts w:ascii="Arial" w:hAnsi="Arial" w:cs="Arial"/>
            <w:color w:val="0562C1"/>
            <w:sz w:val="20"/>
            <w:u w:val="single" w:color="0562C1"/>
          </w:rPr>
          <w:t>Details</w:t>
        </w:r>
      </w:hyperlink>
      <w:r w:rsidRPr="008172AA">
        <w:rPr>
          <w:rFonts w:ascii="Arial" w:hAnsi="Arial" w:cs="Arial"/>
          <w:color w:val="0562C1"/>
          <w:spacing w:val="-3"/>
          <w:sz w:val="20"/>
        </w:rPr>
        <w:t xml:space="preserve"> </w:t>
      </w:r>
      <w:r w:rsidRPr="008172AA">
        <w:rPr>
          <w:rFonts w:ascii="Arial" w:hAnsi="Arial" w:cs="Arial"/>
          <w:sz w:val="20"/>
        </w:rPr>
        <w:t>include</w:t>
      </w:r>
      <w:r w:rsidRPr="008172AA">
        <w:rPr>
          <w:rFonts w:ascii="Arial" w:hAnsi="Arial" w:cs="Arial"/>
          <w:spacing w:val="-2"/>
          <w:sz w:val="20"/>
        </w:rPr>
        <w:t xml:space="preserve"> </w:t>
      </w:r>
      <w:r w:rsidRPr="008172AA">
        <w:rPr>
          <w:rFonts w:ascii="Arial" w:hAnsi="Arial" w:cs="Arial"/>
          <w:sz w:val="20"/>
        </w:rPr>
        <w:t>an</w:t>
      </w:r>
      <w:r w:rsidRPr="008172AA">
        <w:rPr>
          <w:rFonts w:ascii="Arial" w:hAnsi="Arial" w:cs="Arial"/>
          <w:spacing w:val="-3"/>
          <w:sz w:val="20"/>
        </w:rPr>
        <w:t xml:space="preserve"> </w:t>
      </w:r>
      <w:r w:rsidRPr="008172AA">
        <w:rPr>
          <w:rFonts w:ascii="Arial" w:hAnsi="Arial" w:cs="Arial"/>
          <w:sz w:val="20"/>
        </w:rPr>
        <w:t>overview</w:t>
      </w:r>
      <w:r w:rsidRPr="008172AA">
        <w:rPr>
          <w:rFonts w:ascii="Arial" w:hAnsi="Arial" w:cs="Arial"/>
          <w:spacing w:val="-3"/>
          <w:sz w:val="20"/>
        </w:rPr>
        <w:t xml:space="preserve"> </w:t>
      </w:r>
      <w:r w:rsidRPr="008172AA">
        <w:rPr>
          <w:rFonts w:ascii="Arial" w:hAnsi="Arial" w:cs="Arial"/>
          <w:sz w:val="20"/>
        </w:rPr>
        <w:t>of</w:t>
      </w:r>
      <w:r w:rsidRPr="008172AA">
        <w:rPr>
          <w:rFonts w:ascii="Arial" w:hAnsi="Arial" w:cs="Arial"/>
          <w:spacing w:val="-1"/>
          <w:sz w:val="20"/>
        </w:rPr>
        <w:t xml:space="preserve"> </w:t>
      </w:r>
      <w:r w:rsidRPr="008172AA">
        <w:rPr>
          <w:rFonts w:ascii="Arial" w:hAnsi="Arial" w:cs="Arial"/>
          <w:sz w:val="20"/>
        </w:rPr>
        <w:t>key</w:t>
      </w:r>
      <w:r w:rsidRPr="008172AA">
        <w:rPr>
          <w:rFonts w:ascii="Arial" w:hAnsi="Arial" w:cs="Arial"/>
          <w:spacing w:val="-3"/>
          <w:sz w:val="20"/>
        </w:rPr>
        <w:t xml:space="preserve"> </w:t>
      </w:r>
      <w:r w:rsidRPr="008172AA">
        <w:rPr>
          <w:rFonts w:ascii="Arial" w:hAnsi="Arial" w:cs="Arial"/>
          <w:sz w:val="20"/>
        </w:rPr>
        <w:t>assurance</w:t>
      </w:r>
      <w:r w:rsidRPr="008172AA">
        <w:rPr>
          <w:rFonts w:ascii="Arial" w:hAnsi="Arial" w:cs="Arial"/>
          <w:spacing w:val="-3"/>
          <w:sz w:val="20"/>
        </w:rPr>
        <w:t xml:space="preserve"> </w:t>
      </w:r>
      <w:r w:rsidRPr="008172AA">
        <w:rPr>
          <w:rFonts w:ascii="Arial" w:hAnsi="Arial" w:cs="Arial"/>
          <w:sz w:val="20"/>
        </w:rPr>
        <w:t>sources</w:t>
      </w:r>
      <w:r w:rsidRPr="008172AA">
        <w:rPr>
          <w:rFonts w:ascii="Arial" w:hAnsi="Arial" w:cs="Arial"/>
          <w:spacing w:val="-2"/>
          <w:sz w:val="20"/>
        </w:rPr>
        <w:t xml:space="preserve"> </w:t>
      </w:r>
      <w:r w:rsidRPr="008172AA">
        <w:rPr>
          <w:rFonts w:ascii="Arial" w:hAnsi="Arial" w:cs="Arial"/>
          <w:sz w:val="20"/>
        </w:rPr>
        <w:t>for</w:t>
      </w:r>
      <w:r w:rsidRPr="008172AA">
        <w:rPr>
          <w:rFonts w:ascii="Arial" w:hAnsi="Arial" w:cs="Arial"/>
          <w:spacing w:val="-2"/>
          <w:sz w:val="20"/>
        </w:rPr>
        <w:t xml:space="preserve"> </w:t>
      </w:r>
      <w:r w:rsidRPr="008172AA">
        <w:rPr>
          <w:rFonts w:ascii="Arial" w:hAnsi="Arial" w:cs="Arial"/>
          <w:sz w:val="20"/>
        </w:rPr>
        <w:t>each</w:t>
      </w:r>
      <w:r w:rsidRPr="008172AA">
        <w:rPr>
          <w:rFonts w:ascii="Arial" w:hAnsi="Arial" w:cs="Arial"/>
          <w:spacing w:val="-2"/>
          <w:sz w:val="20"/>
        </w:rPr>
        <w:t xml:space="preserve"> risk.</w:t>
      </w:r>
    </w:p>
    <w:p w14:paraId="1AD692B8" w14:textId="77777777" w:rsidR="007F33F9" w:rsidRPr="008172AA" w:rsidRDefault="007F33F9" w:rsidP="007F33F9">
      <w:pPr>
        <w:pStyle w:val="BodyText"/>
        <w:spacing w:before="20"/>
        <w:rPr>
          <w:rFonts w:ascii="Arial" w:hAnsi="Arial" w:cs="Arial"/>
          <w:sz w:val="20"/>
        </w:rPr>
      </w:pPr>
    </w:p>
    <w:p w14:paraId="34C75484" w14:textId="77777777" w:rsidR="007F33F9" w:rsidRPr="008172AA" w:rsidRDefault="007F33F9" w:rsidP="007F33F9">
      <w:pPr>
        <w:keepNext/>
        <w:keepLines/>
        <w:outlineLvl w:val="1"/>
        <w:rPr>
          <w:rFonts w:eastAsiaTheme="majorEastAsia" w:cstheme="majorBidi"/>
          <w:b/>
          <w:sz w:val="20"/>
          <w:lang w:eastAsia="en-US"/>
        </w:rPr>
      </w:pPr>
      <w:r w:rsidRPr="008172AA">
        <w:rPr>
          <w:sz w:val="20"/>
        </w:rPr>
        <w:t>A</w:t>
      </w:r>
      <w:r w:rsidRPr="008172AA">
        <w:rPr>
          <w:spacing w:val="-3"/>
          <w:sz w:val="20"/>
        </w:rPr>
        <w:t xml:space="preserve"> </w:t>
      </w:r>
      <w:r w:rsidRPr="008172AA">
        <w:rPr>
          <w:sz w:val="20"/>
        </w:rPr>
        <w:t>mid-year</w:t>
      </w:r>
      <w:r w:rsidRPr="008172AA">
        <w:rPr>
          <w:spacing w:val="-3"/>
          <w:sz w:val="20"/>
        </w:rPr>
        <w:t xml:space="preserve"> </w:t>
      </w:r>
      <w:r w:rsidRPr="008172AA">
        <w:rPr>
          <w:sz w:val="20"/>
        </w:rPr>
        <w:t>AGS</w:t>
      </w:r>
      <w:r w:rsidRPr="008172AA">
        <w:rPr>
          <w:spacing w:val="-2"/>
          <w:sz w:val="20"/>
        </w:rPr>
        <w:t xml:space="preserve"> </w:t>
      </w:r>
      <w:r w:rsidRPr="008172AA">
        <w:rPr>
          <w:sz w:val="20"/>
        </w:rPr>
        <w:t>Action</w:t>
      </w:r>
      <w:r w:rsidRPr="008172AA">
        <w:rPr>
          <w:spacing w:val="-2"/>
          <w:sz w:val="20"/>
        </w:rPr>
        <w:t xml:space="preserve"> </w:t>
      </w:r>
      <w:r w:rsidRPr="008172AA">
        <w:rPr>
          <w:sz w:val="20"/>
        </w:rPr>
        <w:t>Plan</w:t>
      </w:r>
      <w:r w:rsidRPr="008172AA">
        <w:rPr>
          <w:spacing w:val="-2"/>
          <w:sz w:val="20"/>
        </w:rPr>
        <w:t xml:space="preserve"> </w:t>
      </w:r>
      <w:r w:rsidRPr="008172AA">
        <w:rPr>
          <w:sz w:val="20"/>
        </w:rPr>
        <w:t>update</w:t>
      </w:r>
      <w:r w:rsidRPr="008172AA">
        <w:rPr>
          <w:spacing w:val="-2"/>
          <w:sz w:val="20"/>
        </w:rPr>
        <w:t xml:space="preserve"> </w:t>
      </w:r>
      <w:r w:rsidRPr="008172AA">
        <w:rPr>
          <w:sz w:val="20"/>
        </w:rPr>
        <w:t>will</w:t>
      </w:r>
      <w:r w:rsidRPr="008172AA">
        <w:rPr>
          <w:spacing w:val="-2"/>
          <w:sz w:val="20"/>
        </w:rPr>
        <w:t xml:space="preserve"> </w:t>
      </w:r>
      <w:r w:rsidRPr="008172AA">
        <w:rPr>
          <w:sz w:val="20"/>
        </w:rPr>
        <w:t>be</w:t>
      </w:r>
      <w:r w:rsidRPr="008172AA">
        <w:rPr>
          <w:spacing w:val="-1"/>
          <w:sz w:val="20"/>
        </w:rPr>
        <w:t xml:space="preserve"> </w:t>
      </w:r>
      <w:r w:rsidRPr="008172AA">
        <w:rPr>
          <w:sz w:val="20"/>
        </w:rPr>
        <w:t>submitted</w:t>
      </w:r>
      <w:r w:rsidRPr="008172AA">
        <w:rPr>
          <w:spacing w:val="-2"/>
          <w:sz w:val="20"/>
        </w:rPr>
        <w:t xml:space="preserve"> </w:t>
      </w:r>
      <w:r w:rsidRPr="008172AA">
        <w:rPr>
          <w:sz w:val="20"/>
        </w:rPr>
        <w:t>to</w:t>
      </w:r>
      <w:r w:rsidRPr="008172AA">
        <w:rPr>
          <w:spacing w:val="-2"/>
          <w:sz w:val="20"/>
        </w:rPr>
        <w:t xml:space="preserve"> </w:t>
      </w:r>
      <w:r w:rsidRPr="008172AA">
        <w:rPr>
          <w:sz w:val="20"/>
        </w:rPr>
        <w:t>the</w:t>
      </w:r>
      <w:r w:rsidRPr="008172AA">
        <w:rPr>
          <w:spacing w:val="-2"/>
          <w:sz w:val="20"/>
        </w:rPr>
        <w:t xml:space="preserve"> </w:t>
      </w:r>
      <w:r w:rsidRPr="008172AA">
        <w:rPr>
          <w:sz w:val="20"/>
        </w:rPr>
        <w:t>Audit</w:t>
      </w:r>
      <w:r w:rsidRPr="008172AA">
        <w:rPr>
          <w:spacing w:val="-1"/>
          <w:sz w:val="20"/>
        </w:rPr>
        <w:t xml:space="preserve"> </w:t>
      </w:r>
      <w:r w:rsidRPr="008172AA">
        <w:rPr>
          <w:sz w:val="20"/>
        </w:rPr>
        <w:t>Committee</w:t>
      </w:r>
      <w:r w:rsidRPr="008172AA">
        <w:rPr>
          <w:spacing w:val="-4"/>
          <w:sz w:val="20"/>
        </w:rPr>
        <w:t xml:space="preserve"> </w:t>
      </w:r>
      <w:r w:rsidRPr="008172AA">
        <w:rPr>
          <w:sz w:val="20"/>
        </w:rPr>
        <w:t>in</w:t>
      </w:r>
      <w:r w:rsidRPr="008172AA">
        <w:rPr>
          <w:spacing w:val="-2"/>
          <w:sz w:val="20"/>
        </w:rPr>
        <w:t xml:space="preserve"> </w:t>
      </w:r>
      <w:r w:rsidRPr="008172AA">
        <w:rPr>
          <w:sz w:val="20"/>
        </w:rPr>
        <w:t>Quarter</w:t>
      </w:r>
      <w:r w:rsidRPr="008172AA">
        <w:rPr>
          <w:spacing w:val="-3"/>
          <w:sz w:val="20"/>
        </w:rPr>
        <w:t xml:space="preserve"> </w:t>
      </w:r>
      <w:r w:rsidRPr="008172AA">
        <w:rPr>
          <w:sz w:val="20"/>
        </w:rPr>
        <w:t>4 of 2025, to assess progress on the actions in line with June 2025 implementation dates.</w:t>
      </w:r>
    </w:p>
    <w:p w14:paraId="5E022438" w14:textId="77777777" w:rsidR="007F33F9" w:rsidRDefault="007F33F9" w:rsidP="007F33F9">
      <w:pPr>
        <w:rPr>
          <w:b/>
          <w:spacing w:val="-5"/>
        </w:rPr>
      </w:pPr>
      <w:r>
        <w:rPr>
          <w:b/>
          <w:spacing w:val="-5"/>
        </w:rPr>
        <w:br w:type="page"/>
      </w:r>
    </w:p>
    <w:p w14:paraId="13345123" w14:textId="77777777" w:rsidR="007F33F9" w:rsidRDefault="007F33F9" w:rsidP="007F33F9">
      <w:pPr>
        <w:tabs>
          <w:tab w:val="center" w:pos="5264"/>
        </w:tabs>
        <w:spacing w:before="1"/>
        <w:ind w:left="447" w:right="555"/>
        <w:rPr>
          <w:b/>
          <w:spacing w:val="-5"/>
        </w:rPr>
      </w:pPr>
      <w:r>
        <w:rPr>
          <w:b/>
        </w:rPr>
        <w:lastRenderedPageBreak/>
        <w:tab/>
        <w:t>AGS</w:t>
      </w:r>
      <w:r>
        <w:rPr>
          <w:b/>
          <w:spacing w:val="-4"/>
        </w:rPr>
        <w:t xml:space="preserve"> </w:t>
      </w:r>
      <w:r>
        <w:rPr>
          <w:b/>
        </w:rPr>
        <w:t>Action</w:t>
      </w:r>
      <w:r>
        <w:rPr>
          <w:b/>
          <w:spacing w:val="-2"/>
        </w:rPr>
        <w:t xml:space="preserve"> </w:t>
      </w:r>
      <w:r>
        <w:rPr>
          <w:b/>
          <w:spacing w:val="-4"/>
        </w:rPr>
        <w:t>Plan</w:t>
      </w:r>
    </w:p>
    <w:p w14:paraId="5919688E" w14:textId="77777777" w:rsidR="007F33F9" w:rsidRDefault="007F33F9" w:rsidP="007F33F9">
      <w:pPr>
        <w:spacing w:before="1"/>
        <w:ind w:left="447" w:right="555"/>
        <w:jc w:val="center"/>
        <w:rPr>
          <w:b/>
        </w:rPr>
      </w:pPr>
      <w:r>
        <w:rPr>
          <w:b/>
          <w:spacing w:val="-5"/>
        </w:rPr>
        <w:t>Key</w:t>
      </w:r>
    </w:p>
    <w:p w14:paraId="3ECCFC4F" w14:textId="77777777" w:rsidR="007F33F9" w:rsidRDefault="007F33F9" w:rsidP="007F33F9">
      <w:pPr>
        <w:pStyle w:val="BodyText"/>
        <w:spacing w:before="67"/>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4"/>
      </w:tblGrid>
      <w:tr w:rsidR="007F33F9" w14:paraId="43B088E7" w14:textId="77777777" w:rsidTr="00DA0953">
        <w:trPr>
          <w:trHeight w:val="478"/>
        </w:trPr>
        <w:tc>
          <w:tcPr>
            <w:tcW w:w="10064" w:type="dxa"/>
            <w:tcBorders>
              <w:top w:val="nil"/>
              <w:left w:val="nil"/>
              <w:bottom w:val="nil"/>
              <w:right w:val="nil"/>
            </w:tcBorders>
            <w:shd w:val="clear" w:color="auto" w:fill="000000"/>
          </w:tcPr>
          <w:p w14:paraId="58F82BAE" w14:textId="77777777" w:rsidR="007F33F9" w:rsidRDefault="007F33F9" w:rsidP="00DA0953">
            <w:pPr>
              <w:pStyle w:val="TableParagraph"/>
              <w:spacing w:before="59"/>
              <w:ind w:left="112"/>
              <w:rPr>
                <w:b/>
                <w:sz w:val="18"/>
              </w:rPr>
            </w:pPr>
            <w:r>
              <w:rPr>
                <w:b/>
                <w:color w:val="FFFFFF"/>
                <w:sz w:val="18"/>
              </w:rPr>
              <w:t>CIPFA</w:t>
            </w:r>
            <w:r>
              <w:rPr>
                <w:b/>
                <w:color w:val="FFFFFF"/>
                <w:spacing w:val="-3"/>
                <w:sz w:val="18"/>
              </w:rPr>
              <w:t xml:space="preserve"> </w:t>
            </w:r>
            <w:r>
              <w:rPr>
                <w:b/>
                <w:color w:val="FFFFFF"/>
                <w:sz w:val="18"/>
              </w:rPr>
              <w:t>Good</w:t>
            </w:r>
            <w:r>
              <w:rPr>
                <w:b/>
                <w:color w:val="FFFFFF"/>
                <w:spacing w:val="-3"/>
                <w:sz w:val="18"/>
              </w:rPr>
              <w:t xml:space="preserve"> </w:t>
            </w:r>
            <w:r>
              <w:rPr>
                <w:b/>
                <w:color w:val="FFFFFF"/>
                <w:sz w:val="18"/>
              </w:rPr>
              <w:t>Governance</w:t>
            </w:r>
            <w:r>
              <w:rPr>
                <w:b/>
                <w:color w:val="FFFFFF"/>
                <w:spacing w:val="-3"/>
                <w:sz w:val="18"/>
              </w:rPr>
              <w:t xml:space="preserve"> </w:t>
            </w:r>
            <w:r>
              <w:rPr>
                <w:b/>
                <w:color w:val="FFFFFF"/>
                <w:spacing w:val="-2"/>
                <w:sz w:val="18"/>
              </w:rPr>
              <w:t>Principles</w:t>
            </w:r>
          </w:p>
        </w:tc>
      </w:tr>
      <w:tr w:rsidR="007F33F9" w14:paraId="79FDBCAB" w14:textId="77777777" w:rsidTr="00DA0953">
        <w:trPr>
          <w:trHeight w:val="408"/>
        </w:trPr>
        <w:tc>
          <w:tcPr>
            <w:tcW w:w="10064" w:type="dxa"/>
          </w:tcPr>
          <w:p w14:paraId="6680E5D3" w14:textId="77777777" w:rsidR="007F33F9" w:rsidRDefault="007F33F9" w:rsidP="00DA0953">
            <w:pPr>
              <w:pStyle w:val="TableParagraph"/>
              <w:spacing w:line="201" w:lineRule="exact"/>
              <w:ind w:left="107"/>
              <w:rPr>
                <w:sz w:val="18"/>
              </w:rPr>
            </w:pPr>
            <w:r>
              <w:rPr>
                <w:b/>
                <w:sz w:val="18"/>
              </w:rPr>
              <w:t>Principle</w:t>
            </w:r>
            <w:r>
              <w:rPr>
                <w:b/>
                <w:spacing w:val="-6"/>
                <w:sz w:val="18"/>
              </w:rPr>
              <w:t xml:space="preserve"> </w:t>
            </w:r>
            <w:r>
              <w:rPr>
                <w:b/>
                <w:sz w:val="18"/>
              </w:rPr>
              <w:t>A:</w:t>
            </w:r>
            <w:r>
              <w:rPr>
                <w:b/>
                <w:spacing w:val="-3"/>
                <w:sz w:val="18"/>
              </w:rPr>
              <w:t xml:space="preserve"> </w:t>
            </w:r>
            <w:r>
              <w:rPr>
                <w:sz w:val="18"/>
              </w:rPr>
              <w:t>Behaving</w:t>
            </w:r>
            <w:r>
              <w:rPr>
                <w:spacing w:val="-3"/>
                <w:sz w:val="18"/>
              </w:rPr>
              <w:t xml:space="preserve"> </w:t>
            </w:r>
            <w:r>
              <w:rPr>
                <w:sz w:val="18"/>
              </w:rPr>
              <w:t>with</w:t>
            </w:r>
            <w:r>
              <w:rPr>
                <w:spacing w:val="-4"/>
                <w:sz w:val="18"/>
              </w:rPr>
              <w:t xml:space="preserve"> </w:t>
            </w:r>
            <w:r>
              <w:rPr>
                <w:sz w:val="18"/>
              </w:rPr>
              <w:t>integrity,</w:t>
            </w:r>
            <w:r>
              <w:rPr>
                <w:spacing w:val="-3"/>
                <w:sz w:val="18"/>
              </w:rPr>
              <w:t xml:space="preserve"> </w:t>
            </w:r>
            <w:r>
              <w:rPr>
                <w:sz w:val="18"/>
              </w:rPr>
              <w:t>demonstrating</w:t>
            </w:r>
            <w:r>
              <w:rPr>
                <w:spacing w:val="-3"/>
                <w:sz w:val="18"/>
              </w:rPr>
              <w:t xml:space="preserve"> </w:t>
            </w:r>
            <w:r>
              <w:rPr>
                <w:sz w:val="18"/>
              </w:rPr>
              <w:t>strong</w:t>
            </w:r>
            <w:r>
              <w:rPr>
                <w:spacing w:val="-2"/>
                <w:sz w:val="18"/>
              </w:rPr>
              <w:t xml:space="preserve"> </w:t>
            </w:r>
            <w:r>
              <w:rPr>
                <w:sz w:val="18"/>
              </w:rPr>
              <w:t>commitment</w:t>
            </w:r>
            <w:r>
              <w:rPr>
                <w:spacing w:val="-2"/>
                <w:sz w:val="18"/>
              </w:rPr>
              <w:t xml:space="preserve"> </w:t>
            </w:r>
            <w:r>
              <w:rPr>
                <w:sz w:val="18"/>
              </w:rPr>
              <w:t>to</w:t>
            </w:r>
            <w:r>
              <w:rPr>
                <w:spacing w:val="-2"/>
                <w:sz w:val="18"/>
              </w:rPr>
              <w:t xml:space="preserve"> </w:t>
            </w:r>
            <w:r>
              <w:rPr>
                <w:sz w:val="18"/>
              </w:rPr>
              <w:t>ethical</w:t>
            </w:r>
            <w:r>
              <w:rPr>
                <w:spacing w:val="-3"/>
                <w:sz w:val="18"/>
              </w:rPr>
              <w:t xml:space="preserve"> </w:t>
            </w:r>
            <w:r>
              <w:rPr>
                <w:sz w:val="18"/>
              </w:rPr>
              <w:t>values,</w:t>
            </w:r>
            <w:r>
              <w:rPr>
                <w:spacing w:val="-2"/>
                <w:sz w:val="18"/>
              </w:rPr>
              <w:t xml:space="preserve"> </w:t>
            </w:r>
            <w:r>
              <w:rPr>
                <w:sz w:val="18"/>
              </w:rPr>
              <w:t>and</w:t>
            </w:r>
            <w:r>
              <w:rPr>
                <w:spacing w:val="-4"/>
                <w:sz w:val="18"/>
              </w:rPr>
              <w:t xml:space="preserve"> </w:t>
            </w:r>
            <w:r>
              <w:rPr>
                <w:sz w:val="18"/>
              </w:rPr>
              <w:t>respecting</w:t>
            </w:r>
            <w:r>
              <w:rPr>
                <w:spacing w:val="-4"/>
                <w:sz w:val="18"/>
              </w:rPr>
              <w:t xml:space="preserve"> </w:t>
            </w:r>
            <w:r>
              <w:rPr>
                <w:sz w:val="18"/>
              </w:rPr>
              <w:t>the</w:t>
            </w:r>
            <w:r>
              <w:rPr>
                <w:spacing w:val="-3"/>
                <w:sz w:val="18"/>
              </w:rPr>
              <w:t xml:space="preserve"> </w:t>
            </w:r>
            <w:r>
              <w:rPr>
                <w:sz w:val="18"/>
              </w:rPr>
              <w:t>rule</w:t>
            </w:r>
            <w:r>
              <w:rPr>
                <w:spacing w:val="-4"/>
                <w:sz w:val="18"/>
              </w:rPr>
              <w:t xml:space="preserve"> </w:t>
            </w:r>
            <w:r>
              <w:rPr>
                <w:sz w:val="18"/>
              </w:rPr>
              <w:t>of</w:t>
            </w:r>
            <w:r>
              <w:rPr>
                <w:spacing w:val="-2"/>
                <w:sz w:val="18"/>
              </w:rPr>
              <w:t xml:space="preserve"> </w:t>
            </w:r>
            <w:r>
              <w:rPr>
                <w:spacing w:val="-4"/>
                <w:sz w:val="18"/>
              </w:rPr>
              <w:t>law.</w:t>
            </w:r>
          </w:p>
        </w:tc>
      </w:tr>
      <w:tr w:rsidR="007F33F9" w14:paraId="158C8AF7" w14:textId="77777777" w:rsidTr="00DA0953">
        <w:trPr>
          <w:trHeight w:val="414"/>
        </w:trPr>
        <w:tc>
          <w:tcPr>
            <w:tcW w:w="10064" w:type="dxa"/>
          </w:tcPr>
          <w:p w14:paraId="163BF757" w14:textId="77777777" w:rsidR="007F33F9" w:rsidRDefault="007F33F9" w:rsidP="00DA0953">
            <w:pPr>
              <w:pStyle w:val="TableParagraph"/>
              <w:ind w:left="107"/>
              <w:rPr>
                <w:sz w:val="18"/>
              </w:rPr>
            </w:pPr>
            <w:r>
              <w:rPr>
                <w:b/>
                <w:sz w:val="18"/>
              </w:rPr>
              <w:t>Principle</w:t>
            </w:r>
            <w:r>
              <w:rPr>
                <w:b/>
                <w:spacing w:val="-7"/>
                <w:sz w:val="18"/>
              </w:rPr>
              <w:t xml:space="preserve"> </w:t>
            </w:r>
            <w:r>
              <w:rPr>
                <w:b/>
                <w:sz w:val="18"/>
              </w:rPr>
              <w:t>B:</w:t>
            </w:r>
            <w:r>
              <w:rPr>
                <w:b/>
                <w:spacing w:val="-3"/>
                <w:sz w:val="18"/>
              </w:rPr>
              <w:t xml:space="preserve"> </w:t>
            </w:r>
            <w:r>
              <w:rPr>
                <w:sz w:val="18"/>
              </w:rPr>
              <w:t>Ensuring</w:t>
            </w:r>
            <w:r>
              <w:rPr>
                <w:spacing w:val="-4"/>
                <w:sz w:val="18"/>
              </w:rPr>
              <w:t xml:space="preserve"> </w:t>
            </w:r>
            <w:r>
              <w:rPr>
                <w:sz w:val="18"/>
              </w:rPr>
              <w:t>openness</w:t>
            </w:r>
            <w:r>
              <w:rPr>
                <w:spacing w:val="-3"/>
                <w:sz w:val="18"/>
              </w:rPr>
              <w:t xml:space="preserve"> </w:t>
            </w:r>
            <w:r>
              <w:rPr>
                <w:sz w:val="18"/>
              </w:rPr>
              <w:t>and</w:t>
            </w:r>
            <w:r>
              <w:rPr>
                <w:spacing w:val="-4"/>
                <w:sz w:val="18"/>
              </w:rPr>
              <w:t xml:space="preserve"> </w:t>
            </w:r>
            <w:r>
              <w:rPr>
                <w:sz w:val="18"/>
              </w:rPr>
              <w:t>comprehensive</w:t>
            </w:r>
            <w:r>
              <w:rPr>
                <w:spacing w:val="-4"/>
                <w:sz w:val="18"/>
              </w:rPr>
              <w:t xml:space="preserve"> </w:t>
            </w:r>
            <w:r>
              <w:rPr>
                <w:sz w:val="18"/>
              </w:rPr>
              <w:t>stakeholder</w:t>
            </w:r>
            <w:r>
              <w:rPr>
                <w:spacing w:val="-3"/>
                <w:sz w:val="18"/>
              </w:rPr>
              <w:t xml:space="preserve"> </w:t>
            </w:r>
            <w:r>
              <w:rPr>
                <w:spacing w:val="-2"/>
                <w:sz w:val="18"/>
              </w:rPr>
              <w:t>engagement</w:t>
            </w:r>
          </w:p>
        </w:tc>
      </w:tr>
      <w:tr w:rsidR="007F33F9" w14:paraId="03C192D0" w14:textId="77777777" w:rsidTr="00DA0953">
        <w:trPr>
          <w:trHeight w:val="413"/>
        </w:trPr>
        <w:tc>
          <w:tcPr>
            <w:tcW w:w="10064" w:type="dxa"/>
          </w:tcPr>
          <w:p w14:paraId="4BBBEEB6" w14:textId="77777777" w:rsidR="007F33F9" w:rsidRDefault="007F33F9" w:rsidP="00DA0953">
            <w:pPr>
              <w:pStyle w:val="TableParagraph"/>
              <w:spacing w:line="206" w:lineRule="exact"/>
              <w:ind w:left="107"/>
              <w:rPr>
                <w:sz w:val="18"/>
              </w:rPr>
            </w:pPr>
            <w:r>
              <w:rPr>
                <w:b/>
                <w:sz w:val="18"/>
              </w:rPr>
              <w:t>Principle</w:t>
            </w:r>
            <w:r>
              <w:rPr>
                <w:b/>
                <w:spacing w:val="-6"/>
                <w:sz w:val="18"/>
              </w:rPr>
              <w:t xml:space="preserve"> </w:t>
            </w:r>
            <w:r>
              <w:rPr>
                <w:b/>
                <w:sz w:val="18"/>
              </w:rPr>
              <w:t>C:</w:t>
            </w:r>
            <w:r>
              <w:rPr>
                <w:b/>
                <w:spacing w:val="-3"/>
                <w:sz w:val="18"/>
              </w:rPr>
              <w:t xml:space="preserve"> </w:t>
            </w:r>
            <w:r>
              <w:rPr>
                <w:sz w:val="18"/>
              </w:rPr>
              <w:t>Defining</w:t>
            </w:r>
            <w:r>
              <w:rPr>
                <w:spacing w:val="-4"/>
                <w:sz w:val="18"/>
              </w:rPr>
              <w:t xml:space="preserve"> </w:t>
            </w:r>
            <w:r>
              <w:rPr>
                <w:sz w:val="18"/>
              </w:rPr>
              <w:t>outcomes</w:t>
            </w:r>
            <w:r>
              <w:rPr>
                <w:spacing w:val="-3"/>
                <w:sz w:val="18"/>
              </w:rPr>
              <w:t xml:space="preserve"> </w:t>
            </w:r>
            <w:r>
              <w:rPr>
                <w:sz w:val="18"/>
              </w:rPr>
              <w:t>in</w:t>
            </w:r>
            <w:r>
              <w:rPr>
                <w:spacing w:val="-4"/>
                <w:sz w:val="18"/>
              </w:rPr>
              <w:t xml:space="preserve"> </w:t>
            </w:r>
            <w:r>
              <w:rPr>
                <w:sz w:val="18"/>
              </w:rPr>
              <w:t>terms</w:t>
            </w:r>
            <w:r>
              <w:rPr>
                <w:spacing w:val="-2"/>
                <w:sz w:val="18"/>
              </w:rPr>
              <w:t xml:space="preserve"> </w:t>
            </w:r>
            <w:r>
              <w:rPr>
                <w:sz w:val="18"/>
              </w:rPr>
              <w:t>of</w:t>
            </w:r>
            <w:r>
              <w:rPr>
                <w:spacing w:val="-3"/>
                <w:sz w:val="18"/>
              </w:rPr>
              <w:t xml:space="preserve"> </w:t>
            </w:r>
            <w:r>
              <w:rPr>
                <w:sz w:val="18"/>
              </w:rPr>
              <w:t>sustainable</w:t>
            </w:r>
            <w:r>
              <w:rPr>
                <w:spacing w:val="-4"/>
                <w:sz w:val="18"/>
              </w:rPr>
              <w:t xml:space="preserve"> </w:t>
            </w:r>
            <w:r>
              <w:rPr>
                <w:sz w:val="18"/>
              </w:rPr>
              <w:t>economic,</w:t>
            </w:r>
            <w:r>
              <w:rPr>
                <w:spacing w:val="-3"/>
                <w:sz w:val="18"/>
              </w:rPr>
              <w:t xml:space="preserve"> </w:t>
            </w:r>
            <w:r>
              <w:rPr>
                <w:sz w:val="18"/>
              </w:rPr>
              <w:t>social,</w:t>
            </w:r>
            <w:r>
              <w:rPr>
                <w:spacing w:val="-3"/>
                <w:sz w:val="18"/>
              </w:rPr>
              <w:t xml:space="preserve"> </w:t>
            </w:r>
            <w:r>
              <w:rPr>
                <w:sz w:val="18"/>
              </w:rPr>
              <w:t>and</w:t>
            </w:r>
            <w:r>
              <w:rPr>
                <w:spacing w:val="-4"/>
                <w:sz w:val="18"/>
              </w:rPr>
              <w:t xml:space="preserve"> </w:t>
            </w:r>
            <w:r>
              <w:rPr>
                <w:sz w:val="18"/>
              </w:rPr>
              <w:t>environmental</w:t>
            </w:r>
            <w:r>
              <w:rPr>
                <w:spacing w:val="-2"/>
                <w:sz w:val="18"/>
              </w:rPr>
              <w:t xml:space="preserve"> benefits</w:t>
            </w:r>
          </w:p>
        </w:tc>
      </w:tr>
      <w:tr w:rsidR="007F33F9" w14:paraId="47C6CBD4" w14:textId="77777777" w:rsidTr="00DA0953">
        <w:trPr>
          <w:trHeight w:val="413"/>
        </w:trPr>
        <w:tc>
          <w:tcPr>
            <w:tcW w:w="10064" w:type="dxa"/>
          </w:tcPr>
          <w:p w14:paraId="3429EF1C" w14:textId="77777777" w:rsidR="007F33F9" w:rsidRDefault="007F33F9" w:rsidP="00DA0953">
            <w:pPr>
              <w:pStyle w:val="TableParagraph"/>
              <w:spacing w:line="206" w:lineRule="exact"/>
              <w:ind w:left="107"/>
              <w:rPr>
                <w:sz w:val="18"/>
              </w:rPr>
            </w:pPr>
            <w:r>
              <w:rPr>
                <w:b/>
                <w:sz w:val="18"/>
              </w:rPr>
              <w:t>Principle</w:t>
            </w:r>
            <w:r>
              <w:rPr>
                <w:b/>
                <w:spacing w:val="-6"/>
                <w:sz w:val="18"/>
              </w:rPr>
              <w:t xml:space="preserve"> </w:t>
            </w:r>
            <w:r>
              <w:rPr>
                <w:b/>
                <w:sz w:val="18"/>
              </w:rPr>
              <w:t>D:</w:t>
            </w:r>
            <w:r>
              <w:rPr>
                <w:b/>
                <w:spacing w:val="-3"/>
                <w:sz w:val="18"/>
              </w:rPr>
              <w:t xml:space="preserve"> </w:t>
            </w:r>
            <w:r>
              <w:rPr>
                <w:sz w:val="18"/>
              </w:rPr>
              <w:t>Determining</w:t>
            </w:r>
            <w:r>
              <w:rPr>
                <w:spacing w:val="-4"/>
                <w:sz w:val="18"/>
              </w:rPr>
              <w:t xml:space="preserve"> </w:t>
            </w:r>
            <w:r>
              <w:rPr>
                <w:sz w:val="18"/>
              </w:rPr>
              <w:t>the</w:t>
            </w:r>
            <w:r>
              <w:rPr>
                <w:spacing w:val="-2"/>
                <w:sz w:val="18"/>
              </w:rPr>
              <w:t xml:space="preserve"> </w:t>
            </w:r>
            <w:r>
              <w:rPr>
                <w:sz w:val="18"/>
              </w:rPr>
              <w:t>interventions</w:t>
            </w:r>
            <w:r>
              <w:rPr>
                <w:spacing w:val="-2"/>
                <w:sz w:val="18"/>
              </w:rPr>
              <w:t xml:space="preserve"> </w:t>
            </w:r>
            <w:r>
              <w:rPr>
                <w:sz w:val="18"/>
              </w:rPr>
              <w:t>necessary</w:t>
            </w:r>
            <w:r>
              <w:rPr>
                <w:spacing w:val="-3"/>
                <w:sz w:val="18"/>
              </w:rPr>
              <w:t xml:space="preserve"> </w:t>
            </w:r>
            <w:r>
              <w:rPr>
                <w:sz w:val="18"/>
              </w:rPr>
              <w:t>to</w:t>
            </w:r>
            <w:r>
              <w:rPr>
                <w:spacing w:val="-4"/>
                <w:sz w:val="18"/>
              </w:rPr>
              <w:t xml:space="preserve"> </w:t>
            </w:r>
            <w:proofErr w:type="spellStart"/>
            <w:r>
              <w:rPr>
                <w:sz w:val="18"/>
              </w:rPr>
              <w:t>optimise</w:t>
            </w:r>
            <w:proofErr w:type="spellEnd"/>
            <w:r>
              <w:rPr>
                <w:spacing w:val="-3"/>
                <w:sz w:val="18"/>
              </w:rPr>
              <w:t xml:space="preserve"> </w:t>
            </w:r>
            <w:r>
              <w:rPr>
                <w:sz w:val="18"/>
              </w:rPr>
              <w:t>the</w:t>
            </w:r>
            <w:r>
              <w:rPr>
                <w:spacing w:val="-4"/>
                <w:sz w:val="18"/>
              </w:rPr>
              <w:t xml:space="preserve"> </w:t>
            </w:r>
            <w:r>
              <w:rPr>
                <w:sz w:val="18"/>
              </w:rPr>
              <w:t>achievement</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intended</w:t>
            </w:r>
            <w:r>
              <w:rPr>
                <w:spacing w:val="-3"/>
                <w:sz w:val="18"/>
              </w:rPr>
              <w:t xml:space="preserve"> </w:t>
            </w:r>
            <w:r>
              <w:rPr>
                <w:spacing w:val="-2"/>
                <w:sz w:val="18"/>
              </w:rPr>
              <w:t>outcomes</w:t>
            </w:r>
          </w:p>
        </w:tc>
      </w:tr>
      <w:tr w:rsidR="007F33F9" w14:paraId="2F71F939" w14:textId="77777777" w:rsidTr="00DA0953">
        <w:trPr>
          <w:trHeight w:val="414"/>
        </w:trPr>
        <w:tc>
          <w:tcPr>
            <w:tcW w:w="10064" w:type="dxa"/>
          </w:tcPr>
          <w:p w14:paraId="308668DF" w14:textId="77777777" w:rsidR="007F33F9" w:rsidRDefault="007F33F9" w:rsidP="00DA0953">
            <w:pPr>
              <w:pStyle w:val="TableParagraph"/>
              <w:ind w:left="107"/>
              <w:rPr>
                <w:sz w:val="18"/>
              </w:rPr>
            </w:pPr>
            <w:r>
              <w:rPr>
                <w:b/>
                <w:sz w:val="18"/>
              </w:rPr>
              <w:t>Principle</w:t>
            </w:r>
            <w:r>
              <w:rPr>
                <w:b/>
                <w:spacing w:val="-6"/>
                <w:sz w:val="18"/>
              </w:rPr>
              <w:t xml:space="preserve"> </w:t>
            </w:r>
            <w:r>
              <w:rPr>
                <w:b/>
                <w:sz w:val="18"/>
              </w:rPr>
              <w:t>E:</w:t>
            </w:r>
            <w:r>
              <w:rPr>
                <w:b/>
                <w:spacing w:val="-3"/>
                <w:sz w:val="18"/>
              </w:rPr>
              <w:t xml:space="preserve"> </w:t>
            </w:r>
            <w:r>
              <w:rPr>
                <w:sz w:val="18"/>
              </w:rPr>
              <w:t>Developing</w:t>
            </w:r>
            <w:r>
              <w:rPr>
                <w:spacing w:val="-4"/>
                <w:sz w:val="18"/>
              </w:rPr>
              <w:t xml:space="preserve"> </w:t>
            </w:r>
            <w:r>
              <w:rPr>
                <w:sz w:val="18"/>
              </w:rPr>
              <w:t>the</w:t>
            </w:r>
            <w:r>
              <w:rPr>
                <w:spacing w:val="-4"/>
                <w:sz w:val="18"/>
              </w:rPr>
              <w:t xml:space="preserve"> </w:t>
            </w:r>
            <w:r>
              <w:rPr>
                <w:sz w:val="18"/>
              </w:rPr>
              <w:t>entity’s</w:t>
            </w:r>
            <w:r>
              <w:rPr>
                <w:spacing w:val="-3"/>
                <w:sz w:val="18"/>
              </w:rPr>
              <w:t xml:space="preserve"> </w:t>
            </w:r>
            <w:r>
              <w:rPr>
                <w:sz w:val="18"/>
              </w:rPr>
              <w:t>capacity,</w:t>
            </w:r>
            <w:r>
              <w:rPr>
                <w:spacing w:val="-2"/>
                <w:sz w:val="18"/>
              </w:rPr>
              <w:t xml:space="preserve"> </w:t>
            </w:r>
            <w:r>
              <w:rPr>
                <w:sz w:val="18"/>
              </w:rPr>
              <w:t>including</w:t>
            </w:r>
            <w:r>
              <w:rPr>
                <w:spacing w:val="-4"/>
                <w:sz w:val="18"/>
              </w:rPr>
              <w:t xml:space="preserve"> </w:t>
            </w:r>
            <w:r>
              <w:rPr>
                <w:sz w:val="18"/>
              </w:rPr>
              <w:t>the</w:t>
            </w:r>
            <w:r>
              <w:rPr>
                <w:spacing w:val="-3"/>
                <w:sz w:val="18"/>
              </w:rPr>
              <w:t xml:space="preserve"> </w:t>
            </w:r>
            <w:r>
              <w:rPr>
                <w:sz w:val="18"/>
              </w:rPr>
              <w:t>capability</w:t>
            </w:r>
            <w:r>
              <w:rPr>
                <w:spacing w:val="-3"/>
                <w:sz w:val="18"/>
              </w:rPr>
              <w:t xml:space="preserve"> </w:t>
            </w:r>
            <w:r>
              <w:rPr>
                <w:sz w:val="18"/>
              </w:rPr>
              <w:t>of</w:t>
            </w:r>
            <w:r>
              <w:rPr>
                <w:spacing w:val="-3"/>
                <w:sz w:val="18"/>
              </w:rPr>
              <w:t xml:space="preserve"> </w:t>
            </w:r>
            <w:r>
              <w:rPr>
                <w:sz w:val="18"/>
              </w:rPr>
              <w:t>its</w:t>
            </w:r>
            <w:r>
              <w:rPr>
                <w:spacing w:val="-3"/>
                <w:sz w:val="18"/>
              </w:rPr>
              <w:t xml:space="preserve"> </w:t>
            </w:r>
            <w:r>
              <w:rPr>
                <w:sz w:val="18"/>
              </w:rPr>
              <w:t>leadership</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individuals</w:t>
            </w:r>
            <w:r>
              <w:rPr>
                <w:spacing w:val="-3"/>
                <w:sz w:val="18"/>
              </w:rPr>
              <w:t xml:space="preserve"> </w:t>
            </w:r>
            <w:r>
              <w:rPr>
                <w:sz w:val="18"/>
              </w:rPr>
              <w:t>within</w:t>
            </w:r>
            <w:r>
              <w:rPr>
                <w:spacing w:val="-3"/>
                <w:sz w:val="18"/>
              </w:rPr>
              <w:t xml:space="preserve"> </w:t>
            </w:r>
            <w:r>
              <w:rPr>
                <w:spacing w:val="-5"/>
                <w:sz w:val="18"/>
              </w:rPr>
              <w:t>it</w:t>
            </w:r>
          </w:p>
        </w:tc>
      </w:tr>
      <w:tr w:rsidR="007F33F9" w14:paraId="467336AF" w14:textId="77777777" w:rsidTr="00DA0953">
        <w:trPr>
          <w:trHeight w:val="413"/>
        </w:trPr>
        <w:tc>
          <w:tcPr>
            <w:tcW w:w="10064" w:type="dxa"/>
          </w:tcPr>
          <w:p w14:paraId="4272BAC0" w14:textId="77777777" w:rsidR="007F33F9" w:rsidRDefault="007F33F9" w:rsidP="00DA0953">
            <w:pPr>
              <w:pStyle w:val="TableParagraph"/>
              <w:spacing w:line="206" w:lineRule="exact"/>
              <w:ind w:left="107"/>
              <w:rPr>
                <w:sz w:val="18"/>
              </w:rPr>
            </w:pPr>
            <w:r>
              <w:rPr>
                <w:b/>
                <w:sz w:val="18"/>
              </w:rPr>
              <w:t>Principle</w:t>
            </w:r>
            <w:r>
              <w:rPr>
                <w:b/>
                <w:spacing w:val="-6"/>
                <w:sz w:val="18"/>
              </w:rPr>
              <w:t xml:space="preserve"> </w:t>
            </w:r>
            <w:r>
              <w:rPr>
                <w:b/>
                <w:sz w:val="18"/>
              </w:rPr>
              <w:t>F:</w:t>
            </w:r>
            <w:r>
              <w:rPr>
                <w:b/>
                <w:spacing w:val="-4"/>
                <w:sz w:val="18"/>
              </w:rPr>
              <w:t xml:space="preserve"> </w:t>
            </w:r>
            <w:r>
              <w:rPr>
                <w:sz w:val="18"/>
              </w:rPr>
              <w:t>Managing</w:t>
            </w:r>
            <w:r>
              <w:rPr>
                <w:spacing w:val="-3"/>
                <w:sz w:val="18"/>
              </w:rPr>
              <w:t xml:space="preserve"> </w:t>
            </w:r>
            <w:r>
              <w:rPr>
                <w:sz w:val="18"/>
              </w:rPr>
              <w:t>risks</w:t>
            </w:r>
            <w:r>
              <w:rPr>
                <w:spacing w:val="-3"/>
                <w:sz w:val="18"/>
              </w:rPr>
              <w:t xml:space="preserve"> </w:t>
            </w:r>
            <w:r>
              <w:rPr>
                <w:sz w:val="18"/>
              </w:rPr>
              <w:t>and</w:t>
            </w:r>
            <w:r>
              <w:rPr>
                <w:spacing w:val="-3"/>
                <w:sz w:val="18"/>
              </w:rPr>
              <w:t xml:space="preserve"> </w:t>
            </w:r>
            <w:r>
              <w:rPr>
                <w:sz w:val="18"/>
              </w:rPr>
              <w:t>performance</w:t>
            </w:r>
            <w:r>
              <w:rPr>
                <w:spacing w:val="-4"/>
                <w:sz w:val="18"/>
              </w:rPr>
              <w:t xml:space="preserve"> </w:t>
            </w:r>
            <w:r>
              <w:rPr>
                <w:sz w:val="18"/>
              </w:rPr>
              <w:t>through</w:t>
            </w:r>
            <w:r>
              <w:rPr>
                <w:spacing w:val="-3"/>
                <w:sz w:val="18"/>
              </w:rPr>
              <w:t xml:space="preserve"> </w:t>
            </w:r>
            <w:r>
              <w:rPr>
                <w:sz w:val="18"/>
              </w:rPr>
              <w:t>robust</w:t>
            </w:r>
            <w:r>
              <w:rPr>
                <w:spacing w:val="-3"/>
                <w:sz w:val="18"/>
              </w:rPr>
              <w:t xml:space="preserve"> </w:t>
            </w:r>
            <w:r>
              <w:rPr>
                <w:sz w:val="18"/>
              </w:rPr>
              <w:t>internal</w:t>
            </w:r>
            <w:r>
              <w:rPr>
                <w:spacing w:val="-2"/>
                <w:sz w:val="18"/>
              </w:rPr>
              <w:t xml:space="preserve"> </w:t>
            </w:r>
            <w:r>
              <w:rPr>
                <w:sz w:val="18"/>
              </w:rPr>
              <w:t>control</w:t>
            </w:r>
            <w:r>
              <w:rPr>
                <w:spacing w:val="-3"/>
                <w:sz w:val="18"/>
              </w:rPr>
              <w:t xml:space="preserve"> </w:t>
            </w:r>
            <w:r>
              <w:rPr>
                <w:sz w:val="18"/>
              </w:rPr>
              <w:t>and</w:t>
            </w:r>
            <w:r>
              <w:rPr>
                <w:spacing w:val="-4"/>
                <w:sz w:val="18"/>
              </w:rPr>
              <w:t xml:space="preserve"> </w:t>
            </w:r>
            <w:r>
              <w:rPr>
                <w:sz w:val="18"/>
              </w:rPr>
              <w:t>strong</w:t>
            </w:r>
            <w:r>
              <w:rPr>
                <w:spacing w:val="-1"/>
                <w:sz w:val="18"/>
              </w:rPr>
              <w:t xml:space="preserve"> </w:t>
            </w:r>
            <w:r>
              <w:rPr>
                <w:sz w:val="18"/>
              </w:rPr>
              <w:t>public</w:t>
            </w:r>
            <w:r>
              <w:rPr>
                <w:spacing w:val="-3"/>
                <w:sz w:val="18"/>
              </w:rPr>
              <w:t xml:space="preserve"> </w:t>
            </w:r>
            <w:r>
              <w:rPr>
                <w:sz w:val="18"/>
              </w:rPr>
              <w:t>financial</w:t>
            </w:r>
            <w:r>
              <w:rPr>
                <w:spacing w:val="-1"/>
                <w:sz w:val="18"/>
              </w:rPr>
              <w:t xml:space="preserve"> </w:t>
            </w:r>
            <w:r>
              <w:rPr>
                <w:spacing w:val="-2"/>
                <w:sz w:val="18"/>
              </w:rPr>
              <w:t>management</w:t>
            </w:r>
          </w:p>
        </w:tc>
      </w:tr>
      <w:tr w:rsidR="007F33F9" w14:paraId="6F4017FF" w14:textId="77777777" w:rsidTr="00DA0953">
        <w:trPr>
          <w:trHeight w:val="413"/>
        </w:trPr>
        <w:tc>
          <w:tcPr>
            <w:tcW w:w="10064" w:type="dxa"/>
          </w:tcPr>
          <w:p w14:paraId="4D05B6BC" w14:textId="77777777" w:rsidR="007F33F9" w:rsidRDefault="007F33F9" w:rsidP="00DA0953">
            <w:pPr>
              <w:pStyle w:val="TableParagraph"/>
              <w:spacing w:line="206" w:lineRule="exact"/>
              <w:ind w:left="107"/>
              <w:rPr>
                <w:sz w:val="18"/>
              </w:rPr>
            </w:pPr>
            <w:r>
              <w:rPr>
                <w:b/>
                <w:sz w:val="18"/>
              </w:rPr>
              <w:t>Principle</w:t>
            </w:r>
            <w:r>
              <w:rPr>
                <w:b/>
                <w:spacing w:val="-6"/>
                <w:sz w:val="18"/>
              </w:rPr>
              <w:t xml:space="preserve"> </w:t>
            </w:r>
            <w:r>
              <w:rPr>
                <w:b/>
                <w:sz w:val="18"/>
              </w:rPr>
              <w:t>G:</w:t>
            </w:r>
            <w:r>
              <w:rPr>
                <w:b/>
                <w:spacing w:val="-4"/>
                <w:sz w:val="18"/>
              </w:rPr>
              <w:t xml:space="preserve"> </w:t>
            </w:r>
            <w:r>
              <w:rPr>
                <w:sz w:val="18"/>
              </w:rPr>
              <w:t>Implementing</w:t>
            </w:r>
            <w:r>
              <w:rPr>
                <w:spacing w:val="-3"/>
                <w:sz w:val="18"/>
              </w:rPr>
              <w:t xml:space="preserve"> </w:t>
            </w:r>
            <w:r>
              <w:rPr>
                <w:sz w:val="18"/>
              </w:rPr>
              <w:t>good</w:t>
            </w:r>
            <w:r>
              <w:rPr>
                <w:spacing w:val="-4"/>
                <w:sz w:val="18"/>
              </w:rPr>
              <w:t xml:space="preserve"> </w:t>
            </w:r>
            <w:r>
              <w:rPr>
                <w:sz w:val="18"/>
              </w:rPr>
              <w:t>practices</w:t>
            </w:r>
            <w:r>
              <w:rPr>
                <w:spacing w:val="-3"/>
                <w:sz w:val="18"/>
              </w:rPr>
              <w:t xml:space="preserve"> </w:t>
            </w:r>
            <w:r>
              <w:rPr>
                <w:sz w:val="18"/>
              </w:rPr>
              <w:t>in</w:t>
            </w:r>
            <w:r>
              <w:rPr>
                <w:spacing w:val="-4"/>
                <w:sz w:val="18"/>
              </w:rPr>
              <w:t xml:space="preserve"> </w:t>
            </w:r>
            <w:r>
              <w:rPr>
                <w:sz w:val="18"/>
              </w:rPr>
              <w:t>transparency,</w:t>
            </w:r>
            <w:r>
              <w:rPr>
                <w:spacing w:val="-2"/>
                <w:sz w:val="18"/>
              </w:rPr>
              <w:t xml:space="preserve"> </w:t>
            </w:r>
            <w:r>
              <w:rPr>
                <w:sz w:val="18"/>
              </w:rPr>
              <w:t>reporting,</w:t>
            </w:r>
            <w:r>
              <w:rPr>
                <w:spacing w:val="-3"/>
                <w:sz w:val="18"/>
              </w:rPr>
              <w:t xml:space="preserve"> </w:t>
            </w:r>
            <w:r>
              <w:rPr>
                <w:sz w:val="18"/>
              </w:rPr>
              <w:t>and</w:t>
            </w:r>
            <w:r>
              <w:rPr>
                <w:spacing w:val="-2"/>
                <w:sz w:val="18"/>
              </w:rPr>
              <w:t xml:space="preserve"> </w:t>
            </w:r>
            <w:r>
              <w:rPr>
                <w:sz w:val="18"/>
              </w:rPr>
              <w:t>audit,</w:t>
            </w:r>
            <w:r>
              <w:rPr>
                <w:spacing w:val="-2"/>
                <w:sz w:val="18"/>
              </w:rPr>
              <w:t xml:space="preserve"> </w:t>
            </w:r>
            <w:r>
              <w:rPr>
                <w:sz w:val="18"/>
              </w:rPr>
              <w:t>to</w:t>
            </w:r>
            <w:r>
              <w:rPr>
                <w:spacing w:val="-4"/>
                <w:sz w:val="18"/>
              </w:rPr>
              <w:t xml:space="preserve"> </w:t>
            </w:r>
            <w:r>
              <w:rPr>
                <w:sz w:val="18"/>
              </w:rPr>
              <w:t>deliver</w:t>
            </w:r>
            <w:r>
              <w:rPr>
                <w:spacing w:val="-3"/>
                <w:sz w:val="18"/>
              </w:rPr>
              <w:t xml:space="preserve"> </w:t>
            </w:r>
            <w:r>
              <w:rPr>
                <w:sz w:val="18"/>
              </w:rPr>
              <w:t>effective</w:t>
            </w:r>
            <w:r>
              <w:rPr>
                <w:spacing w:val="-3"/>
                <w:sz w:val="18"/>
              </w:rPr>
              <w:t xml:space="preserve"> </w:t>
            </w:r>
            <w:r>
              <w:rPr>
                <w:spacing w:val="-2"/>
                <w:sz w:val="18"/>
              </w:rPr>
              <w:t>accountability</w:t>
            </w:r>
          </w:p>
        </w:tc>
      </w:tr>
    </w:tbl>
    <w:p w14:paraId="08E57957" w14:textId="77777777" w:rsidR="007F33F9" w:rsidRDefault="007F33F9" w:rsidP="007F33F9">
      <w:pPr>
        <w:pStyle w:val="BodyText"/>
        <w:rPr>
          <w:b/>
          <w:sz w:val="20"/>
        </w:rPr>
      </w:pPr>
    </w:p>
    <w:p w14:paraId="666CC111" w14:textId="77777777" w:rsidR="007F33F9" w:rsidRDefault="007F33F9" w:rsidP="007F33F9">
      <w:pPr>
        <w:pStyle w:val="BodyText"/>
        <w:spacing w:before="129"/>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8789"/>
      </w:tblGrid>
      <w:tr w:rsidR="007F33F9" w14:paraId="6E539A7E" w14:textId="77777777" w:rsidTr="00DA0953">
        <w:trPr>
          <w:trHeight w:val="441"/>
        </w:trPr>
        <w:tc>
          <w:tcPr>
            <w:tcW w:w="10065" w:type="dxa"/>
            <w:gridSpan w:val="2"/>
            <w:tcBorders>
              <w:top w:val="nil"/>
              <w:left w:val="nil"/>
              <w:bottom w:val="nil"/>
            </w:tcBorders>
            <w:shd w:val="clear" w:color="auto" w:fill="000000"/>
          </w:tcPr>
          <w:p w14:paraId="7537876F" w14:textId="77777777" w:rsidR="007F33F9" w:rsidRDefault="007F33F9" w:rsidP="00DA0953">
            <w:pPr>
              <w:pStyle w:val="TableParagraph"/>
              <w:spacing w:before="5"/>
              <w:ind w:left="112"/>
              <w:rPr>
                <w:b/>
                <w:sz w:val="18"/>
              </w:rPr>
            </w:pPr>
            <w:r>
              <w:rPr>
                <w:b/>
                <w:color w:val="FFFFFF"/>
                <w:sz w:val="18"/>
              </w:rPr>
              <w:t>Council</w:t>
            </w:r>
            <w:r>
              <w:rPr>
                <w:b/>
                <w:color w:val="FFFFFF"/>
                <w:spacing w:val="-3"/>
                <w:sz w:val="18"/>
              </w:rPr>
              <w:t xml:space="preserve"> </w:t>
            </w:r>
            <w:r>
              <w:rPr>
                <w:b/>
                <w:color w:val="FFFFFF"/>
                <w:sz w:val="18"/>
              </w:rPr>
              <w:t>Plan</w:t>
            </w:r>
            <w:r>
              <w:rPr>
                <w:b/>
                <w:color w:val="FFFFFF"/>
                <w:spacing w:val="-2"/>
                <w:sz w:val="18"/>
              </w:rPr>
              <w:t xml:space="preserve"> </w:t>
            </w:r>
            <w:r>
              <w:rPr>
                <w:b/>
                <w:color w:val="FFFFFF"/>
                <w:sz w:val="18"/>
              </w:rPr>
              <w:t>–</w:t>
            </w:r>
            <w:r>
              <w:rPr>
                <w:b/>
                <w:color w:val="FFFFFF"/>
                <w:spacing w:val="-3"/>
                <w:sz w:val="18"/>
              </w:rPr>
              <w:t xml:space="preserve"> </w:t>
            </w:r>
            <w:r>
              <w:rPr>
                <w:b/>
                <w:color w:val="FFFFFF"/>
                <w:sz w:val="18"/>
              </w:rPr>
              <w:t>Our</w:t>
            </w:r>
            <w:r>
              <w:rPr>
                <w:b/>
                <w:color w:val="FFFFFF"/>
                <w:spacing w:val="-2"/>
                <w:sz w:val="18"/>
              </w:rPr>
              <w:t xml:space="preserve"> </w:t>
            </w:r>
            <w:r>
              <w:rPr>
                <w:b/>
                <w:color w:val="FFFFFF"/>
                <w:sz w:val="18"/>
              </w:rPr>
              <w:t>Communities’</w:t>
            </w:r>
            <w:r>
              <w:rPr>
                <w:b/>
                <w:color w:val="FFFFFF"/>
                <w:spacing w:val="-2"/>
                <w:sz w:val="18"/>
              </w:rPr>
              <w:t xml:space="preserve"> Priorities</w:t>
            </w:r>
          </w:p>
        </w:tc>
      </w:tr>
      <w:tr w:rsidR="007F33F9" w14:paraId="57D35548" w14:textId="77777777" w:rsidTr="00DA0953">
        <w:trPr>
          <w:trHeight w:val="427"/>
        </w:trPr>
        <w:tc>
          <w:tcPr>
            <w:tcW w:w="1276" w:type="dxa"/>
          </w:tcPr>
          <w:p w14:paraId="185AC6A4" w14:textId="77777777" w:rsidR="007F33F9" w:rsidRDefault="007F33F9" w:rsidP="00DA0953">
            <w:pPr>
              <w:pStyle w:val="TableParagraph"/>
              <w:spacing w:line="202" w:lineRule="exact"/>
              <w:ind w:left="107"/>
              <w:rPr>
                <w:b/>
                <w:sz w:val="18"/>
              </w:rPr>
            </w:pPr>
            <w:r>
              <w:rPr>
                <w:b/>
                <w:spacing w:val="-5"/>
                <w:sz w:val="18"/>
              </w:rPr>
              <w:t>STR</w:t>
            </w:r>
          </w:p>
        </w:tc>
        <w:tc>
          <w:tcPr>
            <w:tcW w:w="8789" w:type="dxa"/>
          </w:tcPr>
          <w:p w14:paraId="6D834696" w14:textId="77777777" w:rsidR="007F33F9" w:rsidRDefault="007F33F9" w:rsidP="00DA0953">
            <w:pPr>
              <w:pStyle w:val="TableParagraph"/>
              <w:spacing w:line="202" w:lineRule="exact"/>
              <w:ind w:left="106"/>
              <w:rPr>
                <w:sz w:val="18"/>
              </w:rPr>
            </w:pPr>
            <w:r>
              <w:rPr>
                <w:sz w:val="18"/>
              </w:rPr>
              <w:t>Supporting</w:t>
            </w:r>
            <w:r>
              <w:rPr>
                <w:spacing w:val="2"/>
                <w:sz w:val="18"/>
              </w:rPr>
              <w:t xml:space="preserve"> </w:t>
            </w:r>
            <w:r>
              <w:rPr>
                <w:sz w:val="18"/>
              </w:rPr>
              <w:t>stronger</w:t>
            </w:r>
            <w:r>
              <w:rPr>
                <w:spacing w:val="5"/>
                <w:sz w:val="18"/>
              </w:rPr>
              <w:t xml:space="preserve"> </w:t>
            </w:r>
            <w:r>
              <w:rPr>
                <w:sz w:val="18"/>
              </w:rPr>
              <w:t>and</w:t>
            </w:r>
            <w:r>
              <w:rPr>
                <w:spacing w:val="5"/>
                <w:sz w:val="18"/>
              </w:rPr>
              <w:t xml:space="preserve"> </w:t>
            </w:r>
            <w:r>
              <w:rPr>
                <w:sz w:val="18"/>
              </w:rPr>
              <w:t>healthier</w:t>
            </w:r>
            <w:r>
              <w:rPr>
                <w:spacing w:val="4"/>
                <w:sz w:val="18"/>
              </w:rPr>
              <w:t xml:space="preserve"> </w:t>
            </w:r>
            <w:r>
              <w:rPr>
                <w:sz w:val="18"/>
              </w:rPr>
              <w:t>communities:</w:t>
            </w:r>
            <w:r>
              <w:rPr>
                <w:spacing w:val="61"/>
                <w:sz w:val="18"/>
              </w:rPr>
              <w:t xml:space="preserve"> </w:t>
            </w:r>
            <w:r>
              <w:rPr>
                <w:sz w:val="18"/>
              </w:rPr>
              <w:t>Communities</w:t>
            </w:r>
            <w:r>
              <w:rPr>
                <w:spacing w:val="5"/>
                <w:sz w:val="18"/>
              </w:rPr>
              <w:t xml:space="preserve"> </w:t>
            </w:r>
            <w:r>
              <w:rPr>
                <w:sz w:val="18"/>
              </w:rPr>
              <w:t>that</w:t>
            </w:r>
            <w:r>
              <w:rPr>
                <w:spacing w:val="6"/>
                <w:sz w:val="18"/>
              </w:rPr>
              <w:t xml:space="preserve"> </w:t>
            </w:r>
            <w:r>
              <w:rPr>
                <w:sz w:val="18"/>
              </w:rPr>
              <w:t>are</w:t>
            </w:r>
            <w:r>
              <w:rPr>
                <w:spacing w:val="5"/>
                <w:sz w:val="18"/>
              </w:rPr>
              <w:t xml:space="preserve"> </w:t>
            </w:r>
            <w:r>
              <w:rPr>
                <w:sz w:val="18"/>
              </w:rPr>
              <w:t>empowered,</w:t>
            </w:r>
            <w:r>
              <w:rPr>
                <w:spacing w:val="6"/>
                <w:sz w:val="18"/>
              </w:rPr>
              <w:t xml:space="preserve"> </w:t>
            </w:r>
            <w:r>
              <w:rPr>
                <w:sz w:val="18"/>
              </w:rPr>
              <w:t>inclusive,</w:t>
            </w:r>
            <w:r>
              <w:rPr>
                <w:spacing w:val="6"/>
                <w:sz w:val="18"/>
              </w:rPr>
              <w:t xml:space="preserve"> </w:t>
            </w:r>
            <w:r>
              <w:rPr>
                <w:spacing w:val="-2"/>
                <w:sz w:val="18"/>
              </w:rPr>
              <w:t>resilient,</w:t>
            </w:r>
          </w:p>
          <w:p w14:paraId="6037CD7E" w14:textId="77777777" w:rsidR="007F33F9" w:rsidRDefault="007F33F9" w:rsidP="00DA0953">
            <w:pPr>
              <w:pStyle w:val="TableParagraph"/>
              <w:spacing w:before="8" w:line="198" w:lineRule="exact"/>
              <w:ind w:left="115"/>
              <w:rPr>
                <w:sz w:val="18"/>
              </w:rPr>
            </w:pPr>
            <w:r>
              <w:rPr>
                <w:sz w:val="18"/>
              </w:rPr>
              <w:t>and</w:t>
            </w:r>
            <w:r>
              <w:rPr>
                <w:spacing w:val="-3"/>
                <w:sz w:val="18"/>
              </w:rPr>
              <w:t xml:space="preserve"> </w:t>
            </w:r>
            <w:r>
              <w:rPr>
                <w:spacing w:val="-4"/>
                <w:sz w:val="18"/>
              </w:rPr>
              <w:t>safe</w:t>
            </w:r>
          </w:p>
        </w:tc>
      </w:tr>
      <w:tr w:rsidR="007F33F9" w14:paraId="31FC3AC2" w14:textId="77777777" w:rsidTr="00DA0953">
        <w:trPr>
          <w:trHeight w:val="432"/>
        </w:trPr>
        <w:tc>
          <w:tcPr>
            <w:tcW w:w="1276" w:type="dxa"/>
          </w:tcPr>
          <w:p w14:paraId="617B8452" w14:textId="77777777" w:rsidR="007F33F9" w:rsidRDefault="007F33F9" w:rsidP="00DA0953">
            <w:pPr>
              <w:pStyle w:val="TableParagraph"/>
              <w:ind w:left="107"/>
              <w:rPr>
                <w:b/>
                <w:sz w:val="18"/>
              </w:rPr>
            </w:pPr>
            <w:r>
              <w:rPr>
                <w:b/>
                <w:spacing w:val="-5"/>
                <w:sz w:val="18"/>
              </w:rPr>
              <w:t>PRO</w:t>
            </w:r>
          </w:p>
        </w:tc>
        <w:tc>
          <w:tcPr>
            <w:tcW w:w="8789" w:type="dxa"/>
          </w:tcPr>
          <w:p w14:paraId="5A901D79" w14:textId="77777777" w:rsidR="007F33F9" w:rsidRDefault="007F33F9" w:rsidP="00DA0953">
            <w:pPr>
              <w:pStyle w:val="TableParagraph"/>
              <w:ind w:left="106"/>
              <w:rPr>
                <w:sz w:val="18"/>
              </w:rPr>
            </w:pPr>
            <w:r>
              <w:rPr>
                <w:sz w:val="18"/>
              </w:rPr>
              <w:t>Promoting</w:t>
            </w:r>
            <w:r>
              <w:rPr>
                <w:spacing w:val="-3"/>
                <w:sz w:val="18"/>
              </w:rPr>
              <w:t xml:space="preserve"> </w:t>
            </w:r>
            <w:r>
              <w:rPr>
                <w:sz w:val="18"/>
              </w:rPr>
              <w:t>opportunities</w:t>
            </w:r>
            <w:r>
              <w:rPr>
                <w:spacing w:val="1"/>
                <w:sz w:val="18"/>
              </w:rPr>
              <w:t xml:space="preserve"> </w:t>
            </w:r>
            <w:r>
              <w:rPr>
                <w:sz w:val="18"/>
              </w:rPr>
              <w:t>and</w:t>
            </w:r>
            <w:r>
              <w:rPr>
                <w:spacing w:val="-1"/>
                <w:sz w:val="18"/>
              </w:rPr>
              <w:t xml:space="preserve"> </w:t>
            </w:r>
            <w:r>
              <w:rPr>
                <w:sz w:val="18"/>
              </w:rPr>
              <w:t>educational attainment</w:t>
            </w:r>
            <w:r>
              <w:rPr>
                <w:spacing w:val="1"/>
                <w:sz w:val="18"/>
              </w:rPr>
              <w:t xml:space="preserve"> </w:t>
            </w:r>
            <w:r>
              <w:rPr>
                <w:sz w:val="18"/>
              </w:rPr>
              <w:t>and</w:t>
            </w:r>
            <w:r>
              <w:rPr>
                <w:spacing w:val="-1"/>
                <w:sz w:val="18"/>
              </w:rPr>
              <w:t xml:space="preserve"> </w:t>
            </w:r>
            <w:r>
              <w:rPr>
                <w:sz w:val="18"/>
              </w:rPr>
              <w:t>reducing inequalities:</w:t>
            </w:r>
            <w:r>
              <w:rPr>
                <w:spacing w:val="51"/>
                <w:sz w:val="18"/>
              </w:rPr>
              <w:t xml:space="preserve"> </w:t>
            </w:r>
            <w:r>
              <w:rPr>
                <w:sz w:val="18"/>
              </w:rPr>
              <w:t xml:space="preserve">Educational </w:t>
            </w:r>
            <w:r>
              <w:rPr>
                <w:spacing w:val="-2"/>
                <w:sz w:val="18"/>
              </w:rPr>
              <w:t>excellence,</w:t>
            </w:r>
          </w:p>
          <w:p w14:paraId="65C78312" w14:textId="77777777" w:rsidR="007F33F9" w:rsidRDefault="007F33F9" w:rsidP="00DA0953">
            <w:pPr>
              <w:pStyle w:val="TableParagraph"/>
              <w:spacing w:before="8" w:line="198" w:lineRule="exact"/>
              <w:ind w:left="115"/>
              <w:rPr>
                <w:sz w:val="18"/>
              </w:rPr>
            </w:pPr>
            <w:r>
              <w:rPr>
                <w:sz w:val="18"/>
              </w:rPr>
              <w:t>reduce</w:t>
            </w:r>
            <w:r>
              <w:rPr>
                <w:spacing w:val="-4"/>
                <w:sz w:val="18"/>
              </w:rPr>
              <w:t xml:space="preserve"> </w:t>
            </w:r>
            <w:r>
              <w:rPr>
                <w:sz w:val="18"/>
              </w:rPr>
              <w:t>poverty</w:t>
            </w:r>
            <w:r>
              <w:rPr>
                <w:spacing w:val="-3"/>
                <w:sz w:val="18"/>
              </w:rPr>
              <w:t xml:space="preserve"> </w:t>
            </w:r>
            <w:r>
              <w:rPr>
                <w:sz w:val="18"/>
              </w:rPr>
              <w:t>and</w:t>
            </w:r>
            <w:r>
              <w:rPr>
                <w:spacing w:val="-3"/>
                <w:sz w:val="18"/>
              </w:rPr>
              <w:t xml:space="preserve"> </w:t>
            </w:r>
            <w:r>
              <w:rPr>
                <w:sz w:val="18"/>
              </w:rPr>
              <w:t>inequality,</w:t>
            </w:r>
            <w:r>
              <w:rPr>
                <w:spacing w:val="-3"/>
                <w:sz w:val="18"/>
              </w:rPr>
              <w:t xml:space="preserve"> </w:t>
            </w:r>
            <w:r>
              <w:rPr>
                <w:sz w:val="18"/>
              </w:rPr>
              <w:t>and</w:t>
            </w:r>
            <w:r>
              <w:rPr>
                <w:spacing w:val="-3"/>
                <w:sz w:val="18"/>
              </w:rPr>
              <w:t xml:space="preserve"> </w:t>
            </w:r>
            <w:r>
              <w:rPr>
                <w:sz w:val="18"/>
              </w:rPr>
              <w:t>improve</w:t>
            </w:r>
            <w:r>
              <w:rPr>
                <w:spacing w:val="-3"/>
                <w:sz w:val="18"/>
              </w:rPr>
              <w:t xml:space="preserve"> </w:t>
            </w:r>
            <w:r>
              <w:rPr>
                <w:spacing w:val="-2"/>
                <w:sz w:val="18"/>
              </w:rPr>
              <w:t>wellbeing</w:t>
            </w:r>
          </w:p>
        </w:tc>
      </w:tr>
      <w:tr w:rsidR="007F33F9" w14:paraId="2A0FB304" w14:textId="77777777" w:rsidTr="00DA0953">
        <w:trPr>
          <w:trHeight w:val="431"/>
        </w:trPr>
        <w:tc>
          <w:tcPr>
            <w:tcW w:w="1276" w:type="dxa"/>
          </w:tcPr>
          <w:p w14:paraId="3466E990" w14:textId="77777777" w:rsidR="007F33F9" w:rsidRDefault="007F33F9" w:rsidP="00DA0953">
            <w:pPr>
              <w:pStyle w:val="TableParagraph"/>
              <w:spacing w:line="206" w:lineRule="exact"/>
              <w:ind w:left="107"/>
              <w:rPr>
                <w:b/>
                <w:sz w:val="18"/>
              </w:rPr>
            </w:pPr>
            <w:r>
              <w:rPr>
                <w:b/>
                <w:spacing w:val="-5"/>
                <w:sz w:val="18"/>
              </w:rPr>
              <w:t>EGT</w:t>
            </w:r>
          </w:p>
        </w:tc>
        <w:tc>
          <w:tcPr>
            <w:tcW w:w="8789" w:type="dxa"/>
          </w:tcPr>
          <w:p w14:paraId="6B1AFEEB" w14:textId="71C8B4A1" w:rsidR="007F33F9" w:rsidRDefault="007F33F9" w:rsidP="00DA0953">
            <w:pPr>
              <w:pStyle w:val="TableParagraph"/>
              <w:ind w:left="106"/>
              <w:rPr>
                <w:sz w:val="18"/>
              </w:rPr>
            </w:pPr>
            <w:r>
              <w:rPr>
                <w:sz w:val="18"/>
              </w:rPr>
              <w:t>Supporting</w:t>
            </w:r>
            <w:r>
              <w:rPr>
                <w:spacing w:val="33"/>
                <w:sz w:val="18"/>
              </w:rPr>
              <w:t xml:space="preserve"> </w:t>
            </w:r>
            <w:r>
              <w:rPr>
                <w:sz w:val="18"/>
              </w:rPr>
              <w:t>a</w:t>
            </w:r>
            <w:r>
              <w:rPr>
                <w:spacing w:val="36"/>
                <w:sz w:val="18"/>
              </w:rPr>
              <w:t xml:space="preserve"> </w:t>
            </w:r>
            <w:r>
              <w:rPr>
                <w:sz w:val="18"/>
              </w:rPr>
              <w:t>thriving</w:t>
            </w:r>
            <w:r>
              <w:rPr>
                <w:spacing w:val="35"/>
                <w:sz w:val="18"/>
              </w:rPr>
              <w:t xml:space="preserve"> </w:t>
            </w:r>
            <w:r>
              <w:rPr>
                <w:sz w:val="18"/>
              </w:rPr>
              <w:t>economy</w:t>
            </w:r>
            <w:r>
              <w:rPr>
                <w:spacing w:val="36"/>
                <w:sz w:val="18"/>
              </w:rPr>
              <w:t xml:space="preserve"> </w:t>
            </w:r>
            <w:r>
              <w:rPr>
                <w:sz w:val="18"/>
              </w:rPr>
              <w:t>and</w:t>
            </w:r>
            <w:r>
              <w:rPr>
                <w:spacing w:val="35"/>
                <w:sz w:val="18"/>
              </w:rPr>
              <w:t xml:space="preserve"> </w:t>
            </w:r>
            <w:r>
              <w:rPr>
                <w:sz w:val="18"/>
              </w:rPr>
              <w:t>green</w:t>
            </w:r>
            <w:r>
              <w:rPr>
                <w:spacing w:val="37"/>
                <w:sz w:val="18"/>
              </w:rPr>
              <w:t xml:space="preserve"> </w:t>
            </w:r>
            <w:r>
              <w:rPr>
                <w:sz w:val="18"/>
              </w:rPr>
              <w:t>transition:</w:t>
            </w:r>
            <w:r>
              <w:rPr>
                <w:spacing w:val="36"/>
                <w:sz w:val="18"/>
              </w:rPr>
              <w:t xml:space="preserve"> </w:t>
            </w:r>
            <w:r>
              <w:rPr>
                <w:sz w:val="18"/>
              </w:rPr>
              <w:t>An</w:t>
            </w:r>
            <w:r>
              <w:rPr>
                <w:spacing w:val="35"/>
                <w:sz w:val="18"/>
              </w:rPr>
              <w:t xml:space="preserve"> </w:t>
            </w:r>
            <w:r>
              <w:rPr>
                <w:sz w:val="18"/>
              </w:rPr>
              <w:t>economy</w:t>
            </w:r>
            <w:r>
              <w:rPr>
                <w:spacing w:val="36"/>
                <w:sz w:val="18"/>
              </w:rPr>
              <w:t xml:space="preserve"> </w:t>
            </w:r>
            <w:r>
              <w:rPr>
                <w:sz w:val="18"/>
              </w:rPr>
              <w:t>that</w:t>
            </w:r>
            <w:r>
              <w:rPr>
                <w:spacing w:val="36"/>
                <w:sz w:val="18"/>
              </w:rPr>
              <w:t xml:space="preserve"> </w:t>
            </w:r>
            <w:r>
              <w:rPr>
                <w:sz w:val="18"/>
              </w:rPr>
              <w:t>is</w:t>
            </w:r>
            <w:r>
              <w:rPr>
                <w:spacing w:val="36"/>
                <w:sz w:val="18"/>
              </w:rPr>
              <w:t xml:space="preserve"> </w:t>
            </w:r>
            <w:r>
              <w:rPr>
                <w:sz w:val="18"/>
              </w:rPr>
              <w:t>competitive,</w:t>
            </w:r>
            <w:r>
              <w:rPr>
                <w:spacing w:val="37"/>
                <w:sz w:val="18"/>
              </w:rPr>
              <w:t xml:space="preserve"> </w:t>
            </w:r>
            <w:r>
              <w:rPr>
                <w:spacing w:val="-2"/>
                <w:sz w:val="18"/>
              </w:rPr>
              <w:t>entrepreneurial,</w:t>
            </w:r>
          </w:p>
          <w:p w14:paraId="05B273C3" w14:textId="77777777" w:rsidR="007F33F9" w:rsidRDefault="007F33F9" w:rsidP="00DA0953">
            <w:pPr>
              <w:pStyle w:val="TableParagraph"/>
              <w:spacing w:before="8" w:line="197" w:lineRule="exact"/>
              <w:ind w:left="115"/>
              <w:rPr>
                <w:sz w:val="18"/>
              </w:rPr>
            </w:pPr>
            <w:r>
              <w:rPr>
                <w:sz w:val="18"/>
              </w:rPr>
              <w:t>inclusive,</w:t>
            </w:r>
            <w:r>
              <w:rPr>
                <w:spacing w:val="-3"/>
                <w:sz w:val="18"/>
              </w:rPr>
              <w:t xml:space="preserve"> </w:t>
            </w:r>
            <w:r>
              <w:rPr>
                <w:sz w:val="18"/>
              </w:rPr>
              <w:t>and</w:t>
            </w:r>
            <w:r>
              <w:rPr>
                <w:spacing w:val="-4"/>
                <w:sz w:val="18"/>
              </w:rPr>
              <w:t xml:space="preserve"> </w:t>
            </w:r>
            <w:r>
              <w:rPr>
                <w:sz w:val="18"/>
              </w:rPr>
              <w:t>sustainable</w:t>
            </w:r>
            <w:r>
              <w:rPr>
                <w:spacing w:val="-3"/>
                <w:sz w:val="18"/>
              </w:rPr>
              <w:t xml:space="preserve"> </w:t>
            </w:r>
            <w:r>
              <w:rPr>
                <w:sz w:val="18"/>
              </w:rPr>
              <w:t>and</w:t>
            </w:r>
            <w:r>
              <w:rPr>
                <w:spacing w:val="-4"/>
                <w:sz w:val="18"/>
              </w:rPr>
              <w:t xml:space="preserve"> </w:t>
            </w:r>
            <w:r>
              <w:rPr>
                <w:sz w:val="18"/>
              </w:rPr>
              <w:t>an</w:t>
            </w:r>
            <w:r>
              <w:rPr>
                <w:spacing w:val="-3"/>
                <w:sz w:val="18"/>
              </w:rPr>
              <w:t xml:space="preserve"> </w:t>
            </w:r>
            <w:r>
              <w:rPr>
                <w:sz w:val="18"/>
              </w:rPr>
              <w:t>environment</w:t>
            </w:r>
            <w:r>
              <w:rPr>
                <w:spacing w:val="-3"/>
                <w:sz w:val="18"/>
              </w:rPr>
              <w:t xml:space="preserve"> </w:t>
            </w:r>
            <w:r>
              <w:rPr>
                <w:sz w:val="18"/>
              </w:rPr>
              <w:t>that</w:t>
            </w:r>
            <w:r>
              <w:rPr>
                <w:spacing w:val="-3"/>
                <w:sz w:val="18"/>
              </w:rPr>
              <w:t xml:space="preserve"> </w:t>
            </w:r>
            <w:r>
              <w:rPr>
                <w:sz w:val="18"/>
              </w:rPr>
              <w:t>we</w:t>
            </w:r>
            <w:r>
              <w:rPr>
                <w:spacing w:val="-3"/>
                <w:sz w:val="18"/>
              </w:rPr>
              <w:t xml:space="preserve"> </w:t>
            </w:r>
            <w:r>
              <w:rPr>
                <w:sz w:val="18"/>
              </w:rPr>
              <w:t>value,</w:t>
            </w:r>
            <w:r>
              <w:rPr>
                <w:spacing w:val="-3"/>
                <w:sz w:val="18"/>
              </w:rPr>
              <w:t xml:space="preserve"> </w:t>
            </w:r>
            <w:r>
              <w:rPr>
                <w:sz w:val="18"/>
              </w:rPr>
              <w:t>enjoy,</w:t>
            </w:r>
            <w:r>
              <w:rPr>
                <w:spacing w:val="-2"/>
                <w:sz w:val="18"/>
              </w:rPr>
              <w:t xml:space="preserve"> </w:t>
            </w:r>
            <w:r>
              <w:rPr>
                <w:sz w:val="18"/>
              </w:rPr>
              <w:t>protect</w:t>
            </w:r>
            <w:r>
              <w:rPr>
                <w:spacing w:val="-3"/>
                <w:sz w:val="18"/>
              </w:rPr>
              <w:t xml:space="preserve"> </w:t>
            </w:r>
            <w:r>
              <w:rPr>
                <w:sz w:val="18"/>
              </w:rPr>
              <w:t>and</w:t>
            </w:r>
            <w:r>
              <w:rPr>
                <w:spacing w:val="-3"/>
                <w:sz w:val="18"/>
              </w:rPr>
              <w:t xml:space="preserve"> </w:t>
            </w:r>
            <w:r>
              <w:rPr>
                <w:spacing w:val="-2"/>
                <w:sz w:val="18"/>
              </w:rPr>
              <w:t>enhance</w:t>
            </w:r>
          </w:p>
        </w:tc>
      </w:tr>
      <w:tr w:rsidR="007F33F9" w14:paraId="5867ED59" w14:textId="77777777" w:rsidTr="00DA0953">
        <w:trPr>
          <w:trHeight w:val="434"/>
        </w:trPr>
        <w:tc>
          <w:tcPr>
            <w:tcW w:w="1276" w:type="dxa"/>
          </w:tcPr>
          <w:p w14:paraId="37537C9E" w14:textId="77777777" w:rsidR="007F33F9" w:rsidRDefault="007F33F9" w:rsidP="00DA0953">
            <w:pPr>
              <w:pStyle w:val="TableParagraph"/>
              <w:spacing w:before="1"/>
              <w:ind w:left="107"/>
              <w:rPr>
                <w:b/>
                <w:sz w:val="18"/>
              </w:rPr>
            </w:pPr>
            <w:r>
              <w:rPr>
                <w:b/>
                <w:spacing w:val="-5"/>
                <w:sz w:val="18"/>
              </w:rPr>
              <w:t>ENA</w:t>
            </w:r>
          </w:p>
        </w:tc>
        <w:tc>
          <w:tcPr>
            <w:tcW w:w="8789" w:type="dxa"/>
          </w:tcPr>
          <w:p w14:paraId="18E07CE9" w14:textId="77777777" w:rsidR="007F33F9" w:rsidRDefault="007F33F9" w:rsidP="00DA0953">
            <w:pPr>
              <w:pStyle w:val="TableParagraph"/>
              <w:spacing w:before="1"/>
              <w:ind w:left="106"/>
              <w:rPr>
                <w:sz w:val="18"/>
              </w:rPr>
            </w:pPr>
            <w:r>
              <w:rPr>
                <w:sz w:val="18"/>
              </w:rPr>
              <w:t>Our</w:t>
            </w:r>
            <w:r>
              <w:rPr>
                <w:spacing w:val="74"/>
                <w:sz w:val="18"/>
              </w:rPr>
              <w:t xml:space="preserve"> </w:t>
            </w:r>
            <w:r>
              <w:rPr>
                <w:sz w:val="18"/>
              </w:rPr>
              <w:t>Enablers:</w:t>
            </w:r>
            <w:r>
              <w:rPr>
                <w:spacing w:val="78"/>
                <w:sz w:val="18"/>
              </w:rPr>
              <w:t xml:space="preserve"> </w:t>
            </w:r>
            <w:r>
              <w:rPr>
                <w:sz w:val="18"/>
              </w:rPr>
              <w:t>Valued</w:t>
            </w:r>
            <w:r>
              <w:rPr>
                <w:spacing w:val="77"/>
                <w:sz w:val="18"/>
              </w:rPr>
              <w:t xml:space="preserve"> </w:t>
            </w:r>
            <w:r>
              <w:rPr>
                <w:sz w:val="18"/>
              </w:rPr>
              <w:t>Sustainable</w:t>
            </w:r>
            <w:r>
              <w:rPr>
                <w:spacing w:val="77"/>
                <w:sz w:val="18"/>
              </w:rPr>
              <w:t xml:space="preserve"> </w:t>
            </w:r>
            <w:r>
              <w:rPr>
                <w:sz w:val="18"/>
              </w:rPr>
              <w:t>Workforce,</w:t>
            </w:r>
            <w:r>
              <w:rPr>
                <w:spacing w:val="77"/>
                <w:sz w:val="18"/>
              </w:rPr>
              <w:t xml:space="preserve"> </w:t>
            </w:r>
            <w:r>
              <w:rPr>
                <w:sz w:val="18"/>
              </w:rPr>
              <w:t>Transformation</w:t>
            </w:r>
            <w:r>
              <w:rPr>
                <w:spacing w:val="77"/>
                <w:sz w:val="18"/>
              </w:rPr>
              <w:t xml:space="preserve"> </w:t>
            </w:r>
            <w:r>
              <w:rPr>
                <w:sz w:val="18"/>
              </w:rPr>
              <w:t>and</w:t>
            </w:r>
            <w:r>
              <w:rPr>
                <w:spacing w:val="77"/>
                <w:sz w:val="18"/>
              </w:rPr>
              <w:t xml:space="preserve"> </w:t>
            </w:r>
            <w:r>
              <w:rPr>
                <w:sz w:val="18"/>
              </w:rPr>
              <w:t>Improvement,</w:t>
            </w:r>
            <w:r>
              <w:rPr>
                <w:spacing w:val="78"/>
                <w:sz w:val="18"/>
              </w:rPr>
              <w:t xml:space="preserve"> </w:t>
            </w:r>
            <w:r>
              <w:rPr>
                <w:sz w:val="18"/>
              </w:rPr>
              <w:t>and</w:t>
            </w:r>
            <w:r>
              <w:rPr>
                <w:spacing w:val="77"/>
                <w:sz w:val="18"/>
              </w:rPr>
              <w:t xml:space="preserve"> </w:t>
            </w:r>
            <w:r>
              <w:rPr>
                <w:spacing w:val="-2"/>
                <w:sz w:val="18"/>
              </w:rPr>
              <w:t>Financial</w:t>
            </w:r>
          </w:p>
          <w:p w14:paraId="7724C35E" w14:textId="77777777" w:rsidR="007F33F9" w:rsidRDefault="007F33F9" w:rsidP="00DA0953">
            <w:pPr>
              <w:pStyle w:val="TableParagraph"/>
              <w:spacing w:before="8" w:line="198" w:lineRule="exact"/>
              <w:ind w:left="115"/>
              <w:rPr>
                <w:sz w:val="18"/>
              </w:rPr>
            </w:pPr>
            <w:r>
              <w:rPr>
                <w:spacing w:val="-2"/>
                <w:sz w:val="18"/>
              </w:rPr>
              <w:t>Sustainability</w:t>
            </w:r>
          </w:p>
        </w:tc>
      </w:tr>
    </w:tbl>
    <w:p w14:paraId="26096772" w14:textId="77777777" w:rsidR="007F33F9" w:rsidRDefault="007F33F9" w:rsidP="007F33F9">
      <w:pPr>
        <w:pStyle w:val="BodyText"/>
        <w:rPr>
          <w:b/>
          <w:sz w:val="20"/>
        </w:rPr>
      </w:pPr>
    </w:p>
    <w:p w14:paraId="51D23A68" w14:textId="77777777" w:rsidR="007F33F9" w:rsidRDefault="007F33F9" w:rsidP="007F33F9">
      <w:pPr>
        <w:pStyle w:val="BodyText"/>
        <w:spacing w:before="121"/>
        <w:rPr>
          <w:b/>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3261"/>
        <w:gridCol w:w="425"/>
        <w:gridCol w:w="3828"/>
        <w:gridCol w:w="426"/>
        <w:gridCol w:w="568"/>
        <w:gridCol w:w="1133"/>
      </w:tblGrid>
      <w:tr w:rsidR="007F33F9" w14:paraId="66858F6B" w14:textId="77777777" w:rsidTr="00DA0953">
        <w:trPr>
          <w:trHeight w:val="321"/>
        </w:trPr>
        <w:tc>
          <w:tcPr>
            <w:tcW w:w="425" w:type="dxa"/>
            <w:tcBorders>
              <w:bottom w:val="nil"/>
            </w:tcBorders>
            <w:shd w:val="clear" w:color="auto" w:fill="000000"/>
          </w:tcPr>
          <w:p w14:paraId="09179841" w14:textId="77777777" w:rsidR="007F33F9" w:rsidRDefault="007F33F9" w:rsidP="00DA0953">
            <w:pPr>
              <w:pStyle w:val="TableParagraph"/>
              <w:rPr>
                <w:rFonts w:ascii="Times New Roman"/>
                <w:sz w:val="18"/>
              </w:rPr>
            </w:pPr>
          </w:p>
        </w:tc>
        <w:tc>
          <w:tcPr>
            <w:tcW w:w="3261" w:type="dxa"/>
            <w:tcBorders>
              <w:bottom w:val="nil"/>
            </w:tcBorders>
            <w:shd w:val="clear" w:color="auto" w:fill="000000"/>
          </w:tcPr>
          <w:p w14:paraId="69389B60" w14:textId="77777777" w:rsidR="007F33F9" w:rsidRDefault="007F33F9" w:rsidP="00DA0953">
            <w:pPr>
              <w:pStyle w:val="TableParagraph"/>
              <w:spacing w:before="53"/>
              <w:ind w:left="434"/>
              <w:rPr>
                <w:b/>
                <w:sz w:val="18"/>
              </w:rPr>
            </w:pPr>
            <w:r>
              <w:rPr>
                <w:b/>
                <w:color w:val="FFFFFF"/>
                <w:sz w:val="18"/>
              </w:rPr>
              <w:t>Status</w:t>
            </w:r>
            <w:r>
              <w:rPr>
                <w:b/>
                <w:color w:val="FFFFFF"/>
                <w:spacing w:val="-4"/>
                <w:sz w:val="18"/>
              </w:rPr>
              <w:t xml:space="preserve"> </w:t>
            </w:r>
            <w:r>
              <w:rPr>
                <w:b/>
                <w:color w:val="FFFFFF"/>
                <w:sz w:val="18"/>
              </w:rPr>
              <w:t>–</w:t>
            </w:r>
            <w:r>
              <w:rPr>
                <w:b/>
                <w:color w:val="FFFFFF"/>
                <w:spacing w:val="-4"/>
                <w:sz w:val="18"/>
              </w:rPr>
              <w:t xml:space="preserve"> </w:t>
            </w:r>
            <w:r>
              <w:rPr>
                <w:b/>
                <w:color w:val="FFFFFF"/>
                <w:sz w:val="18"/>
              </w:rPr>
              <w:t>Assurance</w:t>
            </w:r>
            <w:r>
              <w:rPr>
                <w:b/>
                <w:color w:val="FFFFFF"/>
                <w:spacing w:val="-3"/>
                <w:sz w:val="18"/>
              </w:rPr>
              <w:t xml:space="preserve"> </w:t>
            </w:r>
            <w:r>
              <w:rPr>
                <w:b/>
                <w:color w:val="FFFFFF"/>
                <w:spacing w:val="-2"/>
                <w:sz w:val="18"/>
              </w:rPr>
              <w:t>Rating</w:t>
            </w:r>
          </w:p>
        </w:tc>
        <w:tc>
          <w:tcPr>
            <w:tcW w:w="425" w:type="dxa"/>
            <w:vMerge w:val="restart"/>
            <w:tcBorders>
              <w:top w:val="nil"/>
              <w:bottom w:val="nil"/>
            </w:tcBorders>
          </w:tcPr>
          <w:p w14:paraId="3BADA0B2" w14:textId="77777777" w:rsidR="007F33F9" w:rsidRDefault="007F33F9" w:rsidP="00DA0953">
            <w:pPr>
              <w:pStyle w:val="TableParagraph"/>
              <w:rPr>
                <w:rFonts w:ascii="Times New Roman"/>
                <w:sz w:val="18"/>
              </w:rPr>
            </w:pPr>
          </w:p>
        </w:tc>
        <w:tc>
          <w:tcPr>
            <w:tcW w:w="3828" w:type="dxa"/>
            <w:tcBorders>
              <w:top w:val="nil"/>
              <w:bottom w:val="nil"/>
            </w:tcBorders>
            <w:shd w:val="clear" w:color="auto" w:fill="000000"/>
          </w:tcPr>
          <w:p w14:paraId="0EFA98F2" w14:textId="77777777" w:rsidR="007F33F9" w:rsidRDefault="007F33F9" w:rsidP="00DA0953">
            <w:pPr>
              <w:pStyle w:val="TableParagraph"/>
              <w:spacing w:before="53"/>
              <w:ind w:left="854"/>
              <w:rPr>
                <w:b/>
                <w:sz w:val="18"/>
              </w:rPr>
            </w:pPr>
            <w:r>
              <w:rPr>
                <w:b/>
                <w:color w:val="FFFFFF"/>
                <w:sz w:val="18"/>
              </w:rPr>
              <w:t>Status</w:t>
            </w:r>
            <w:r>
              <w:rPr>
                <w:b/>
                <w:color w:val="FFFFFF"/>
                <w:spacing w:val="-3"/>
                <w:sz w:val="18"/>
              </w:rPr>
              <w:t xml:space="preserve"> </w:t>
            </w:r>
            <w:r>
              <w:rPr>
                <w:b/>
                <w:color w:val="FFFFFF"/>
                <w:sz w:val="18"/>
              </w:rPr>
              <w:t>–</w:t>
            </w:r>
            <w:r>
              <w:rPr>
                <w:b/>
                <w:color w:val="FFFFFF"/>
                <w:spacing w:val="-3"/>
                <w:sz w:val="18"/>
              </w:rPr>
              <w:t xml:space="preserve"> </w:t>
            </w:r>
            <w:r>
              <w:rPr>
                <w:b/>
                <w:color w:val="FFFFFF"/>
                <w:sz w:val="18"/>
              </w:rPr>
              <w:t>Action</w:t>
            </w:r>
            <w:r>
              <w:rPr>
                <w:b/>
                <w:color w:val="FFFFFF"/>
                <w:spacing w:val="-1"/>
                <w:sz w:val="18"/>
              </w:rPr>
              <w:t xml:space="preserve"> </w:t>
            </w:r>
            <w:r>
              <w:rPr>
                <w:b/>
                <w:color w:val="FFFFFF"/>
                <w:spacing w:val="-2"/>
                <w:sz w:val="18"/>
              </w:rPr>
              <w:t>Progress</w:t>
            </w:r>
          </w:p>
        </w:tc>
        <w:tc>
          <w:tcPr>
            <w:tcW w:w="426" w:type="dxa"/>
            <w:vMerge w:val="restart"/>
            <w:tcBorders>
              <w:top w:val="nil"/>
              <w:bottom w:val="nil"/>
            </w:tcBorders>
          </w:tcPr>
          <w:p w14:paraId="3ECA2BF2" w14:textId="77777777" w:rsidR="007F33F9" w:rsidRDefault="007F33F9" w:rsidP="00DA0953">
            <w:pPr>
              <w:pStyle w:val="TableParagraph"/>
              <w:rPr>
                <w:rFonts w:ascii="Times New Roman"/>
                <w:sz w:val="18"/>
              </w:rPr>
            </w:pPr>
          </w:p>
        </w:tc>
        <w:tc>
          <w:tcPr>
            <w:tcW w:w="1701" w:type="dxa"/>
            <w:gridSpan w:val="2"/>
            <w:tcBorders>
              <w:top w:val="nil"/>
              <w:bottom w:val="nil"/>
            </w:tcBorders>
            <w:shd w:val="clear" w:color="auto" w:fill="000000"/>
          </w:tcPr>
          <w:p w14:paraId="6D04A6F2" w14:textId="77777777" w:rsidR="007F33F9" w:rsidRDefault="007F33F9" w:rsidP="00DA0953">
            <w:pPr>
              <w:pStyle w:val="TableParagraph"/>
              <w:spacing w:before="53"/>
              <w:ind w:left="205"/>
              <w:rPr>
                <w:b/>
                <w:sz w:val="18"/>
              </w:rPr>
            </w:pPr>
            <w:r>
              <w:rPr>
                <w:b/>
                <w:color w:val="FFFFFF"/>
                <w:sz w:val="18"/>
              </w:rPr>
              <w:t>Change</w:t>
            </w:r>
            <w:r>
              <w:rPr>
                <w:b/>
                <w:color w:val="FFFFFF"/>
                <w:spacing w:val="-4"/>
                <w:sz w:val="18"/>
              </w:rPr>
              <w:t xml:space="preserve"> </w:t>
            </w:r>
            <w:r>
              <w:rPr>
                <w:b/>
                <w:color w:val="FFFFFF"/>
                <w:sz w:val="18"/>
              </w:rPr>
              <w:t>In</w:t>
            </w:r>
            <w:r>
              <w:rPr>
                <w:b/>
                <w:color w:val="FFFFFF"/>
                <w:spacing w:val="-1"/>
                <w:sz w:val="18"/>
              </w:rPr>
              <w:t xml:space="preserve"> </w:t>
            </w:r>
            <w:r>
              <w:rPr>
                <w:b/>
                <w:color w:val="FFFFFF"/>
                <w:spacing w:val="-4"/>
                <w:sz w:val="18"/>
              </w:rPr>
              <w:t>Year</w:t>
            </w:r>
          </w:p>
        </w:tc>
      </w:tr>
      <w:tr w:rsidR="007F33F9" w14:paraId="6E7B7E8A" w14:textId="77777777" w:rsidTr="00DA0953">
        <w:trPr>
          <w:trHeight w:val="427"/>
        </w:trPr>
        <w:tc>
          <w:tcPr>
            <w:tcW w:w="425" w:type="dxa"/>
          </w:tcPr>
          <w:p w14:paraId="2CDBDF4D" w14:textId="77777777" w:rsidR="007F33F9" w:rsidRDefault="007F33F9" w:rsidP="00DA0953">
            <w:pPr>
              <w:pStyle w:val="TableParagraph"/>
              <w:spacing w:before="4"/>
              <w:rPr>
                <w:b/>
                <w:sz w:val="4"/>
              </w:rPr>
            </w:pPr>
          </w:p>
          <w:p w14:paraId="0A12683D" w14:textId="77777777" w:rsidR="007F33F9" w:rsidRDefault="007F33F9" w:rsidP="00DA0953">
            <w:pPr>
              <w:pStyle w:val="TableParagraph"/>
              <w:ind w:left="28"/>
              <w:rPr>
                <w:sz w:val="20"/>
              </w:rPr>
            </w:pPr>
            <w:r>
              <w:rPr>
                <w:noProof/>
                <w:sz w:val="20"/>
              </w:rPr>
              <w:drawing>
                <wp:inline distT="0" distB="0" distL="0" distR="0" wp14:anchorId="02877F1C" wp14:editId="232415B0">
                  <wp:extent cx="196596" cy="196596"/>
                  <wp:effectExtent l="0" t="0" r="0" b="0"/>
                  <wp:docPr id="1864160594"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96596" cy="196596"/>
                          </a:xfrm>
                          <a:prstGeom prst="rect">
                            <a:avLst/>
                          </a:prstGeom>
                        </pic:spPr>
                      </pic:pic>
                    </a:graphicData>
                  </a:graphic>
                </wp:inline>
              </w:drawing>
            </w:r>
          </w:p>
        </w:tc>
        <w:tc>
          <w:tcPr>
            <w:tcW w:w="3261" w:type="dxa"/>
          </w:tcPr>
          <w:p w14:paraId="7F35A8C6" w14:textId="77777777" w:rsidR="007F33F9" w:rsidRDefault="007F33F9" w:rsidP="00DA0953">
            <w:pPr>
              <w:pStyle w:val="TableParagraph"/>
              <w:spacing w:line="204" w:lineRule="exact"/>
              <w:ind w:left="1" w:right="101"/>
              <w:jc w:val="center"/>
              <w:rPr>
                <w:sz w:val="18"/>
              </w:rPr>
            </w:pPr>
            <w:r>
              <w:rPr>
                <w:sz w:val="18"/>
              </w:rPr>
              <w:t>No</w:t>
            </w:r>
            <w:r>
              <w:rPr>
                <w:spacing w:val="-5"/>
                <w:sz w:val="18"/>
              </w:rPr>
              <w:t xml:space="preserve"> </w:t>
            </w:r>
            <w:r>
              <w:rPr>
                <w:sz w:val="18"/>
              </w:rPr>
              <w:t>Assurance:</w:t>
            </w:r>
            <w:r>
              <w:rPr>
                <w:spacing w:val="-3"/>
                <w:sz w:val="18"/>
              </w:rPr>
              <w:t xml:space="preserve"> </w:t>
            </w:r>
            <w:r>
              <w:rPr>
                <w:sz w:val="18"/>
              </w:rPr>
              <w:t>Significant</w:t>
            </w:r>
            <w:r>
              <w:rPr>
                <w:spacing w:val="-4"/>
                <w:sz w:val="18"/>
              </w:rPr>
              <w:t xml:space="preserve"> </w:t>
            </w:r>
            <w:r>
              <w:rPr>
                <w:spacing w:val="-2"/>
                <w:sz w:val="18"/>
              </w:rPr>
              <w:t>weakness</w:t>
            </w:r>
          </w:p>
          <w:p w14:paraId="4898B21C" w14:textId="77777777" w:rsidR="007F33F9" w:rsidRDefault="007F33F9" w:rsidP="00DA0953">
            <w:pPr>
              <w:pStyle w:val="TableParagraph"/>
              <w:spacing w:before="8" w:line="197" w:lineRule="exact"/>
              <w:ind w:left="11" w:right="101"/>
              <w:jc w:val="center"/>
              <w:rPr>
                <w:sz w:val="18"/>
              </w:rPr>
            </w:pPr>
            <w:r>
              <w:rPr>
                <w:sz w:val="18"/>
              </w:rPr>
              <w:t>in</w:t>
            </w:r>
            <w:r>
              <w:rPr>
                <w:spacing w:val="-3"/>
                <w:sz w:val="18"/>
              </w:rPr>
              <w:t xml:space="preserve"> </w:t>
            </w:r>
            <w:r>
              <w:rPr>
                <w:sz w:val="18"/>
              </w:rPr>
              <w:t>controls</w:t>
            </w:r>
            <w:r>
              <w:rPr>
                <w:spacing w:val="-1"/>
                <w:sz w:val="18"/>
              </w:rPr>
              <w:t xml:space="preserve"> </w:t>
            </w:r>
            <w:r>
              <w:rPr>
                <w:sz w:val="18"/>
              </w:rPr>
              <w:t>and</w:t>
            </w:r>
            <w:r>
              <w:rPr>
                <w:spacing w:val="-2"/>
                <w:sz w:val="18"/>
              </w:rPr>
              <w:t xml:space="preserve"> </w:t>
            </w:r>
            <w:r>
              <w:rPr>
                <w:sz w:val="18"/>
              </w:rPr>
              <w:t>/</w:t>
            </w:r>
            <w:r>
              <w:rPr>
                <w:spacing w:val="-1"/>
                <w:sz w:val="18"/>
              </w:rPr>
              <w:t xml:space="preserve"> </w:t>
            </w:r>
            <w:r>
              <w:rPr>
                <w:sz w:val="18"/>
              </w:rPr>
              <w:t>or</w:t>
            </w:r>
            <w:r>
              <w:rPr>
                <w:spacing w:val="-1"/>
                <w:sz w:val="18"/>
              </w:rPr>
              <w:t xml:space="preserve"> </w:t>
            </w:r>
            <w:r>
              <w:rPr>
                <w:spacing w:val="-2"/>
                <w:sz w:val="18"/>
              </w:rPr>
              <w:t>framework</w:t>
            </w:r>
          </w:p>
        </w:tc>
        <w:tc>
          <w:tcPr>
            <w:tcW w:w="425" w:type="dxa"/>
            <w:vMerge/>
            <w:tcBorders>
              <w:top w:val="nil"/>
              <w:bottom w:val="nil"/>
            </w:tcBorders>
          </w:tcPr>
          <w:p w14:paraId="24F5B184" w14:textId="77777777" w:rsidR="007F33F9" w:rsidRDefault="007F33F9" w:rsidP="00DA0953">
            <w:pPr>
              <w:rPr>
                <w:sz w:val="2"/>
                <w:szCs w:val="2"/>
              </w:rPr>
            </w:pPr>
          </w:p>
        </w:tc>
        <w:tc>
          <w:tcPr>
            <w:tcW w:w="3828" w:type="dxa"/>
            <w:tcBorders>
              <w:top w:val="nil"/>
            </w:tcBorders>
          </w:tcPr>
          <w:p w14:paraId="00A7EA87" w14:textId="77777777" w:rsidR="007F33F9" w:rsidRDefault="007F33F9" w:rsidP="00DA0953">
            <w:pPr>
              <w:pStyle w:val="TableParagraph"/>
              <w:spacing w:before="103"/>
              <w:ind w:left="91"/>
              <w:rPr>
                <w:sz w:val="18"/>
              </w:rPr>
            </w:pPr>
            <w:r>
              <w:rPr>
                <w:sz w:val="18"/>
              </w:rPr>
              <w:t>Significant</w:t>
            </w:r>
            <w:r>
              <w:rPr>
                <w:spacing w:val="-3"/>
                <w:sz w:val="18"/>
              </w:rPr>
              <w:t xml:space="preserve"> </w:t>
            </w:r>
            <w:r>
              <w:rPr>
                <w:sz w:val="18"/>
              </w:rPr>
              <w:t>delay</w:t>
            </w:r>
            <w:r>
              <w:rPr>
                <w:spacing w:val="-3"/>
                <w:sz w:val="18"/>
              </w:rPr>
              <w:t xml:space="preserve"> </w:t>
            </w:r>
            <w:r>
              <w:rPr>
                <w:sz w:val="18"/>
              </w:rPr>
              <w:t>or</w:t>
            </w:r>
            <w:r>
              <w:rPr>
                <w:spacing w:val="-3"/>
                <w:sz w:val="18"/>
              </w:rPr>
              <w:t xml:space="preserve"> </w:t>
            </w:r>
            <w:r>
              <w:rPr>
                <w:sz w:val="18"/>
              </w:rPr>
              <w:t>shortfall</w:t>
            </w:r>
            <w:r>
              <w:rPr>
                <w:spacing w:val="-3"/>
                <w:sz w:val="18"/>
              </w:rPr>
              <w:t xml:space="preserve"> </w:t>
            </w:r>
            <w:r>
              <w:rPr>
                <w:sz w:val="18"/>
              </w:rPr>
              <w:t>on</w:t>
            </w:r>
            <w:r>
              <w:rPr>
                <w:spacing w:val="-3"/>
                <w:sz w:val="18"/>
              </w:rPr>
              <w:t xml:space="preserve"> </w:t>
            </w:r>
            <w:r>
              <w:rPr>
                <w:spacing w:val="-2"/>
                <w:sz w:val="18"/>
              </w:rPr>
              <w:t>outcomes.</w:t>
            </w:r>
          </w:p>
        </w:tc>
        <w:tc>
          <w:tcPr>
            <w:tcW w:w="426" w:type="dxa"/>
            <w:vMerge/>
            <w:tcBorders>
              <w:top w:val="nil"/>
              <w:bottom w:val="nil"/>
            </w:tcBorders>
          </w:tcPr>
          <w:p w14:paraId="44DCDACA" w14:textId="77777777" w:rsidR="007F33F9" w:rsidRDefault="007F33F9" w:rsidP="00DA0953">
            <w:pPr>
              <w:rPr>
                <w:sz w:val="2"/>
                <w:szCs w:val="2"/>
              </w:rPr>
            </w:pPr>
          </w:p>
        </w:tc>
        <w:tc>
          <w:tcPr>
            <w:tcW w:w="568" w:type="dxa"/>
          </w:tcPr>
          <w:p w14:paraId="67C2557E" w14:textId="77777777" w:rsidR="007F33F9" w:rsidRDefault="007F33F9" w:rsidP="00DA0953">
            <w:pPr>
              <w:pStyle w:val="TableParagraph"/>
              <w:spacing w:before="1"/>
              <w:rPr>
                <w:b/>
                <w:sz w:val="12"/>
              </w:rPr>
            </w:pPr>
          </w:p>
          <w:p w14:paraId="2556AD79" w14:textId="77777777" w:rsidR="007F33F9" w:rsidRDefault="007F33F9" w:rsidP="00DA0953">
            <w:pPr>
              <w:pStyle w:val="TableParagraph"/>
              <w:spacing w:line="210" w:lineRule="exact"/>
              <w:ind w:left="129"/>
              <w:rPr>
                <w:position w:val="-3"/>
                <w:sz w:val="20"/>
              </w:rPr>
            </w:pPr>
            <w:r>
              <w:rPr>
                <w:noProof/>
                <w:position w:val="-3"/>
                <w:sz w:val="20"/>
              </w:rPr>
              <w:drawing>
                <wp:inline distT="0" distB="0" distL="0" distR="0" wp14:anchorId="3A60C37A" wp14:editId="2D37F531">
                  <wp:extent cx="228600" cy="133350"/>
                  <wp:effectExtent l="0" t="0" r="0" b="0"/>
                  <wp:docPr id="188896064"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228600" cy="133350"/>
                          </a:xfrm>
                          <a:prstGeom prst="rect">
                            <a:avLst/>
                          </a:prstGeom>
                        </pic:spPr>
                      </pic:pic>
                    </a:graphicData>
                  </a:graphic>
                </wp:inline>
              </w:drawing>
            </w:r>
          </w:p>
        </w:tc>
        <w:tc>
          <w:tcPr>
            <w:tcW w:w="1133" w:type="dxa"/>
          </w:tcPr>
          <w:p w14:paraId="0949C79D" w14:textId="77777777" w:rsidR="007F33F9" w:rsidRDefault="007F33F9" w:rsidP="00DA0953">
            <w:pPr>
              <w:pStyle w:val="TableParagraph"/>
              <w:spacing w:before="103"/>
              <w:ind w:left="29"/>
              <w:jc w:val="center"/>
              <w:rPr>
                <w:sz w:val="18"/>
              </w:rPr>
            </w:pPr>
            <w:r>
              <w:rPr>
                <w:sz w:val="18"/>
              </w:rPr>
              <w:t>No</w:t>
            </w:r>
            <w:r>
              <w:rPr>
                <w:spacing w:val="-4"/>
                <w:sz w:val="18"/>
              </w:rPr>
              <w:t xml:space="preserve"> </w:t>
            </w:r>
            <w:r>
              <w:rPr>
                <w:spacing w:val="-2"/>
                <w:sz w:val="18"/>
              </w:rPr>
              <w:t>change</w:t>
            </w:r>
          </w:p>
        </w:tc>
      </w:tr>
      <w:tr w:rsidR="007F33F9" w14:paraId="536E6A68" w14:textId="77777777" w:rsidTr="00DA0953">
        <w:trPr>
          <w:trHeight w:val="432"/>
        </w:trPr>
        <w:tc>
          <w:tcPr>
            <w:tcW w:w="425" w:type="dxa"/>
          </w:tcPr>
          <w:p w14:paraId="12B2704B" w14:textId="77777777" w:rsidR="007F33F9" w:rsidRDefault="007F33F9" w:rsidP="00DA0953">
            <w:pPr>
              <w:pStyle w:val="TableParagraph"/>
              <w:spacing w:before="10"/>
              <w:rPr>
                <w:b/>
                <w:sz w:val="7"/>
              </w:rPr>
            </w:pPr>
          </w:p>
          <w:p w14:paraId="628A9FF9" w14:textId="77777777" w:rsidR="007F33F9" w:rsidRDefault="007F33F9" w:rsidP="00DA0953">
            <w:pPr>
              <w:pStyle w:val="TableParagraph"/>
              <w:ind w:left="28"/>
              <w:rPr>
                <w:sz w:val="20"/>
              </w:rPr>
            </w:pPr>
            <w:r>
              <w:rPr>
                <w:noProof/>
                <w:sz w:val="20"/>
              </w:rPr>
              <w:drawing>
                <wp:inline distT="0" distB="0" distL="0" distR="0" wp14:anchorId="56C6126B" wp14:editId="07BD86DD">
                  <wp:extent cx="152405" cy="152400"/>
                  <wp:effectExtent l="0" t="0" r="0" b="0"/>
                  <wp:docPr id="1776563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5" cy="152400"/>
                          </a:xfrm>
                          <a:prstGeom prst="rect">
                            <a:avLst/>
                          </a:prstGeom>
                        </pic:spPr>
                      </pic:pic>
                    </a:graphicData>
                  </a:graphic>
                </wp:inline>
              </w:drawing>
            </w:r>
          </w:p>
        </w:tc>
        <w:tc>
          <w:tcPr>
            <w:tcW w:w="3261" w:type="dxa"/>
          </w:tcPr>
          <w:p w14:paraId="7B27EC2B" w14:textId="77777777" w:rsidR="007F33F9" w:rsidRDefault="007F33F9" w:rsidP="00DA0953">
            <w:pPr>
              <w:pStyle w:val="TableParagraph"/>
              <w:ind w:left="1" w:right="101"/>
              <w:jc w:val="center"/>
              <w:rPr>
                <w:sz w:val="18"/>
              </w:rPr>
            </w:pPr>
            <w:r>
              <w:rPr>
                <w:sz w:val="18"/>
              </w:rPr>
              <w:t>Limited</w:t>
            </w:r>
            <w:r>
              <w:rPr>
                <w:spacing w:val="-4"/>
                <w:sz w:val="18"/>
              </w:rPr>
              <w:t xml:space="preserve"> </w:t>
            </w:r>
            <w:r>
              <w:rPr>
                <w:sz w:val="18"/>
              </w:rPr>
              <w:t>Assurance:</w:t>
            </w:r>
            <w:r>
              <w:rPr>
                <w:spacing w:val="-4"/>
                <w:sz w:val="18"/>
              </w:rPr>
              <w:t xml:space="preserve"> </w:t>
            </w:r>
            <w:r>
              <w:rPr>
                <w:sz w:val="18"/>
              </w:rPr>
              <w:t>Some</w:t>
            </w:r>
            <w:r>
              <w:rPr>
                <w:spacing w:val="-3"/>
                <w:sz w:val="18"/>
              </w:rPr>
              <w:t xml:space="preserve"> </w:t>
            </w:r>
            <w:r>
              <w:rPr>
                <w:spacing w:val="-2"/>
                <w:sz w:val="18"/>
              </w:rPr>
              <w:t>weaknesses</w:t>
            </w:r>
          </w:p>
          <w:p w14:paraId="459C3039" w14:textId="77777777" w:rsidR="007F33F9" w:rsidRDefault="007F33F9" w:rsidP="00DA0953">
            <w:pPr>
              <w:pStyle w:val="TableParagraph"/>
              <w:spacing w:before="8" w:line="198" w:lineRule="exact"/>
              <w:ind w:left="11" w:right="101"/>
              <w:jc w:val="center"/>
              <w:rPr>
                <w:sz w:val="18"/>
              </w:rPr>
            </w:pPr>
            <w:r>
              <w:rPr>
                <w:sz w:val="18"/>
              </w:rPr>
              <w:t>in</w:t>
            </w:r>
            <w:r>
              <w:rPr>
                <w:spacing w:val="-3"/>
                <w:sz w:val="18"/>
              </w:rPr>
              <w:t xml:space="preserve"> </w:t>
            </w:r>
            <w:r>
              <w:rPr>
                <w:sz w:val="18"/>
              </w:rPr>
              <w:t>controls</w:t>
            </w:r>
            <w:r>
              <w:rPr>
                <w:spacing w:val="-1"/>
                <w:sz w:val="18"/>
              </w:rPr>
              <w:t xml:space="preserve"> </w:t>
            </w:r>
            <w:r>
              <w:rPr>
                <w:sz w:val="18"/>
              </w:rPr>
              <w:t>and</w:t>
            </w:r>
            <w:r>
              <w:rPr>
                <w:spacing w:val="-2"/>
                <w:sz w:val="18"/>
              </w:rPr>
              <w:t xml:space="preserve"> </w:t>
            </w:r>
            <w:r>
              <w:rPr>
                <w:sz w:val="18"/>
              </w:rPr>
              <w:t>/</w:t>
            </w:r>
            <w:r>
              <w:rPr>
                <w:spacing w:val="-1"/>
                <w:sz w:val="18"/>
              </w:rPr>
              <w:t xml:space="preserve"> </w:t>
            </w:r>
            <w:r>
              <w:rPr>
                <w:sz w:val="18"/>
              </w:rPr>
              <w:t>or</w:t>
            </w:r>
            <w:r>
              <w:rPr>
                <w:spacing w:val="-1"/>
                <w:sz w:val="18"/>
              </w:rPr>
              <w:t xml:space="preserve"> </w:t>
            </w:r>
            <w:r>
              <w:rPr>
                <w:spacing w:val="-2"/>
                <w:sz w:val="18"/>
              </w:rPr>
              <w:t>framework</w:t>
            </w:r>
          </w:p>
        </w:tc>
        <w:tc>
          <w:tcPr>
            <w:tcW w:w="425" w:type="dxa"/>
            <w:vMerge/>
            <w:tcBorders>
              <w:top w:val="nil"/>
              <w:bottom w:val="nil"/>
            </w:tcBorders>
          </w:tcPr>
          <w:p w14:paraId="13F2C544" w14:textId="77777777" w:rsidR="007F33F9" w:rsidRDefault="007F33F9" w:rsidP="00DA0953">
            <w:pPr>
              <w:rPr>
                <w:sz w:val="2"/>
                <w:szCs w:val="2"/>
              </w:rPr>
            </w:pPr>
          </w:p>
        </w:tc>
        <w:tc>
          <w:tcPr>
            <w:tcW w:w="3828" w:type="dxa"/>
          </w:tcPr>
          <w:p w14:paraId="63866AE9" w14:textId="77777777" w:rsidR="007F33F9" w:rsidRDefault="007F33F9" w:rsidP="00DA0953">
            <w:pPr>
              <w:pStyle w:val="TableParagraph"/>
              <w:spacing w:before="108"/>
              <w:ind w:left="280"/>
              <w:rPr>
                <w:sz w:val="18"/>
              </w:rPr>
            </w:pPr>
            <w:r>
              <w:rPr>
                <w:sz w:val="18"/>
              </w:rPr>
              <w:t>Minor</w:t>
            </w:r>
            <w:r>
              <w:rPr>
                <w:spacing w:val="-3"/>
                <w:sz w:val="18"/>
              </w:rPr>
              <w:t xml:space="preserve"> </w:t>
            </w:r>
            <w:r>
              <w:rPr>
                <w:sz w:val="18"/>
              </w:rPr>
              <w:t>delay</w:t>
            </w:r>
            <w:r>
              <w:rPr>
                <w:spacing w:val="-2"/>
                <w:sz w:val="18"/>
              </w:rPr>
              <w:t xml:space="preserve"> </w:t>
            </w:r>
            <w:r>
              <w:rPr>
                <w:sz w:val="18"/>
              </w:rPr>
              <w:t>or</w:t>
            </w:r>
            <w:r>
              <w:rPr>
                <w:spacing w:val="-1"/>
                <w:sz w:val="18"/>
              </w:rPr>
              <w:t xml:space="preserve"> </w:t>
            </w:r>
            <w:r>
              <w:rPr>
                <w:sz w:val="18"/>
              </w:rPr>
              <w:t>shortfall</w:t>
            </w:r>
            <w:r>
              <w:rPr>
                <w:spacing w:val="-2"/>
                <w:sz w:val="18"/>
              </w:rPr>
              <w:t xml:space="preserve"> </w:t>
            </w:r>
            <w:r>
              <w:rPr>
                <w:sz w:val="18"/>
              </w:rPr>
              <w:t>on</w:t>
            </w:r>
            <w:r>
              <w:rPr>
                <w:spacing w:val="-3"/>
                <w:sz w:val="18"/>
              </w:rPr>
              <w:t xml:space="preserve"> </w:t>
            </w:r>
            <w:r>
              <w:rPr>
                <w:spacing w:val="-2"/>
                <w:sz w:val="18"/>
              </w:rPr>
              <w:t>outcomes.</w:t>
            </w:r>
          </w:p>
        </w:tc>
        <w:tc>
          <w:tcPr>
            <w:tcW w:w="426" w:type="dxa"/>
            <w:vMerge/>
            <w:tcBorders>
              <w:top w:val="nil"/>
              <w:bottom w:val="nil"/>
            </w:tcBorders>
          </w:tcPr>
          <w:p w14:paraId="36C0691A" w14:textId="77777777" w:rsidR="007F33F9" w:rsidRDefault="007F33F9" w:rsidP="00DA0953">
            <w:pPr>
              <w:rPr>
                <w:sz w:val="2"/>
                <w:szCs w:val="2"/>
              </w:rPr>
            </w:pPr>
          </w:p>
        </w:tc>
        <w:tc>
          <w:tcPr>
            <w:tcW w:w="568" w:type="dxa"/>
          </w:tcPr>
          <w:p w14:paraId="0E8CD8F9" w14:textId="77777777" w:rsidR="007F33F9" w:rsidRDefault="007F33F9" w:rsidP="00DA0953">
            <w:pPr>
              <w:pStyle w:val="TableParagraph"/>
              <w:spacing w:before="2"/>
              <w:rPr>
                <w:b/>
                <w:sz w:val="6"/>
              </w:rPr>
            </w:pPr>
          </w:p>
          <w:p w14:paraId="4C6C89B8" w14:textId="77777777" w:rsidR="007F33F9" w:rsidRDefault="007F33F9" w:rsidP="00DA0953">
            <w:pPr>
              <w:pStyle w:val="TableParagraph"/>
              <w:ind w:left="127"/>
              <w:rPr>
                <w:sz w:val="20"/>
              </w:rPr>
            </w:pPr>
            <w:r>
              <w:rPr>
                <w:noProof/>
                <w:sz w:val="20"/>
              </w:rPr>
              <w:drawing>
                <wp:inline distT="0" distB="0" distL="0" distR="0" wp14:anchorId="0CEB86A8" wp14:editId="4299A19D">
                  <wp:extent cx="184150" cy="171450"/>
                  <wp:effectExtent l="0" t="0" r="6350" b="0"/>
                  <wp:docPr id="633476576"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184150" cy="171450"/>
                          </a:xfrm>
                          <a:prstGeom prst="rect">
                            <a:avLst/>
                          </a:prstGeom>
                        </pic:spPr>
                      </pic:pic>
                    </a:graphicData>
                  </a:graphic>
                </wp:inline>
              </w:drawing>
            </w:r>
          </w:p>
        </w:tc>
        <w:tc>
          <w:tcPr>
            <w:tcW w:w="1133" w:type="dxa"/>
          </w:tcPr>
          <w:p w14:paraId="7AEC39B2" w14:textId="77777777" w:rsidR="007F33F9" w:rsidRDefault="007F33F9" w:rsidP="00DA0953">
            <w:pPr>
              <w:pStyle w:val="TableParagraph"/>
              <w:ind w:left="29" w:right="1"/>
              <w:jc w:val="center"/>
              <w:rPr>
                <w:sz w:val="18"/>
              </w:rPr>
            </w:pPr>
            <w:r>
              <w:rPr>
                <w:spacing w:val="-2"/>
                <w:sz w:val="18"/>
              </w:rPr>
              <w:t>Improved</w:t>
            </w:r>
          </w:p>
        </w:tc>
      </w:tr>
      <w:tr w:rsidR="007F33F9" w14:paraId="211ACAEB" w14:textId="77777777" w:rsidTr="00DA0953">
        <w:trPr>
          <w:trHeight w:val="432"/>
        </w:trPr>
        <w:tc>
          <w:tcPr>
            <w:tcW w:w="425" w:type="dxa"/>
          </w:tcPr>
          <w:p w14:paraId="4DF504A7" w14:textId="77777777" w:rsidR="007F33F9" w:rsidRDefault="007F33F9" w:rsidP="00DA0953">
            <w:pPr>
              <w:pStyle w:val="TableParagraph"/>
              <w:spacing w:before="9"/>
              <w:rPr>
                <w:b/>
                <w:sz w:val="4"/>
              </w:rPr>
            </w:pPr>
          </w:p>
          <w:p w14:paraId="4BC05196" w14:textId="77777777" w:rsidR="007F33F9" w:rsidRDefault="007F33F9" w:rsidP="00DA0953">
            <w:pPr>
              <w:pStyle w:val="TableParagraph"/>
              <w:ind w:left="28"/>
              <w:rPr>
                <w:sz w:val="20"/>
              </w:rPr>
            </w:pPr>
            <w:r>
              <w:rPr>
                <w:noProof/>
                <w:sz w:val="20"/>
              </w:rPr>
              <w:drawing>
                <wp:inline distT="0" distB="0" distL="0" distR="0" wp14:anchorId="1AD9E1EC" wp14:editId="33BCE510">
                  <wp:extent cx="196596" cy="196596"/>
                  <wp:effectExtent l="0" t="0" r="0" b="0"/>
                  <wp:docPr id="394181599" name="Image 43">
                    <a:hlinkClick xmlns:a="http://schemas.openxmlformats.org/drawingml/2006/main" r:id="rId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hlinkClick r:id="rId67"/>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196596" cy="196596"/>
                          </a:xfrm>
                          <a:prstGeom prst="rect">
                            <a:avLst/>
                          </a:prstGeom>
                        </pic:spPr>
                      </pic:pic>
                    </a:graphicData>
                  </a:graphic>
                </wp:inline>
              </w:drawing>
            </w:r>
          </w:p>
        </w:tc>
        <w:tc>
          <w:tcPr>
            <w:tcW w:w="3261" w:type="dxa"/>
          </w:tcPr>
          <w:p w14:paraId="2C06B5F2" w14:textId="77777777" w:rsidR="007F33F9" w:rsidRDefault="007F33F9" w:rsidP="00DA0953">
            <w:pPr>
              <w:pStyle w:val="TableParagraph"/>
              <w:ind w:right="101"/>
              <w:jc w:val="center"/>
              <w:rPr>
                <w:sz w:val="18"/>
              </w:rPr>
            </w:pPr>
            <w:r>
              <w:rPr>
                <w:sz w:val="18"/>
              </w:rPr>
              <w:t>Substantial:</w:t>
            </w:r>
            <w:r>
              <w:rPr>
                <w:spacing w:val="-5"/>
                <w:sz w:val="18"/>
              </w:rPr>
              <w:t xml:space="preserve"> </w:t>
            </w:r>
            <w:r>
              <w:rPr>
                <w:sz w:val="18"/>
              </w:rPr>
              <w:t>Controls</w:t>
            </w:r>
            <w:r>
              <w:rPr>
                <w:spacing w:val="-4"/>
                <w:sz w:val="18"/>
              </w:rPr>
              <w:t xml:space="preserve"> </w:t>
            </w:r>
            <w:r>
              <w:rPr>
                <w:sz w:val="18"/>
              </w:rPr>
              <w:t>are</w:t>
            </w:r>
            <w:r>
              <w:rPr>
                <w:spacing w:val="-4"/>
                <w:sz w:val="18"/>
              </w:rPr>
              <w:t xml:space="preserve"> </w:t>
            </w:r>
            <w:r>
              <w:rPr>
                <w:spacing w:val="-2"/>
                <w:sz w:val="18"/>
              </w:rPr>
              <w:t>working</w:t>
            </w:r>
          </w:p>
          <w:p w14:paraId="187EBF36" w14:textId="77777777" w:rsidR="007F33F9" w:rsidRDefault="007F33F9" w:rsidP="00DA0953">
            <w:pPr>
              <w:pStyle w:val="TableParagraph"/>
              <w:spacing w:before="8" w:line="198" w:lineRule="exact"/>
              <w:ind w:left="8" w:right="101"/>
              <w:jc w:val="center"/>
              <w:rPr>
                <w:sz w:val="18"/>
              </w:rPr>
            </w:pPr>
            <w:r>
              <w:rPr>
                <w:sz w:val="18"/>
              </w:rPr>
              <w:t>effectively</w:t>
            </w:r>
            <w:r>
              <w:rPr>
                <w:spacing w:val="-3"/>
                <w:sz w:val="18"/>
              </w:rPr>
              <w:t xml:space="preserve"> </w:t>
            </w:r>
            <w:r>
              <w:rPr>
                <w:sz w:val="18"/>
              </w:rPr>
              <w:t>(or</w:t>
            </w:r>
            <w:r>
              <w:rPr>
                <w:spacing w:val="-2"/>
                <w:sz w:val="18"/>
              </w:rPr>
              <w:t xml:space="preserve"> </w:t>
            </w:r>
            <w:r>
              <w:rPr>
                <w:sz w:val="18"/>
              </w:rPr>
              <w:t>only</w:t>
            </w:r>
            <w:r>
              <w:rPr>
                <w:spacing w:val="-3"/>
                <w:sz w:val="18"/>
              </w:rPr>
              <w:t xml:space="preserve"> </w:t>
            </w:r>
            <w:r>
              <w:rPr>
                <w:sz w:val="18"/>
              </w:rPr>
              <w:t>minor</w:t>
            </w:r>
            <w:r>
              <w:rPr>
                <w:spacing w:val="-2"/>
                <w:sz w:val="18"/>
              </w:rPr>
              <w:t xml:space="preserve"> weaknesses)</w:t>
            </w:r>
          </w:p>
        </w:tc>
        <w:tc>
          <w:tcPr>
            <w:tcW w:w="425" w:type="dxa"/>
            <w:vMerge/>
            <w:tcBorders>
              <w:top w:val="nil"/>
              <w:bottom w:val="nil"/>
            </w:tcBorders>
          </w:tcPr>
          <w:p w14:paraId="517A3A3B" w14:textId="77777777" w:rsidR="007F33F9" w:rsidRDefault="007F33F9" w:rsidP="00DA0953">
            <w:pPr>
              <w:rPr>
                <w:sz w:val="2"/>
                <w:szCs w:val="2"/>
              </w:rPr>
            </w:pPr>
          </w:p>
        </w:tc>
        <w:tc>
          <w:tcPr>
            <w:tcW w:w="3828" w:type="dxa"/>
          </w:tcPr>
          <w:p w14:paraId="5918CB70" w14:textId="77777777" w:rsidR="007F33F9" w:rsidRDefault="007F33F9" w:rsidP="00DA0953">
            <w:pPr>
              <w:pStyle w:val="TableParagraph"/>
              <w:ind w:right="303"/>
              <w:jc w:val="center"/>
              <w:rPr>
                <w:sz w:val="18"/>
              </w:rPr>
            </w:pPr>
            <w:r>
              <w:rPr>
                <w:sz w:val="18"/>
              </w:rPr>
              <w:t>Actions</w:t>
            </w:r>
            <w:r>
              <w:rPr>
                <w:spacing w:val="-3"/>
                <w:sz w:val="18"/>
              </w:rPr>
              <w:t xml:space="preserve"> </w:t>
            </w:r>
            <w:r>
              <w:rPr>
                <w:sz w:val="18"/>
              </w:rPr>
              <w:t>are</w:t>
            </w:r>
            <w:r>
              <w:rPr>
                <w:spacing w:val="-3"/>
                <w:sz w:val="18"/>
              </w:rPr>
              <w:t xml:space="preserve"> </w:t>
            </w:r>
            <w:r>
              <w:rPr>
                <w:sz w:val="18"/>
              </w:rPr>
              <w:t>completed</w:t>
            </w:r>
            <w:r>
              <w:rPr>
                <w:spacing w:val="-2"/>
                <w:sz w:val="18"/>
              </w:rPr>
              <w:t xml:space="preserve"> </w:t>
            </w:r>
            <w:r>
              <w:rPr>
                <w:sz w:val="18"/>
              </w:rPr>
              <w:t>or</w:t>
            </w:r>
            <w:r>
              <w:rPr>
                <w:spacing w:val="-3"/>
                <w:sz w:val="18"/>
              </w:rPr>
              <w:t xml:space="preserve"> </w:t>
            </w:r>
            <w:r>
              <w:rPr>
                <w:sz w:val="18"/>
              </w:rPr>
              <w:t>expected</w:t>
            </w:r>
            <w:r>
              <w:rPr>
                <w:spacing w:val="-3"/>
                <w:sz w:val="18"/>
              </w:rPr>
              <w:t xml:space="preserve"> </w:t>
            </w:r>
            <w:r>
              <w:rPr>
                <w:sz w:val="18"/>
              </w:rPr>
              <w:t>to</w:t>
            </w:r>
            <w:r>
              <w:rPr>
                <w:spacing w:val="-2"/>
                <w:sz w:val="18"/>
              </w:rPr>
              <w:t xml:space="preserve"> </w:t>
            </w:r>
            <w:r>
              <w:rPr>
                <w:spacing w:val="-4"/>
                <w:sz w:val="18"/>
              </w:rPr>
              <w:t>meet</w:t>
            </w:r>
          </w:p>
          <w:p w14:paraId="27417802" w14:textId="77777777" w:rsidR="007F33F9" w:rsidRDefault="007F33F9" w:rsidP="00DA0953">
            <w:pPr>
              <w:pStyle w:val="TableParagraph"/>
              <w:spacing w:before="8" w:line="198" w:lineRule="exact"/>
              <w:ind w:left="9" w:right="303"/>
              <w:jc w:val="center"/>
              <w:rPr>
                <w:sz w:val="18"/>
              </w:rPr>
            </w:pPr>
            <w:r>
              <w:rPr>
                <w:sz w:val="18"/>
              </w:rPr>
              <w:t>timescales</w:t>
            </w:r>
            <w:r>
              <w:rPr>
                <w:spacing w:val="-3"/>
                <w:sz w:val="18"/>
              </w:rPr>
              <w:t xml:space="preserve"> </w:t>
            </w:r>
            <w:r>
              <w:rPr>
                <w:sz w:val="18"/>
              </w:rPr>
              <w:t>and</w:t>
            </w:r>
            <w:r>
              <w:rPr>
                <w:spacing w:val="-2"/>
                <w:sz w:val="18"/>
              </w:rPr>
              <w:t xml:space="preserve"> outcomes.</w:t>
            </w:r>
          </w:p>
        </w:tc>
        <w:tc>
          <w:tcPr>
            <w:tcW w:w="426" w:type="dxa"/>
            <w:vMerge/>
            <w:tcBorders>
              <w:top w:val="nil"/>
              <w:bottom w:val="nil"/>
            </w:tcBorders>
          </w:tcPr>
          <w:p w14:paraId="15A5A2EC" w14:textId="77777777" w:rsidR="007F33F9" w:rsidRDefault="007F33F9" w:rsidP="00DA0953">
            <w:pPr>
              <w:rPr>
                <w:sz w:val="2"/>
                <w:szCs w:val="2"/>
              </w:rPr>
            </w:pPr>
          </w:p>
        </w:tc>
        <w:tc>
          <w:tcPr>
            <w:tcW w:w="568" w:type="dxa"/>
          </w:tcPr>
          <w:p w14:paraId="0E67E212" w14:textId="77777777" w:rsidR="007F33F9" w:rsidRDefault="007F33F9" w:rsidP="00DA0953">
            <w:pPr>
              <w:pStyle w:val="TableParagraph"/>
              <w:spacing w:before="3"/>
              <w:rPr>
                <w:b/>
                <w:sz w:val="2"/>
              </w:rPr>
            </w:pPr>
          </w:p>
          <w:p w14:paraId="42589811" w14:textId="77777777" w:rsidR="007F33F9" w:rsidRDefault="007F33F9" w:rsidP="00DA0953">
            <w:pPr>
              <w:pStyle w:val="TableParagraph"/>
              <w:ind w:left="127"/>
              <w:rPr>
                <w:sz w:val="20"/>
              </w:rPr>
            </w:pPr>
            <w:r>
              <w:rPr>
                <w:noProof/>
                <w:sz w:val="20"/>
              </w:rPr>
              <w:drawing>
                <wp:inline distT="0" distB="0" distL="0" distR="0" wp14:anchorId="70AC77D8" wp14:editId="237E7BED">
                  <wp:extent cx="184150" cy="171450"/>
                  <wp:effectExtent l="0" t="0" r="6350" b="0"/>
                  <wp:docPr id="246590935"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184150" cy="171450"/>
                          </a:xfrm>
                          <a:prstGeom prst="rect">
                            <a:avLst/>
                          </a:prstGeom>
                        </pic:spPr>
                      </pic:pic>
                    </a:graphicData>
                  </a:graphic>
                </wp:inline>
              </w:drawing>
            </w:r>
          </w:p>
        </w:tc>
        <w:tc>
          <w:tcPr>
            <w:tcW w:w="1133" w:type="dxa"/>
          </w:tcPr>
          <w:p w14:paraId="5BCEA19C" w14:textId="77777777" w:rsidR="007F33F9" w:rsidRDefault="007F33F9" w:rsidP="00DA0953">
            <w:pPr>
              <w:pStyle w:val="TableParagraph"/>
              <w:ind w:left="29" w:right="1"/>
              <w:jc w:val="center"/>
              <w:rPr>
                <w:sz w:val="18"/>
              </w:rPr>
            </w:pPr>
            <w:r>
              <w:rPr>
                <w:spacing w:val="-2"/>
                <w:sz w:val="18"/>
              </w:rPr>
              <w:t>Deteriorated</w:t>
            </w:r>
          </w:p>
        </w:tc>
      </w:tr>
      <w:tr w:rsidR="007F33F9" w14:paraId="344ABB3D" w14:textId="77777777" w:rsidTr="00DA0953">
        <w:trPr>
          <w:trHeight w:val="435"/>
        </w:trPr>
        <w:tc>
          <w:tcPr>
            <w:tcW w:w="425" w:type="dxa"/>
          </w:tcPr>
          <w:p w14:paraId="1BE76CC5" w14:textId="77777777" w:rsidR="007F33F9" w:rsidRDefault="007F33F9" w:rsidP="00DA0953">
            <w:pPr>
              <w:pStyle w:val="TableParagraph"/>
              <w:rPr>
                <w:b/>
                <w:sz w:val="8"/>
              </w:rPr>
            </w:pPr>
          </w:p>
          <w:p w14:paraId="18447B6A" w14:textId="77777777" w:rsidR="007F33F9" w:rsidRDefault="007F33F9" w:rsidP="00DA0953">
            <w:pPr>
              <w:pStyle w:val="TableParagraph"/>
              <w:ind w:left="28"/>
              <w:rPr>
                <w:sz w:val="20"/>
              </w:rPr>
            </w:pPr>
            <w:r>
              <w:rPr>
                <w:noProof/>
                <w:sz w:val="20"/>
              </w:rPr>
              <w:drawing>
                <wp:inline distT="0" distB="0" distL="0" distR="0" wp14:anchorId="466500A6" wp14:editId="2BD6BA12">
                  <wp:extent cx="152398" cy="152400"/>
                  <wp:effectExtent l="0" t="0" r="635" b="0"/>
                  <wp:docPr id="1336829308"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152398" cy="152400"/>
                          </a:xfrm>
                          <a:prstGeom prst="rect">
                            <a:avLst/>
                          </a:prstGeom>
                        </pic:spPr>
                      </pic:pic>
                    </a:graphicData>
                  </a:graphic>
                </wp:inline>
              </w:drawing>
            </w:r>
          </w:p>
        </w:tc>
        <w:tc>
          <w:tcPr>
            <w:tcW w:w="3261" w:type="dxa"/>
          </w:tcPr>
          <w:p w14:paraId="163F4DAE" w14:textId="77777777" w:rsidR="007F33F9" w:rsidRDefault="007F33F9" w:rsidP="00DA0953">
            <w:pPr>
              <w:pStyle w:val="TableParagraph"/>
              <w:ind w:left="443"/>
              <w:rPr>
                <w:sz w:val="18"/>
              </w:rPr>
            </w:pPr>
            <w:r>
              <w:rPr>
                <w:sz w:val="18"/>
              </w:rPr>
              <w:t>More</w:t>
            </w:r>
            <w:r>
              <w:rPr>
                <w:spacing w:val="-4"/>
                <w:sz w:val="18"/>
              </w:rPr>
              <w:t xml:space="preserve"> </w:t>
            </w:r>
            <w:r>
              <w:rPr>
                <w:sz w:val="18"/>
              </w:rPr>
              <w:t>information</w:t>
            </w:r>
            <w:r>
              <w:rPr>
                <w:spacing w:val="-3"/>
                <w:sz w:val="18"/>
              </w:rPr>
              <w:t xml:space="preserve"> </w:t>
            </w:r>
            <w:r>
              <w:rPr>
                <w:spacing w:val="-2"/>
                <w:sz w:val="18"/>
              </w:rPr>
              <w:t>required</w:t>
            </w:r>
          </w:p>
          <w:p w14:paraId="1593BA38" w14:textId="77777777" w:rsidR="007F33F9" w:rsidRDefault="007F33F9" w:rsidP="00DA0953">
            <w:pPr>
              <w:pStyle w:val="TableParagraph"/>
              <w:spacing w:before="10" w:line="198" w:lineRule="exact"/>
              <w:ind w:left="824"/>
              <w:rPr>
                <w:sz w:val="18"/>
              </w:rPr>
            </w:pPr>
            <w:r>
              <w:rPr>
                <w:sz w:val="18"/>
              </w:rPr>
              <w:t>–</w:t>
            </w:r>
            <w:r>
              <w:rPr>
                <w:spacing w:val="-5"/>
                <w:sz w:val="18"/>
              </w:rPr>
              <w:t xml:space="preserve"> </w:t>
            </w:r>
            <w:r>
              <w:rPr>
                <w:sz w:val="18"/>
              </w:rPr>
              <w:t>needs</w:t>
            </w:r>
            <w:r>
              <w:rPr>
                <w:spacing w:val="-1"/>
                <w:sz w:val="18"/>
              </w:rPr>
              <w:t xml:space="preserve"> </w:t>
            </w:r>
            <w:r>
              <w:rPr>
                <w:spacing w:val="-2"/>
                <w:sz w:val="18"/>
              </w:rPr>
              <w:t>assessed.</w:t>
            </w:r>
          </w:p>
        </w:tc>
        <w:tc>
          <w:tcPr>
            <w:tcW w:w="425" w:type="dxa"/>
            <w:vMerge/>
            <w:tcBorders>
              <w:top w:val="nil"/>
              <w:bottom w:val="nil"/>
            </w:tcBorders>
          </w:tcPr>
          <w:p w14:paraId="5F5BBE0C" w14:textId="77777777" w:rsidR="007F33F9" w:rsidRDefault="007F33F9" w:rsidP="00DA0953">
            <w:pPr>
              <w:rPr>
                <w:sz w:val="2"/>
                <w:szCs w:val="2"/>
              </w:rPr>
            </w:pPr>
          </w:p>
        </w:tc>
        <w:tc>
          <w:tcPr>
            <w:tcW w:w="3828" w:type="dxa"/>
          </w:tcPr>
          <w:p w14:paraId="5D96CC0B" w14:textId="77777777" w:rsidR="007F33F9" w:rsidRDefault="007F33F9" w:rsidP="00DA0953">
            <w:pPr>
              <w:pStyle w:val="TableParagraph"/>
              <w:ind w:left="2" w:right="303"/>
              <w:jc w:val="center"/>
              <w:rPr>
                <w:sz w:val="18"/>
              </w:rPr>
            </w:pPr>
            <w:r>
              <w:rPr>
                <w:sz w:val="18"/>
              </w:rPr>
              <w:t>More</w:t>
            </w:r>
            <w:r>
              <w:rPr>
                <w:spacing w:val="-4"/>
                <w:sz w:val="18"/>
              </w:rPr>
              <w:t xml:space="preserve"> </w:t>
            </w:r>
            <w:r>
              <w:rPr>
                <w:sz w:val="18"/>
              </w:rPr>
              <w:t>information</w:t>
            </w:r>
            <w:r>
              <w:rPr>
                <w:spacing w:val="-4"/>
                <w:sz w:val="18"/>
              </w:rPr>
              <w:t xml:space="preserve"> </w:t>
            </w:r>
            <w:r>
              <w:rPr>
                <w:sz w:val="18"/>
              </w:rPr>
              <w:t>required</w:t>
            </w:r>
            <w:r>
              <w:rPr>
                <w:spacing w:val="-2"/>
                <w:sz w:val="18"/>
              </w:rPr>
              <w:t xml:space="preserve"> </w:t>
            </w:r>
            <w:r>
              <w:rPr>
                <w:spacing w:val="-10"/>
                <w:sz w:val="18"/>
              </w:rPr>
              <w:t>–</w:t>
            </w:r>
          </w:p>
          <w:p w14:paraId="7D1E9B3B" w14:textId="77777777" w:rsidR="007F33F9" w:rsidRDefault="007F33F9" w:rsidP="00DA0953">
            <w:pPr>
              <w:pStyle w:val="TableParagraph"/>
              <w:spacing w:before="10" w:line="198" w:lineRule="exact"/>
              <w:ind w:right="303"/>
              <w:jc w:val="center"/>
              <w:rPr>
                <w:sz w:val="18"/>
              </w:rPr>
            </w:pPr>
            <w:r>
              <w:rPr>
                <w:sz w:val="18"/>
              </w:rPr>
              <w:t>needs</w:t>
            </w:r>
            <w:r>
              <w:rPr>
                <w:spacing w:val="-2"/>
                <w:sz w:val="18"/>
              </w:rPr>
              <w:t xml:space="preserve"> </w:t>
            </w:r>
            <w:r>
              <w:rPr>
                <w:sz w:val="18"/>
              </w:rPr>
              <w:t>assessed</w:t>
            </w:r>
            <w:r>
              <w:rPr>
                <w:spacing w:val="-1"/>
                <w:sz w:val="18"/>
              </w:rPr>
              <w:t xml:space="preserve"> </w:t>
            </w:r>
            <w:r>
              <w:rPr>
                <w:sz w:val="18"/>
              </w:rPr>
              <w:t>–</w:t>
            </w:r>
            <w:r>
              <w:rPr>
                <w:spacing w:val="-3"/>
                <w:sz w:val="18"/>
              </w:rPr>
              <w:t xml:space="preserve"> </w:t>
            </w:r>
            <w:r>
              <w:rPr>
                <w:sz w:val="18"/>
              </w:rPr>
              <w:t>or</w:t>
            </w:r>
            <w:r>
              <w:rPr>
                <w:spacing w:val="-1"/>
                <w:sz w:val="18"/>
              </w:rPr>
              <w:t xml:space="preserve"> </w:t>
            </w:r>
            <w:r>
              <w:rPr>
                <w:sz w:val="18"/>
              </w:rPr>
              <w:t>action</w:t>
            </w:r>
            <w:r>
              <w:rPr>
                <w:spacing w:val="-1"/>
                <w:sz w:val="18"/>
              </w:rPr>
              <w:t xml:space="preserve"> </w:t>
            </w:r>
            <w:r>
              <w:rPr>
                <w:sz w:val="18"/>
              </w:rPr>
              <w:t>not</w:t>
            </w:r>
            <w:r>
              <w:rPr>
                <w:spacing w:val="-1"/>
                <w:sz w:val="18"/>
              </w:rPr>
              <w:t xml:space="preserve"> </w:t>
            </w:r>
            <w:r>
              <w:rPr>
                <w:sz w:val="18"/>
              </w:rPr>
              <w:t>yet</w:t>
            </w:r>
            <w:r>
              <w:rPr>
                <w:spacing w:val="-1"/>
                <w:sz w:val="18"/>
              </w:rPr>
              <w:t xml:space="preserve"> </w:t>
            </w:r>
            <w:r>
              <w:rPr>
                <w:spacing w:val="-2"/>
                <w:sz w:val="18"/>
              </w:rPr>
              <w:t>started</w:t>
            </w:r>
          </w:p>
        </w:tc>
        <w:tc>
          <w:tcPr>
            <w:tcW w:w="426" w:type="dxa"/>
            <w:vMerge/>
            <w:tcBorders>
              <w:top w:val="nil"/>
              <w:bottom w:val="nil"/>
            </w:tcBorders>
          </w:tcPr>
          <w:p w14:paraId="1A363374" w14:textId="77777777" w:rsidR="007F33F9" w:rsidRDefault="007F33F9" w:rsidP="00DA0953">
            <w:pPr>
              <w:rPr>
                <w:sz w:val="2"/>
                <w:szCs w:val="2"/>
              </w:rPr>
            </w:pPr>
          </w:p>
        </w:tc>
        <w:tc>
          <w:tcPr>
            <w:tcW w:w="568" w:type="dxa"/>
          </w:tcPr>
          <w:p w14:paraId="2C6096EC" w14:textId="77777777" w:rsidR="007F33F9" w:rsidRDefault="007F33F9" w:rsidP="00DA0953">
            <w:pPr>
              <w:pStyle w:val="TableParagraph"/>
              <w:rPr>
                <w:rFonts w:ascii="Times New Roman"/>
                <w:sz w:val="18"/>
              </w:rPr>
            </w:pPr>
          </w:p>
        </w:tc>
        <w:tc>
          <w:tcPr>
            <w:tcW w:w="1133" w:type="dxa"/>
          </w:tcPr>
          <w:p w14:paraId="108AB4E7" w14:textId="77777777" w:rsidR="007F33F9" w:rsidRDefault="007F33F9" w:rsidP="00DA0953">
            <w:pPr>
              <w:pStyle w:val="TableParagraph"/>
              <w:rPr>
                <w:rFonts w:ascii="Times New Roman"/>
                <w:sz w:val="18"/>
              </w:rPr>
            </w:pPr>
          </w:p>
        </w:tc>
      </w:tr>
    </w:tbl>
    <w:p w14:paraId="31FDEB47" w14:textId="77777777" w:rsidR="007F33F9" w:rsidRDefault="007F33F9" w:rsidP="007F33F9">
      <w:pPr>
        <w:pStyle w:val="TableParagraph"/>
        <w:rPr>
          <w:rFonts w:ascii="Times New Roman"/>
          <w:sz w:val="18"/>
        </w:rPr>
      </w:pPr>
    </w:p>
    <w:p w14:paraId="7537CDA5" w14:textId="77777777" w:rsidR="007F33F9" w:rsidRDefault="007F33F9" w:rsidP="007F33F9">
      <w:pPr>
        <w:rPr>
          <w:rFonts w:ascii="Times New Roman"/>
          <w:sz w:val="18"/>
        </w:rPr>
      </w:pPr>
      <w:r>
        <w:rPr>
          <w:rFonts w:ascii="Times New Roman"/>
          <w:sz w:val="18"/>
        </w:rPr>
        <w:br w:type="page"/>
      </w:r>
    </w:p>
    <w:p w14:paraId="78D91E63" w14:textId="77777777" w:rsidR="007F33F9" w:rsidRDefault="007F33F9" w:rsidP="007F33F9">
      <w:pPr>
        <w:pStyle w:val="TableParagraph"/>
        <w:spacing w:before="25" w:line="249" w:lineRule="auto"/>
        <w:ind w:left="247" w:hanging="144"/>
        <w:rPr>
          <w:b/>
          <w:color w:val="FFFFFF"/>
          <w:spacing w:val="-2"/>
          <w:sz w:val="18"/>
        </w:rPr>
        <w:sectPr w:rsidR="007F33F9" w:rsidSect="007F33F9">
          <w:pgSz w:w="11910" w:h="16840"/>
          <w:pgMar w:top="340" w:right="567" w:bottom="278" w:left="964" w:header="284" w:footer="720" w:gutter="0"/>
          <w:cols w:space="720"/>
        </w:sectPr>
      </w:pPr>
    </w:p>
    <w:p w14:paraId="3C6FA816" w14:textId="1B2923C5" w:rsidR="007F33F9" w:rsidRDefault="00997F5C" w:rsidP="007F33F9">
      <w:pPr>
        <w:ind w:left="426"/>
        <w:rPr>
          <w:rFonts w:ascii="Times New Roman"/>
          <w:sz w:val="18"/>
        </w:rPr>
        <w:sectPr w:rsidR="007F33F9" w:rsidSect="007F33F9">
          <w:pgSz w:w="16840" w:h="11910" w:orient="landscape"/>
          <w:pgMar w:top="1021" w:right="340" w:bottom="567" w:left="737" w:header="284" w:footer="720" w:gutter="0"/>
          <w:cols w:space="720"/>
        </w:sectPr>
      </w:pPr>
      <w:r w:rsidRPr="00997F5C">
        <w:rPr>
          <w:rFonts w:ascii="Times New Roman"/>
          <w:noProof/>
          <w:sz w:val="18"/>
        </w:rPr>
        <w:lastRenderedPageBreak/>
        <w:drawing>
          <wp:inline distT="0" distB="0" distL="0" distR="0" wp14:anchorId="144E03DD" wp14:editId="36CA2083">
            <wp:extent cx="9192908" cy="6335009"/>
            <wp:effectExtent l="0" t="0" r="8255" b="8890"/>
            <wp:docPr id="1409084307" name="Picture 1" descr="Table showing Annual Governance Statement (AGS) Action Plan Summary - High Risk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84307" name="Picture 1" descr="Table showing Annual Governance Statement (AGS) Action Plan Summary - High Risk items"/>
                    <pic:cNvPicPr/>
                  </pic:nvPicPr>
                  <pic:blipFill>
                    <a:blip r:embed="rId71"/>
                    <a:stretch>
                      <a:fillRect/>
                    </a:stretch>
                  </pic:blipFill>
                  <pic:spPr>
                    <a:xfrm>
                      <a:off x="0" y="0"/>
                      <a:ext cx="9192908" cy="6335009"/>
                    </a:xfrm>
                    <a:prstGeom prst="rect">
                      <a:avLst/>
                    </a:prstGeom>
                  </pic:spPr>
                </pic:pic>
              </a:graphicData>
            </a:graphic>
          </wp:inline>
        </w:drawing>
      </w:r>
    </w:p>
    <w:p w14:paraId="22903208" w14:textId="31CD980B" w:rsidR="007F33F9" w:rsidRDefault="00997F5C" w:rsidP="007F33F9">
      <w:pPr>
        <w:rPr>
          <w:rFonts w:ascii="Times New Roman" w:eastAsia="Arial" w:cs="Arial"/>
          <w:sz w:val="18"/>
          <w:szCs w:val="22"/>
          <w:lang w:val="en-US" w:eastAsia="en-US"/>
        </w:rPr>
      </w:pPr>
      <w:r w:rsidRPr="00997F5C">
        <w:rPr>
          <w:rFonts w:ascii="Times New Roman" w:eastAsia="Arial" w:cs="Arial"/>
          <w:noProof/>
          <w:sz w:val="18"/>
          <w:szCs w:val="22"/>
          <w:lang w:val="en-US" w:eastAsia="en-US"/>
        </w:rPr>
        <w:lastRenderedPageBreak/>
        <w:drawing>
          <wp:inline distT="0" distB="0" distL="0" distR="0" wp14:anchorId="374EB79C" wp14:editId="39FF58B5">
            <wp:extent cx="9532427" cy="6236625"/>
            <wp:effectExtent l="0" t="0" r="0" b="0"/>
            <wp:docPr id="902328351" name="Picture 1" descr="Continuation of AGS Action Plan Summary - High Risk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28351" name="Picture 1" descr="Continuation of AGS Action Plan Summary - High Risk Items"/>
                    <pic:cNvPicPr/>
                  </pic:nvPicPr>
                  <pic:blipFill>
                    <a:blip r:embed="rId72"/>
                    <a:stretch>
                      <a:fillRect/>
                    </a:stretch>
                  </pic:blipFill>
                  <pic:spPr>
                    <a:xfrm>
                      <a:off x="0" y="0"/>
                      <a:ext cx="9542607" cy="6243285"/>
                    </a:xfrm>
                    <a:prstGeom prst="rect">
                      <a:avLst/>
                    </a:prstGeom>
                  </pic:spPr>
                </pic:pic>
              </a:graphicData>
            </a:graphic>
          </wp:inline>
        </w:drawing>
      </w:r>
    </w:p>
    <w:p w14:paraId="10DC0ED0" w14:textId="37DE8752" w:rsidR="007F33F9" w:rsidRDefault="009F179C" w:rsidP="007F33F9">
      <w:pPr>
        <w:rPr>
          <w:rFonts w:ascii="Times New Roman"/>
          <w:sz w:val="18"/>
        </w:rPr>
      </w:pPr>
      <w:r w:rsidRPr="009F179C">
        <w:rPr>
          <w:rFonts w:ascii="Times New Roman"/>
          <w:noProof/>
          <w:sz w:val="18"/>
        </w:rPr>
        <w:lastRenderedPageBreak/>
        <w:drawing>
          <wp:inline distT="0" distB="0" distL="0" distR="0" wp14:anchorId="6EFA2988" wp14:editId="42ABBF9B">
            <wp:extent cx="9618262" cy="6138407"/>
            <wp:effectExtent l="0" t="0" r="2540" b="0"/>
            <wp:docPr id="534465377" name="Picture 1" descr="AGS Action Plan Details - List of Improvement Actions for High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65377" name="Picture 1" descr="AGS Action Plan Details - List of Improvement Actions for High Risks"/>
                    <pic:cNvPicPr/>
                  </pic:nvPicPr>
                  <pic:blipFill>
                    <a:blip r:embed="rId73"/>
                    <a:stretch>
                      <a:fillRect/>
                    </a:stretch>
                  </pic:blipFill>
                  <pic:spPr>
                    <a:xfrm>
                      <a:off x="0" y="0"/>
                      <a:ext cx="9630756" cy="6146381"/>
                    </a:xfrm>
                    <a:prstGeom prst="rect">
                      <a:avLst/>
                    </a:prstGeom>
                  </pic:spPr>
                </pic:pic>
              </a:graphicData>
            </a:graphic>
          </wp:inline>
        </w:drawing>
      </w:r>
    </w:p>
    <w:p w14:paraId="6530F3FD" w14:textId="3C5EC901" w:rsidR="007F33F9" w:rsidRDefault="0051483F" w:rsidP="007F33F9">
      <w:pPr>
        <w:rPr>
          <w:rFonts w:ascii="Times New Roman"/>
          <w:sz w:val="18"/>
        </w:rPr>
      </w:pPr>
      <w:r w:rsidRPr="0051483F">
        <w:rPr>
          <w:rFonts w:ascii="Times New Roman"/>
          <w:noProof/>
          <w:sz w:val="18"/>
        </w:rPr>
        <w:lastRenderedPageBreak/>
        <w:drawing>
          <wp:inline distT="0" distB="0" distL="0" distR="0" wp14:anchorId="159F4BEF" wp14:editId="2C6BEBC0">
            <wp:extent cx="9485906" cy="6182719"/>
            <wp:effectExtent l="0" t="0" r="1270" b="8890"/>
            <wp:docPr id="355475478" name="Picture 1" descr="Continuation of AGS Action Plan Details - List of Improvement Actions for High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75478" name="Picture 1" descr="Continuation of AGS Action Plan Details - List of Improvement Actions for High Risks"/>
                    <pic:cNvPicPr/>
                  </pic:nvPicPr>
                  <pic:blipFill>
                    <a:blip r:embed="rId74"/>
                    <a:stretch>
                      <a:fillRect/>
                    </a:stretch>
                  </pic:blipFill>
                  <pic:spPr>
                    <a:xfrm>
                      <a:off x="0" y="0"/>
                      <a:ext cx="9494969" cy="6188626"/>
                    </a:xfrm>
                    <a:prstGeom prst="rect">
                      <a:avLst/>
                    </a:prstGeom>
                  </pic:spPr>
                </pic:pic>
              </a:graphicData>
            </a:graphic>
          </wp:inline>
        </w:drawing>
      </w:r>
      <w:r w:rsidRPr="0051483F">
        <w:rPr>
          <w:rFonts w:ascii="Times New Roman"/>
          <w:sz w:val="18"/>
        </w:rPr>
        <w:t xml:space="preserve"> </w:t>
      </w:r>
      <w:r w:rsidR="007F33F9">
        <w:rPr>
          <w:rFonts w:ascii="Times New Roman"/>
          <w:sz w:val="18"/>
        </w:rPr>
        <w:br w:type="page"/>
      </w:r>
    </w:p>
    <w:p w14:paraId="220D141E" w14:textId="039C3F23" w:rsidR="007F33F9" w:rsidRDefault="009F179C" w:rsidP="007F33F9">
      <w:pPr>
        <w:rPr>
          <w:rFonts w:ascii="Times New Roman" w:eastAsia="Arial" w:cs="Arial"/>
          <w:sz w:val="18"/>
          <w:szCs w:val="22"/>
          <w:lang w:val="en-US" w:eastAsia="en-US"/>
        </w:rPr>
      </w:pPr>
      <w:r w:rsidRPr="009F179C">
        <w:rPr>
          <w:rFonts w:ascii="Times New Roman"/>
          <w:noProof/>
          <w:sz w:val="18"/>
        </w:rPr>
        <w:lastRenderedPageBreak/>
        <w:drawing>
          <wp:inline distT="0" distB="0" distL="0" distR="0" wp14:anchorId="1C2EE0BB" wp14:editId="2A6615D8">
            <wp:extent cx="9398442" cy="6253914"/>
            <wp:effectExtent l="0" t="0" r="0" b="0"/>
            <wp:docPr id="132463161" name="Picture 1" descr="Continuation of AGS Action Plan Details - List of Improvement Actions for High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3161" name="Picture 1" descr="Continuation of AGS Action Plan Details - List of Improvement Actions for High Risks"/>
                    <pic:cNvPicPr/>
                  </pic:nvPicPr>
                  <pic:blipFill>
                    <a:blip r:embed="rId75"/>
                    <a:stretch>
                      <a:fillRect/>
                    </a:stretch>
                  </pic:blipFill>
                  <pic:spPr>
                    <a:xfrm>
                      <a:off x="0" y="0"/>
                      <a:ext cx="9412896" cy="6263532"/>
                    </a:xfrm>
                    <a:prstGeom prst="rect">
                      <a:avLst/>
                    </a:prstGeom>
                  </pic:spPr>
                </pic:pic>
              </a:graphicData>
            </a:graphic>
          </wp:inline>
        </w:drawing>
      </w:r>
      <w:r w:rsidR="007F33F9">
        <w:rPr>
          <w:rFonts w:ascii="Times New Roman"/>
          <w:sz w:val="18"/>
        </w:rPr>
        <w:br w:type="page"/>
      </w:r>
    </w:p>
    <w:p w14:paraId="6AC98941" w14:textId="69BA37DD" w:rsidR="007F33F9" w:rsidRDefault="009F179C" w:rsidP="007F33F9">
      <w:pPr>
        <w:pStyle w:val="TableParagraph"/>
        <w:rPr>
          <w:rFonts w:ascii="Times New Roman"/>
          <w:sz w:val="18"/>
        </w:rPr>
      </w:pPr>
      <w:r w:rsidRPr="009F179C">
        <w:rPr>
          <w:rFonts w:ascii="Times New Roman"/>
          <w:noProof/>
          <w:sz w:val="18"/>
        </w:rPr>
        <w:lastRenderedPageBreak/>
        <w:drawing>
          <wp:inline distT="0" distB="0" distL="0" distR="0" wp14:anchorId="27FE173E" wp14:editId="0A2FB05B">
            <wp:extent cx="9644932" cy="5993282"/>
            <wp:effectExtent l="0" t="0" r="0" b="7620"/>
            <wp:docPr id="1273550276" name="Picture 1" descr="Continuation of AGS Action Plan Details - List of Improvement Actions for High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50276" name="Picture 1" descr="Continuation of AGS Action Plan Details - List of Improvement Actions for High Risks"/>
                    <pic:cNvPicPr/>
                  </pic:nvPicPr>
                  <pic:blipFill>
                    <a:blip r:embed="rId76"/>
                    <a:stretch>
                      <a:fillRect/>
                    </a:stretch>
                  </pic:blipFill>
                  <pic:spPr>
                    <a:xfrm>
                      <a:off x="0" y="0"/>
                      <a:ext cx="9652003" cy="5997676"/>
                    </a:xfrm>
                    <a:prstGeom prst="rect">
                      <a:avLst/>
                    </a:prstGeom>
                  </pic:spPr>
                </pic:pic>
              </a:graphicData>
            </a:graphic>
          </wp:inline>
        </w:drawing>
      </w:r>
    </w:p>
    <w:p w14:paraId="647A977D" w14:textId="77777777" w:rsidR="009F179C" w:rsidRDefault="009F179C" w:rsidP="007F33F9">
      <w:pPr>
        <w:rPr>
          <w:rFonts w:ascii="Times New Roman"/>
          <w:noProof/>
          <w:sz w:val="18"/>
        </w:rPr>
      </w:pPr>
    </w:p>
    <w:p w14:paraId="50A371F5" w14:textId="3F2DF25D" w:rsidR="007F33F9" w:rsidRDefault="009F179C" w:rsidP="007F33F9">
      <w:pPr>
        <w:rPr>
          <w:rFonts w:ascii="Times New Roman"/>
          <w:sz w:val="18"/>
        </w:rPr>
      </w:pPr>
      <w:r w:rsidRPr="009F179C">
        <w:rPr>
          <w:rFonts w:ascii="Times New Roman"/>
          <w:noProof/>
          <w:sz w:val="18"/>
        </w:rPr>
        <w:drawing>
          <wp:inline distT="0" distB="0" distL="0" distR="0" wp14:anchorId="6B88CADB" wp14:editId="259FC417">
            <wp:extent cx="10009505" cy="5324475"/>
            <wp:effectExtent l="0" t="0" r="0" b="9525"/>
            <wp:docPr id="1536624773" name="Picture 1" descr="Continuation of AGS Action Plan Details - List of Improvement Actions for High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24773" name="Picture 1" descr="Continuation of AGS Action Plan Details - List of Improvement Actions for High Risks"/>
                    <pic:cNvPicPr/>
                  </pic:nvPicPr>
                  <pic:blipFill>
                    <a:blip r:embed="rId77"/>
                    <a:stretch>
                      <a:fillRect/>
                    </a:stretch>
                  </pic:blipFill>
                  <pic:spPr>
                    <a:xfrm>
                      <a:off x="0" y="0"/>
                      <a:ext cx="10009505" cy="5324475"/>
                    </a:xfrm>
                    <a:prstGeom prst="rect">
                      <a:avLst/>
                    </a:prstGeom>
                  </pic:spPr>
                </pic:pic>
              </a:graphicData>
            </a:graphic>
          </wp:inline>
        </w:drawing>
      </w:r>
      <w:r>
        <w:rPr>
          <w:rFonts w:ascii="Times New Roman"/>
          <w:sz w:val="18"/>
        </w:rPr>
        <w:t>y</w:t>
      </w:r>
    </w:p>
    <w:p w14:paraId="29579AD9" w14:textId="77777777" w:rsidR="007F33F9" w:rsidRDefault="007F33F9" w:rsidP="007F33F9">
      <w:pPr>
        <w:rPr>
          <w:rFonts w:ascii="Times New Roman"/>
          <w:sz w:val="18"/>
        </w:rPr>
      </w:pPr>
      <w:r>
        <w:rPr>
          <w:rFonts w:ascii="Times New Roman"/>
          <w:sz w:val="18"/>
        </w:rPr>
        <w:br w:type="page"/>
      </w:r>
    </w:p>
    <w:p w14:paraId="20DC3E51" w14:textId="35EC9C8D" w:rsidR="007F33F9" w:rsidRDefault="007F33F9" w:rsidP="007F33F9">
      <w:pPr>
        <w:rPr>
          <w:rFonts w:ascii="Times New Roman"/>
          <w:noProof/>
          <w:sz w:val="18"/>
        </w:rPr>
      </w:pPr>
    </w:p>
    <w:p w14:paraId="6CACF632" w14:textId="5CB2B999" w:rsidR="0051483F" w:rsidRDefault="0051483F" w:rsidP="007F33F9">
      <w:pPr>
        <w:rPr>
          <w:rFonts w:ascii="Times New Roman"/>
          <w:sz w:val="18"/>
        </w:rPr>
      </w:pPr>
      <w:r w:rsidRPr="0051483F">
        <w:rPr>
          <w:rFonts w:ascii="Times New Roman"/>
          <w:noProof/>
          <w:sz w:val="18"/>
        </w:rPr>
        <w:drawing>
          <wp:inline distT="0" distB="0" distL="0" distR="0" wp14:anchorId="4F8714FF" wp14:editId="681F45C9">
            <wp:extent cx="9454101" cy="4951663"/>
            <wp:effectExtent l="0" t="0" r="0" b="1905"/>
            <wp:docPr id="2100465259" name="Picture 1" descr="Continuation of AGS Action Plan Details - List of Improvement Actions for High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65259" name="Picture 1" descr="Continuation of AGS Action Plan Details - List of Improvement Actions for High Risks"/>
                    <pic:cNvPicPr/>
                  </pic:nvPicPr>
                  <pic:blipFill>
                    <a:blip r:embed="rId78"/>
                    <a:stretch>
                      <a:fillRect/>
                    </a:stretch>
                  </pic:blipFill>
                  <pic:spPr>
                    <a:xfrm>
                      <a:off x="0" y="0"/>
                      <a:ext cx="9464767" cy="4957250"/>
                    </a:xfrm>
                    <a:prstGeom prst="rect">
                      <a:avLst/>
                    </a:prstGeom>
                  </pic:spPr>
                </pic:pic>
              </a:graphicData>
            </a:graphic>
          </wp:inline>
        </w:drawing>
      </w:r>
    </w:p>
    <w:p w14:paraId="3C4F67D7" w14:textId="77777777" w:rsidR="007F33F9" w:rsidRDefault="007F33F9" w:rsidP="007F33F9">
      <w:pPr>
        <w:rPr>
          <w:rFonts w:ascii="Times New Roman"/>
          <w:sz w:val="18"/>
        </w:rPr>
      </w:pPr>
      <w:r>
        <w:rPr>
          <w:rFonts w:ascii="Times New Roman"/>
          <w:sz w:val="18"/>
        </w:rPr>
        <w:br w:type="page"/>
      </w:r>
    </w:p>
    <w:p w14:paraId="4D4F88B5" w14:textId="183CACB7" w:rsidR="007F33F9" w:rsidRDefault="007F33F9" w:rsidP="007F33F9">
      <w:pPr>
        <w:rPr>
          <w:rFonts w:ascii="Times New Roman"/>
          <w:noProof/>
          <w:sz w:val="18"/>
        </w:rPr>
      </w:pPr>
    </w:p>
    <w:p w14:paraId="1445B472" w14:textId="724CDEBB" w:rsidR="0051483F" w:rsidRDefault="0051483F" w:rsidP="007F33F9">
      <w:pPr>
        <w:rPr>
          <w:rFonts w:ascii="Times New Roman"/>
          <w:sz w:val="18"/>
        </w:rPr>
      </w:pPr>
      <w:r w:rsidRPr="0051483F">
        <w:rPr>
          <w:rFonts w:ascii="Times New Roman"/>
          <w:noProof/>
          <w:sz w:val="18"/>
        </w:rPr>
        <w:drawing>
          <wp:inline distT="0" distB="0" distL="0" distR="0" wp14:anchorId="0A09A878" wp14:editId="6EBBE108">
            <wp:extent cx="9660835" cy="5884878"/>
            <wp:effectExtent l="0" t="0" r="0" b="1905"/>
            <wp:docPr id="1976057629" name="Picture 1" descr="Continuation of AGS Action Plan Details - List of Improvement Actions for High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57629" name="Picture 1" descr="Continuation of AGS Action Plan Details - List of Improvement Actions for High Risks"/>
                    <pic:cNvPicPr/>
                  </pic:nvPicPr>
                  <pic:blipFill>
                    <a:blip r:embed="rId79"/>
                    <a:stretch>
                      <a:fillRect/>
                    </a:stretch>
                  </pic:blipFill>
                  <pic:spPr>
                    <a:xfrm>
                      <a:off x="0" y="0"/>
                      <a:ext cx="9664382" cy="5887039"/>
                    </a:xfrm>
                    <a:prstGeom prst="rect">
                      <a:avLst/>
                    </a:prstGeom>
                  </pic:spPr>
                </pic:pic>
              </a:graphicData>
            </a:graphic>
          </wp:inline>
        </w:drawing>
      </w:r>
    </w:p>
    <w:p w14:paraId="43F18577" w14:textId="77777777" w:rsidR="0051483F" w:rsidRDefault="0051483F" w:rsidP="007F33F9">
      <w:pPr>
        <w:rPr>
          <w:rFonts w:ascii="Times New Roman"/>
          <w:noProof/>
          <w:sz w:val="18"/>
        </w:rPr>
      </w:pPr>
    </w:p>
    <w:p w14:paraId="7F3C6D47" w14:textId="0DA3ED04" w:rsidR="007F33F9" w:rsidRDefault="0051483F" w:rsidP="007F33F9">
      <w:pPr>
        <w:rPr>
          <w:rFonts w:ascii="Times New Roman"/>
          <w:sz w:val="18"/>
        </w:rPr>
      </w:pPr>
      <w:r w:rsidRPr="0051483F">
        <w:rPr>
          <w:rFonts w:ascii="Times New Roman"/>
          <w:noProof/>
          <w:sz w:val="18"/>
        </w:rPr>
        <w:drawing>
          <wp:inline distT="0" distB="0" distL="0" distR="0" wp14:anchorId="32C03877" wp14:editId="6C9252F4">
            <wp:extent cx="9708543" cy="3541466"/>
            <wp:effectExtent l="0" t="0" r="6985" b="1905"/>
            <wp:docPr id="687357371" name="Picture 1" descr="Continuation of AGS Action Plan Details - List of Improvement Actions for High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57371" name="Picture 1" descr="Continuation of AGS Action Plan Details - List of Improvement Actions for High Risks"/>
                    <pic:cNvPicPr/>
                  </pic:nvPicPr>
                  <pic:blipFill>
                    <a:blip r:embed="rId80"/>
                    <a:stretch>
                      <a:fillRect/>
                    </a:stretch>
                  </pic:blipFill>
                  <pic:spPr>
                    <a:xfrm>
                      <a:off x="0" y="0"/>
                      <a:ext cx="9718407" cy="3545064"/>
                    </a:xfrm>
                    <a:prstGeom prst="rect">
                      <a:avLst/>
                    </a:prstGeom>
                  </pic:spPr>
                </pic:pic>
              </a:graphicData>
            </a:graphic>
          </wp:inline>
        </w:drawing>
      </w:r>
      <w:r w:rsidRPr="0051483F">
        <w:rPr>
          <w:rFonts w:ascii="Times New Roman"/>
          <w:sz w:val="18"/>
        </w:rPr>
        <w:t xml:space="preserve"> </w:t>
      </w:r>
      <w:r w:rsidR="007F33F9">
        <w:rPr>
          <w:rFonts w:ascii="Times New Roman"/>
          <w:sz w:val="18"/>
        </w:rPr>
        <w:br w:type="page"/>
      </w:r>
    </w:p>
    <w:p w14:paraId="4C3941B7" w14:textId="3BB442D2" w:rsidR="007F33F9" w:rsidRDefault="007F33F9" w:rsidP="007F33F9">
      <w:pPr>
        <w:rPr>
          <w:rFonts w:ascii="Times New Roman"/>
          <w:noProof/>
          <w:sz w:val="18"/>
        </w:rPr>
      </w:pPr>
    </w:p>
    <w:p w14:paraId="3E88A2F7" w14:textId="0B1D7E46" w:rsidR="0051483F" w:rsidRDefault="0051483F" w:rsidP="007F33F9">
      <w:pPr>
        <w:rPr>
          <w:rFonts w:ascii="Times New Roman"/>
          <w:sz w:val="18"/>
        </w:rPr>
      </w:pPr>
      <w:r w:rsidRPr="0051483F">
        <w:rPr>
          <w:rFonts w:ascii="Times New Roman"/>
          <w:noProof/>
          <w:sz w:val="18"/>
        </w:rPr>
        <w:drawing>
          <wp:inline distT="0" distB="0" distL="0" distR="0" wp14:anchorId="05820033" wp14:editId="4B4CC133">
            <wp:extent cx="9700591" cy="4782294"/>
            <wp:effectExtent l="0" t="0" r="0" b="0"/>
            <wp:docPr id="1002730512" name="Picture 1" descr="AGS Action Plan Details - List of Improvement Actions for Medium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0512" name="Picture 1" descr="AGS Action Plan Details - List of Improvement Actions for Medium Risks"/>
                    <pic:cNvPicPr/>
                  </pic:nvPicPr>
                  <pic:blipFill>
                    <a:blip r:embed="rId81"/>
                    <a:stretch>
                      <a:fillRect/>
                    </a:stretch>
                  </pic:blipFill>
                  <pic:spPr>
                    <a:xfrm>
                      <a:off x="0" y="0"/>
                      <a:ext cx="9706602" cy="4785257"/>
                    </a:xfrm>
                    <a:prstGeom prst="rect">
                      <a:avLst/>
                    </a:prstGeom>
                  </pic:spPr>
                </pic:pic>
              </a:graphicData>
            </a:graphic>
          </wp:inline>
        </w:drawing>
      </w:r>
    </w:p>
    <w:p w14:paraId="4B9AEC4F" w14:textId="77777777" w:rsidR="007F33F9" w:rsidRDefault="007F33F9" w:rsidP="007F33F9">
      <w:pPr>
        <w:rPr>
          <w:rFonts w:ascii="Times New Roman"/>
          <w:sz w:val="18"/>
        </w:rPr>
        <w:sectPr w:rsidR="007F33F9" w:rsidSect="007F33F9">
          <w:pgSz w:w="16840" w:h="11910" w:orient="landscape"/>
          <w:pgMar w:top="1021" w:right="340" w:bottom="567" w:left="737" w:header="284" w:footer="720" w:gutter="0"/>
          <w:cols w:space="720"/>
        </w:sectPr>
      </w:pPr>
      <w:r>
        <w:rPr>
          <w:rFonts w:ascii="Times New Roman"/>
          <w:sz w:val="18"/>
        </w:rPr>
        <w:br w:type="page"/>
      </w:r>
    </w:p>
    <w:p w14:paraId="116882F2" w14:textId="77777777" w:rsidR="007F33F9" w:rsidRDefault="007F33F9" w:rsidP="007F33F9">
      <w:pPr>
        <w:keepNext/>
        <w:keepLines/>
        <w:outlineLvl w:val="1"/>
        <w:rPr>
          <w:rFonts w:eastAsiaTheme="majorEastAsia" w:cstheme="majorBidi"/>
          <w:b/>
          <w:sz w:val="22"/>
          <w:szCs w:val="26"/>
          <w:lang w:eastAsia="en-US"/>
        </w:rPr>
      </w:pPr>
    </w:p>
    <w:p w14:paraId="71743522" w14:textId="77777777" w:rsidR="007F33F9" w:rsidRDefault="007F33F9" w:rsidP="007F33F9">
      <w:pPr>
        <w:keepNext/>
        <w:keepLines/>
        <w:outlineLvl w:val="1"/>
        <w:rPr>
          <w:rFonts w:eastAsiaTheme="majorEastAsia" w:cstheme="majorBidi"/>
          <w:b/>
          <w:sz w:val="22"/>
          <w:szCs w:val="26"/>
          <w:lang w:eastAsia="en-US"/>
        </w:rPr>
      </w:pPr>
    </w:p>
    <w:p w14:paraId="12275489" w14:textId="77777777" w:rsidR="007F33F9" w:rsidRPr="004B6880" w:rsidRDefault="007F33F9" w:rsidP="007F33F9">
      <w:pPr>
        <w:keepNext/>
        <w:keepLines/>
        <w:outlineLvl w:val="1"/>
        <w:rPr>
          <w:rFonts w:eastAsiaTheme="majorEastAsia" w:cstheme="majorBidi"/>
          <w:b/>
          <w:sz w:val="22"/>
          <w:szCs w:val="26"/>
          <w:lang w:eastAsia="en-US"/>
        </w:rPr>
      </w:pPr>
      <w:r w:rsidRPr="004B6880">
        <w:rPr>
          <w:rFonts w:eastAsiaTheme="majorEastAsia" w:cstheme="majorBidi"/>
          <w:b/>
          <w:sz w:val="22"/>
          <w:szCs w:val="26"/>
          <w:lang w:eastAsia="en-US"/>
        </w:rPr>
        <w:t xml:space="preserve">Section </w:t>
      </w:r>
      <w:r>
        <w:rPr>
          <w:rFonts w:eastAsiaTheme="majorEastAsia" w:cstheme="majorBidi"/>
          <w:b/>
          <w:sz w:val="22"/>
          <w:szCs w:val="26"/>
          <w:lang w:eastAsia="en-US"/>
        </w:rPr>
        <w:t>5</w:t>
      </w:r>
      <w:r w:rsidRPr="004B6880">
        <w:rPr>
          <w:rFonts w:eastAsiaTheme="majorEastAsia" w:cstheme="majorBidi"/>
          <w:b/>
          <w:sz w:val="22"/>
          <w:szCs w:val="26"/>
          <w:lang w:eastAsia="en-US"/>
        </w:rPr>
        <w:t>:  Conclusion and Opinion on Assurance</w:t>
      </w:r>
    </w:p>
    <w:p w14:paraId="09E2D6ED" w14:textId="77777777" w:rsidR="007F33F9" w:rsidRPr="00681069" w:rsidRDefault="007F33F9" w:rsidP="007F33F9">
      <w:pPr>
        <w:widowControl w:val="0"/>
        <w:tabs>
          <w:tab w:val="left" w:pos="990"/>
          <w:tab w:val="left" w:pos="993"/>
        </w:tabs>
        <w:autoSpaceDE w:val="0"/>
        <w:autoSpaceDN w:val="0"/>
        <w:spacing w:before="181" w:line="249" w:lineRule="auto"/>
        <w:ind w:right="137"/>
        <w:jc w:val="both"/>
        <w:rPr>
          <w:sz w:val="20"/>
          <w:szCs w:val="16"/>
        </w:rPr>
      </w:pPr>
      <w:r w:rsidRPr="00681069">
        <w:rPr>
          <w:sz w:val="20"/>
          <w:szCs w:val="16"/>
        </w:rPr>
        <w:t>The</w:t>
      </w:r>
      <w:r w:rsidRPr="00681069">
        <w:rPr>
          <w:spacing w:val="-3"/>
          <w:sz w:val="20"/>
          <w:szCs w:val="16"/>
        </w:rPr>
        <w:t xml:space="preserve"> </w:t>
      </w:r>
      <w:r w:rsidRPr="00681069">
        <w:rPr>
          <w:sz w:val="20"/>
          <w:szCs w:val="16"/>
        </w:rPr>
        <w:t>Leader</w:t>
      </w:r>
      <w:r w:rsidRPr="00681069">
        <w:rPr>
          <w:spacing w:val="-1"/>
          <w:sz w:val="20"/>
          <w:szCs w:val="16"/>
        </w:rPr>
        <w:t xml:space="preserve"> </w:t>
      </w:r>
      <w:r w:rsidRPr="00681069">
        <w:rPr>
          <w:sz w:val="20"/>
          <w:szCs w:val="16"/>
        </w:rPr>
        <w:t>of</w:t>
      </w:r>
      <w:r w:rsidRPr="00681069">
        <w:rPr>
          <w:spacing w:val="-4"/>
          <w:sz w:val="20"/>
          <w:szCs w:val="16"/>
        </w:rPr>
        <w:t xml:space="preserve"> </w:t>
      </w:r>
      <w:r w:rsidRPr="00681069">
        <w:rPr>
          <w:sz w:val="20"/>
          <w:szCs w:val="16"/>
        </w:rPr>
        <w:t>the</w:t>
      </w:r>
      <w:r w:rsidRPr="00681069">
        <w:rPr>
          <w:spacing w:val="-3"/>
          <w:sz w:val="20"/>
          <w:szCs w:val="16"/>
        </w:rPr>
        <w:t xml:space="preserve"> </w:t>
      </w:r>
      <w:r w:rsidRPr="00681069">
        <w:rPr>
          <w:sz w:val="20"/>
          <w:szCs w:val="16"/>
        </w:rPr>
        <w:t>Council</w:t>
      </w:r>
      <w:r w:rsidRPr="00681069">
        <w:rPr>
          <w:spacing w:val="-3"/>
          <w:sz w:val="20"/>
          <w:szCs w:val="16"/>
        </w:rPr>
        <w:t xml:space="preserve"> </w:t>
      </w:r>
      <w:r w:rsidRPr="00681069">
        <w:rPr>
          <w:sz w:val="20"/>
          <w:szCs w:val="16"/>
        </w:rPr>
        <w:t>and</w:t>
      </w:r>
      <w:r w:rsidRPr="00681069">
        <w:rPr>
          <w:spacing w:val="-3"/>
          <w:sz w:val="20"/>
          <w:szCs w:val="16"/>
        </w:rPr>
        <w:t xml:space="preserve"> </w:t>
      </w:r>
      <w:r w:rsidRPr="00681069">
        <w:rPr>
          <w:sz w:val="20"/>
          <w:szCs w:val="16"/>
        </w:rPr>
        <w:t>Chief</w:t>
      </w:r>
      <w:r w:rsidRPr="00681069">
        <w:rPr>
          <w:spacing w:val="-2"/>
          <w:sz w:val="20"/>
          <w:szCs w:val="16"/>
        </w:rPr>
        <w:t xml:space="preserve"> </w:t>
      </w:r>
      <w:r w:rsidRPr="00681069">
        <w:rPr>
          <w:sz w:val="20"/>
          <w:szCs w:val="16"/>
        </w:rPr>
        <w:t>Executive</w:t>
      </w:r>
      <w:r w:rsidRPr="00681069">
        <w:rPr>
          <w:spacing w:val="-3"/>
          <w:sz w:val="20"/>
          <w:szCs w:val="16"/>
        </w:rPr>
        <w:t xml:space="preserve"> </w:t>
      </w:r>
      <w:r w:rsidRPr="00681069">
        <w:rPr>
          <w:sz w:val="20"/>
          <w:szCs w:val="16"/>
        </w:rPr>
        <w:t>both</w:t>
      </w:r>
      <w:r w:rsidRPr="00681069">
        <w:rPr>
          <w:spacing w:val="-3"/>
          <w:sz w:val="20"/>
          <w:szCs w:val="16"/>
        </w:rPr>
        <w:t xml:space="preserve"> </w:t>
      </w:r>
      <w:r w:rsidRPr="00681069">
        <w:rPr>
          <w:sz w:val="20"/>
          <w:szCs w:val="16"/>
        </w:rPr>
        <w:t>recognise</w:t>
      </w:r>
      <w:r w:rsidRPr="00681069">
        <w:rPr>
          <w:spacing w:val="-3"/>
          <w:sz w:val="20"/>
          <w:szCs w:val="16"/>
        </w:rPr>
        <w:t xml:space="preserve"> </w:t>
      </w:r>
      <w:r w:rsidRPr="00681069">
        <w:rPr>
          <w:sz w:val="20"/>
          <w:szCs w:val="16"/>
        </w:rPr>
        <w:t>the</w:t>
      </w:r>
      <w:r w:rsidRPr="00681069">
        <w:rPr>
          <w:spacing w:val="-3"/>
          <w:sz w:val="20"/>
          <w:szCs w:val="16"/>
        </w:rPr>
        <w:t xml:space="preserve"> </w:t>
      </w:r>
      <w:r w:rsidRPr="00681069">
        <w:rPr>
          <w:sz w:val="20"/>
          <w:szCs w:val="16"/>
        </w:rPr>
        <w:t>importance</w:t>
      </w:r>
      <w:r w:rsidRPr="00681069">
        <w:rPr>
          <w:spacing w:val="-4"/>
          <w:sz w:val="20"/>
          <w:szCs w:val="16"/>
        </w:rPr>
        <w:t xml:space="preserve"> </w:t>
      </w:r>
      <w:r w:rsidRPr="00681069">
        <w:rPr>
          <w:sz w:val="20"/>
          <w:szCs w:val="16"/>
        </w:rPr>
        <w:t>of</w:t>
      </w:r>
      <w:r w:rsidRPr="00681069">
        <w:rPr>
          <w:spacing w:val="-2"/>
          <w:sz w:val="20"/>
          <w:szCs w:val="16"/>
        </w:rPr>
        <w:t xml:space="preserve"> </w:t>
      </w:r>
      <w:r w:rsidRPr="00681069">
        <w:rPr>
          <w:sz w:val="20"/>
          <w:szCs w:val="16"/>
        </w:rPr>
        <w:t>having</w:t>
      </w:r>
      <w:r w:rsidRPr="00681069">
        <w:rPr>
          <w:spacing w:val="-3"/>
          <w:sz w:val="20"/>
          <w:szCs w:val="16"/>
        </w:rPr>
        <w:t xml:space="preserve"> </w:t>
      </w:r>
      <w:r w:rsidRPr="00681069">
        <w:rPr>
          <w:sz w:val="20"/>
          <w:szCs w:val="16"/>
        </w:rPr>
        <w:t>a solid foundation of good governance and sound financial management.</w:t>
      </w:r>
      <w:r w:rsidRPr="00681069">
        <w:rPr>
          <w:spacing w:val="76"/>
          <w:sz w:val="20"/>
          <w:szCs w:val="16"/>
        </w:rPr>
        <w:t xml:space="preserve"> </w:t>
      </w:r>
      <w:r w:rsidRPr="00681069">
        <w:rPr>
          <w:sz w:val="20"/>
          <w:szCs w:val="16"/>
        </w:rPr>
        <w:t xml:space="preserve">The Council has a strong record of financial management, as evidenced in the </w:t>
      </w:r>
      <w:hyperlink r:id="rId82">
        <w:r w:rsidRPr="00681069">
          <w:rPr>
            <w:color w:val="006FC0"/>
            <w:sz w:val="20"/>
            <w:szCs w:val="16"/>
            <w:u w:val="single" w:color="006FC0"/>
          </w:rPr>
          <w:t>2023/24 Annual Accounts</w:t>
        </w:r>
      </w:hyperlink>
      <w:r w:rsidRPr="00681069">
        <w:rPr>
          <w:color w:val="006FC0"/>
          <w:sz w:val="20"/>
          <w:szCs w:val="16"/>
        </w:rPr>
        <w:t xml:space="preserve"> </w:t>
      </w:r>
      <w:hyperlink r:id="rId83">
        <w:r w:rsidRPr="00681069">
          <w:rPr>
            <w:color w:val="006FC0"/>
            <w:sz w:val="20"/>
            <w:szCs w:val="16"/>
            <w:u w:val="single" w:color="006FC0"/>
          </w:rPr>
          <w:t>and 2023/24 External Audit Annual Report</w:t>
        </w:r>
      </w:hyperlink>
      <w:r w:rsidRPr="00681069">
        <w:rPr>
          <w:color w:val="006FC0"/>
          <w:sz w:val="20"/>
          <w:szCs w:val="16"/>
        </w:rPr>
        <w:t>.</w:t>
      </w:r>
      <w:r w:rsidRPr="00681069">
        <w:rPr>
          <w:color w:val="006FC0"/>
          <w:spacing w:val="40"/>
          <w:sz w:val="20"/>
          <w:szCs w:val="16"/>
        </w:rPr>
        <w:t xml:space="preserve"> </w:t>
      </w:r>
      <w:r w:rsidRPr="00681069">
        <w:rPr>
          <w:sz w:val="20"/>
          <w:szCs w:val="16"/>
        </w:rPr>
        <w:t>This includes an unqualified opinion on the 2023/24 Annual Accounts.</w:t>
      </w:r>
    </w:p>
    <w:p w14:paraId="5E5BFCB1" w14:textId="77777777" w:rsidR="007F33F9" w:rsidRPr="00681069" w:rsidRDefault="007F33F9" w:rsidP="007F33F9">
      <w:pPr>
        <w:widowControl w:val="0"/>
        <w:tabs>
          <w:tab w:val="left" w:pos="990"/>
          <w:tab w:val="left" w:pos="993"/>
        </w:tabs>
        <w:autoSpaceDE w:val="0"/>
        <w:autoSpaceDN w:val="0"/>
        <w:spacing w:before="181" w:line="249" w:lineRule="auto"/>
        <w:ind w:right="137"/>
        <w:jc w:val="both"/>
        <w:rPr>
          <w:sz w:val="20"/>
          <w:szCs w:val="16"/>
        </w:rPr>
      </w:pPr>
      <w:r>
        <w:rPr>
          <w:sz w:val="20"/>
          <w:szCs w:val="16"/>
        </w:rPr>
        <w:t>T</w:t>
      </w:r>
      <w:r w:rsidRPr="00681069">
        <w:rPr>
          <w:sz w:val="20"/>
          <w:szCs w:val="16"/>
        </w:rPr>
        <w:t xml:space="preserve">he Council undertook a review of the </w:t>
      </w:r>
      <w:hyperlink r:id="rId84">
        <w:r w:rsidRPr="00681069">
          <w:rPr>
            <w:color w:val="0562C1"/>
            <w:sz w:val="20"/>
            <w:szCs w:val="16"/>
            <w:u w:val="single" w:color="0562C1"/>
          </w:rPr>
          <w:t>Standing Orders</w:t>
        </w:r>
      </w:hyperlink>
      <w:r w:rsidRPr="00681069">
        <w:rPr>
          <w:color w:val="0562C1"/>
          <w:sz w:val="20"/>
          <w:szCs w:val="16"/>
        </w:rPr>
        <w:t xml:space="preserve"> </w:t>
      </w:r>
      <w:r w:rsidRPr="00681069">
        <w:rPr>
          <w:sz w:val="20"/>
          <w:szCs w:val="16"/>
        </w:rPr>
        <w:t>in 2023/24, and the agreed changes to decision-making arrangements were implemented during 2024/25.</w:t>
      </w:r>
    </w:p>
    <w:p w14:paraId="09F9EDCB" w14:textId="77777777" w:rsidR="007F33F9" w:rsidRPr="00681069" w:rsidRDefault="007F33F9" w:rsidP="007F33F9">
      <w:pPr>
        <w:widowControl w:val="0"/>
        <w:tabs>
          <w:tab w:val="left" w:pos="990"/>
          <w:tab w:val="left" w:pos="993"/>
        </w:tabs>
        <w:autoSpaceDE w:val="0"/>
        <w:autoSpaceDN w:val="0"/>
        <w:spacing w:before="181" w:line="249" w:lineRule="auto"/>
        <w:ind w:right="137"/>
        <w:jc w:val="both"/>
        <w:rPr>
          <w:sz w:val="20"/>
          <w:szCs w:val="16"/>
        </w:rPr>
      </w:pPr>
      <w:r w:rsidRPr="00681069">
        <w:rPr>
          <w:sz w:val="20"/>
          <w:szCs w:val="16"/>
        </w:rPr>
        <w:t>This Statement is an objective appraisal of our governance framework and demonstrates that largely satisfactory risk, control, and governance systems are in place within Falkirk Council.</w:t>
      </w:r>
      <w:r w:rsidRPr="00681069">
        <w:rPr>
          <w:spacing w:val="40"/>
          <w:sz w:val="20"/>
          <w:szCs w:val="16"/>
        </w:rPr>
        <w:t xml:space="preserve"> </w:t>
      </w:r>
      <w:r w:rsidRPr="00681069">
        <w:rPr>
          <w:sz w:val="20"/>
          <w:szCs w:val="16"/>
        </w:rPr>
        <w:t xml:space="preserve">This Statement also demonstrates that we have met our legal and statutory obligations to our residents; and we are committed to completing the actions identified in 2025/26 (at </w:t>
      </w:r>
      <w:r>
        <w:rPr>
          <w:sz w:val="20"/>
          <w:szCs w:val="16"/>
        </w:rPr>
        <w:t>Section 4</w:t>
      </w:r>
      <w:r w:rsidRPr="00681069">
        <w:rPr>
          <w:sz w:val="20"/>
          <w:szCs w:val="16"/>
        </w:rPr>
        <w:t xml:space="preserve"> above).</w:t>
      </w:r>
    </w:p>
    <w:p w14:paraId="54242FE7" w14:textId="77777777" w:rsidR="007F33F9" w:rsidRPr="00681069" w:rsidRDefault="007F33F9" w:rsidP="007F33F9">
      <w:pPr>
        <w:widowControl w:val="0"/>
        <w:tabs>
          <w:tab w:val="left" w:pos="990"/>
          <w:tab w:val="left" w:pos="993"/>
        </w:tabs>
        <w:autoSpaceDE w:val="0"/>
        <w:autoSpaceDN w:val="0"/>
        <w:spacing w:before="181" w:line="249" w:lineRule="auto"/>
        <w:ind w:right="137"/>
        <w:jc w:val="both"/>
        <w:rPr>
          <w:sz w:val="20"/>
          <w:szCs w:val="16"/>
        </w:rPr>
      </w:pPr>
      <w:r w:rsidRPr="00681069">
        <w:rPr>
          <w:sz w:val="20"/>
          <w:szCs w:val="16"/>
        </w:rPr>
        <w:t>The</w:t>
      </w:r>
      <w:r w:rsidRPr="00681069">
        <w:rPr>
          <w:spacing w:val="-15"/>
          <w:sz w:val="20"/>
          <w:szCs w:val="16"/>
        </w:rPr>
        <w:t xml:space="preserve"> </w:t>
      </w:r>
      <w:r w:rsidRPr="00681069">
        <w:rPr>
          <w:sz w:val="20"/>
          <w:szCs w:val="16"/>
        </w:rPr>
        <w:t>Council</w:t>
      </w:r>
      <w:r w:rsidRPr="00681069">
        <w:rPr>
          <w:spacing w:val="-15"/>
          <w:sz w:val="20"/>
          <w:szCs w:val="16"/>
        </w:rPr>
        <w:t xml:space="preserve"> </w:t>
      </w:r>
      <w:r w:rsidRPr="00681069">
        <w:rPr>
          <w:sz w:val="20"/>
          <w:szCs w:val="16"/>
        </w:rPr>
        <w:t>is</w:t>
      </w:r>
      <w:r w:rsidRPr="00681069">
        <w:rPr>
          <w:spacing w:val="-15"/>
          <w:sz w:val="20"/>
          <w:szCs w:val="16"/>
        </w:rPr>
        <w:t xml:space="preserve"> </w:t>
      </w:r>
      <w:r w:rsidRPr="00681069">
        <w:rPr>
          <w:sz w:val="20"/>
          <w:szCs w:val="16"/>
        </w:rPr>
        <w:t>a</w:t>
      </w:r>
      <w:r w:rsidRPr="00681069">
        <w:rPr>
          <w:spacing w:val="-15"/>
          <w:sz w:val="20"/>
          <w:szCs w:val="16"/>
        </w:rPr>
        <w:t xml:space="preserve"> </w:t>
      </w:r>
      <w:r w:rsidRPr="00681069">
        <w:rPr>
          <w:sz w:val="20"/>
          <w:szCs w:val="16"/>
        </w:rPr>
        <w:t>complex</w:t>
      </w:r>
      <w:r w:rsidRPr="00681069">
        <w:rPr>
          <w:spacing w:val="-15"/>
          <w:sz w:val="20"/>
          <w:szCs w:val="16"/>
        </w:rPr>
        <w:t xml:space="preserve"> </w:t>
      </w:r>
      <w:r w:rsidRPr="00681069">
        <w:rPr>
          <w:sz w:val="20"/>
          <w:szCs w:val="16"/>
        </w:rPr>
        <w:t>organisation</w:t>
      </w:r>
      <w:r w:rsidRPr="00681069">
        <w:rPr>
          <w:spacing w:val="-15"/>
          <w:sz w:val="20"/>
          <w:szCs w:val="16"/>
        </w:rPr>
        <w:t xml:space="preserve"> </w:t>
      </w:r>
      <w:r w:rsidRPr="00681069">
        <w:rPr>
          <w:sz w:val="20"/>
          <w:szCs w:val="16"/>
        </w:rPr>
        <w:t>with</w:t>
      </w:r>
      <w:r w:rsidRPr="00681069">
        <w:rPr>
          <w:spacing w:val="-15"/>
          <w:sz w:val="20"/>
          <w:szCs w:val="16"/>
        </w:rPr>
        <w:t xml:space="preserve"> </w:t>
      </w:r>
      <w:r w:rsidRPr="00681069">
        <w:rPr>
          <w:sz w:val="20"/>
          <w:szCs w:val="16"/>
        </w:rPr>
        <w:t>interests</w:t>
      </w:r>
      <w:r w:rsidRPr="00681069">
        <w:rPr>
          <w:spacing w:val="-15"/>
          <w:sz w:val="20"/>
          <w:szCs w:val="16"/>
        </w:rPr>
        <w:t xml:space="preserve"> </w:t>
      </w:r>
      <w:r w:rsidRPr="00681069">
        <w:rPr>
          <w:sz w:val="20"/>
          <w:szCs w:val="16"/>
        </w:rPr>
        <w:t>in</w:t>
      </w:r>
      <w:r w:rsidRPr="00681069">
        <w:rPr>
          <w:spacing w:val="-16"/>
          <w:sz w:val="20"/>
          <w:szCs w:val="16"/>
        </w:rPr>
        <w:t xml:space="preserve"> </w:t>
      </w:r>
      <w:r w:rsidRPr="00681069">
        <w:rPr>
          <w:sz w:val="20"/>
          <w:szCs w:val="16"/>
        </w:rPr>
        <w:t>other</w:t>
      </w:r>
      <w:r w:rsidRPr="00681069">
        <w:rPr>
          <w:spacing w:val="-14"/>
          <w:sz w:val="20"/>
          <w:szCs w:val="16"/>
        </w:rPr>
        <w:t xml:space="preserve"> </w:t>
      </w:r>
      <w:r w:rsidRPr="00681069">
        <w:rPr>
          <w:sz w:val="20"/>
          <w:szCs w:val="16"/>
        </w:rPr>
        <w:t>organisations.</w:t>
      </w:r>
      <w:r w:rsidRPr="00681069">
        <w:rPr>
          <w:spacing w:val="36"/>
          <w:sz w:val="20"/>
          <w:szCs w:val="16"/>
        </w:rPr>
        <w:t xml:space="preserve"> </w:t>
      </w:r>
      <w:r w:rsidRPr="00681069">
        <w:rPr>
          <w:sz w:val="20"/>
          <w:szCs w:val="16"/>
        </w:rPr>
        <w:t>This</w:t>
      </w:r>
      <w:r w:rsidRPr="00681069">
        <w:rPr>
          <w:spacing w:val="-15"/>
          <w:sz w:val="20"/>
          <w:szCs w:val="16"/>
        </w:rPr>
        <w:t xml:space="preserve"> </w:t>
      </w:r>
      <w:r w:rsidRPr="00681069">
        <w:rPr>
          <w:sz w:val="20"/>
          <w:szCs w:val="16"/>
        </w:rPr>
        <w:t>statement covers our relationships with the organisations included in the Council’s Group Accounts for 2024/25.</w:t>
      </w:r>
      <w:r w:rsidRPr="00681069">
        <w:rPr>
          <w:spacing w:val="40"/>
          <w:sz w:val="20"/>
          <w:szCs w:val="16"/>
        </w:rPr>
        <w:t xml:space="preserve"> </w:t>
      </w:r>
      <w:r w:rsidRPr="00681069">
        <w:rPr>
          <w:sz w:val="20"/>
          <w:szCs w:val="16"/>
        </w:rPr>
        <w:t>The Falkirk Integration Joint Board (IJB) have produced their own annual accounts and AGS; and these are due to be considered by the IJB’s Performance, Audit, and Assurance Committee (PAAC) in June 2025.</w:t>
      </w:r>
    </w:p>
    <w:p w14:paraId="0B4EA2BD" w14:textId="77777777" w:rsidR="007F33F9" w:rsidRPr="00681069" w:rsidRDefault="007F33F9" w:rsidP="007F33F9">
      <w:pPr>
        <w:rPr>
          <w:rFonts w:eastAsiaTheme="minorHAnsi" w:cstheme="minorBidi"/>
          <w:sz w:val="16"/>
          <w:szCs w:val="18"/>
          <w:lang w:eastAsia="en-US"/>
        </w:rPr>
      </w:pPr>
    </w:p>
    <w:p w14:paraId="62C5DCC3" w14:textId="77777777" w:rsidR="007F33F9" w:rsidRDefault="007F33F9" w:rsidP="007F33F9">
      <w:pPr>
        <w:spacing w:after="3" w:line="249" w:lineRule="auto"/>
        <w:rPr>
          <w:rFonts w:eastAsiaTheme="minorHAnsi" w:cstheme="minorBidi"/>
          <w:b/>
          <w:bCs/>
          <w:sz w:val="20"/>
          <w:lang w:eastAsia="en-US"/>
        </w:rPr>
      </w:pPr>
    </w:p>
    <w:p w14:paraId="5BB31634" w14:textId="77777777" w:rsidR="007F33F9" w:rsidRDefault="007F33F9" w:rsidP="007F33F9">
      <w:pPr>
        <w:spacing w:after="3" w:line="249" w:lineRule="auto"/>
        <w:rPr>
          <w:rFonts w:eastAsiaTheme="minorHAnsi" w:cstheme="minorBidi"/>
          <w:b/>
          <w:bCs/>
          <w:sz w:val="20"/>
          <w:lang w:eastAsia="en-US"/>
        </w:rPr>
      </w:pPr>
    </w:p>
    <w:p w14:paraId="0067C247" w14:textId="77777777" w:rsidR="007F33F9" w:rsidRDefault="007F33F9" w:rsidP="007F33F9">
      <w:pPr>
        <w:spacing w:after="3" w:line="249" w:lineRule="auto"/>
        <w:rPr>
          <w:rFonts w:eastAsiaTheme="minorHAnsi" w:cstheme="minorBidi"/>
          <w:b/>
          <w:bCs/>
          <w:sz w:val="20"/>
          <w:lang w:eastAsia="en-US"/>
        </w:rPr>
      </w:pPr>
    </w:p>
    <w:p w14:paraId="2794DB29" w14:textId="77777777" w:rsidR="007F33F9" w:rsidRPr="00B705B2" w:rsidRDefault="007F33F9" w:rsidP="007F33F9">
      <w:pPr>
        <w:spacing w:after="3" w:line="249" w:lineRule="auto"/>
        <w:rPr>
          <w:rFonts w:eastAsiaTheme="minorHAnsi" w:cstheme="minorBidi"/>
          <w:b/>
          <w:bCs/>
          <w:sz w:val="20"/>
          <w:lang w:eastAsia="en-US"/>
        </w:rPr>
      </w:pPr>
      <w:r w:rsidRPr="00B705B2">
        <w:rPr>
          <w:rFonts w:eastAsiaTheme="minorHAnsi" w:cstheme="minorBidi"/>
          <w:b/>
          <w:bCs/>
          <w:sz w:val="20"/>
          <w:lang w:eastAsia="en-US"/>
        </w:rPr>
        <w:t>Signed on behalf of Falkirk Council</w:t>
      </w:r>
    </w:p>
    <w:p w14:paraId="14A884AC" w14:textId="77777777" w:rsidR="007F33F9" w:rsidRPr="004B6880" w:rsidRDefault="007F33F9" w:rsidP="007F33F9">
      <w:pPr>
        <w:rPr>
          <w:rFonts w:eastAsiaTheme="minorHAnsi" w:cstheme="minorBidi"/>
          <w:sz w:val="20"/>
          <w:lang w:eastAsia="en-US"/>
        </w:rPr>
      </w:pPr>
    </w:p>
    <w:p w14:paraId="1FF67501" w14:textId="77777777" w:rsidR="007F33F9" w:rsidRDefault="007F33F9" w:rsidP="007F33F9">
      <w:pPr>
        <w:rPr>
          <w:rFonts w:eastAsiaTheme="minorHAnsi" w:cstheme="minorBidi"/>
          <w:sz w:val="20"/>
          <w:szCs w:val="22"/>
          <w:highlight w:val="yellow"/>
          <w:lang w:eastAsia="en-US"/>
        </w:rPr>
      </w:pPr>
    </w:p>
    <w:p w14:paraId="4CF37BE2" w14:textId="77777777" w:rsidR="007F33F9" w:rsidRDefault="007F33F9" w:rsidP="007F33F9">
      <w:pPr>
        <w:rPr>
          <w:rFonts w:eastAsiaTheme="minorHAnsi" w:cstheme="minorBidi"/>
          <w:sz w:val="20"/>
          <w:szCs w:val="22"/>
          <w:highlight w:val="yellow"/>
          <w:lang w:eastAsia="en-US"/>
        </w:rPr>
      </w:pPr>
    </w:p>
    <w:p w14:paraId="33E462BF" w14:textId="77777777" w:rsidR="007F33F9" w:rsidRDefault="007F33F9" w:rsidP="007F33F9">
      <w:pPr>
        <w:rPr>
          <w:rFonts w:eastAsiaTheme="minorHAnsi" w:cstheme="minorBidi"/>
          <w:sz w:val="20"/>
          <w:szCs w:val="22"/>
          <w:highlight w:val="yellow"/>
          <w:lang w:eastAsia="en-US"/>
        </w:rPr>
      </w:pPr>
    </w:p>
    <w:p w14:paraId="5BAD0477" w14:textId="77777777" w:rsidR="007F33F9" w:rsidRPr="00BA3165" w:rsidRDefault="007F33F9" w:rsidP="007F33F9">
      <w:pPr>
        <w:rPr>
          <w:rFonts w:eastAsiaTheme="minorHAnsi" w:cstheme="minorBidi"/>
          <w:sz w:val="20"/>
          <w:szCs w:val="22"/>
          <w:highlight w:val="yellow"/>
          <w:lang w:eastAsia="en-US"/>
        </w:rPr>
      </w:pPr>
    </w:p>
    <w:p w14:paraId="17912339" w14:textId="77777777" w:rsidR="007F33F9" w:rsidRPr="00BA3165" w:rsidRDefault="007F33F9" w:rsidP="007F33F9">
      <w:pPr>
        <w:rPr>
          <w:rFonts w:eastAsiaTheme="minorHAnsi" w:cstheme="minorBidi"/>
          <w:sz w:val="20"/>
          <w:szCs w:val="22"/>
          <w:highlight w:val="yellow"/>
          <w:lang w:eastAsia="en-US"/>
        </w:rPr>
      </w:pPr>
    </w:p>
    <w:p w14:paraId="3600FAF4" w14:textId="77777777" w:rsidR="007F33F9" w:rsidRPr="00BA3165" w:rsidRDefault="007F33F9" w:rsidP="007F33F9">
      <w:pPr>
        <w:rPr>
          <w:rFonts w:eastAsiaTheme="minorHAnsi" w:cstheme="minorBidi"/>
          <w:sz w:val="20"/>
          <w:szCs w:val="22"/>
          <w:highlight w:val="yellow"/>
          <w:lang w:eastAsia="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60"/>
        <w:gridCol w:w="4860"/>
      </w:tblGrid>
      <w:tr w:rsidR="007F33F9" w:rsidRPr="00454DB3" w14:paraId="6B6FDD21" w14:textId="77777777" w:rsidTr="00DA0953">
        <w:trPr>
          <w:trHeight w:val="284"/>
        </w:trPr>
        <w:tc>
          <w:tcPr>
            <w:tcW w:w="4860" w:type="dxa"/>
          </w:tcPr>
          <w:p w14:paraId="5EA833C9" w14:textId="77777777" w:rsidR="007F33F9" w:rsidRPr="00454DB3" w:rsidRDefault="007F33F9" w:rsidP="00DA0953">
            <w:pPr>
              <w:rPr>
                <w:b/>
                <w:sz w:val="20"/>
                <w:lang w:eastAsia="en-US"/>
              </w:rPr>
            </w:pPr>
            <w:r w:rsidRPr="00454DB3">
              <w:rPr>
                <w:b/>
                <w:sz w:val="20"/>
                <w:lang w:eastAsia="en-US"/>
              </w:rPr>
              <w:t>Councillor Cecil Meiklejohn</w:t>
            </w:r>
          </w:p>
        </w:tc>
        <w:tc>
          <w:tcPr>
            <w:tcW w:w="4860" w:type="dxa"/>
          </w:tcPr>
          <w:p w14:paraId="75D79B5B" w14:textId="77777777" w:rsidR="007F33F9" w:rsidRPr="00454DB3" w:rsidRDefault="007F33F9" w:rsidP="00DA0953">
            <w:pPr>
              <w:rPr>
                <w:b/>
                <w:sz w:val="20"/>
                <w:lang w:eastAsia="en-US"/>
              </w:rPr>
            </w:pPr>
            <w:r w:rsidRPr="00454DB3">
              <w:rPr>
                <w:b/>
                <w:sz w:val="20"/>
                <w:lang w:eastAsia="en-US"/>
              </w:rPr>
              <w:t>Kenneth Lawrie</w:t>
            </w:r>
          </w:p>
        </w:tc>
      </w:tr>
      <w:tr w:rsidR="007F33F9" w:rsidRPr="00454DB3" w14:paraId="02133F7E" w14:textId="77777777" w:rsidTr="00DA0953">
        <w:trPr>
          <w:trHeight w:val="284"/>
        </w:trPr>
        <w:tc>
          <w:tcPr>
            <w:tcW w:w="4860" w:type="dxa"/>
          </w:tcPr>
          <w:p w14:paraId="3D832A8F" w14:textId="77777777" w:rsidR="007F33F9" w:rsidRPr="00454DB3" w:rsidRDefault="007F33F9" w:rsidP="00DA0953">
            <w:pPr>
              <w:rPr>
                <w:b/>
                <w:sz w:val="20"/>
                <w:lang w:eastAsia="en-US"/>
              </w:rPr>
            </w:pPr>
            <w:r w:rsidRPr="00454DB3">
              <w:rPr>
                <w:b/>
                <w:sz w:val="20"/>
                <w:lang w:eastAsia="en-US"/>
              </w:rPr>
              <w:t>Leader of Falkirk Council</w:t>
            </w:r>
          </w:p>
        </w:tc>
        <w:tc>
          <w:tcPr>
            <w:tcW w:w="4860" w:type="dxa"/>
          </w:tcPr>
          <w:p w14:paraId="6C047541" w14:textId="77777777" w:rsidR="007F33F9" w:rsidRPr="00454DB3" w:rsidRDefault="007F33F9" w:rsidP="00DA0953">
            <w:pPr>
              <w:rPr>
                <w:b/>
                <w:sz w:val="20"/>
                <w:lang w:eastAsia="en-US"/>
              </w:rPr>
            </w:pPr>
            <w:r w:rsidRPr="00454DB3">
              <w:rPr>
                <w:b/>
                <w:sz w:val="20"/>
                <w:lang w:eastAsia="en-US"/>
              </w:rPr>
              <w:t>Chief Executive of Falkirk Council</w:t>
            </w:r>
          </w:p>
        </w:tc>
      </w:tr>
      <w:tr w:rsidR="007F33F9" w:rsidRPr="00454DB3" w14:paraId="1992A683" w14:textId="77777777" w:rsidTr="00DA0953">
        <w:trPr>
          <w:trHeight w:val="284"/>
        </w:trPr>
        <w:tc>
          <w:tcPr>
            <w:tcW w:w="4860" w:type="dxa"/>
          </w:tcPr>
          <w:p w14:paraId="3777886F" w14:textId="77777777" w:rsidR="007F33F9" w:rsidRPr="00454DB3" w:rsidRDefault="007F33F9" w:rsidP="00DA0953">
            <w:pPr>
              <w:ind w:left="-107"/>
              <w:rPr>
                <w:b/>
                <w:sz w:val="20"/>
                <w:lang w:eastAsia="en-US"/>
              </w:rPr>
            </w:pPr>
          </w:p>
        </w:tc>
        <w:tc>
          <w:tcPr>
            <w:tcW w:w="4860" w:type="dxa"/>
          </w:tcPr>
          <w:p w14:paraId="7FB9E4FC" w14:textId="77777777" w:rsidR="007F33F9" w:rsidRPr="00454DB3" w:rsidRDefault="007F33F9" w:rsidP="00DA0953">
            <w:pPr>
              <w:rPr>
                <w:b/>
                <w:sz w:val="20"/>
                <w:lang w:eastAsia="en-US"/>
              </w:rPr>
            </w:pPr>
          </w:p>
        </w:tc>
      </w:tr>
      <w:tr w:rsidR="007F33F9" w:rsidRPr="00E913AD" w14:paraId="4CB7CE45" w14:textId="77777777" w:rsidTr="00DA0953">
        <w:trPr>
          <w:trHeight w:val="284"/>
        </w:trPr>
        <w:tc>
          <w:tcPr>
            <w:tcW w:w="4860" w:type="dxa"/>
          </w:tcPr>
          <w:p w14:paraId="2A0AB8F2" w14:textId="77777777" w:rsidR="007F33F9" w:rsidRPr="00454DB3" w:rsidRDefault="007F33F9" w:rsidP="00DA0953">
            <w:pPr>
              <w:ind w:left="720" w:hanging="720"/>
              <w:rPr>
                <w:b/>
                <w:sz w:val="20"/>
                <w:lang w:eastAsia="en-US"/>
              </w:rPr>
            </w:pPr>
            <w:proofErr w:type="spellStart"/>
            <w:r>
              <w:rPr>
                <w:b/>
                <w:sz w:val="20"/>
                <w:highlight w:val="yellow"/>
                <w:lang w:eastAsia="en-US"/>
              </w:rPr>
              <w:t>Xx</w:t>
            </w:r>
            <w:proofErr w:type="spellEnd"/>
            <w:r>
              <w:rPr>
                <w:b/>
                <w:sz w:val="20"/>
                <w:highlight w:val="yellow"/>
                <w:lang w:eastAsia="en-US"/>
              </w:rPr>
              <w:t xml:space="preserve"> </w:t>
            </w:r>
            <w:proofErr w:type="spellStart"/>
            <w:r>
              <w:rPr>
                <w:b/>
                <w:sz w:val="20"/>
                <w:highlight w:val="yellow"/>
                <w:lang w:eastAsia="en-US"/>
              </w:rPr>
              <w:t>xxxxx</w:t>
            </w:r>
            <w:proofErr w:type="spellEnd"/>
            <w:r w:rsidRPr="00B96102">
              <w:rPr>
                <w:b/>
                <w:sz w:val="20"/>
                <w:highlight w:val="yellow"/>
                <w:lang w:eastAsia="en-US"/>
              </w:rPr>
              <w:t xml:space="preserve"> 2025</w:t>
            </w:r>
          </w:p>
          <w:p w14:paraId="7865EF15" w14:textId="77777777" w:rsidR="007F33F9" w:rsidRPr="00454DB3" w:rsidRDefault="007F33F9" w:rsidP="00DA0953">
            <w:pPr>
              <w:ind w:left="-107"/>
              <w:rPr>
                <w:b/>
                <w:sz w:val="20"/>
                <w:lang w:eastAsia="en-US"/>
              </w:rPr>
            </w:pPr>
          </w:p>
        </w:tc>
        <w:tc>
          <w:tcPr>
            <w:tcW w:w="4860" w:type="dxa"/>
          </w:tcPr>
          <w:p w14:paraId="7991EA4B" w14:textId="77777777" w:rsidR="007F33F9" w:rsidRPr="00454DB3" w:rsidRDefault="007F33F9" w:rsidP="00DA0953">
            <w:pPr>
              <w:ind w:left="720" w:hanging="720"/>
              <w:rPr>
                <w:b/>
                <w:sz w:val="20"/>
                <w:lang w:eastAsia="en-US"/>
              </w:rPr>
            </w:pPr>
            <w:proofErr w:type="spellStart"/>
            <w:r w:rsidRPr="00B96102">
              <w:rPr>
                <w:b/>
                <w:sz w:val="20"/>
                <w:highlight w:val="yellow"/>
                <w:lang w:eastAsia="en-US"/>
              </w:rPr>
              <w:t>Xx</w:t>
            </w:r>
            <w:proofErr w:type="spellEnd"/>
            <w:r w:rsidRPr="00B96102">
              <w:rPr>
                <w:b/>
                <w:sz w:val="20"/>
                <w:highlight w:val="yellow"/>
                <w:lang w:eastAsia="en-US"/>
              </w:rPr>
              <w:t xml:space="preserve"> </w:t>
            </w:r>
            <w:proofErr w:type="spellStart"/>
            <w:r w:rsidRPr="00B96102">
              <w:rPr>
                <w:b/>
                <w:sz w:val="20"/>
                <w:highlight w:val="yellow"/>
                <w:lang w:eastAsia="en-US"/>
              </w:rPr>
              <w:t>xxxxxx</w:t>
            </w:r>
            <w:proofErr w:type="spellEnd"/>
            <w:r w:rsidRPr="00B96102">
              <w:rPr>
                <w:b/>
                <w:sz w:val="20"/>
                <w:highlight w:val="yellow"/>
                <w:lang w:eastAsia="en-US"/>
              </w:rPr>
              <w:t xml:space="preserve"> 2025</w:t>
            </w:r>
          </w:p>
          <w:p w14:paraId="6DD62E36" w14:textId="77777777" w:rsidR="007F33F9" w:rsidRPr="00454DB3" w:rsidRDefault="007F33F9" w:rsidP="00DA0953">
            <w:pPr>
              <w:rPr>
                <w:b/>
                <w:sz w:val="20"/>
                <w:lang w:eastAsia="en-US"/>
              </w:rPr>
            </w:pPr>
          </w:p>
        </w:tc>
      </w:tr>
    </w:tbl>
    <w:p w14:paraId="32C61F80" w14:textId="77777777" w:rsidR="007F33F9" w:rsidRDefault="007F33F9">
      <w:pPr>
        <w:rPr>
          <w:rFonts w:eastAsiaTheme="minorHAnsi" w:cstheme="minorBidi"/>
          <w:sz w:val="20"/>
          <w:szCs w:val="22"/>
          <w:lang w:eastAsia="en-US"/>
        </w:rPr>
      </w:pPr>
    </w:p>
    <w:p w14:paraId="335DE943" w14:textId="77777777" w:rsidR="00F05738" w:rsidRDefault="007F33F9">
      <w:pPr>
        <w:rPr>
          <w:rFonts w:eastAsiaTheme="minorHAnsi" w:cstheme="minorBidi"/>
          <w:sz w:val="20"/>
          <w:szCs w:val="22"/>
          <w:lang w:eastAsia="en-US"/>
        </w:rPr>
        <w:sectPr w:rsidR="00F05738" w:rsidSect="007B1F47">
          <w:headerReference w:type="default" r:id="rId85"/>
          <w:pgSz w:w="11906" w:h="16838" w:code="9"/>
          <w:pgMar w:top="1559" w:right="991" w:bottom="567" w:left="964" w:header="0" w:footer="266" w:gutter="0"/>
          <w:cols w:space="708"/>
          <w:docGrid w:linePitch="360"/>
        </w:sectPr>
      </w:pPr>
      <w:r>
        <w:rPr>
          <w:rFonts w:eastAsiaTheme="minorHAnsi" w:cstheme="minorBidi"/>
          <w:sz w:val="20"/>
          <w:szCs w:val="22"/>
          <w:lang w:eastAsia="en-US"/>
        </w:rPr>
        <w:br w:type="page"/>
      </w:r>
    </w:p>
    <w:p w14:paraId="79E83F94" w14:textId="7A824A2F" w:rsidR="007F33F9" w:rsidRPr="003A035F" w:rsidRDefault="003A035F">
      <w:pPr>
        <w:rPr>
          <w:rFonts w:eastAsiaTheme="minorHAnsi" w:cstheme="minorBidi"/>
          <w:b/>
          <w:bCs/>
          <w:szCs w:val="28"/>
          <w:lang w:eastAsia="en-US"/>
        </w:rPr>
      </w:pPr>
      <w:r w:rsidRPr="003A035F">
        <w:rPr>
          <w:rFonts w:eastAsiaTheme="minorHAnsi" w:cstheme="minorBidi"/>
          <w:b/>
          <w:bCs/>
          <w:szCs w:val="28"/>
          <w:lang w:eastAsia="en-US"/>
        </w:rPr>
        <w:lastRenderedPageBreak/>
        <w:t>Annual Remuneration Report 2024/25</w:t>
      </w:r>
    </w:p>
    <w:p w14:paraId="000124CA" w14:textId="77777777" w:rsidR="003A035F" w:rsidRDefault="003A035F">
      <w:pPr>
        <w:rPr>
          <w:rFonts w:eastAsiaTheme="minorHAnsi" w:cstheme="minorBidi"/>
          <w:sz w:val="20"/>
          <w:szCs w:val="22"/>
          <w:lang w:eastAsia="en-US"/>
        </w:rPr>
      </w:pPr>
    </w:p>
    <w:p w14:paraId="3FD5FE75" w14:textId="77777777" w:rsidR="007F33F9" w:rsidRPr="00184D71" w:rsidRDefault="007F33F9" w:rsidP="007F33F9">
      <w:pPr>
        <w:jc w:val="both"/>
        <w:rPr>
          <w:rFonts w:eastAsiaTheme="minorHAnsi" w:cstheme="minorBidi"/>
          <w:sz w:val="20"/>
          <w:szCs w:val="22"/>
          <w:lang w:eastAsia="en-US"/>
        </w:rPr>
      </w:pPr>
      <w:r w:rsidRPr="00184D71">
        <w:rPr>
          <w:rFonts w:eastAsiaTheme="minorHAnsi" w:cstheme="minorBidi"/>
          <w:sz w:val="20"/>
          <w:szCs w:val="22"/>
          <w:lang w:eastAsia="en-US"/>
        </w:rPr>
        <w:t xml:space="preserve">The Local Authority Accounts (Scotland) Regulations 2014 require the annual accounts of the Council to contain a Remuneration Report.  This Report for the financial year </w:t>
      </w:r>
      <w:r>
        <w:rPr>
          <w:rFonts w:eastAsiaTheme="minorHAnsi" w:cstheme="minorBidi"/>
          <w:sz w:val="20"/>
          <w:szCs w:val="22"/>
          <w:lang w:eastAsia="en-US"/>
        </w:rPr>
        <w:t xml:space="preserve">2024/25 </w:t>
      </w:r>
      <w:r w:rsidRPr="00184D71">
        <w:rPr>
          <w:rFonts w:eastAsiaTheme="minorHAnsi" w:cstheme="minorBidi"/>
          <w:sz w:val="20"/>
          <w:szCs w:val="22"/>
          <w:lang w:eastAsia="en-US"/>
        </w:rPr>
        <w:t>contains the information specified in the Schedule to the above Regulations.</w:t>
      </w:r>
    </w:p>
    <w:p w14:paraId="0F8FB6BC" w14:textId="77777777" w:rsidR="007F33F9" w:rsidRPr="00184D71" w:rsidRDefault="007F33F9" w:rsidP="007F33F9">
      <w:pPr>
        <w:jc w:val="both"/>
        <w:rPr>
          <w:rFonts w:eastAsiaTheme="minorHAnsi" w:cstheme="minorBidi"/>
          <w:sz w:val="20"/>
          <w:szCs w:val="22"/>
          <w:lang w:eastAsia="en-US"/>
        </w:rPr>
      </w:pPr>
    </w:p>
    <w:p w14:paraId="1761F0D0" w14:textId="77777777" w:rsidR="007F33F9" w:rsidRPr="00184D71" w:rsidRDefault="007F33F9" w:rsidP="007F33F9">
      <w:pPr>
        <w:jc w:val="both"/>
        <w:rPr>
          <w:rFonts w:eastAsiaTheme="minorHAnsi" w:cstheme="minorBidi"/>
          <w:sz w:val="20"/>
          <w:szCs w:val="22"/>
          <w:lang w:eastAsia="en-US"/>
        </w:rPr>
      </w:pPr>
      <w:r w:rsidRPr="00184D71">
        <w:rPr>
          <w:rFonts w:eastAsiaTheme="minorHAnsi" w:cstheme="minorBidi"/>
          <w:sz w:val="20"/>
          <w:szCs w:val="22"/>
          <w:lang w:eastAsia="en-US"/>
        </w:rPr>
        <w:t>All information disclosed in the tables below will be audited by Audit Scotland.  The other sections of this Report will be reviewed by Audit Scotland to ensure that they are consistent with the accounts.</w:t>
      </w:r>
    </w:p>
    <w:p w14:paraId="23601CFA" w14:textId="77777777" w:rsidR="007F33F9" w:rsidRPr="00BA3165" w:rsidRDefault="007F33F9" w:rsidP="007F33F9">
      <w:pPr>
        <w:rPr>
          <w:rFonts w:eastAsiaTheme="minorHAnsi" w:cstheme="minorBidi"/>
          <w:sz w:val="20"/>
          <w:szCs w:val="22"/>
          <w:highlight w:val="yellow"/>
          <w:lang w:eastAsia="en-US"/>
        </w:rPr>
      </w:pPr>
    </w:p>
    <w:p w14:paraId="39446C40" w14:textId="77777777" w:rsidR="007F33F9" w:rsidRPr="00184D71" w:rsidRDefault="007F33F9" w:rsidP="007F33F9">
      <w:pPr>
        <w:keepNext/>
        <w:keepLines/>
        <w:tabs>
          <w:tab w:val="left" w:pos="567"/>
        </w:tabs>
        <w:outlineLvl w:val="1"/>
        <w:rPr>
          <w:rFonts w:eastAsiaTheme="majorEastAsia" w:cstheme="majorBidi"/>
          <w:b/>
          <w:sz w:val="22"/>
          <w:szCs w:val="26"/>
          <w:lang w:eastAsia="en-US"/>
        </w:rPr>
      </w:pPr>
      <w:r w:rsidRPr="00184D71">
        <w:rPr>
          <w:rFonts w:eastAsiaTheme="majorEastAsia" w:cstheme="majorBidi"/>
          <w:b/>
          <w:sz w:val="22"/>
          <w:szCs w:val="26"/>
          <w:lang w:eastAsia="en-US"/>
        </w:rPr>
        <w:t>Senior Councillors’ Remuneration Arrangements</w:t>
      </w:r>
    </w:p>
    <w:p w14:paraId="10F9AD64" w14:textId="77777777" w:rsidR="007F33F9" w:rsidRPr="00184D71" w:rsidRDefault="007F33F9" w:rsidP="007F33F9">
      <w:pPr>
        <w:autoSpaceDE w:val="0"/>
        <w:autoSpaceDN w:val="0"/>
        <w:adjustRightInd w:val="0"/>
        <w:rPr>
          <w:rFonts w:eastAsiaTheme="minorHAnsi" w:cstheme="minorBidi"/>
          <w:sz w:val="20"/>
          <w:szCs w:val="22"/>
          <w:lang w:eastAsia="en-US"/>
        </w:rPr>
      </w:pPr>
    </w:p>
    <w:p w14:paraId="557D9C82" w14:textId="126B6075" w:rsidR="007F33F9" w:rsidRPr="00184D71" w:rsidRDefault="007F33F9" w:rsidP="007F33F9">
      <w:pPr>
        <w:jc w:val="both"/>
        <w:rPr>
          <w:rFonts w:eastAsiaTheme="minorHAnsi" w:cstheme="minorBidi"/>
          <w:sz w:val="20"/>
          <w:szCs w:val="22"/>
          <w:lang w:eastAsia="en-US"/>
        </w:rPr>
      </w:pPr>
      <w:r w:rsidRPr="00184D71">
        <w:rPr>
          <w:rFonts w:eastAsiaTheme="minorHAnsi" w:cstheme="minorBidi"/>
          <w:sz w:val="20"/>
          <w:szCs w:val="22"/>
          <w:lang w:eastAsia="en-US"/>
        </w:rPr>
        <w:t xml:space="preserve">The remuneration of Councillors is regulated by the Local Governance (Scotland) Act 2004 (Remuneration) Regulations 2007, as amended by the Local Governance (Scotland) Act 2004 (Remuneration and Severance </w:t>
      </w:r>
      <w:r>
        <w:rPr>
          <w:rFonts w:eastAsiaTheme="minorHAnsi" w:cstheme="minorBidi"/>
          <w:sz w:val="20"/>
          <w:szCs w:val="22"/>
          <w:lang w:eastAsia="en-US"/>
        </w:rPr>
        <w:t>P</w:t>
      </w:r>
      <w:r w:rsidRPr="00184D71">
        <w:rPr>
          <w:rFonts w:eastAsiaTheme="minorHAnsi" w:cstheme="minorBidi"/>
          <w:sz w:val="20"/>
          <w:szCs w:val="22"/>
          <w:lang w:eastAsia="en-US"/>
        </w:rPr>
        <w:t>ayments) Amendment Regulations 202</w:t>
      </w:r>
      <w:r>
        <w:rPr>
          <w:rFonts w:eastAsiaTheme="minorHAnsi" w:cstheme="minorBidi"/>
          <w:sz w:val="20"/>
          <w:szCs w:val="22"/>
          <w:lang w:eastAsia="en-US"/>
        </w:rPr>
        <w:t>3</w:t>
      </w:r>
      <w:r w:rsidRPr="00184D71">
        <w:rPr>
          <w:rFonts w:eastAsiaTheme="minorHAnsi" w:cstheme="minorBidi"/>
          <w:sz w:val="20"/>
          <w:szCs w:val="22"/>
          <w:lang w:eastAsia="en-US"/>
        </w:rPr>
        <w:t>.  The Regulations provide for the grading of Councillors for the purposes of remuneration arrangements, as either the Leader of the Council, the Civic Head</w:t>
      </w:r>
      <w:r w:rsidR="004B4432">
        <w:rPr>
          <w:rFonts w:eastAsiaTheme="minorHAnsi" w:cstheme="minorBidi"/>
          <w:sz w:val="20"/>
          <w:szCs w:val="22"/>
          <w:lang w:eastAsia="en-US"/>
        </w:rPr>
        <w:t xml:space="preserve"> - </w:t>
      </w:r>
      <w:r w:rsidRPr="00184D71">
        <w:rPr>
          <w:rFonts w:eastAsiaTheme="minorHAnsi" w:cstheme="minorBidi"/>
          <w:sz w:val="20"/>
          <w:szCs w:val="22"/>
          <w:lang w:eastAsia="en-US"/>
        </w:rPr>
        <w:t>who is the Provost</w:t>
      </w:r>
      <w:r w:rsidR="004B4432">
        <w:rPr>
          <w:rFonts w:eastAsiaTheme="minorHAnsi" w:cstheme="minorBidi"/>
          <w:sz w:val="20"/>
          <w:szCs w:val="22"/>
          <w:lang w:eastAsia="en-US"/>
        </w:rPr>
        <w:t>,</w:t>
      </w:r>
      <w:r w:rsidRPr="00184D71">
        <w:rPr>
          <w:rFonts w:eastAsiaTheme="minorHAnsi" w:cstheme="minorBidi"/>
          <w:sz w:val="20"/>
          <w:szCs w:val="22"/>
          <w:lang w:eastAsia="en-US"/>
        </w:rPr>
        <w:t xml:space="preserve"> Senior Councillors or Councillors.  The Leader of the Council and the Civic Head cannot be the same person for the purposes of payment of remuneration.  A Senior Councillor is a Councillor who holds a significant position of responsibility in the Council’s political management structure.</w:t>
      </w:r>
    </w:p>
    <w:p w14:paraId="4EEA167F" w14:textId="77777777" w:rsidR="007F33F9" w:rsidRPr="00184D71" w:rsidRDefault="007F33F9" w:rsidP="007F33F9">
      <w:pPr>
        <w:autoSpaceDE w:val="0"/>
        <w:autoSpaceDN w:val="0"/>
        <w:adjustRightInd w:val="0"/>
        <w:jc w:val="both"/>
        <w:rPr>
          <w:rFonts w:eastAsiaTheme="minorHAnsi" w:cstheme="minorBidi"/>
          <w:sz w:val="20"/>
          <w:szCs w:val="22"/>
          <w:lang w:eastAsia="en-US"/>
        </w:rPr>
      </w:pPr>
    </w:p>
    <w:p w14:paraId="056DD5DD" w14:textId="77777777" w:rsidR="007F33F9" w:rsidRPr="00184D71" w:rsidRDefault="007F33F9" w:rsidP="007F33F9">
      <w:pPr>
        <w:jc w:val="both"/>
        <w:rPr>
          <w:rFonts w:eastAsia="Calibri"/>
          <w:sz w:val="20"/>
          <w:szCs w:val="22"/>
          <w:lang w:eastAsia="en-US"/>
        </w:rPr>
      </w:pPr>
      <w:r w:rsidRPr="00184D71">
        <w:rPr>
          <w:rFonts w:eastAsiaTheme="minorHAnsi" w:cstheme="minorBidi"/>
          <w:sz w:val="20"/>
          <w:szCs w:val="22"/>
          <w:lang w:eastAsia="en-US"/>
        </w:rPr>
        <w:t xml:space="preserve">The salary that is to be paid to the Leader of the Council is set out in the Regulations.  For </w:t>
      </w:r>
      <w:r>
        <w:rPr>
          <w:rFonts w:eastAsiaTheme="minorHAnsi" w:cstheme="minorBidi"/>
          <w:sz w:val="20"/>
          <w:szCs w:val="22"/>
          <w:lang w:eastAsia="en-US"/>
        </w:rPr>
        <w:t>2024/25</w:t>
      </w:r>
      <w:r w:rsidRPr="00184D71">
        <w:rPr>
          <w:rFonts w:eastAsiaTheme="minorHAnsi" w:cstheme="minorBidi"/>
          <w:sz w:val="20"/>
          <w:szCs w:val="22"/>
          <w:lang w:eastAsia="en-US"/>
        </w:rPr>
        <w:t xml:space="preserve"> the salary for the Leader of Falkirk Council is £</w:t>
      </w:r>
      <w:r>
        <w:rPr>
          <w:rFonts w:eastAsiaTheme="minorHAnsi" w:cstheme="minorBidi"/>
          <w:sz w:val="20"/>
          <w:szCs w:val="22"/>
          <w:lang w:eastAsia="en-US"/>
        </w:rPr>
        <w:t>42,698</w:t>
      </w:r>
      <w:r w:rsidRPr="00184D71">
        <w:rPr>
          <w:rFonts w:eastAsiaTheme="minorHAnsi" w:cstheme="minorBidi"/>
          <w:sz w:val="20"/>
          <w:szCs w:val="22"/>
          <w:lang w:eastAsia="en-US"/>
        </w:rPr>
        <w:t xml:space="preserve">.  </w:t>
      </w:r>
      <w:r w:rsidRPr="00184D71">
        <w:rPr>
          <w:rFonts w:eastAsia="Calibri"/>
          <w:sz w:val="20"/>
          <w:szCs w:val="22"/>
          <w:lang w:eastAsia="en-US"/>
        </w:rPr>
        <w:t>The Regulations permit the Council to remunerate one Civic Head.  The Regulations set out the maximum salary that may be paid to that Civic Head as £</w:t>
      </w:r>
      <w:r>
        <w:rPr>
          <w:rFonts w:eastAsia="Calibri"/>
          <w:sz w:val="20"/>
          <w:szCs w:val="22"/>
          <w:lang w:eastAsia="en-US"/>
        </w:rPr>
        <w:t>32,024.</w:t>
      </w:r>
    </w:p>
    <w:p w14:paraId="61B23CF3" w14:textId="77777777" w:rsidR="007F33F9" w:rsidRPr="00BA3165" w:rsidRDefault="007F33F9" w:rsidP="007F33F9">
      <w:pPr>
        <w:autoSpaceDE w:val="0"/>
        <w:autoSpaceDN w:val="0"/>
        <w:adjustRightInd w:val="0"/>
        <w:jc w:val="both"/>
        <w:rPr>
          <w:rFonts w:eastAsiaTheme="minorHAnsi" w:cstheme="minorBidi"/>
          <w:sz w:val="20"/>
          <w:szCs w:val="22"/>
          <w:highlight w:val="yellow"/>
          <w:lang w:eastAsia="en-US"/>
        </w:rPr>
      </w:pPr>
    </w:p>
    <w:p w14:paraId="0DD922ED" w14:textId="77777777" w:rsidR="007F33F9" w:rsidRPr="001662B9" w:rsidRDefault="007F33F9" w:rsidP="007F33F9">
      <w:pPr>
        <w:jc w:val="both"/>
        <w:rPr>
          <w:rFonts w:eastAsiaTheme="minorHAnsi" w:cstheme="minorBidi"/>
          <w:sz w:val="20"/>
          <w:szCs w:val="22"/>
          <w:lang w:eastAsia="en-US"/>
        </w:rPr>
      </w:pPr>
      <w:r w:rsidRPr="001662B9">
        <w:rPr>
          <w:rFonts w:eastAsiaTheme="minorHAnsi" w:cstheme="minorBidi"/>
          <w:sz w:val="20"/>
          <w:szCs w:val="22"/>
          <w:lang w:eastAsia="en-US"/>
        </w:rPr>
        <w:t>The Regulations also set out the remuneration that may be paid to Senior Councillors and the total number of Senior Councillors the Council may have.  The maximum yearly amount that may be paid to a Senior Councillor is 75% of the total yearly amount payable to the Leader of the Council (£</w:t>
      </w:r>
      <w:r>
        <w:rPr>
          <w:rFonts w:eastAsiaTheme="minorHAnsi" w:cstheme="minorBidi"/>
          <w:sz w:val="20"/>
          <w:szCs w:val="22"/>
          <w:lang w:eastAsia="en-US"/>
        </w:rPr>
        <w:t>32,024</w:t>
      </w:r>
      <w:r w:rsidRPr="001662B9">
        <w:rPr>
          <w:rFonts w:eastAsiaTheme="minorHAnsi" w:cstheme="minorBidi"/>
          <w:sz w:val="20"/>
          <w:szCs w:val="22"/>
          <w:lang w:eastAsia="en-US"/>
        </w:rPr>
        <w:t>).  The total yearly amount payable by the Council for remuneration of all its Senior Councillors</w:t>
      </w:r>
      <w:r>
        <w:rPr>
          <w:rFonts w:eastAsiaTheme="minorHAnsi" w:cstheme="minorBidi"/>
          <w:sz w:val="20"/>
          <w:szCs w:val="22"/>
          <w:lang w:eastAsia="en-US"/>
        </w:rPr>
        <w:t>,</w:t>
      </w:r>
      <w:r w:rsidRPr="001662B9">
        <w:rPr>
          <w:rFonts w:eastAsiaTheme="minorHAnsi" w:cstheme="minorBidi"/>
          <w:sz w:val="20"/>
          <w:szCs w:val="22"/>
          <w:lang w:eastAsia="en-US"/>
        </w:rPr>
        <w:t xml:space="preserve"> </w:t>
      </w:r>
      <w:r w:rsidRPr="001662B9">
        <w:rPr>
          <w:rFonts w:eastAsia="Calibri"/>
          <w:sz w:val="20"/>
          <w:szCs w:val="22"/>
          <w:lang w:eastAsia="en-US"/>
        </w:rPr>
        <w:t xml:space="preserve">excluding the Leader of the Council, the Provost, and the Convener, is specified by the above Regulations and shall not exceed </w:t>
      </w:r>
      <w:r w:rsidRPr="00920C3A">
        <w:rPr>
          <w:rFonts w:eastAsia="Calibri"/>
          <w:sz w:val="20"/>
          <w:szCs w:val="22"/>
          <w:lang w:eastAsia="en-US"/>
        </w:rPr>
        <w:t>£</w:t>
      </w:r>
      <w:r>
        <w:rPr>
          <w:rFonts w:eastAsia="Calibri"/>
          <w:sz w:val="20"/>
          <w:szCs w:val="22"/>
          <w:lang w:eastAsia="en-US"/>
        </w:rPr>
        <w:t>373,580</w:t>
      </w:r>
      <w:r w:rsidRPr="001662B9">
        <w:rPr>
          <w:rFonts w:eastAsiaTheme="minorHAnsi" w:cstheme="minorBidi"/>
          <w:sz w:val="20"/>
          <w:szCs w:val="22"/>
          <w:lang w:eastAsia="en-US"/>
        </w:rPr>
        <w:t xml:space="preserve">.  The Council can exercise local flexibility in the determination of the precise number of Senior Councillors and their salary within these maximum limits.  </w:t>
      </w:r>
    </w:p>
    <w:p w14:paraId="5E1DA01C" w14:textId="77777777" w:rsidR="007F33F9" w:rsidRDefault="007F33F9" w:rsidP="007F33F9">
      <w:pPr>
        <w:jc w:val="both"/>
        <w:rPr>
          <w:rFonts w:eastAsiaTheme="minorHAnsi" w:cstheme="minorBidi"/>
          <w:sz w:val="20"/>
          <w:szCs w:val="22"/>
          <w:lang w:eastAsia="en-US"/>
        </w:rPr>
      </w:pPr>
    </w:p>
    <w:p w14:paraId="31942CFC" w14:textId="12EE64A0" w:rsidR="007F33F9" w:rsidRPr="001662B9" w:rsidRDefault="007F33F9" w:rsidP="007F33F9">
      <w:pPr>
        <w:jc w:val="both"/>
        <w:rPr>
          <w:rFonts w:eastAsiaTheme="minorHAnsi" w:cstheme="minorBidi"/>
          <w:sz w:val="20"/>
          <w:szCs w:val="22"/>
          <w:lang w:eastAsia="en-US"/>
        </w:rPr>
      </w:pPr>
      <w:r w:rsidRPr="00860771">
        <w:rPr>
          <w:rFonts w:eastAsiaTheme="minorHAnsi" w:cstheme="minorBidi"/>
          <w:sz w:val="20"/>
          <w:szCs w:val="22"/>
          <w:lang w:eastAsia="en-US"/>
        </w:rPr>
        <w:t xml:space="preserve">In 2024/25, Falkirk Council had 12 Senior Councillors for just over </w:t>
      </w:r>
      <w:r w:rsidR="004B4432">
        <w:rPr>
          <w:rFonts w:eastAsiaTheme="minorHAnsi" w:cstheme="minorBidi"/>
          <w:sz w:val="20"/>
          <w:szCs w:val="22"/>
          <w:lang w:eastAsia="en-US"/>
        </w:rPr>
        <w:t>three</w:t>
      </w:r>
      <w:r w:rsidRPr="00860771">
        <w:rPr>
          <w:rFonts w:eastAsiaTheme="minorHAnsi" w:cstheme="minorBidi"/>
          <w:sz w:val="20"/>
          <w:szCs w:val="22"/>
          <w:lang w:eastAsia="en-US"/>
        </w:rPr>
        <w:t xml:space="preserve"> months </w:t>
      </w:r>
      <w:r w:rsidR="004B4432">
        <w:rPr>
          <w:rFonts w:eastAsiaTheme="minorHAnsi" w:cstheme="minorBidi"/>
          <w:sz w:val="20"/>
          <w:szCs w:val="22"/>
          <w:lang w:eastAsia="en-US"/>
        </w:rPr>
        <w:t>and</w:t>
      </w:r>
      <w:r w:rsidRPr="00860771">
        <w:rPr>
          <w:rFonts w:eastAsiaTheme="minorHAnsi" w:cstheme="minorBidi"/>
          <w:sz w:val="20"/>
          <w:szCs w:val="22"/>
          <w:lang w:eastAsia="en-US"/>
        </w:rPr>
        <w:t xml:space="preserve"> 11 Senior Councillors for the remainder of the financial year. One Councillor moved from a level 3 to a level 2 responsibility halfway through 24/25.  The basic salary of these totalled £297,583 (23/24 - £302,388).  In 2023/24, there were 12 Senior Councillors.   The Regulations permit the Council to pay contributions or other payments as required to the Local Government Pension Scheme in respect of those Councillors who elect to become Councillor members of the pension scheme.</w:t>
      </w:r>
    </w:p>
    <w:p w14:paraId="1C8E9F15" w14:textId="77777777" w:rsidR="007F33F9" w:rsidRPr="00BA3165" w:rsidRDefault="007F33F9" w:rsidP="007F33F9">
      <w:pPr>
        <w:jc w:val="both"/>
        <w:rPr>
          <w:rFonts w:eastAsiaTheme="minorHAnsi" w:cstheme="minorBidi"/>
          <w:sz w:val="20"/>
          <w:szCs w:val="22"/>
          <w:highlight w:val="yellow"/>
          <w:lang w:eastAsia="en-US"/>
        </w:rPr>
      </w:pPr>
    </w:p>
    <w:p w14:paraId="2679B2CF" w14:textId="5E97074B" w:rsidR="007F33F9" w:rsidRPr="001662B9" w:rsidRDefault="007F33F9" w:rsidP="007F33F9">
      <w:pPr>
        <w:tabs>
          <w:tab w:val="left" w:pos="8647"/>
        </w:tabs>
        <w:ind w:right="55"/>
        <w:jc w:val="both"/>
        <w:rPr>
          <w:rFonts w:eastAsiaTheme="minorHAnsi" w:cstheme="minorBidi"/>
          <w:sz w:val="20"/>
          <w:szCs w:val="22"/>
          <w:lang w:eastAsia="en-US"/>
        </w:rPr>
      </w:pPr>
      <w:r w:rsidRPr="001662B9">
        <w:rPr>
          <w:rFonts w:eastAsiaTheme="minorHAnsi" w:cstheme="minorBidi"/>
          <w:sz w:val="20"/>
          <w:szCs w:val="22"/>
          <w:lang w:eastAsia="en-US"/>
        </w:rPr>
        <w:t>In addition to the Senior Councillors of the Council the Regulations also set out the remuneration payable to Councillors with responsibility of a Convener or Vice-Convener of a Joint Board</w:t>
      </w:r>
      <w:r w:rsidR="004B4432">
        <w:rPr>
          <w:rFonts w:eastAsiaTheme="minorHAnsi" w:cstheme="minorBidi"/>
          <w:sz w:val="20"/>
          <w:szCs w:val="22"/>
          <w:lang w:eastAsia="en-US"/>
        </w:rPr>
        <w:t>,</w:t>
      </w:r>
      <w:r w:rsidRPr="001662B9">
        <w:rPr>
          <w:rFonts w:eastAsiaTheme="minorHAnsi" w:cstheme="minorBidi"/>
          <w:sz w:val="20"/>
          <w:szCs w:val="22"/>
          <w:lang w:eastAsia="en-US"/>
        </w:rPr>
        <w:t xml:space="preserve"> such as a Joint Valuation Board.  The Regulations specify the remuneration to be paid by the Council of which the Convener or Vice-Convener (as the case may be) is a member.  The Council is also required to pay any pension contributions arising from the Convener or Vice-Convener being a member of the Local Government Pension Scheme.</w:t>
      </w:r>
    </w:p>
    <w:p w14:paraId="25CD824C" w14:textId="77777777" w:rsidR="007F33F9" w:rsidRPr="00BA3165" w:rsidRDefault="007F33F9" w:rsidP="007F33F9">
      <w:pPr>
        <w:jc w:val="both"/>
        <w:rPr>
          <w:rFonts w:eastAsiaTheme="minorHAnsi" w:cstheme="minorBidi"/>
          <w:sz w:val="20"/>
          <w:szCs w:val="22"/>
          <w:highlight w:val="yellow"/>
          <w:lang w:eastAsia="en-US"/>
        </w:rPr>
      </w:pPr>
    </w:p>
    <w:p w14:paraId="580C61F1" w14:textId="77777777" w:rsidR="007F33F9" w:rsidRPr="00184D71" w:rsidRDefault="007F33F9" w:rsidP="007F33F9">
      <w:pPr>
        <w:jc w:val="both"/>
        <w:rPr>
          <w:rFonts w:eastAsiaTheme="minorHAnsi" w:cstheme="minorBidi"/>
          <w:sz w:val="20"/>
          <w:szCs w:val="22"/>
          <w:lang w:eastAsia="en-US"/>
        </w:rPr>
      </w:pPr>
      <w:r w:rsidRPr="00184D71">
        <w:rPr>
          <w:rFonts w:eastAsiaTheme="minorHAnsi" w:cstheme="minorBidi"/>
          <w:sz w:val="20"/>
          <w:szCs w:val="22"/>
          <w:lang w:eastAsia="en-US"/>
        </w:rPr>
        <w:t>The Council is reimbursed by the Joint Board for any additional remuneration paid to the member from being a Convener or Vice-Convener.</w:t>
      </w:r>
    </w:p>
    <w:p w14:paraId="6E164D90" w14:textId="77777777" w:rsidR="007F33F9" w:rsidRPr="00184D71" w:rsidRDefault="007F33F9" w:rsidP="007F33F9">
      <w:pPr>
        <w:rPr>
          <w:rFonts w:eastAsiaTheme="minorHAnsi" w:cstheme="minorBidi"/>
          <w:sz w:val="20"/>
          <w:szCs w:val="22"/>
          <w:lang w:eastAsia="en-US"/>
        </w:rPr>
      </w:pPr>
    </w:p>
    <w:p w14:paraId="68AA868B" w14:textId="77777777" w:rsidR="007F33F9" w:rsidRPr="00860771" w:rsidRDefault="007F33F9" w:rsidP="007F33F9">
      <w:pPr>
        <w:rPr>
          <w:rFonts w:eastAsiaTheme="majorEastAsia" w:cstheme="majorBidi"/>
          <w:b/>
          <w:sz w:val="22"/>
          <w:szCs w:val="26"/>
          <w:highlight w:val="yellow"/>
          <w:lang w:eastAsia="en-US"/>
        </w:rPr>
      </w:pPr>
      <w:r w:rsidRPr="00184D71">
        <w:rPr>
          <w:rFonts w:eastAsiaTheme="majorEastAsia" w:cstheme="majorBidi"/>
          <w:b/>
          <w:sz w:val="22"/>
          <w:szCs w:val="26"/>
          <w:lang w:eastAsia="en-US"/>
        </w:rPr>
        <w:t>Senior Employees’ Remuneration Arrangements</w:t>
      </w:r>
    </w:p>
    <w:p w14:paraId="70F87ECD" w14:textId="77777777" w:rsidR="007F33F9" w:rsidRPr="00184D71" w:rsidRDefault="007F33F9" w:rsidP="007F33F9">
      <w:pPr>
        <w:rPr>
          <w:rFonts w:eastAsiaTheme="minorHAnsi" w:cstheme="minorBidi"/>
          <w:sz w:val="20"/>
          <w:szCs w:val="22"/>
          <w:lang w:eastAsia="en-US"/>
        </w:rPr>
      </w:pPr>
    </w:p>
    <w:p w14:paraId="0825656E" w14:textId="77777777" w:rsidR="007F33F9" w:rsidRPr="00184D71" w:rsidRDefault="007F33F9" w:rsidP="007F33F9">
      <w:pPr>
        <w:jc w:val="both"/>
        <w:rPr>
          <w:rFonts w:eastAsiaTheme="minorHAnsi" w:cstheme="minorBidi"/>
          <w:sz w:val="20"/>
          <w:szCs w:val="22"/>
          <w:lang w:eastAsia="en-US"/>
        </w:rPr>
      </w:pPr>
      <w:r w:rsidRPr="00184D71">
        <w:rPr>
          <w:rFonts w:eastAsiaTheme="minorHAnsi" w:cstheme="minorBidi"/>
          <w:sz w:val="20"/>
          <w:szCs w:val="22"/>
          <w:lang w:eastAsia="en-US"/>
        </w:rPr>
        <w:t>The salary of senior employees is set by reference to national arrangements</w:t>
      </w:r>
      <w:r>
        <w:rPr>
          <w:rFonts w:eastAsiaTheme="minorHAnsi" w:cstheme="minorBidi"/>
          <w:sz w:val="20"/>
          <w:szCs w:val="22"/>
          <w:lang w:eastAsia="en-US"/>
        </w:rPr>
        <w:t xml:space="preserve"> and local benchmarking</w:t>
      </w:r>
      <w:r w:rsidRPr="00184D71">
        <w:rPr>
          <w:rFonts w:eastAsiaTheme="minorHAnsi" w:cstheme="minorBidi"/>
          <w:sz w:val="20"/>
          <w:szCs w:val="22"/>
          <w:lang w:eastAsia="en-US"/>
        </w:rPr>
        <w:t xml:space="preserve">.  The Scottish Joint Negotiating Committee (SJNC) for Local Authority Services sets the salaries for the Chief Executives of Scottish </w:t>
      </w:r>
      <w:r>
        <w:rPr>
          <w:rFonts w:eastAsiaTheme="minorHAnsi" w:cstheme="minorBidi"/>
          <w:sz w:val="20"/>
          <w:szCs w:val="22"/>
          <w:lang w:eastAsia="en-US"/>
        </w:rPr>
        <w:t>L</w:t>
      </w:r>
      <w:r w:rsidRPr="00184D71">
        <w:rPr>
          <w:rFonts w:eastAsiaTheme="minorHAnsi" w:cstheme="minorBidi"/>
          <w:sz w:val="20"/>
          <w:szCs w:val="22"/>
          <w:lang w:eastAsia="en-US"/>
        </w:rPr>
        <w:t xml:space="preserve">ocal </w:t>
      </w:r>
      <w:r>
        <w:rPr>
          <w:rFonts w:eastAsiaTheme="minorHAnsi" w:cstheme="minorBidi"/>
          <w:sz w:val="20"/>
          <w:szCs w:val="22"/>
          <w:lang w:eastAsia="en-US"/>
        </w:rPr>
        <w:t>A</w:t>
      </w:r>
      <w:r w:rsidRPr="00184D71">
        <w:rPr>
          <w:rFonts w:eastAsiaTheme="minorHAnsi" w:cstheme="minorBidi"/>
          <w:sz w:val="20"/>
          <w:szCs w:val="22"/>
          <w:lang w:eastAsia="en-US"/>
        </w:rPr>
        <w:t xml:space="preserve">uthorities.  </w:t>
      </w:r>
      <w:r>
        <w:rPr>
          <w:rFonts w:eastAsiaTheme="minorHAnsi" w:cstheme="minorBidi"/>
          <w:sz w:val="20"/>
          <w:szCs w:val="22"/>
          <w:lang w:eastAsia="en-US"/>
        </w:rPr>
        <w:t xml:space="preserve">Industrial Relations </w:t>
      </w:r>
      <w:r w:rsidRPr="00184D71">
        <w:rPr>
          <w:rFonts w:eastAsiaTheme="minorHAnsi" w:cstheme="minorBidi"/>
          <w:sz w:val="20"/>
          <w:szCs w:val="22"/>
          <w:lang w:eastAsia="en-US"/>
        </w:rPr>
        <w:t xml:space="preserve">Circular </w:t>
      </w:r>
      <w:r>
        <w:rPr>
          <w:rFonts w:eastAsiaTheme="minorHAnsi" w:cstheme="minorBidi"/>
          <w:sz w:val="20"/>
          <w:szCs w:val="22"/>
          <w:lang w:eastAsia="en-US"/>
        </w:rPr>
        <w:t>10-24b</w:t>
      </w:r>
      <w:r w:rsidRPr="00184D71">
        <w:rPr>
          <w:rFonts w:eastAsiaTheme="minorHAnsi" w:cstheme="minorBidi"/>
          <w:sz w:val="20"/>
          <w:szCs w:val="22"/>
          <w:lang w:eastAsia="en-US"/>
        </w:rPr>
        <w:t xml:space="preserve"> sets the amount of salary for the Chief Executive of Falkirk Council for the period </w:t>
      </w:r>
      <w:r>
        <w:rPr>
          <w:rFonts w:eastAsiaTheme="minorHAnsi" w:cstheme="minorBidi"/>
          <w:sz w:val="20"/>
          <w:szCs w:val="22"/>
          <w:lang w:eastAsia="en-US"/>
        </w:rPr>
        <w:t>2024/25.</w:t>
      </w:r>
    </w:p>
    <w:p w14:paraId="1DB0D041" w14:textId="77777777" w:rsidR="007F33F9" w:rsidRPr="00184D71" w:rsidRDefault="007F33F9" w:rsidP="007F33F9">
      <w:pPr>
        <w:rPr>
          <w:rFonts w:eastAsiaTheme="minorHAnsi" w:cstheme="minorBidi"/>
          <w:sz w:val="20"/>
          <w:szCs w:val="22"/>
          <w:lang w:eastAsia="en-US"/>
        </w:rPr>
      </w:pPr>
    </w:p>
    <w:p w14:paraId="2332164C" w14:textId="77777777" w:rsidR="007F33F9" w:rsidRPr="00184D71" w:rsidRDefault="007F33F9" w:rsidP="007F33F9">
      <w:pPr>
        <w:rPr>
          <w:rFonts w:eastAsiaTheme="minorHAnsi" w:cstheme="minorBidi"/>
          <w:sz w:val="20"/>
          <w:szCs w:val="22"/>
          <w:lang w:eastAsia="en-US"/>
        </w:rPr>
      </w:pPr>
      <w:r w:rsidRPr="00184D71">
        <w:rPr>
          <w:rFonts w:eastAsiaTheme="minorHAnsi" w:cstheme="minorBidi"/>
          <w:sz w:val="20"/>
          <w:szCs w:val="22"/>
          <w:lang w:eastAsia="en-US"/>
        </w:rPr>
        <w:t>The salaries for Chief Officers are evaluated using the Hays Grading Scheme.</w:t>
      </w:r>
    </w:p>
    <w:p w14:paraId="538E1C6D" w14:textId="77777777" w:rsidR="007F33F9" w:rsidRPr="00BA3165" w:rsidRDefault="007F33F9" w:rsidP="007F33F9">
      <w:pPr>
        <w:rPr>
          <w:rFonts w:eastAsiaTheme="minorHAnsi" w:cstheme="minorBidi"/>
          <w:sz w:val="20"/>
          <w:szCs w:val="22"/>
          <w:highlight w:val="yellow"/>
          <w:lang w:eastAsia="en-US"/>
        </w:rPr>
      </w:pPr>
    </w:p>
    <w:p w14:paraId="0DE571FE" w14:textId="77777777" w:rsidR="007F33F9" w:rsidRDefault="007F33F9" w:rsidP="007F33F9">
      <w:pPr>
        <w:rPr>
          <w:rFonts w:eastAsiaTheme="majorEastAsia" w:cstheme="majorBidi"/>
          <w:b/>
          <w:sz w:val="22"/>
          <w:szCs w:val="26"/>
          <w:lang w:eastAsia="en-US"/>
        </w:rPr>
      </w:pPr>
      <w:r>
        <w:rPr>
          <w:rFonts w:eastAsiaTheme="majorEastAsia" w:cstheme="majorBidi"/>
          <w:b/>
          <w:sz w:val="22"/>
          <w:szCs w:val="26"/>
          <w:lang w:eastAsia="en-US"/>
        </w:rPr>
        <w:br w:type="page"/>
      </w:r>
    </w:p>
    <w:p w14:paraId="3652E26F" w14:textId="77777777" w:rsidR="007F33F9" w:rsidRPr="00184D71" w:rsidRDefault="007F33F9" w:rsidP="007F33F9">
      <w:pPr>
        <w:keepNext/>
        <w:keepLines/>
        <w:tabs>
          <w:tab w:val="left" w:pos="567"/>
        </w:tabs>
        <w:outlineLvl w:val="1"/>
        <w:rPr>
          <w:rFonts w:eastAsiaTheme="majorEastAsia" w:cstheme="majorBidi"/>
          <w:b/>
          <w:sz w:val="22"/>
          <w:szCs w:val="26"/>
          <w:lang w:eastAsia="en-US"/>
        </w:rPr>
      </w:pPr>
      <w:r w:rsidRPr="00184D71">
        <w:rPr>
          <w:rFonts w:eastAsiaTheme="majorEastAsia" w:cstheme="majorBidi"/>
          <w:b/>
          <w:sz w:val="22"/>
          <w:szCs w:val="26"/>
          <w:lang w:eastAsia="en-US"/>
        </w:rPr>
        <w:lastRenderedPageBreak/>
        <w:t>General Disclosure by Pay Band</w:t>
      </w:r>
    </w:p>
    <w:p w14:paraId="24C588E7" w14:textId="77777777" w:rsidR="007F33F9" w:rsidRPr="00184D71" w:rsidRDefault="007F33F9" w:rsidP="007F33F9">
      <w:pPr>
        <w:tabs>
          <w:tab w:val="left" w:pos="8647"/>
        </w:tabs>
        <w:rPr>
          <w:rFonts w:eastAsiaTheme="minorHAnsi" w:cstheme="minorBidi"/>
          <w:sz w:val="20"/>
          <w:szCs w:val="22"/>
          <w:lang w:eastAsia="en-US"/>
        </w:rPr>
      </w:pPr>
    </w:p>
    <w:p w14:paraId="4921D1D2" w14:textId="77777777" w:rsidR="007F33F9" w:rsidRPr="00184D71" w:rsidRDefault="007F33F9" w:rsidP="007F33F9">
      <w:pPr>
        <w:rPr>
          <w:rFonts w:eastAsiaTheme="minorHAnsi" w:cstheme="minorBidi"/>
          <w:sz w:val="20"/>
          <w:szCs w:val="22"/>
          <w:lang w:eastAsia="en-US"/>
        </w:rPr>
      </w:pPr>
      <w:r w:rsidRPr="00184D71">
        <w:rPr>
          <w:rFonts w:eastAsiaTheme="minorHAnsi" w:cstheme="minorBidi"/>
          <w:sz w:val="20"/>
          <w:szCs w:val="22"/>
          <w:lang w:eastAsia="en-US"/>
        </w:rPr>
        <w:t xml:space="preserve">The number of employees whose remuneration was £50,000 or more in </w:t>
      </w:r>
      <w:r>
        <w:rPr>
          <w:rFonts w:eastAsiaTheme="minorHAnsi" w:cstheme="minorBidi"/>
          <w:sz w:val="20"/>
          <w:szCs w:val="22"/>
          <w:lang w:eastAsia="en-US"/>
        </w:rPr>
        <w:t>2024/25</w:t>
      </w:r>
      <w:r w:rsidRPr="00184D71">
        <w:rPr>
          <w:rFonts w:eastAsiaTheme="minorHAnsi" w:cstheme="minorBidi"/>
          <w:sz w:val="20"/>
          <w:szCs w:val="22"/>
          <w:lang w:eastAsia="en-US"/>
        </w:rPr>
        <w:t xml:space="preserve"> is as follows:</w:t>
      </w:r>
    </w:p>
    <w:p w14:paraId="317B3F34" w14:textId="77777777" w:rsidR="007F33F9" w:rsidRPr="00AA4795" w:rsidRDefault="007F33F9" w:rsidP="007F33F9">
      <w:pPr>
        <w:rPr>
          <w:rFonts w:eastAsiaTheme="minorHAnsi"/>
          <w:lang w:eastAsia="en-US"/>
        </w:rPr>
      </w:pPr>
    </w:p>
    <w:tbl>
      <w:tblPr>
        <w:tblStyle w:val="Style1"/>
        <w:tblpPr w:leftFromText="180" w:rightFromText="180" w:vertAnchor="text" w:horzAnchor="margin" w:tblpXSpec="center" w:tblpY="-34"/>
        <w:tblW w:w="10915" w:type="dxa"/>
        <w:shd w:val="clear" w:color="auto" w:fill="8064A2" w:themeFill="accent4"/>
        <w:tblLayout w:type="fixed"/>
        <w:tblLook w:val="01E0" w:firstRow="1" w:lastRow="1" w:firstColumn="1" w:lastColumn="1" w:noHBand="0" w:noVBand="0"/>
      </w:tblPr>
      <w:tblGrid>
        <w:gridCol w:w="2266"/>
        <w:gridCol w:w="1278"/>
        <w:gridCol w:w="992"/>
        <w:gridCol w:w="992"/>
        <w:gridCol w:w="992"/>
        <w:gridCol w:w="1135"/>
        <w:gridCol w:w="992"/>
        <w:gridCol w:w="1276"/>
        <w:gridCol w:w="992"/>
      </w:tblGrid>
      <w:tr w:rsidR="00CF2734" w:rsidRPr="00BA3165" w14:paraId="65349611" w14:textId="77777777" w:rsidTr="00980129">
        <w:trPr>
          <w:trHeight w:val="42"/>
        </w:trPr>
        <w:tc>
          <w:tcPr>
            <w:tcW w:w="2266" w:type="dxa"/>
            <w:shd w:val="clear" w:color="auto" w:fill="17365D" w:themeFill="text2" w:themeFillShade="BF"/>
            <w:vAlign w:val="center"/>
          </w:tcPr>
          <w:p w14:paraId="02181013" w14:textId="65B8292E" w:rsidR="00CF2734" w:rsidRPr="00980129" w:rsidRDefault="00CF2734" w:rsidP="00CF2734">
            <w:pPr>
              <w:spacing w:before="60" w:after="60"/>
              <w:rPr>
                <w:rFonts w:cs="Arial"/>
                <w:b/>
                <w:bCs/>
                <w:color w:val="FFFFFF" w:themeColor="background1"/>
                <w:sz w:val="18"/>
                <w:szCs w:val="18"/>
                <w:lang w:eastAsia="en-US"/>
              </w:rPr>
            </w:pPr>
            <w:r w:rsidRPr="00980129">
              <w:rPr>
                <w:rFonts w:cs="Arial"/>
                <w:b/>
                <w:bCs/>
                <w:color w:val="FFFFFF" w:themeColor="background1"/>
                <w:sz w:val="18"/>
                <w:szCs w:val="18"/>
                <w:lang w:eastAsia="en-US"/>
              </w:rPr>
              <w:t>Remuneration</w:t>
            </w:r>
          </w:p>
        </w:tc>
        <w:tc>
          <w:tcPr>
            <w:tcW w:w="1278" w:type="dxa"/>
            <w:shd w:val="clear" w:color="auto" w:fill="17365D" w:themeFill="text2" w:themeFillShade="BF"/>
            <w:vAlign w:val="center"/>
          </w:tcPr>
          <w:p w14:paraId="702D5316" w14:textId="29EBCA25" w:rsidR="00CF2734" w:rsidRPr="00980129" w:rsidRDefault="00CF2734" w:rsidP="00980129">
            <w:pPr>
              <w:spacing w:before="60" w:after="60"/>
              <w:jc w:val="right"/>
              <w:rPr>
                <w:rFonts w:cs="Arial"/>
                <w:b/>
                <w:bCs/>
                <w:color w:val="FFFFFF" w:themeColor="background1"/>
                <w:sz w:val="18"/>
                <w:szCs w:val="18"/>
                <w:lang w:eastAsia="en-US"/>
              </w:rPr>
            </w:pPr>
            <w:r w:rsidRPr="00980129">
              <w:rPr>
                <w:rFonts w:cs="Arial"/>
                <w:b/>
                <w:bCs/>
                <w:color w:val="FFFFFF" w:themeColor="background1"/>
                <w:sz w:val="18"/>
                <w:szCs w:val="18"/>
                <w:lang w:eastAsia="en-US"/>
              </w:rPr>
              <w:t>Employees</w:t>
            </w:r>
          </w:p>
        </w:tc>
        <w:tc>
          <w:tcPr>
            <w:tcW w:w="992" w:type="dxa"/>
            <w:shd w:val="clear" w:color="auto" w:fill="17365D" w:themeFill="text2" w:themeFillShade="BF"/>
          </w:tcPr>
          <w:p w14:paraId="15D956F4" w14:textId="77777777" w:rsidR="00CF2734" w:rsidRPr="00980129" w:rsidRDefault="00CF2734" w:rsidP="00DA0953">
            <w:pPr>
              <w:spacing w:before="60" w:after="60"/>
              <w:jc w:val="center"/>
              <w:rPr>
                <w:rFonts w:cs="Arial"/>
                <w:b/>
                <w:bCs/>
                <w:color w:val="FFFFFF" w:themeColor="background1"/>
                <w:sz w:val="18"/>
                <w:szCs w:val="18"/>
                <w:lang w:eastAsia="en-US"/>
              </w:rPr>
            </w:pPr>
          </w:p>
        </w:tc>
        <w:tc>
          <w:tcPr>
            <w:tcW w:w="992" w:type="dxa"/>
            <w:shd w:val="clear" w:color="auto" w:fill="17365D" w:themeFill="text2" w:themeFillShade="BF"/>
            <w:vAlign w:val="center"/>
          </w:tcPr>
          <w:p w14:paraId="4DE97EAB" w14:textId="14488702" w:rsidR="00CF2734" w:rsidRPr="00980129" w:rsidRDefault="00CF2734" w:rsidP="00CF2734">
            <w:pPr>
              <w:spacing w:before="60" w:after="60"/>
              <w:jc w:val="right"/>
              <w:rPr>
                <w:rFonts w:cs="Arial"/>
                <w:b/>
                <w:bCs/>
                <w:color w:val="FFFFFF" w:themeColor="background1"/>
                <w:sz w:val="18"/>
                <w:szCs w:val="18"/>
                <w:lang w:eastAsia="en-US"/>
              </w:rPr>
            </w:pPr>
            <w:r w:rsidRPr="00980129">
              <w:rPr>
                <w:rFonts w:cs="Arial"/>
                <w:b/>
                <w:bCs/>
                <w:color w:val="FFFFFF" w:themeColor="background1"/>
                <w:sz w:val="18"/>
                <w:szCs w:val="18"/>
                <w:lang w:eastAsia="en-US"/>
              </w:rPr>
              <w:t>Chief</w:t>
            </w:r>
          </w:p>
        </w:tc>
        <w:tc>
          <w:tcPr>
            <w:tcW w:w="992" w:type="dxa"/>
            <w:shd w:val="clear" w:color="auto" w:fill="17365D" w:themeFill="text2" w:themeFillShade="BF"/>
            <w:vAlign w:val="center"/>
          </w:tcPr>
          <w:p w14:paraId="11AD5086" w14:textId="6167ABB0" w:rsidR="00CF2734" w:rsidRPr="00980129" w:rsidRDefault="00CF2734" w:rsidP="00CF2734">
            <w:pPr>
              <w:spacing w:before="60" w:after="60"/>
              <w:rPr>
                <w:rFonts w:cs="Arial"/>
                <w:b/>
                <w:bCs/>
                <w:color w:val="FFFFFF" w:themeColor="background1"/>
                <w:sz w:val="18"/>
                <w:szCs w:val="18"/>
                <w:lang w:eastAsia="en-US"/>
              </w:rPr>
            </w:pPr>
            <w:r w:rsidRPr="00980129">
              <w:rPr>
                <w:rFonts w:cs="Arial"/>
                <w:b/>
                <w:bCs/>
                <w:color w:val="FFFFFF" w:themeColor="background1"/>
                <w:sz w:val="18"/>
                <w:szCs w:val="18"/>
                <w:lang w:eastAsia="en-US"/>
              </w:rPr>
              <w:t>Officers</w:t>
            </w:r>
          </w:p>
        </w:tc>
        <w:tc>
          <w:tcPr>
            <w:tcW w:w="1135" w:type="dxa"/>
            <w:shd w:val="clear" w:color="auto" w:fill="17365D" w:themeFill="text2" w:themeFillShade="BF"/>
            <w:vAlign w:val="center"/>
          </w:tcPr>
          <w:p w14:paraId="40F6D575" w14:textId="1D59606F" w:rsidR="00CF2734" w:rsidRPr="00980129" w:rsidRDefault="00CF2734" w:rsidP="00DA0953">
            <w:pPr>
              <w:spacing w:before="60" w:after="60"/>
              <w:jc w:val="center"/>
              <w:rPr>
                <w:rFonts w:cs="Arial"/>
                <w:b/>
                <w:bCs/>
                <w:color w:val="FFFFFF" w:themeColor="background1"/>
                <w:sz w:val="18"/>
                <w:szCs w:val="18"/>
                <w:lang w:eastAsia="en-US"/>
              </w:rPr>
            </w:pPr>
            <w:r w:rsidRPr="00980129">
              <w:rPr>
                <w:rFonts w:cs="Arial"/>
                <w:b/>
                <w:bCs/>
                <w:color w:val="FFFFFF" w:themeColor="background1"/>
                <w:sz w:val="18"/>
                <w:szCs w:val="18"/>
                <w:lang w:eastAsia="en-US"/>
              </w:rPr>
              <w:t>Teachers</w:t>
            </w:r>
          </w:p>
        </w:tc>
        <w:tc>
          <w:tcPr>
            <w:tcW w:w="992" w:type="dxa"/>
            <w:shd w:val="clear" w:color="auto" w:fill="17365D" w:themeFill="text2" w:themeFillShade="BF"/>
            <w:vAlign w:val="center"/>
          </w:tcPr>
          <w:p w14:paraId="5867CCDC" w14:textId="77777777" w:rsidR="00CF2734" w:rsidRPr="00980129" w:rsidRDefault="00CF2734" w:rsidP="00DA0953">
            <w:pPr>
              <w:spacing w:before="60" w:after="60"/>
              <w:jc w:val="center"/>
              <w:rPr>
                <w:rFonts w:cs="Arial"/>
                <w:b/>
                <w:bCs/>
                <w:color w:val="FFFFFF" w:themeColor="background1"/>
                <w:sz w:val="18"/>
                <w:szCs w:val="18"/>
                <w:lang w:eastAsia="en-US"/>
              </w:rPr>
            </w:pPr>
          </w:p>
        </w:tc>
        <w:tc>
          <w:tcPr>
            <w:tcW w:w="1276" w:type="dxa"/>
            <w:shd w:val="clear" w:color="auto" w:fill="17365D" w:themeFill="text2" w:themeFillShade="BF"/>
          </w:tcPr>
          <w:p w14:paraId="212AE838" w14:textId="6ECDE66D" w:rsidR="00CF2734" w:rsidRPr="00980129" w:rsidRDefault="00CF2734" w:rsidP="00DA0953">
            <w:pPr>
              <w:spacing w:before="60" w:after="60"/>
              <w:jc w:val="center"/>
              <w:rPr>
                <w:rFonts w:cs="Arial"/>
                <w:b/>
                <w:bCs/>
                <w:color w:val="FFFFFF" w:themeColor="background1"/>
                <w:sz w:val="18"/>
                <w:szCs w:val="18"/>
                <w:lang w:eastAsia="en-US"/>
              </w:rPr>
            </w:pPr>
            <w:r w:rsidRPr="00980129">
              <w:rPr>
                <w:rFonts w:cs="Arial"/>
                <w:b/>
                <w:bCs/>
                <w:color w:val="FFFFFF" w:themeColor="background1"/>
                <w:sz w:val="18"/>
                <w:szCs w:val="18"/>
                <w:lang w:eastAsia="en-US"/>
              </w:rPr>
              <w:t>SJC Employees</w:t>
            </w:r>
          </w:p>
        </w:tc>
        <w:tc>
          <w:tcPr>
            <w:tcW w:w="992" w:type="dxa"/>
            <w:shd w:val="clear" w:color="auto" w:fill="17365D" w:themeFill="text2" w:themeFillShade="BF"/>
          </w:tcPr>
          <w:p w14:paraId="061B6D16" w14:textId="77777777" w:rsidR="00CF2734" w:rsidRPr="00980129" w:rsidRDefault="00CF2734" w:rsidP="00DA0953">
            <w:pPr>
              <w:spacing w:before="60" w:after="60"/>
              <w:jc w:val="center"/>
              <w:rPr>
                <w:rFonts w:cs="Arial"/>
                <w:b/>
                <w:bCs/>
                <w:color w:val="FFFFFF" w:themeColor="background1"/>
                <w:sz w:val="18"/>
                <w:szCs w:val="18"/>
                <w:lang w:eastAsia="en-US"/>
              </w:rPr>
            </w:pPr>
          </w:p>
        </w:tc>
      </w:tr>
      <w:tr w:rsidR="007F33F9" w:rsidRPr="00BA3165" w14:paraId="42F2648C" w14:textId="77777777" w:rsidTr="00CF2734">
        <w:trPr>
          <w:trHeight w:val="42"/>
        </w:trPr>
        <w:tc>
          <w:tcPr>
            <w:tcW w:w="2266" w:type="dxa"/>
            <w:shd w:val="clear" w:color="auto" w:fill="95B3D7" w:themeFill="accent1" w:themeFillTint="99"/>
          </w:tcPr>
          <w:p w14:paraId="1617370A" w14:textId="77777777" w:rsidR="007F33F9" w:rsidRPr="00184D71" w:rsidRDefault="007F33F9" w:rsidP="00DA0953">
            <w:pPr>
              <w:spacing w:before="60" w:after="60"/>
              <w:rPr>
                <w:rFonts w:cs="Arial"/>
                <w:b/>
                <w:bCs/>
                <w:sz w:val="18"/>
                <w:szCs w:val="18"/>
                <w:lang w:eastAsia="en-US"/>
              </w:rPr>
            </w:pPr>
            <w:r w:rsidRPr="00184D71">
              <w:rPr>
                <w:rFonts w:cs="Arial"/>
                <w:b/>
                <w:bCs/>
                <w:sz w:val="18"/>
                <w:szCs w:val="18"/>
                <w:lang w:eastAsia="en-US"/>
              </w:rPr>
              <w:t xml:space="preserve">Bands </w:t>
            </w:r>
          </w:p>
        </w:tc>
        <w:tc>
          <w:tcPr>
            <w:tcW w:w="1278" w:type="dxa"/>
            <w:shd w:val="clear" w:color="auto" w:fill="95B3D7" w:themeFill="accent1" w:themeFillTint="99"/>
          </w:tcPr>
          <w:p w14:paraId="13A735FB" w14:textId="77777777" w:rsidR="007F33F9" w:rsidRPr="00184D71" w:rsidRDefault="007F33F9" w:rsidP="00DA0953">
            <w:pPr>
              <w:spacing w:before="60" w:after="60"/>
              <w:jc w:val="center"/>
              <w:rPr>
                <w:rFonts w:cs="Arial"/>
                <w:b/>
                <w:bCs/>
                <w:sz w:val="18"/>
                <w:szCs w:val="18"/>
                <w:lang w:eastAsia="en-US"/>
              </w:rPr>
            </w:pPr>
            <w:r w:rsidRPr="00184D71">
              <w:rPr>
                <w:rFonts w:cs="Arial"/>
                <w:b/>
                <w:bCs/>
                <w:sz w:val="18"/>
                <w:szCs w:val="18"/>
                <w:lang w:eastAsia="en-US"/>
              </w:rPr>
              <w:t>2023/24</w:t>
            </w:r>
          </w:p>
        </w:tc>
        <w:tc>
          <w:tcPr>
            <w:tcW w:w="992" w:type="dxa"/>
            <w:shd w:val="clear" w:color="auto" w:fill="95B3D7" w:themeFill="accent1" w:themeFillTint="99"/>
          </w:tcPr>
          <w:p w14:paraId="10CE8C45" w14:textId="77777777" w:rsidR="007F33F9" w:rsidRPr="00184D71" w:rsidRDefault="007F33F9" w:rsidP="00DA0953">
            <w:pPr>
              <w:spacing w:before="60" w:after="60"/>
              <w:jc w:val="center"/>
              <w:rPr>
                <w:rFonts w:cs="Arial"/>
                <w:b/>
                <w:bCs/>
                <w:sz w:val="18"/>
                <w:szCs w:val="18"/>
                <w:lang w:eastAsia="en-US"/>
              </w:rPr>
            </w:pPr>
            <w:r>
              <w:rPr>
                <w:rFonts w:cs="Arial"/>
                <w:b/>
                <w:bCs/>
                <w:sz w:val="18"/>
                <w:szCs w:val="18"/>
                <w:lang w:eastAsia="en-US"/>
              </w:rPr>
              <w:t>2024/25</w:t>
            </w:r>
          </w:p>
        </w:tc>
        <w:tc>
          <w:tcPr>
            <w:tcW w:w="992" w:type="dxa"/>
            <w:shd w:val="clear" w:color="auto" w:fill="95B3D7" w:themeFill="accent1" w:themeFillTint="99"/>
          </w:tcPr>
          <w:p w14:paraId="5EE7DB60" w14:textId="77777777" w:rsidR="007F33F9" w:rsidRPr="00184D71" w:rsidRDefault="007F33F9" w:rsidP="00DA0953">
            <w:pPr>
              <w:spacing w:before="60" w:after="60"/>
              <w:jc w:val="center"/>
              <w:rPr>
                <w:rFonts w:cs="Arial"/>
                <w:b/>
                <w:bCs/>
                <w:sz w:val="18"/>
                <w:szCs w:val="18"/>
                <w:lang w:eastAsia="en-US"/>
              </w:rPr>
            </w:pPr>
            <w:r w:rsidRPr="00184D71">
              <w:rPr>
                <w:rFonts w:cs="Arial"/>
                <w:b/>
                <w:bCs/>
                <w:sz w:val="18"/>
                <w:szCs w:val="18"/>
                <w:lang w:eastAsia="en-US"/>
              </w:rPr>
              <w:t>2023/24</w:t>
            </w:r>
          </w:p>
        </w:tc>
        <w:tc>
          <w:tcPr>
            <w:tcW w:w="992" w:type="dxa"/>
            <w:shd w:val="clear" w:color="auto" w:fill="95B3D7" w:themeFill="accent1" w:themeFillTint="99"/>
          </w:tcPr>
          <w:p w14:paraId="7FD7E76F" w14:textId="77777777" w:rsidR="007F33F9" w:rsidRPr="00184D71" w:rsidRDefault="007F33F9" w:rsidP="00DA0953">
            <w:pPr>
              <w:spacing w:before="60" w:after="60"/>
              <w:jc w:val="center"/>
              <w:rPr>
                <w:rFonts w:cs="Arial"/>
                <w:b/>
                <w:bCs/>
                <w:sz w:val="18"/>
                <w:szCs w:val="18"/>
                <w:lang w:eastAsia="en-US"/>
              </w:rPr>
            </w:pPr>
            <w:r>
              <w:rPr>
                <w:rFonts w:cs="Arial"/>
                <w:b/>
                <w:bCs/>
                <w:sz w:val="18"/>
                <w:szCs w:val="18"/>
                <w:lang w:eastAsia="en-US"/>
              </w:rPr>
              <w:t>2024/25</w:t>
            </w:r>
          </w:p>
        </w:tc>
        <w:tc>
          <w:tcPr>
            <w:tcW w:w="1135" w:type="dxa"/>
            <w:shd w:val="clear" w:color="auto" w:fill="95B3D7" w:themeFill="accent1" w:themeFillTint="99"/>
            <w:vAlign w:val="center"/>
          </w:tcPr>
          <w:p w14:paraId="18D68D4E" w14:textId="77777777" w:rsidR="007F33F9" w:rsidRPr="00184D71" w:rsidRDefault="007F33F9" w:rsidP="00DA0953">
            <w:pPr>
              <w:spacing w:before="60" w:after="60"/>
              <w:jc w:val="center"/>
              <w:rPr>
                <w:rFonts w:cs="Arial"/>
                <w:b/>
                <w:bCs/>
                <w:sz w:val="18"/>
                <w:szCs w:val="18"/>
                <w:lang w:eastAsia="en-US"/>
              </w:rPr>
            </w:pPr>
            <w:r w:rsidRPr="00184D71">
              <w:rPr>
                <w:rFonts w:cs="Arial"/>
                <w:b/>
                <w:bCs/>
                <w:sz w:val="18"/>
                <w:szCs w:val="18"/>
                <w:lang w:eastAsia="en-US"/>
              </w:rPr>
              <w:t>2023/24</w:t>
            </w:r>
          </w:p>
        </w:tc>
        <w:tc>
          <w:tcPr>
            <w:tcW w:w="992" w:type="dxa"/>
            <w:shd w:val="clear" w:color="auto" w:fill="95B3D7" w:themeFill="accent1" w:themeFillTint="99"/>
            <w:vAlign w:val="center"/>
          </w:tcPr>
          <w:p w14:paraId="79F7A619" w14:textId="77777777" w:rsidR="007F33F9" w:rsidRPr="00184D71" w:rsidRDefault="007F33F9" w:rsidP="00DA0953">
            <w:pPr>
              <w:spacing w:before="60" w:after="60"/>
              <w:jc w:val="center"/>
              <w:rPr>
                <w:rFonts w:cs="Arial"/>
                <w:b/>
                <w:bCs/>
                <w:sz w:val="18"/>
                <w:szCs w:val="18"/>
                <w:lang w:eastAsia="en-US"/>
              </w:rPr>
            </w:pPr>
            <w:r>
              <w:rPr>
                <w:rFonts w:cs="Arial"/>
                <w:b/>
                <w:bCs/>
                <w:sz w:val="18"/>
                <w:szCs w:val="18"/>
                <w:lang w:eastAsia="en-US"/>
              </w:rPr>
              <w:t>2024/25</w:t>
            </w:r>
          </w:p>
        </w:tc>
        <w:tc>
          <w:tcPr>
            <w:tcW w:w="1276" w:type="dxa"/>
            <w:shd w:val="clear" w:color="auto" w:fill="95B3D7" w:themeFill="accent1" w:themeFillTint="99"/>
          </w:tcPr>
          <w:p w14:paraId="2CAC1933" w14:textId="77777777" w:rsidR="007F33F9" w:rsidRPr="00184D71" w:rsidRDefault="007F33F9" w:rsidP="00DA0953">
            <w:pPr>
              <w:spacing w:before="60" w:after="60"/>
              <w:jc w:val="center"/>
              <w:rPr>
                <w:rFonts w:cs="Arial"/>
                <w:b/>
                <w:bCs/>
                <w:sz w:val="18"/>
                <w:szCs w:val="18"/>
                <w:lang w:eastAsia="en-US"/>
              </w:rPr>
            </w:pPr>
            <w:r w:rsidRPr="00184D71">
              <w:rPr>
                <w:rFonts w:cs="Arial"/>
                <w:b/>
                <w:bCs/>
                <w:sz w:val="18"/>
                <w:szCs w:val="18"/>
                <w:lang w:eastAsia="en-US"/>
              </w:rPr>
              <w:t>2023/24</w:t>
            </w:r>
          </w:p>
        </w:tc>
        <w:tc>
          <w:tcPr>
            <w:tcW w:w="992" w:type="dxa"/>
            <w:shd w:val="clear" w:color="auto" w:fill="95B3D7" w:themeFill="accent1" w:themeFillTint="99"/>
          </w:tcPr>
          <w:p w14:paraId="614F86C7" w14:textId="77777777" w:rsidR="007F33F9" w:rsidRPr="00184D71" w:rsidRDefault="007F33F9" w:rsidP="00DA0953">
            <w:pPr>
              <w:spacing w:before="60" w:after="60"/>
              <w:jc w:val="center"/>
              <w:rPr>
                <w:rFonts w:cs="Arial"/>
                <w:b/>
                <w:bCs/>
                <w:sz w:val="18"/>
                <w:szCs w:val="18"/>
                <w:lang w:eastAsia="en-US"/>
              </w:rPr>
            </w:pPr>
            <w:r>
              <w:rPr>
                <w:rFonts w:cs="Arial"/>
                <w:b/>
                <w:bCs/>
                <w:sz w:val="18"/>
                <w:szCs w:val="18"/>
                <w:lang w:eastAsia="en-US"/>
              </w:rPr>
              <w:t>2024/25</w:t>
            </w:r>
          </w:p>
        </w:tc>
      </w:tr>
      <w:tr w:rsidR="007F33F9" w:rsidRPr="00BA3165" w14:paraId="78A9DCA2" w14:textId="77777777" w:rsidTr="00CF2734">
        <w:tc>
          <w:tcPr>
            <w:tcW w:w="2266" w:type="dxa"/>
            <w:tcBorders>
              <w:bottom w:val="single" w:sz="4" w:space="0" w:color="244061" w:themeColor="accent1" w:themeShade="80"/>
            </w:tcBorders>
            <w:shd w:val="clear" w:color="auto" w:fill="auto"/>
          </w:tcPr>
          <w:p w14:paraId="68082A0C" w14:textId="77777777" w:rsidR="007F33F9" w:rsidRPr="00184D71" w:rsidRDefault="007F33F9" w:rsidP="00DA0953">
            <w:pPr>
              <w:spacing w:before="60"/>
              <w:rPr>
                <w:rFonts w:cs="Arial"/>
                <w:sz w:val="18"/>
                <w:szCs w:val="18"/>
                <w:lang w:eastAsia="en-US"/>
              </w:rPr>
            </w:pPr>
            <w:r w:rsidRPr="00184D71">
              <w:rPr>
                <w:rFonts w:cs="Arial"/>
                <w:sz w:val="18"/>
                <w:szCs w:val="18"/>
                <w:lang w:eastAsia="en-US"/>
              </w:rPr>
              <w:t>£50,000 - £54,999</w:t>
            </w:r>
          </w:p>
        </w:tc>
        <w:tc>
          <w:tcPr>
            <w:tcW w:w="1278" w:type="dxa"/>
            <w:tcBorders>
              <w:bottom w:val="single" w:sz="4" w:space="0" w:color="244061" w:themeColor="accent1" w:themeShade="80"/>
            </w:tcBorders>
            <w:shd w:val="clear" w:color="auto" w:fill="auto"/>
          </w:tcPr>
          <w:p w14:paraId="1C41EA60" w14:textId="77777777" w:rsidR="007F33F9" w:rsidRPr="00184D71" w:rsidRDefault="007F33F9" w:rsidP="00DA0953">
            <w:pPr>
              <w:spacing w:before="60"/>
              <w:jc w:val="center"/>
              <w:rPr>
                <w:rFonts w:cs="Arial"/>
                <w:sz w:val="18"/>
                <w:szCs w:val="18"/>
                <w:lang w:eastAsia="en-US"/>
              </w:rPr>
            </w:pPr>
            <w:r>
              <w:rPr>
                <w:rFonts w:cs="Arial"/>
                <w:sz w:val="18"/>
                <w:szCs w:val="18"/>
                <w:lang w:eastAsia="en-US"/>
              </w:rPr>
              <w:t>696</w:t>
            </w:r>
          </w:p>
        </w:tc>
        <w:tc>
          <w:tcPr>
            <w:tcW w:w="992" w:type="dxa"/>
            <w:tcBorders>
              <w:bottom w:val="single" w:sz="4" w:space="0" w:color="244061" w:themeColor="accent1" w:themeShade="80"/>
            </w:tcBorders>
            <w:shd w:val="clear" w:color="auto" w:fill="auto"/>
          </w:tcPr>
          <w:p w14:paraId="27C91A73" w14:textId="77777777" w:rsidR="007F33F9" w:rsidRPr="00184D71" w:rsidRDefault="007F33F9" w:rsidP="00DA0953">
            <w:pPr>
              <w:spacing w:before="60"/>
              <w:jc w:val="center"/>
              <w:rPr>
                <w:rFonts w:cs="Arial"/>
                <w:sz w:val="18"/>
                <w:szCs w:val="18"/>
                <w:lang w:eastAsia="en-US"/>
              </w:rPr>
            </w:pPr>
            <w:r>
              <w:rPr>
                <w:rFonts w:cs="Arial"/>
                <w:sz w:val="18"/>
                <w:szCs w:val="18"/>
                <w:lang w:eastAsia="en-US"/>
              </w:rPr>
              <w:t>312</w:t>
            </w:r>
          </w:p>
        </w:tc>
        <w:tc>
          <w:tcPr>
            <w:tcW w:w="992" w:type="dxa"/>
            <w:tcBorders>
              <w:bottom w:val="single" w:sz="4" w:space="0" w:color="244061" w:themeColor="accent1" w:themeShade="80"/>
            </w:tcBorders>
            <w:shd w:val="clear" w:color="auto" w:fill="auto"/>
          </w:tcPr>
          <w:p w14:paraId="690882BE" w14:textId="77777777" w:rsidR="007F33F9" w:rsidRPr="00184D71" w:rsidRDefault="007F33F9" w:rsidP="00DA0953">
            <w:pPr>
              <w:spacing w:before="60"/>
              <w:jc w:val="center"/>
              <w:rPr>
                <w:rFonts w:cs="Arial"/>
                <w:sz w:val="18"/>
                <w:szCs w:val="18"/>
                <w:lang w:eastAsia="en-US"/>
              </w:rPr>
            </w:pPr>
            <w:r>
              <w:rPr>
                <w:rFonts w:cs="Arial"/>
                <w:sz w:val="18"/>
                <w:szCs w:val="18"/>
                <w:lang w:eastAsia="en-US"/>
              </w:rPr>
              <w:t>-</w:t>
            </w:r>
          </w:p>
        </w:tc>
        <w:tc>
          <w:tcPr>
            <w:tcW w:w="992" w:type="dxa"/>
            <w:tcBorders>
              <w:bottom w:val="single" w:sz="4" w:space="0" w:color="244061" w:themeColor="accent1" w:themeShade="80"/>
            </w:tcBorders>
            <w:shd w:val="clear" w:color="auto" w:fill="auto"/>
          </w:tcPr>
          <w:p w14:paraId="068CB27B" w14:textId="77777777" w:rsidR="007F33F9" w:rsidRPr="00184D71" w:rsidRDefault="007F33F9" w:rsidP="00DA0953">
            <w:pPr>
              <w:spacing w:before="60"/>
              <w:jc w:val="center"/>
              <w:rPr>
                <w:rFonts w:cs="Arial"/>
                <w:sz w:val="18"/>
                <w:szCs w:val="18"/>
                <w:lang w:eastAsia="en-US"/>
              </w:rPr>
            </w:pPr>
            <w:r>
              <w:rPr>
                <w:rFonts w:cs="Arial"/>
                <w:sz w:val="18"/>
                <w:szCs w:val="18"/>
                <w:lang w:eastAsia="en-US"/>
              </w:rPr>
              <w:t>-</w:t>
            </w:r>
          </w:p>
        </w:tc>
        <w:tc>
          <w:tcPr>
            <w:tcW w:w="1135" w:type="dxa"/>
            <w:tcBorders>
              <w:bottom w:val="single" w:sz="4" w:space="0" w:color="244061" w:themeColor="accent1" w:themeShade="80"/>
            </w:tcBorders>
            <w:shd w:val="clear" w:color="auto" w:fill="auto"/>
          </w:tcPr>
          <w:p w14:paraId="5EA7CB09" w14:textId="77777777" w:rsidR="007F33F9" w:rsidRPr="00184D71" w:rsidRDefault="007F33F9" w:rsidP="00DA0953">
            <w:pPr>
              <w:spacing w:before="60"/>
              <w:jc w:val="center"/>
              <w:rPr>
                <w:rFonts w:cs="Arial"/>
                <w:sz w:val="18"/>
                <w:szCs w:val="18"/>
                <w:lang w:eastAsia="en-US"/>
              </w:rPr>
            </w:pPr>
            <w:r>
              <w:rPr>
                <w:rFonts w:cs="Arial"/>
                <w:sz w:val="18"/>
                <w:szCs w:val="18"/>
                <w:lang w:eastAsia="en-US"/>
              </w:rPr>
              <w:t>584</w:t>
            </w:r>
          </w:p>
        </w:tc>
        <w:tc>
          <w:tcPr>
            <w:tcW w:w="992" w:type="dxa"/>
            <w:tcBorders>
              <w:bottom w:val="single" w:sz="4" w:space="0" w:color="244061" w:themeColor="accent1" w:themeShade="80"/>
            </w:tcBorders>
            <w:shd w:val="clear" w:color="auto" w:fill="auto"/>
          </w:tcPr>
          <w:p w14:paraId="6624F481" w14:textId="77777777" w:rsidR="007F33F9" w:rsidRPr="00184D71" w:rsidRDefault="007F33F9" w:rsidP="00DA0953">
            <w:pPr>
              <w:spacing w:before="60"/>
              <w:jc w:val="center"/>
              <w:rPr>
                <w:rFonts w:cs="Arial"/>
                <w:sz w:val="18"/>
                <w:szCs w:val="18"/>
                <w:lang w:eastAsia="en-US"/>
              </w:rPr>
            </w:pPr>
            <w:r>
              <w:rPr>
                <w:rFonts w:cs="Arial"/>
                <w:sz w:val="18"/>
                <w:szCs w:val="18"/>
                <w:lang w:eastAsia="en-US"/>
              </w:rPr>
              <w:t>161</w:t>
            </w:r>
          </w:p>
        </w:tc>
        <w:tc>
          <w:tcPr>
            <w:tcW w:w="1276" w:type="dxa"/>
            <w:tcBorders>
              <w:bottom w:val="single" w:sz="4" w:space="0" w:color="244061" w:themeColor="accent1" w:themeShade="80"/>
            </w:tcBorders>
            <w:shd w:val="clear" w:color="auto" w:fill="auto"/>
          </w:tcPr>
          <w:p w14:paraId="32C4E9B5" w14:textId="77777777" w:rsidR="007F33F9" w:rsidRPr="00184D71" w:rsidRDefault="007F33F9" w:rsidP="00DA0953">
            <w:pPr>
              <w:spacing w:before="60"/>
              <w:jc w:val="center"/>
              <w:rPr>
                <w:rFonts w:cs="Arial"/>
                <w:sz w:val="18"/>
                <w:szCs w:val="18"/>
                <w:lang w:eastAsia="en-US"/>
              </w:rPr>
            </w:pPr>
            <w:r>
              <w:rPr>
                <w:rFonts w:cs="Arial"/>
                <w:sz w:val="18"/>
                <w:szCs w:val="18"/>
                <w:lang w:eastAsia="en-US"/>
              </w:rPr>
              <w:t>112</w:t>
            </w:r>
          </w:p>
        </w:tc>
        <w:tc>
          <w:tcPr>
            <w:tcW w:w="992" w:type="dxa"/>
            <w:tcBorders>
              <w:bottom w:val="single" w:sz="4" w:space="0" w:color="244061" w:themeColor="accent1" w:themeShade="80"/>
            </w:tcBorders>
            <w:shd w:val="clear" w:color="auto" w:fill="auto"/>
          </w:tcPr>
          <w:p w14:paraId="47468D5C" w14:textId="77777777" w:rsidR="007F33F9" w:rsidRPr="00184D71" w:rsidRDefault="007F33F9" w:rsidP="00DA0953">
            <w:pPr>
              <w:spacing w:before="60"/>
              <w:jc w:val="center"/>
              <w:rPr>
                <w:rFonts w:cs="Arial"/>
                <w:sz w:val="18"/>
                <w:szCs w:val="18"/>
                <w:lang w:eastAsia="en-US"/>
              </w:rPr>
            </w:pPr>
            <w:r>
              <w:rPr>
                <w:rFonts w:cs="Arial"/>
                <w:sz w:val="18"/>
                <w:szCs w:val="18"/>
                <w:lang w:eastAsia="en-US"/>
              </w:rPr>
              <w:t>151</w:t>
            </w:r>
          </w:p>
        </w:tc>
      </w:tr>
      <w:tr w:rsidR="007F33F9" w:rsidRPr="00BA3165" w14:paraId="22D42E5A"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2782275E" w14:textId="77777777" w:rsidR="007F33F9" w:rsidRPr="00184D71" w:rsidRDefault="007F33F9" w:rsidP="00DA0953">
            <w:pPr>
              <w:rPr>
                <w:rFonts w:cs="Arial"/>
                <w:sz w:val="18"/>
                <w:szCs w:val="18"/>
                <w:lang w:eastAsia="en-US"/>
              </w:rPr>
            </w:pPr>
            <w:r w:rsidRPr="00184D71">
              <w:rPr>
                <w:rFonts w:cs="Arial"/>
                <w:sz w:val="18"/>
                <w:szCs w:val="18"/>
                <w:lang w:eastAsia="en-US"/>
              </w:rPr>
              <w:t>£55,000 - £59,999</w:t>
            </w:r>
          </w:p>
        </w:tc>
        <w:tc>
          <w:tcPr>
            <w:tcW w:w="1278" w:type="dxa"/>
            <w:tcBorders>
              <w:top w:val="single" w:sz="4" w:space="0" w:color="244061" w:themeColor="accent1" w:themeShade="80"/>
              <w:bottom w:val="single" w:sz="4" w:space="0" w:color="244061" w:themeColor="accent1" w:themeShade="80"/>
            </w:tcBorders>
            <w:shd w:val="clear" w:color="auto" w:fill="auto"/>
          </w:tcPr>
          <w:p w14:paraId="472D0602" w14:textId="77777777" w:rsidR="007F33F9" w:rsidRPr="00184D71" w:rsidRDefault="007F33F9" w:rsidP="00DA0953">
            <w:pPr>
              <w:jc w:val="center"/>
              <w:rPr>
                <w:rFonts w:cs="Arial"/>
                <w:sz w:val="18"/>
                <w:szCs w:val="18"/>
                <w:lang w:eastAsia="en-US"/>
              </w:rPr>
            </w:pPr>
            <w:r>
              <w:rPr>
                <w:rFonts w:cs="Arial"/>
                <w:sz w:val="18"/>
                <w:szCs w:val="18"/>
                <w:lang w:eastAsia="en-US"/>
              </w:rPr>
              <w:t>172</w:t>
            </w:r>
          </w:p>
        </w:tc>
        <w:tc>
          <w:tcPr>
            <w:tcW w:w="992" w:type="dxa"/>
            <w:tcBorders>
              <w:top w:val="single" w:sz="4" w:space="0" w:color="244061" w:themeColor="accent1" w:themeShade="80"/>
              <w:bottom w:val="single" w:sz="4" w:space="0" w:color="244061" w:themeColor="accent1" w:themeShade="80"/>
            </w:tcBorders>
            <w:shd w:val="clear" w:color="auto" w:fill="auto"/>
          </w:tcPr>
          <w:p w14:paraId="254C51CC" w14:textId="77777777" w:rsidR="007F33F9" w:rsidRPr="00184D71" w:rsidRDefault="007F33F9" w:rsidP="00DA0953">
            <w:pPr>
              <w:jc w:val="center"/>
              <w:rPr>
                <w:rFonts w:cs="Arial"/>
                <w:sz w:val="18"/>
                <w:szCs w:val="18"/>
                <w:lang w:eastAsia="en-US"/>
              </w:rPr>
            </w:pPr>
            <w:r>
              <w:rPr>
                <w:rFonts w:cs="Arial"/>
                <w:sz w:val="18"/>
                <w:szCs w:val="18"/>
                <w:lang w:eastAsia="en-US"/>
              </w:rPr>
              <w:t>145</w:t>
            </w:r>
          </w:p>
        </w:tc>
        <w:tc>
          <w:tcPr>
            <w:tcW w:w="992" w:type="dxa"/>
            <w:tcBorders>
              <w:top w:val="single" w:sz="4" w:space="0" w:color="244061" w:themeColor="accent1" w:themeShade="80"/>
              <w:bottom w:val="single" w:sz="4" w:space="0" w:color="244061" w:themeColor="accent1" w:themeShade="80"/>
            </w:tcBorders>
            <w:shd w:val="clear" w:color="auto" w:fill="auto"/>
          </w:tcPr>
          <w:p w14:paraId="7BEAB521"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7633B1C4"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135" w:type="dxa"/>
            <w:tcBorders>
              <w:top w:val="single" w:sz="4" w:space="0" w:color="244061" w:themeColor="accent1" w:themeShade="80"/>
              <w:bottom w:val="single" w:sz="4" w:space="0" w:color="244061" w:themeColor="accent1" w:themeShade="80"/>
            </w:tcBorders>
            <w:shd w:val="clear" w:color="auto" w:fill="auto"/>
          </w:tcPr>
          <w:p w14:paraId="383792EE" w14:textId="77777777" w:rsidR="007F33F9" w:rsidRPr="00184D71" w:rsidRDefault="007F33F9" w:rsidP="00DA0953">
            <w:pPr>
              <w:jc w:val="center"/>
              <w:rPr>
                <w:rFonts w:cs="Arial"/>
                <w:sz w:val="18"/>
                <w:szCs w:val="18"/>
                <w:lang w:eastAsia="en-US"/>
              </w:rPr>
            </w:pPr>
            <w:r>
              <w:rPr>
                <w:rFonts w:cs="Arial"/>
                <w:sz w:val="18"/>
                <w:szCs w:val="18"/>
                <w:lang w:eastAsia="en-US"/>
              </w:rPr>
              <w:t>115</w:t>
            </w:r>
          </w:p>
        </w:tc>
        <w:tc>
          <w:tcPr>
            <w:tcW w:w="992" w:type="dxa"/>
            <w:tcBorders>
              <w:top w:val="single" w:sz="4" w:space="0" w:color="244061" w:themeColor="accent1" w:themeShade="80"/>
              <w:bottom w:val="single" w:sz="4" w:space="0" w:color="244061" w:themeColor="accent1" w:themeShade="80"/>
            </w:tcBorders>
            <w:shd w:val="clear" w:color="auto" w:fill="auto"/>
          </w:tcPr>
          <w:p w14:paraId="470C8F80" w14:textId="77777777" w:rsidR="007F33F9" w:rsidRPr="00184D71" w:rsidRDefault="007F33F9" w:rsidP="00DA0953">
            <w:pPr>
              <w:jc w:val="center"/>
              <w:rPr>
                <w:rFonts w:cs="Arial"/>
                <w:sz w:val="18"/>
                <w:szCs w:val="18"/>
                <w:lang w:eastAsia="en-US"/>
              </w:rPr>
            </w:pPr>
            <w:r>
              <w:rPr>
                <w:rFonts w:cs="Arial"/>
                <w:sz w:val="18"/>
                <w:szCs w:val="18"/>
                <w:lang w:eastAsia="en-US"/>
              </w:rPr>
              <w:t>74</w:t>
            </w:r>
          </w:p>
        </w:tc>
        <w:tc>
          <w:tcPr>
            <w:tcW w:w="1276" w:type="dxa"/>
            <w:tcBorders>
              <w:top w:val="single" w:sz="4" w:space="0" w:color="244061" w:themeColor="accent1" w:themeShade="80"/>
              <w:bottom w:val="single" w:sz="4" w:space="0" w:color="244061" w:themeColor="accent1" w:themeShade="80"/>
            </w:tcBorders>
            <w:shd w:val="clear" w:color="auto" w:fill="auto"/>
          </w:tcPr>
          <w:p w14:paraId="47E9EF93" w14:textId="77777777" w:rsidR="007F33F9" w:rsidRPr="00184D71" w:rsidRDefault="007F33F9" w:rsidP="00DA0953">
            <w:pPr>
              <w:jc w:val="center"/>
              <w:rPr>
                <w:rFonts w:cs="Arial"/>
                <w:sz w:val="18"/>
                <w:szCs w:val="18"/>
                <w:lang w:eastAsia="en-US"/>
              </w:rPr>
            </w:pPr>
            <w:r>
              <w:rPr>
                <w:rFonts w:cs="Arial"/>
                <w:sz w:val="18"/>
                <w:szCs w:val="18"/>
                <w:lang w:eastAsia="en-US"/>
              </w:rPr>
              <w:t>57</w:t>
            </w:r>
          </w:p>
        </w:tc>
        <w:tc>
          <w:tcPr>
            <w:tcW w:w="992" w:type="dxa"/>
            <w:tcBorders>
              <w:top w:val="single" w:sz="4" w:space="0" w:color="244061" w:themeColor="accent1" w:themeShade="80"/>
              <w:bottom w:val="single" w:sz="4" w:space="0" w:color="244061" w:themeColor="accent1" w:themeShade="80"/>
            </w:tcBorders>
            <w:shd w:val="clear" w:color="auto" w:fill="auto"/>
          </w:tcPr>
          <w:p w14:paraId="7498BE94" w14:textId="77777777" w:rsidR="007F33F9" w:rsidRPr="00184D71" w:rsidRDefault="007F33F9" w:rsidP="00DA0953">
            <w:pPr>
              <w:jc w:val="center"/>
              <w:rPr>
                <w:rFonts w:cs="Arial"/>
                <w:sz w:val="18"/>
                <w:szCs w:val="18"/>
                <w:lang w:eastAsia="en-US"/>
              </w:rPr>
            </w:pPr>
            <w:r>
              <w:rPr>
                <w:rFonts w:cs="Arial"/>
                <w:sz w:val="18"/>
                <w:szCs w:val="18"/>
                <w:lang w:eastAsia="en-US"/>
              </w:rPr>
              <w:t>71</w:t>
            </w:r>
          </w:p>
        </w:tc>
      </w:tr>
      <w:tr w:rsidR="007F33F9" w:rsidRPr="00BA3165" w14:paraId="3A35F018"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4102EC77" w14:textId="77777777" w:rsidR="007F33F9" w:rsidRPr="00184D71" w:rsidRDefault="007F33F9" w:rsidP="00DA0953">
            <w:pPr>
              <w:rPr>
                <w:rFonts w:cs="Arial"/>
                <w:sz w:val="18"/>
                <w:szCs w:val="18"/>
                <w:lang w:eastAsia="en-US"/>
              </w:rPr>
            </w:pPr>
            <w:r w:rsidRPr="00184D71">
              <w:rPr>
                <w:rFonts w:cs="Arial"/>
                <w:sz w:val="18"/>
                <w:szCs w:val="18"/>
                <w:lang w:eastAsia="en-US"/>
              </w:rPr>
              <w:t>£60,000 - £64,999</w:t>
            </w:r>
          </w:p>
        </w:tc>
        <w:tc>
          <w:tcPr>
            <w:tcW w:w="1278" w:type="dxa"/>
            <w:tcBorders>
              <w:top w:val="single" w:sz="4" w:space="0" w:color="244061" w:themeColor="accent1" w:themeShade="80"/>
              <w:bottom w:val="single" w:sz="4" w:space="0" w:color="244061" w:themeColor="accent1" w:themeShade="80"/>
            </w:tcBorders>
            <w:shd w:val="clear" w:color="auto" w:fill="auto"/>
          </w:tcPr>
          <w:p w14:paraId="28366CCB" w14:textId="77777777" w:rsidR="007F33F9" w:rsidRPr="00184D71" w:rsidRDefault="007F33F9" w:rsidP="00DA0953">
            <w:pPr>
              <w:jc w:val="center"/>
              <w:rPr>
                <w:rFonts w:cs="Arial"/>
                <w:sz w:val="18"/>
                <w:szCs w:val="18"/>
                <w:lang w:eastAsia="en-US"/>
              </w:rPr>
            </w:pPr>
            <w:r>
              <w:rPr>
                <w:rFonts w:cs="Arial"/>
                <w:sz w:val="18"/>
                <w:szCs w:val="18"/>
                <w:lang w:eastAsia="en-US"/>
              </w:rPr>
              <w:t>95</w:t>
            </w:r>
          </w:p>
        </w:tc>
        <w:tc>
          <w:tcPr>
            <w:tcW w:w="992" w:type="dxa"/>
            <w:tcBorders>
              <w:top w:val="single" w:sz="4" w:space="0" w:color="244061" w:themeColor="accent1" w:themeShade="80"/>
              <w:bottom w:val="single" w:sz="4" w:space="0" w:color="244061" w:themeColor="accent1" w:themeShade="80"/>
            </w:tcBorders>
            <w:shd w:val="clear" w:color="auto" w:fill="auto"/>
          </w:tcPr>
          <w:p w14:paraId="4AF8803C" w14:textId="77777777" w:rsidR="007F33F9" w:rsidRPr="00184D71" w:rsidRDefault="007F33F9" w:rsidP="00DA0953">
            <w:pPr>
              <w:jc w:val="center"/>
              <w:rPr>
                <w:rFonts w:cs="Arial"/>
                <w:sz w:val="18"/>
                <w:szCs w:val="18"/>
                <w:lang w:eastAsia="en-US"/>
              </w:rPr>
            </w:pPr>
            <w:r>
              <w:rPr>
                <w:rFonts w:cs="Arial"/>
                <w:sz w:val="18"/>
                <w:szCs w:val="18"/>
                <w:lang w:eastAsia="en-US"/>
              </w:rPr>
              <w:t>86</w:t>
            </w:r>
          </w:p>
        </w:tc>
        <w:tc>
          <w:tcPr>
            <w:tcW w:w="992" w:type="dxa"/>
            <w:tcBorders>
              <w:top w:val="single" w:sz="4" w:space="0" w:color="244061" w:themeColor="accent1" w:themeShade="80"/>
              <w:bottom w:val="single" w:sz="4" w:space="0" w:color="244061" w:themeColor="accent1" w:themeShade="80"/>
            </w:tcBorders>
            <w:shd w:val="clear" w:color="auto" w:fill="auto"/>
          </w:tcPr>
          <w:p w14:paraId="3A5C6B7E"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0694979F"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1135" w:type="dxa"/>
            <w:tcBorders>
              <w:top w:val="single" w:sz="4" w:space="0" w:color="244061" w:themeColor="accent1" w:themeShade="80"/>
              <w:bottom w:val="single" w:sz="4" w:space="0" w:color="244061" w:themeColor="accent1" w:themeShade="80"/>
            </w:tcBorders>
            <w:shd w:val="clear" w:color="auto" w:fill="auto"/>
          </w:tcPr>
          <w:p w14:paraId="0D894FE2" w14:textId="77777777" w:rsidR="007F33F9" w:rsidRPr="00184D71" w:rsidRDefault="007F33F9" w:rsidP="00DA0953">
            <w:pPr>
              <w:jc w:val="center"/>
              <w:rPr>
                <w:rFonts w:cs="Arial"/>
                <w:sz w:val="18"/>
                <w:szCs w:val="18"/>
                <w:lang w:eastAsia="en-US"/>
              </w:rPr>
            </w:pPr>
            <w:r>
              <w:rPr>
                <w:rFonts w:cs="Arial"/>
                <w:sz w:val="18"/>
                <w:szCs w:val="18"/>
                <w:lang w:eastAsia="en-US"/>
              </w:rPr>
              <w:t>58</w:t>
            </w:r>
          </w:p>
        </w:tc>
        <w:tc>
          <w:tcPr>
            <w:tcW w:w="992" w:type="dxa"/>
            <w:tcBorders>
              <w:top w:val="single" w:sz="4" w:space="0" w:color="244061" w:themeColor="accent1" w:themeShade="80"/>
              <w:bottom w:val="single" w:sz="4" w:space="0" w:color="244061" w:themeColor="accent1" w:themeShade="80"/>
            </w:tcBorders>
            <w:shd w:val="clear" w:color="auto" w:fill="auto"/>
          </w:tcPr>
          <w:p w14:paraId="67CA4F84" w14:textId="77777777" w:rsidR="007F33F9" w:rsidRPr="00184D71" w:rsidRDefault="007F33F9" w:rsidP="00DA0953">
            <w:pPr>
              <w:jc w:val="center"/>
              <w:rPr>
                <w:rFonts w:cs="Arial"/>
                <w:sz w:val="18"/>
                <w:szCs w:val="18"/>
                <w:lang w:eastAsia="en-US"/>
              </w:rPr>
            </w:pPr>
            <w:r>
              <w:rPr>
                <w:rFonts w:cs="Arial"/>
                <w:sz w:val="18"/>
                <w:szCs w:val="18"/>
                <w:lang w:eastAsia="en-US"/>
              </w:rPr>
              <w:t>54</w:t>
            </w:r>
          </w:p>
        </w:tc>
        <w:tc>
          <w:tcPr>
            <w:tcW w:w="1276" w:type="dxa"/>
            <w:tcBorders>
              <w:top w:val="single" w:sz="4" w:space="0" w:color="244061" w:themeColor="accent1" w:themeShade="80"/>
              <w:bottom w:val="single" w:sz="4" w:space="0" w:color="244061" w:themeColor="accent1" w:themeShade="80"/>
            </w:tcBorders>
            <w:shd w:val="clear" w:color="auto" w:fill="auto"/>
          </w:tcPr>
          <w:p w14:paraId="5759608E" w14:textId="77777777" w:rsidR="007F33F9" w:rsidRPr="00184D71" w:rsidRDefault="007F33F9" w:rsidP="00DA0953">
            <w:pPr>
              <w:jc w:val="center"/>
              <w:rPr>
                <w:rFonts w:cs="Arial"/>
                <w:sz w:val="18"/>
                <w:szCs w:val="18"/>
                <w:lang w:eastAsia="en-US"/>
              </w:rPr>
            </w:pPr>
            <w:r>
              <w:rPr>
                <w:rFonts w:cs="Arial"/>
                <w:sz w:val="18"/>
                <w:szCs w:val="18"/>
                <w:lang w:eastAsia="en-US"/>
              </w:rPr>
              <w:t>37</w:t>
            </w:r>
          </w:p>
        </w:tc>
        <w:tc>
          <w:tcPr>
            <w:tcW w:w="992" w:type="dxa"/>
            <w:tcBorders>
              <w:top w:val="single" w:sz="4" w:space="0" w:color="244061" w:themeColor="accent1" w:themeShade="80"/>
              <w:bottom w:val="single" w:sz="4" w:space="0" w:color="244061" w:themeColor="accent1" w:themeShade="80"/>
            </w:tcBorders>
            <w:shd w:val="clear" w:color="auto" w:fill="auto"/>
          </w:tcPr>
          <w:p w14:paraId="1ADA0D1E" w14:textId="77777777" w:rsidR="007F33F9" w:rsidRPr="00184D71" w:rsidRDefault="007F33F9" w:rsidP="00DA0953">
            <w:pPr>
              <w:jc w:val="center"/>
              <w:rPr>
                <w:rFonts w:cs="Arial"/>
                <w:sz w:val="18"/>
                <w:szCs w:val="18"/>
                <w:lang w:eastAsia="en-US"/>
              </w:rPr>
            </w:pPr>
            <w:r>
              <w:rPr>
                <w:rFonts w:cs="Arial"/>
                <w:sz w:val="18"/>
                <w:szCs w:val="18"/>
                <w:lang w:eastAsia="en-US"/>
              </w:rPr>
              <w:t>31</w:t>
            </w:r>
          </w:p>
        </w:tc>
      </w:tr>
      <w:tr w:rsidR="007F33F9" w:rsidRPr="00BA3165" w14:paraId="6CE49CC1"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4248AB66" w14:textId="77777777" w:rsidR="007F33F9" w:rsidRPr="00184D71" w:rsidRDefault="007F33F9" w:rsidP="00DA0953">
            <w:pPr>
              <w:rPr>
                <w:rFonts w:cs="Arial"/>
                <w:sz w:val="18"/>
                <w:szCs w:val="18"/>
                <w:lang w:eastAsia="en-US"/>
              </w:rPr>
            </w:pPr>
            <w:r w:rsidRPr="00184D71">
              <w:rPr>
                <w:rFonts w:cs="Arial"/>
                <w:sz w:val="18"/>
                <w:szCs w:val="18"/>
                <w:lang w:eastAsia="en-US"/>
              </w:rPr>
              <w:t>£65,000 - £69.999</w:t>
            </w:r>
          </w:p>
        </w:tc>
        <w:tc>
          <w:tcPr>
            <w:tcW w:w="1278" w:type="dxa"/>
            <w:tcBorders>
              <w:top w:val="single" w:sz="4" w:space="0" w:color="244061" w:themeColor="accent1" w:themeShade="80"/>
              <w:bottom w:val="single" w:sz="4" w:space="0" w:color="244061" w:themeColor="accent1" w:themeShade="80"/>
            </w:tcBorders>
            <w:shd w:val="clear" w:color="auto" w:fill="auto"/>
          </w:tcPr>
          <w:p w14:paraId="78E44A5C" w14:textId="77777777" w:rsidR="007F33F9" w:rsidRPr="00184D71" w:rsidRDefault="007F33F9" w:rsidP="00DA0953">
            <w:pPr>
              <w:jc w:val="center"/>
              <w:rPr>
                <w:rFonts w:cs="Arial"/>
                <w:sz w:val="18"/>
                <w:szCs w:val="18"/>
                <w:lang w:eastAsia="en-US"/>
              </w:rPr>
            </w:pPr>
            <w:r>
              <w:rPr>
                <w:rFonts w:cs="Arial"/>
                <w:sz w:val="18"/>
                <w:szCs w:val="18"/>
                <w:lang w:eastAsia="en-US"/>
              </w:rPr>
              <w:t>79</w:t>
            </w:r>
          </w:p>
        </w:tc>
        <w:tc>
          <w:tcPr>
            <w:tcW w:w="992" w:type="dxa"/>
            <w:tcBorders>
              <w:top w:val="single" w:sz="4" w:space="0" w:color="244061" w:themeColor="accent1" w:themeShade="80"/>
              <w:bottom w:val="single" w:sz="4" w:space="0" w:color="244061" w:themeColor="accent1" w:themeShade="80"/>
            </w:tcBorders>
            <w:shd w:val="clear" w:color="auto" w:fill="auto"/>
          </w:tcPr>
          <w:p w14:paraId="6905913F" w14:textId="77777777" w:rsidR="007F33F9" w:rsidRPr="00184D71" w:rsidRDefault="007F33F9" w:rsidP="00DA0953">
            <w:pPr>
              <w:jc w:val="center"/>
              <w:rPr>
                <w:rFonts w:cs="Arial"/>
                <w:sz w:val="18"/>
                <w:szCs w:val="18"/>
                <w:lang w:eastAsia="en-US"/>
              </w:rPr>
            </w:pPr>
            <w:r>
              <w:rPr>
                <w:rFonts w:cs="Arial"/>
                <w:sz w:val="18"/>
                <w:szCs w:val="18"/>
                <w:lang w:eastAsia="en-US"/>
              </w:rPr>
              <w:t>101</w:t>
            </w:r>
          </w:p>
        </w:tc>
        <w:tc>
          <w:tcPr>
            <w:tcW w:w="992" w:type="dxa"/>
            <w:tcBorders>
              <w:top w:val="single" w:sz="4" w:space="0" w:color="244061" w:themeColor="accent1" w:themeShade="80"/>
              <w:bottom w:val="single" w:sz="4" w:space="0" w:color="244061" w:themeColor="accent1" w:themeShade="80"/>
            </w:tcBorders>
            <w:shd w:val="clear" w:color="auto" w:fill="auto"/>
          </w:tcPr>
          <w:p w14:paraId="15A21866"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068EB3DC"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1135" w:type="dxa"/>
            <w:tcBorders>
              <w:top w:val="single" w:sz="4" w:space="0" w:color="244061" w:themeColor="accent1" w:themeShade="80"/>
              <w:bottom w:val="single" w:sz="4" w:space="0" w:color="244061" w:themeColor="accent1" w:themeShade="80"/>
            </w:tcBorders>
            <w:shd w:val="clear" w:color="auto" w:fill="auto"/>
          </w:tcPr>
          <w:p w14:paraId="2B96B83E" w14:textId="77777777" w:rsidR="007F33F9" w:rsidRPr="00184D71" w:rsidRDefault="007F33F9" w:rsidP="00DA0953">
            <w:pPr>
              <w:jc w:val="center"/>
              <w:rPr>
                <w:rFonts w:cs="Arial"/>
                <w:sz w:val="18"/>
                <w:szCs w:val="18"/>
                <w:lang w:eastAsia="en-US"/>
              </w:rPr>
            </w:pPr>
            <w:r>
              <w:rPr>
                <w:rFonts w:cs="Arial"/>
                <w:sz w:val="18"/>
                <w:szCs w:val="18"/>
                <w:lang w:eastAsia="en-US"/>
              </w:rPr>
              <w:t>70</w:t>
            </w:r>
          </w:p>
        </w:tc>
        <w:tc>
          <w:tcPr>
            <w:tcW w:w="992" w:type="dxa"/>
            <w:tcBorders>
              <w:top w:val="single" w:sz="4" w:space="0" w:color="244061" w:themeColor="accent1" w:themeShade="80"/>
              <w:bottom w:val="single" w:sz="4" w:space="0" w:color="244061" w:themeColor="accent1" w:themeShade="80"/>
            </w:tcBorders>
            <w:shd w:val="clear" w:color="auto" w:fill="auto"/>
          </w:tcPr>
          <w:p w14:paraId="5026FAA3" w14:textId="77777777" w:rsidR="007F33F9" w:rsidRPr="00184D71" w:rsidRDefault="007F33F9" w:rsidP="00DA0953">
            <w:pPr>
              <w:jc w:val="center"/>
              <w:rPr>
                <w:rFonts w:cs="Arial"/>
                <w:sz w:val="18"/>
                <w:szCs w:val="18"/>
                <w:lang w:eastAsia="en-US"/>
              </w:rPr>
            </w:pPr>
            <w:r>
              <w:rPr>
                <w:rFonts w:cs="Arial"/>
                <w:sz w:val="18"/>
                <w:szCs w:val="18"/>
                <w:lang w:eastAsia="en-US"/>
              </w:rPr>
              <w:t>78</w:t>
            </w:r>
          </w:p>
        </w:tc>
        <w:tc>
          <w:tcPr>
            <w:tcW w:w="1276" w:type="dxa"/>
            <w:tcBorders>
              <w:top w:val="single" w:sz="4" w:space="0" w:color="244061" w:themeColor="accent1" w:themeShade="80"/>
              <w:bottom w:val="single" w:sz="4" w:space="0" w:color="244061" w:themeColor="accent1" w:themeShade="80"/>
            </w:tcBorders>
            <w:shd w:val="clear" w:color="auto" w:fill="auto"/>
          </w:tcPr>
          <w:p w14:paraId="026A3070" w14:textId="77777777" w:rsidR="007F33F9" w:rsidRPr="00184D71" w:rsidRDefault="007F33F9" w:rsidP="00DA0953">
            <w:pPr>
              <w:jc w:val="center"/>
              <w:rPr>
                <w:rFonts w:cs="Arial"/>
                <w:sz w:val="18"/>
                <w:szCs w:val="18"/>
                <w:lang w:eastAsia="en-US"/>
              </w:rPr>
            </w:pPr>
            <w:r>
              <w:rPr>
                <w:rFonts w:cs="Arial"/>
                <w:sz w:val="18"/>
                <w:szCs w:val="18"/>
                <w:lang w:eastAsia="en-US"/>
              </w:rPr>
              <w:t>9</w:t>
            </w:r>
          </w:p>
        </w:tc>
        <w:tc>
          <w:tcPr>
            <w:tcW w:w="992" w:type="dxa"/>
            <w:tcBorders>
              <w:top w:val="single" w:sz="4" w:space="0" w:color="244061" w:themeColor="accent1" w:themeShade="80"/>
              <w:bottom w:val="single" w:sz="4" w:space="0" w:color="244061" w:themeColor="accent1" w:themeShade="80"/>
            </w:tcBorders>
            <w:shd w:val="clear" w:color="auto" w:fill="auto"/>
          </w:tcPr>
          <w:p w14:paraId="3ED0D769" w14:textId="77777777" w:rsidR="007F33F9" w:rsidRPr="00184D71" w:rsidRDefault="007F33F9" w:rsidP="00DA0953">
            <w:pPr>
              <w:jc w:val="center"/>
              <w:rPr>
                <w:rFonts w:cs="Arial"/>
                <w:sz w:val="18"/>
                <w:szCs w:val="18"/>
                <w:lang w:eastAsia="en-US"/>
              </w:rPr>
            </w:pPr>
            <w:r>
              <w:rPr>
                <w:rFonts w:cs="Arial"/>
                <w:sz w:val="18"/>
                <w:szCs w:val="18"/>
                <w:lang w:eastAsia="en-US"/>
              </w:rPr>
              <w:t>21</w:t>
            </w:r>
          </w:p>
        </w:tc>
      </w:tr>
      <w:tr w:rsidR="007F33F9" w:rsidRPr="00BA3165" w14:paraId="7CF55B4C"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195E7F24" w14:textId="77777777" w:rsidR="007F33F9" w:rsidRPr="00184D71" w:rsidRDefault="007F33F9" w:rsidP="00DA0953">
            <w:pPr>
              <w:rPr>
                <w:rFonts w:cs="Arial"/>
                <w:sz w:val="18"/>
                <w:szCs w:val="18"/>
                <w:lang w:eastAsia="en-US"/>
              </w:rPr>
            </w:pPr>
            <w:r w:rsidRPr="00184D71">
              <w:rPr>
                <w:rFonts w:cs="Arial"/>
                <w:sz w:val="18"/>
                <w:szCs w:val="18"/>
                <w:lang w:eastAsia="en-US"/>
              </w:rPr>
              <w:t>£70,000 - £74,999</w:t>
            </w:r>
          </w:p>
        </w:tc>
        <w:tc>
          <w:tcPr>
            <w:tcW w:w="1278" w:type="dxa"/>
            <w:tcBorders>
              <w:top w:val="single" w:sz="4" w:space="0" w:color="244061" w:themeColor="accent1" w:themeShade="80"/>
              <w:bottom w:val="single" w:sz="4" w:space="0" w:color="244061" w:themeColor="accent1" w:themeShade="80"/>
            </w:tcBorders>
            <w:shd w:val="clear" w:color="auto" w:fill="auto"/>
          </w:tcPr>
          <w:p w14:paraId="594058A0" w14:textId="77777777" w:rsidR="007F33F9" w:rsidRPr="00184D71" w:rsidRDefault="007F33F9" w:rsidP="00DA0953">
            <w:pPr>
              <w:jc w:val="center"/>
              <w:rPr>
                <w:rFonts w:cs="Arial"/>
                <w:sz w:val="18"/>
                <w:szCs w:val="18"/>
                <w:lang w:eastAsia="en-US"/>
              </w:rPr>
            </w:pPr>
            <w:r>
              <w:rPr>
                <w:rFonts w:cs="Arial"/>
                <w:sz w:val="18"/>
                <w:szCs w:val="18"/>
                <w:lang w:eastAsia="en-US"/>
              </w:rPr>
              <w:t>62</w:t>
            </w:r>
          </w:p>
        </w:tc>
        <w:tc>
          <w:tcPr>
            <w:tcW w:w="992" w:type="dxa"/>
            <w:tcBorders>
              <w:top w:val="single" w:sz="4" w:space="0" w:color="244061" w:themeColor="accent1" w:themeShade="80"/>
              <w:bottom w:val="single" w:sz="4" w:space="0" w:color="244061" w:themeColor="accent1" w:themeShade="80"/>
            </w:tcBorders>
            <w:shd w:val="clear" w:color="auto" w:fill="auto"/>
          </w:tcPr>
          <w:p w14:paraId="1494D615" w14:textId="77777777" w:rsidR="007F33F9" w:rsidRPr="00184D71" w:rsidRDefault="007F33F9" w:rsidP="00DA0953">
            <w:pPr>
              <w:jc w:val="center"/>
              <w:rPr>
                <w:rFonts w:cs="Arial"/>
                <w:sz w:val="18"/>
                <w:szCs w:val="18"/>
                <w:lang w:eastAsia="en-US"/>
              </w:rPr>
            </w:pPr>
            <w:r>
              <w:rPr>
                <w:rFonts w:cs="Arial"/>
                <w:sz w:val="18"/>
                <w:szCs w:val="18"/>
                <w:lang w:eastAsia="en-US"/>
              </w:rPr>
              <w:t>82</w:t>
            </w:r>
          </w:p>
        </w:tc>
        <w:tc>
          <w:tcPr>
            <w:tcW w:w="992" w:type="dxa"/>
            <w:tcBorders>
              <w:top w:val="single" w:sz="4" w:space="0" w:color="244061" w:themeColor="accent1" w:themeShade="80"/>
              <w:bottom w:val="single" w:sz="4" w:space="0" w:color="244061" w:themeColor="accent1" w:themeShade="80"/>
            </w:tcBorders>
            <w:shd w:val="clear" w:color="auto" w:fill="auto"/>
          </w:tcPr>
          <w:p w14:paraId="2CE5A2F2"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00A8E40D"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135" w:type="dxa"/>
            <w:tcBorders>
              <w:top w:val="single" w:sz="4" w:space="0" w:color="244061" w:themeColor="accent1" w:themeShade="80"/>
              <w:bottom w:val="single" w:sz="4" w:space="0" w:color="244061" w:themeColor="accent1" w:themeShade="80"/>
            </w:tcBorders>
            <w:shd w:val="clear" w:color="auto" w:fill="auto"/>
          </w:tcPr>
          <w:p w14:paraId="6A417ACC" w14:textId="77777777" w:rsidR="007F33F9" w:rsidRPr="00184D71" w:rsidRDefault="007F33F9" w:rsidP="00DA0953">
            <w:pPr>
              <w:jc w:val="center"/>
              <w:rPr>
                <w:rFonts w:cs="Arial"/>
                <w:sz w:val="18"/>
                <w:szCs w:val="18"/>
                <w:lang w:eastAsia="en-US"/>
              </w:rPr>
            </w:pPr>
            <w:r>
              <w:rPr>
                <w:rFonts w:cs="Arial"/>
                <w:sz w:val="18"/>
                <w:szCs w:val="18"/>
                <w:lang w:eastAsia="en-US"/>
              </w:rPr>
              <w:t>51</w:t>
            </w:r>
          </w:p>
        </w:tc>
        <w:tc>
          <w:tcPr>
            <w:tcW w:w="992" w:type="dxa"/>
            <w:tcBorders>
              <w:top w:val="single" w:sz="4" w:space="0" w:color="244061" w:themeColor="accent1" w:themeShade="80"/>
              <w:bottom w:val="single" w:sz="4" w:space="0" w:color="244061" w:themeColor="accent1" w:themeShade="80"/>
            </w:tcBorders>
            <w:shd w:val="clear" w:color="auto" w:fill="auto"/>
          </w:tcPr>
          <w:p w14:paraId="6D10C72A" w14:textId="77777777" w:rsidR="007F33F9" w:rsidRPr="00184D71" w:rsidRDefault="007F33F9" w:rsidP="00DA0953">
            <w:pPr>
              <w:jc w:val="center"/>
              <w:rPr>
                <w:rFonts w:cs="Arial"/>
                <w:sz w:val="18"/>
                <w:szCs w:val="18"/>
                <w:lang w:eastAsia="en-US"/>
              </w:rPr>
            </w:pPr>
            <w:r>
              <w:rPr>
                <w:rFonts w:cs="Arial"/>
                <w:sz w:val="18"/>
                <w:szCs w:val="18"/>
                <w:lang w:eastAsia="en-US"/>
              </w:rPr>
              <w:t>65</w:t>
            </w:r>
          </w:p>
        </w:tc>
        <w:tc>
          <w:tcPr>
            <w:tcW w:w="1276" w:type="dxa"/>
            <w:tcBorders>
              <w:top w:val="single" w:sz="4" w:space="0" w:color="244061" w:themeColor="accent1" w:themeShade="80"/>
              <w:bottom w:val="single" w:sz="4" w:space="0" w:color="244061" w:themeColor="accent1" w:themeShade="80"/>
            </w:tcBorders>
            <w:shd w:val="clear" w:color="auto" w:fill="auto"/>
          </w:tcPr>
          <w:p w14:paraId="37B58082" w14:textId="77777777" w:rsidR="007F33F9" w:rsidRPr="00184D71" w:rsidRDefault="007F33F9" w:rsidP="00DA0953">
            <w:pPr>
              <w:jc w:val="center"/>
              <w:rPr>
                <w:rFonts w:cs="Arial"/>
                <w:sz w:val="18"/>
                <w:szCs w:val="18"/>
                <w:lang w:eastAsia="en-US"/>
              </w:rPr>
            </w:pPr>
            <w:r>
              <w:rPr>
                <w:rFonts w:cs="Arial"/>
                <w:sz w:val="18"/>
                <w:szCs w:val="18"/>
                <w:lang w:eastAsia="en-US"/>
              </w:rPr>
              <w:t>11</w:t>
            </w:r>
          </w:p>
        </w:tc>
        <w:tc>
          <w:tcPr>
            <w:tcW w:w="992" w:type="dxa"/>
            <w:tcBorders>
              <w:top w:val="single" w:sz="4" w:space="0" w:color="244061" w:themeColor="accent1" w:themeShade="80"/>
              <w:bottom w:val="single" w:sz="4" w:space="0" w:color="244061" w:themeColor="accent1" w:themeShade="80"/>
            </w:tcBorders>
            <w:shd w:val="clear" w:color="auto" w:fill="auto"/>
          </w:tcPr>
          <w:p w14:paraId="490FC495" w14:textId="77777777" w:rsidR="007F33F9" w:rsidRPr="00184D71" w:rsidRDefault="007F33F9" w:rsidP="00DA0953">
            <w:pPr>
              <w:jc w:val="center"/>
              <w:rPr>
                <w:rFonts w:cs="Arial"/>
                <w:sz w:val="18"/>
                <w:szCs w:val="18"/>
                <w:lang w:eastAsia="en-US"/>
              </w:rPr>
            </w:pPr>
            <w:r>
              <w:rPr>
                <w:rFonts w:cs="Arial"/>
                <w:sz w:val="18"/>
                <w:szCs w:val="18"/>
                <w:lang w:eastAsia="en-US"/>
              </w:rPr>
              <w:t>17</w:t>
            </w:r>
          </w:p>
        </w:tc>
      </w:tr>
      <w:tr w:rsidR="007F33F9" w:rsidRPr="00BA3165" w14:paraId="45BA5A19"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6BBC6446" w14:textId="77777777" w:rsidR="007F33F9" w:rsidRPr="00184D71" w:rsidRDefault="007F33F9" w:rsidP="00DA0953">
            <w:pPr>
              <w:rPr>
                <w:rFonts w:cs="Arial"/>
                <w:sz w:val="18"/>
                <w:szCs w:val="18"/>
                <w:lang w:eastAsia="en-US"/>
              </w:rPr>
            </w:pPr>
            <w:r w:rsidRPr="00184D71">
              <w:rPr>
                <w:rFonts w:cs="Arial"/>
                <w:sz w:val="18"/>
                <w:szCs w:val="18"/>
                <w:lang w:eastAsia="en-US"/>
              </w:rPr>
              <w:t>£75,000 - £79,999</w:t>
            </w:r>
          </w:p>
        </w:tc>
        <w:tc>
          <w:tcPr>
            <w:tcW w:w="1278" w:type="dxa"/>
            <w:tcBorders>
              <w:top w:val="single" w:sz="4" w:space="0" w:color="244061" w:themeColor="accent1" w:themeShade="80"/>
              <w:bottom w:val="single" w:sz="4" w:space="0" w:color="244061" w:themeColor="accent1" w:themeShade="80"/>
            </w:tcBorders>
            <w:shd w:val="clear" w:color="auto" w:fill="auto"/>
          </w:tcPr>
          <w:p w14:paraId="355FC066" w14:textId="77777777" w:rsidR="007F33F9" w:rsidRPr="00184D71" w:rsidRDefault="007F33F9" w:rsidP="00DA0953">
            <w:pPr>
              <w:jc w:val="center"/>
              <w:rPr>
                <w:rFonts w:cs="Arial"/>
                <w:sz w:val="18"/>
                <w:szCs w:val="18"/>
                <w:lang w:eastAsia="en-US"/>
              </w:rPr>
            </w:pPr>
            <w:r>
              <w:rPr>
                <w:rFonts w:cs="Arial"/>
                <w:sz w:val="18"/>
                <w:szCs w:val="18"/>
                <w:lang w:eastAsia="en-US"/>
              </w:rPr>
              <w:t>42</w:t>
            </w:r>
          </w:p>
        </w:tc>
        <w:tc>
          <w:tcPr>
            <w:tcW w:w="992" w:type="dxa"/>
            <w:tcBorders>
              <w:top w:val="single" w:sz="4" w:space="0" w:color="244061" w:themeColor="accent1" w:themeShade="80"/>
              <w:bottom w:val="single" w:sz="4" w:space="0" w:color="244061" w:themeColor="accent1" w:themeShade="80"/>
            </w:tcBorders>
            <w:shd w:val="clear" w:color="auto" w:fill="auto"/>
          </w:tcPr>
          <w:p w14:paraId="3564E358" w14:textId="77777777" w:rsidR="007F33F9" w:rsidRPr="00184D71" w:rsidRDefault="007F33F9" w:rsidP="00DA0953">
            <w:pPr>
              <w:jc w:val="center"/>
              <w:rPr>
                <w:rFonts w:cs="Arial"/>
                <w:sz w:val="18"/>
                <w:szCs w:val="18"/>
                <w:lang w:eastAsia="en-US"/>
              </w:rPr>
            </w:pPr>
            <w:r>
              <w:rPr>
                <w:rFonts w:cs="Arial"/>
                <w:sz w:val="18"/>
                <w:szCs w:val="18"/>
                <w:lang w:eastAsia="en-US"/>
              </w:rPr>
              <w:t>32</w:t>
            </w:r>
          </w:p>
        </w:tc>
        <w:tc>
          <w:tcPr>
            <w:tcW w:w="992" w:type="dxa"/>
            <w:tcBorders>
              <w:top w:val="single" w:sz="4" w:space="0" w:color="244061" w:themeColor="accent1" w:themeShade="80"/>
              <w:bottom w:val="single" w:sz="4" w:space="0" w:color="244061" w:themeColor="accent1" w:themeShade="80"/>
            </w:tcBorders>
            <w:shd w:val="clear" w:color="auto" w:fill="auto"/>
          </w:tcPr>
          <w:p w14:paraId="7A727C16"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150F3F06"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135" w:type="dxa"/>
            <w:tcBorders>
              <w:top w:val="single" w:sz="4" w:space="0" w:color="244061" w:themeColor="accent1" w:themeShade="80"/>
              <w:bottom w:val="single" w:sz="4" w:space="0" w:color="244061" w:themeColor="accent1" w:themeShade="80"/>
            </w:tcBorders>
            <w:shd w:val="clear" w:color="auto" w:fill="auto"/>
          </w:tcPr>
          <w:p w14:paraId="04F1735E" w14:textId="77777777" w:rsidR="007F33F9" w:rsidRPr="00184D71" w:rsidRDefault="007F33F9" w:rsidP="00DA0953">
            <w:pPr>
              <w:jc w:val="center"/>
              <w:rPr>
                <w:rFonts w:cs="Arial"/>
                <w:sz w:val="18"/>
                <w:szCs w:val="18"/>
                <w:lang w:eastAsia="en-US"/>
              </w:rPr>
            </w:pPr>
            <w:r>
              <w:rPr>
                <w:rFonts w:cs="Arial"/>
                <w:sz w:val="18"/>
                <w:szCs w:val="18"/>
                <w:lang w:eastAsia="en-US"/>
              </w:rPr>
              <w:t>41</w:t>
            </w:r>
          </w:p>
        </w:tc>
        <w:tc>
          <w:tcPr>
            <w:tcW w:w="992" w:type="dxa"/>
            <w:tcBorders>
              <w:top w:val="single" w:sz="4" w:space="0" w:color="244061" w:themeColor="accent1" w:themeShade="80"/>
              <w:bottom w:val="single" w:sz="4" w:space="0" w:color="244061" w:themeColor="accent1" w:themeShade="80"/>
            </w:tcBorders>
            <w:shd w:val="clear" w:color="auto" w:fill="auto"/>
          </w:tcPr>
          <w:p w14:paraId="3DE39ABD" w14:textId="77777777" w:rsidR="007F33F9" w:rsidRPr="00184D71" w:rsidRDefault="007F33F9" w:rsidP="00DA0953">
            <w:pPr>
              <w:jc w:val="center"/>
              <w:rPr>
                <w:rFonts w:cs="Arial"/>
                <w:sz w:val="18"/>
                <w:szCs w:val="18"/>
                <w:lang w:eastAsia="en-US"/>
              </w:rPr>
            </w:pPr>
            <w:r>
              <w:rPr>
                <w:rFonts w:cs="Arial"/>
                <w:sz w:val="18"/>
                <w:szCs w:val="18"/>
                <w:lang w:eastAsia="en-US"/>
              </w:rPr>
              <w:t>27</w:t>
            </w:r>
          </w:p>
        </w:tc>
        <w:tc>
          <w:tcPr>
            <w:tcW w:w="1276" w:type="dxa"/>
            <w:tcBorders>
              <w:top w:val="single" w:sz="4" w:space="0" w:color="244061" w:themeColor="accent1" w:themeShade="80"/>
              <w:bottom w:val="single" w:sz="4" w:space="0" w:color="244061" w:themeColor="accent1" w:themeShade="80"/>
            </w:tcBorders>
            <w:shd w:val="clear" w:color="auto" w:fill="auto"/>
          </w:tcPr>
          <w:p w14:paraId="5FB42A56"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1DC911BE" w14:textId="77777777" w:rsidR="007F33F9" w:rsidRPr="00184D71" w:rsidRDefault="007F33F9" w:rsidP="00DA0953">
            <w:pPr>
              <w:jc w:val="center"/>
              <w:rPr>
                <w:rFonts w:cs="Arial"/>
                <w:sz w:val="18"/>
                <w:szCs w:val="18"/>
                <w:lang w:eastAsia="en-US"/>
              </w:rPr>
            </w:pPr>
            <w:r>
              <w:rPr>
                <w:rFonts w:cs="Arial"/>
                <w:sz w:val="18"/>
                <w:szCs w:val="18"/>
                <w:lang w:eastAsia="en-US"/>
              </w:rPr>
              <w:t>5</w:t>
            </w:r>
          </w:p>
        </w:tc>
      </w:tr>
      <w:tr w:rsidR="007F33F9" w:rsidRPr="00BA3165" w14:paraId="36A14863"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191F5424" w14:textId="77777777" w:rsidR="007F33F9" w:rsidRPr="00184D71" w:rsidRDefault="007F33F9" w:rsidP="00DA0953">
            <w:pPr>
              <w:rPr>
                <w:rFonts w:cs="Arial"/>
                <w:sz w:val="18"/>
                <w:szCs w:val="18"/>
                <w:lang w:eastAsia="en-US"/>
              </w:rPr>
            </w:pPr>
            <w:r w:rsidRPr="00184D71">
              <w:rPr>
                <w:rFonts w:cs="Arial"/>
                <w:sz w:val="18"/>
                <w:szCs w:val="18"/>
                <w:lang w:eastAsia="en-US"/>
              </w:rPr>
              <w:t>£80,000 - £84,999</w:t>
            </w:r>
          </w:p>
        </w:tc>
        <w:tc>
          <w:tcPr>
            <w:tcW w:w="1278" w:type="dxa"/>
            <w:tcBorders>
              <w:top w:val="single" w:sz="4" w:space="0" w:color="244061" w:themeColor="accent1" w:themeShade="80"/>
              <w:bottom w:val="single" w:sz="4" w:space="0" w:color="244061" w:themeColor="accent1" w:themeShade="80"/>
            </w:tcBorders>
            <w:shd w:val="clear" w:color="auto" w:fill="auto"/>
          </w:tcPr>
          <w:p w14:paraId="61EBA17F" w14:textId="77777777" w:rsidR="007F33F9" w:rsidRPr="00184D71" w:rsidRDefault="007F33F9" w:rsidP="00DA0953">
            <w:pPr>
              <w:jc w:val="center"/>
              <w:rPr>
                <w:rFonts w:cs="Arial"/>
                <w:sz w:val="18"/>
                <w:szCs w:val="18"/>
                <w:lang w:eastAsia="en-US"/>
              </w:rPr>
            </w:pPr>
            <w:r>
              <w:rPr>
                <w:rFonts w:cs="Arial"/>
                <w:sz w:val="18"/>
                <w:szCs w:val="18"/>
                <w:lang w:eastAsia="en-US"/>
              </w:rPr>
              <w:t>20</w:t>
            </w:r>
          </w:p>
        </w:tc>
        <w:tc>
          <w:tcPr>
            <w:tcW w:w="992" w:type="dxa"/>
            <w:tcBorders>
              <w:top w:val="single" w:sz="4" w:space="0" w:color="244061" w:themeColor="accent1" w:themeShade="80"/>
              <w:bottom w:val="single" w:sz="4" w:space="0" w:color="244061" w:themeColor="accent1" w:themeShade="80"/>
            </w:tcBorders>
            <w:shd w:val="clear" w:color="auto" w:fill="auto"/>
          </w:tcPr>
          <w:p w14:paraId="279F7CB9" w14:textId="77777777" w:rsidR="007F33F9" w:rsidRPr="00184D71" w:rsidRDefault="007F33F9" w:rsidP="00DA0953">
            <w:pPr>
              <w:jc w:val="center"/>
              <w:rPr>
                <w:rFonts w:cs="Arial"/>
                <w:sz w:val="18"/>
                <w:szCs w:val="18"/>
                <w:lang w:eastAsia="en-US"/>
              </w:rPr>
            </w:pPr>
            <w:r>
              <w:rPr>
                <w:rFonts w:cs="Arial"/>
                <w:sz w:val="18"/>
                <w:szCs w:val="18"/>
                <w:lang w:eastAsia="en-US"/>
              </w:rPr>
              <w:t>23</w:t>
            </w:r>
          </w:p>
        </w:tc>
        <w:tc>
          <w:tcPr>
            <w:tcW w:w="992" w:type="dxa"/>
            <w:tcBorders>
              <w:top w:val="single" w:sz="4" w:space="0" w:color="244061" w:themeColor="accent1" w:themeShade="80"/>
              <w:bottom w:val="single" w:sz="4" w:space="0" w:color="244061" w:themeColor="accent1" w:themeShade="80"/>
            </w:tcBorders>
            <w:shd w:val="clear" w:color="auto" w:fill="auto"/>
          </w:tcPr>
          <w:p w14:paraId="2C809B27"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5CCCE7C1"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135" w:type="dxa"/>
            <w:tcBorders>
              <w:top w:val="single" w:sz="4" w:space="0" w:color="244061" w:themeColor="accent1" w:themeShade="80"/>
              <w:bottom w:val="single" w:sz="4" w:space="0" w:color="244061" w:themeColor="accent1" w:themeShade="80"/>
            </w:tcBorders>
            <w:shd w:val="clear" w:color="auto" w:fill="auto"/>
          </w:tcPr>
          <w:p w14:paraId="3BE3C6FB" w14:textId="77777777" w:rsidR="007F33F9" w:rsidRPr="00184D71" w:rsidRDefault="007F33F9" w:rsidP="00DA0953">
            <w:pPr>
              <w:jc w:val="center"/>
              <w:rPr>
                <w:rFonts w:cs="Arial"/>
                <w:sz w:val="18"/>
                <w:szCs w:val="18"/>
                <w:lang w:eastAsia="en-US"/>
              </w:rPr>
            </w:pPr>
            <w:r>
              <w:rPr>
                <w:rFonts w:cs="Arial"/>
                <w:sz w:val="18"/>
                <w:szCs w:val="18"/>
                <w:lang w:eastAsia="en-US"/>
              </w:rPr>
              <w:t>13</w:t>
            </w:r>
          </w:p>
        </w:tc>
        <w:tc>
          <w:tcPr>
            <w:tcW w:w="992" w:type="dxa"/>
            <w:tcBorders>
              <w:top w:val="single" w:sz="4" w:space="0" w:color="244061" w:themeColor="accent1" w:themeShade="80"/>
              <w:bottom w:val="single" w:sz="4" w:space="0" w:color="244061" w:themeColor="accent1" w:themeShade="80"/>
            </w:tcBorders>
            <w:shd w:val="clear" w:color="auto" w:fill="auto"/>
          </w:tcPr>
          <w:p w14:paraId="2C556C4B" w14:textId="77777777" w:rsidR="007F33F9" w:rsidRPr="00184D71" w:rsidRDefault="007F33F9" w:rsidP="00DA0953">
            <w:pPr>
              <w:jc w:val="center"/>
              <w:rPr>
                <w:rFonts w:cs="Arial"/>
                <w:sz w:val="18"/>
                <w:szCs w:val="18"/>
                <w:lang w:eastAsia="en-US"/>
              </w:rPr>
            </w:pPr>
            <w:r>
              <w:rPr>
                <w:rFonts w:cs="Arial"/>
                <w:sz w:val="18"/>
                <w:szCs w:val="18"/>
                <w:lang w:eastAsia="en-US"/>
              </w:rPr>
              <w:t>13</w:t>
            </w:r>
          </w:p>
        </w:tc>
        <w:tc>
          <w:tcPr>
            <w:tcW w:w="1276" w:type="dxa"/>
            <w:tcBorders>
              <w:top w:val="single" w:sz="4" w:space="0" w:color="244061" w:themeColor="accent1" w:themeShade="80"/>
              <w:bottom w:val="single" w:sz="4" w:space="0" w:color="244061" w:themeColor="accent1" w:themeShade="80"/>
            </w:tcBorders>
            <w:shd w:val="clear" w:color="auto" w:fill="auto"/>
          </w:tcPr>
          <w:p w14:paraId="64283C4E" w14:textId="77777777" w:rsidR="007F33F9" w:rsidRPr="00184D71" w:rsidRDefault="007F33F9" w:rsidP="00DA0953">
            <w:pPr>
              <w:jc w:val="center"/>
              <w:rPr>
                <w:rFonts w:cs="Arial"/>
                <w:sz w:val="18"/>
                <w:szCs w:val="18"/>
                <w:lang w:eastAsia="en-US"/>
              </w:rPr>
            </w:pPr>
            <w:r>
              <w:rPr>
                <w:rFonts w:cs="Arial"/>
                <w:sz w:val="18"/>
                <w:szCs w:val="18"/>
                <w:lang w:eastAsia="en-US"/>
              </w:rPr>
              <w:t>7</w:t>
            </w:r>
          </w:p>
        </w:tc>
        <w:tc>
          <w:tcPr>
            <w:tcW w:w="992" w:type="dxa"/>
            <w:tcBorders>
              <w:top w:val="single" w:sz="4" w:space="0" w:color="244061" w:themeColor="accent1" w:themeShade="80"/>
              <w:bottom w:val="single" w:sz="4" w:space="0" w:color="244061" w:themeColor="accent1" w:themeShade="80"/>
            </w:tcBorders>
            <w:shd w:val="clear" w:color="auto" w:fill="auto"/>
          </w:tcPr>
          <w:p w14:paraId="769E6BFA" w14:textId="77777777" w:rsidR="007F33F9" w:rsidRPr="00184D71" w:rsidRDefault="007F33F9" w:rsidP="00DA0953">
            <w:pPr>
              <w:jc w:val="center"/>
              <w:rPr>
                <w:rFonts w:cs="Arial"/>
                <w:sz w:val="18"/>
                <w:szCs w:val="18"/>
                <w:lang w:eastAsia="en-US"/>
              </w:rPr>
            </w:pPr>
            <w:r>
              <w:rPr>
                <w:rFonts w:cs="Arial"/>
                <w:sz w:val="18"/>
                <w:szCs w:val="18"/>
                <w:lang w:eastAsia="en-US"/>
              </w:rPr>
              <w:t>10</w:t>
            </w:r>
          </w:p>
        </w:tc>
      </w:tr>
      <w:tr w:rsidR="007F33F9" w:rsidRPr="00BA3165" w14:paraId="0C61CAA9"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6462CD76" w14:textId="77777777" w:rsidR="007F33F9" w:rsidRPr="00184D71" w:rsidRDefault="007F33F9" w:rsidP="00DA0953">
            <w:pPr>
              <w:rPr>
                <w:rFonts w:cs="Arial"/>
                <w:sz w:val="18"/>
                <w:szCs w:val="18"/>
                <w:lang w:eastAsia="en-US"/>
              </w:rPr>
            </w:pPr>
            <w:r w:rsidRPr="00184D71">
              <w:rPr>
                <w:rFonts w:cs="Arial"/>
                <w:sz w:val="18"/>
                <w:szCs w:val="18"/>
                <w:lang w:eastAsia="en-US"/>
              </w:rPr>
              <w:t>£85,000 - £89,999</w:t>
            </w:r>
          </w:p>
        </w:tc>
        <w:tc>
          <w:tcPr>
            <w:tcW w:w="1278" w:type="dxa"/>
            <w:tcBorders>
              <w:top w:val="single" w:sz="4" w:space="0" w:color="244061" w:themeColor="accent1" w:themeShade="80"/>
              <w:bottom w:val="single" w:sz="4" w:space="0" w:color="244061" w:themeColor="accent1" w:themeShade="80"/>
            </w:tcBorders>
            <w:shd w:val="clear" w:color="auto" w:fill="auto"/>
          </w:tcPr>
          <w:p w14:paraId="3D711D5B" w14:textId="77777777" w:rsidR="007F33F9" w:rsidRPr="00184D71" w:rsidRDefault="007F33F9" w:rsidP="00DA0953">
            <w:pPr>
              <w:jc w:val="center"/>
              <w:rPr>
                <w:rFonts w:cs="Arial"/>
                <w:sz w:val="18"/>
                <w:szCs w:val="18"/>
                <w:lang w:eastAsia="en-US"/>
              </w:rPr>
            </w:pPr>
            <w:r>
              <w:rPr>
                <w:rFonts w:cs="Arial"/>
                <w:sz w:val="18"/>
                <w:szCs w:val="18"/>
                <w:lang w:eastAsia="en-US"/>
              </w:rPr>
              <w:t>5</w:t>
            </w:r>
          </w:p>
        </w:tc>
        <w:tc>
          <w:tcPr>
            <w:tcW w:w="992" w:type="dxa"/>
            <w:tcBorders>
              <w:top w:val="single" w:sz="4" w:space="0" w:color="244061" w:themeColor="accent1" w:themeShade="80"/>
              <w:bottom w:val="single" w:sz="4" w:space="0" w:color="244061" w:themeColor="accent1" w:themeShade="80"/>
            </w:tcBorders>
            <w:shd w:val="clear" w:color="auto" w:fill="auto"/>
          </w:tcPr>
          <w:p w14:paraId="377FFEB5" w14:textId="77777777" w:rsidR="007F33F9" w:rsidRPr="00184D71" w:rsidRDefault="007F33F9" w:rsidP="00DA0953">
            <w:pPr>
              <w:jc w:val="center"/>
              <w:rPr>
                <w:rFonts w:cs="Arial"/>
                <w:sz w:val="18"/>
                <w:szCs w:val="18"/>
                <w:lang w:eastAsia="en-US"/>
              </w:rPr>
            </w:pPr>
            <w:r>
              <w:rPr>
                <w:rFonts w:cs="Arial"/>
                <w:sz w:val="18"/>
                <w:szCs w:val="18"/>
                <w:lang w:eastAsia="en-US"/>
              </w:rPr>
              <w:t>3</w:t>
            </w:r>
          </w:p>
        </w:tc>
        <w:tc>
          <w:tcPr>
            <w:tcW w:w="992" w:type="dxa"/>
            <w:tcBorders>
              <w:top w:val="single" w:sz="4" w:space="0" w:color="244061" w:themeColor="accent1" w:themeShade="80"/>
              <w:bottom w:val="single" w:sz="4" w:space="0" w:color="244061" w:themeColor="accent1" w:themeShade="80"/>
            </w:tcBorders>
            <w:shd w:val="clear" w:color="auto" w:fill="auto"/>
          </w:tcPr>
          <w:p w14:paraId="445B26A4"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77E646F4"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1135" w:type="dxa"/>
            <w:tcBorders>
              <w:top w:val="single" w:sz="4" w:space="0" w:color="244061" w:themeColor="accent1" w:themeShade="80"/>
              <w:bottom w:val="single" w:sz="4" w:space="0" w:color="244061" w:themeColor="accent1" w:themeShade="80"/>
            </w:tcBorders>
            <w:shd w:val="clear" w:color="auto" w:fill="auto"/>
          </w:tcPr>
          <w:p w14:paraId="583CF5A0"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35A7E60C"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1276" w:type="dxa"/>
            <w:tcBorders>
              <w:top w:val="single" w:sz="4" w:space="0" w:color="244061" w:themeColor="accent1" w:themeShade="80"/>
              <w:bottom w:val="single" w:sz="4" w:space="0" w:color="244061" w:themeColor="accent1" w:themeShade="80"/>
            </w:tcBorders>
            <w:shd w:val="clear" w:color="auto" w:fill="auto"/>
          </w:tcPr>
          <w:p w14:paraId="05313BEC" w14:textId="77777777" w:rsidR="007F33F9" w:rsidRPr="00184D71" w:rsidRDefault="007F33F9" w:rsidP="00DA0953">
            <w:pPr>
              <w:jc w:val="center"/>
              <w:rPr>
                <w:rFonts w:cs="Arial"/>
                <w:sz w:val="18"/>
                <w:szCs w:val="18"/>
                <w:lang w:eastAsia="en-US"/>
              </w:rPr>
            </w:pPr>
            <w:r>
              <w:rPr>
                <w:rFonts w:cs="Arial"/>
                <w:sz w:val="18"/>
                <w:szCs w:val="18"/>
                <w:lang w:eastAsia="en-US"/>
              </w:rPr>
              <w:t>3</w:t>
            </w:r>
          </w:p>
        </w:tc>
        <w:tc>
          <w:tcPr>
            <w:tcW w:w="992" w:type="dxa"/>
            <w:tcBorders>
              <w:top w:val="single" w:sz="4" w:space="0" w:color="244061" w:themeColor="accent1" w:themeShade="80"/>
              <w:bottom w:val="single" w:sz="4" w:space="0" w:color="244061" w:themeColor="accent1" w:themeShade="80"/>
            </w:tcBorders>
            <w:shd w:val="clear" w:color="auto" w:fill="auto"/>
          </w:tcPr>
          <w:p w14:paraId="4CD46CE1"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33DEB0DF"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1EA85D7C" w14:textId="77777777" w:rsidR="007F33F9" w:rsidRPr="00184D71" w:rsidRDefault="007F33F9" w:rsidP="00DA0953">
            <w:pPr>
              <w:rPr>
                <w:rFonts w:cs="Arial"/>
                <w:sz w:val="18"/>
                <w:szCs w:val="18"/>
                <w:lang w:eastAsia="en-US"/>
              </w:rPr>
            </w:pPr>
            <w:r w:rsidRPr="00184D71">
              <w:rPr>
                <w:rFonts w:cs="Arial"/>
                <w:sz w:val="18"/>
                <w:szCs w:val="18"/>
                <w:lang w:eastAsia="en-US"/>
              </w:rPr>
              <w:t>£90,000 - £94,999</w:t>
            </w:r>
          </w:p>
        </w:tc>
        <w:tc>
          <w:tcPr>
            <w:tcW w:w="1278" w:type="dxa"/>
            <w:tcBorders>
              <w:top w:val="single" w:sz="4" w:space="0" w:color="244061" w:themeColor="accent1" w:themeShade="80"/>
              <w:bottom w:val="single" w:sz="4" w:space="0" w:color="244061" w:themeColor="accent1" w:themeShade="80"/>
            </w:tcBorders>
            <w:shd w:val="clear" w:color="auto" w:fill="auto"/>
          </w:tcPr>
          <w:p w14:paraId="3C171857"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5D0DA795"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6FE2E122"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6DE3C5AB"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1135" w:type="dxa"/>
            <w:tcBorders>
              <w:top w:val="single" w:sz="4" w:space="0" w:color="244061" w:themeColor="accent1" w:themeShade="80"/>
              <w:bottom w:val="single" w:sz="4" w:space="0" w:color="244061" w:themeColor="accent1" w:themeShade="80"/>
            </w:tcBorders>
            <w:shd w:val="clear" w:color="auto" w:fill="auto"/>
          </w:tcPr>
          <w:p w14:paraId="562315C0"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1B063E7E"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59983626"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3F62297F"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578D7C32"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01343CA6" w14:textId="77777777" w:rsidR="007F33F9" w:rsidRPr="00184D71" w:rsidRDefault="007F33F9" w:rsidP="00DA0953">
            <w:pPr>
              <w:rPr>
                <w:rFonts w:cs="Arial"/>
                <w:sz w:val="18"/>
                <w:szCs w:val="18"/>
                <w:lang w:eastAsia="en-US"/>
              </w:rPr>
            </w:pPr>
            <w:r w:rsidRPr="00184D71">
              <w:rPr>
                <w:rFonts w:cs="Arial"/>
                <w:sz w:val="18"/>
                <w:szCs w:val="18"/>
                <w:lang w:eastAsia="en-US"/>
              </w:rPr>
              <w:t>£95,000 - £99,999</w:t>
            </w:r>
          </w:p>
        </w:tc>
        <w:tc>
          <w:tcPr>
            <w:tcW w:w="1278" w:type="dxa"/>
            <w:tcBorders>
              <w:top w:val="single" w:sz="4" w:space="0" w:color="244061" w:themeColor="accent1" w:themeShade="80"/>
              <w:bottom w:val="single" w:sz="4" w:space="0" w:color="244061" w:themeColor="accent1" w:themeShade="80"/>
            </w:tcBorders>
            <w:shd w:val="clear" w:color="auto" w:fill="auto"/>
          </w:tcPr>
          <w:p w14:paraId="4C07536B" w14:textId="77777777" w:rsidR="007F33F9" w:rsidRPr="00184D71" w:rsidRDefault="007F33F9" w:rsidP="00DA0953">
            <w:pPr>
              <w:jc w:val="center"/>
              <w:rPr>
                <w:rFonts w:cs="Arial"/>
                <w:sz w:val="18"/>
                <w:szCs w:val="18"/>
                <w:lang w:eastAsia="en-US"/>
              </w:rPr>
            </w:pPr>
            <w:r>
              <w:rPr>
                <w:rFonts w:cs="Arial"/>
                <w:sz w:val="18"/>
                <w:szCs w:val="18"/>
                <w:lang w:eastAsia="en-US"/>
              </w:rPr>
              <w:t>6</w:t>
            </w:r>
          </w:p>
        </w:tc>
        <w:tc>
          <w:tcPr>
            <w:tcW w:w="992" w:type="dxa"/>
            <w:tcBorders>
              <w:top w:val="single" w:sz="4" w:space="0" w:color="244061" w:themeColor="accent1" w:themeShade="80"/>
              <w:bottom w:val="single" w:sz="4" w:space="0" w:color="244061" w:themeColor="accent1" w:themeShade="80"/>
            </w:tcBorders>
            <w:shd w:val="clear" w:color="auto" w:fill="auto"/>
          </w:tcPr>
          <w:p w14:paraId="501802AB" w14:textId="77777777" w:rsidR="007F33F9" w:rsidRPr="00184D71" w:rsidRDefault="007F33F9" w:rsidP="00DA0953">
            <w:pPr>
              <w:jc w:val="center"/>
              <w:rPr>
                <w:rFonts w:cs="Arial"/>
                <w:sz w:val="18"/>
                <w:szCs w:val="18"/>
                <w:lang w:eastAsia="en-US"/>
              </w:rPr>
            </w:pPr>
            <w:r>
              <w:rPr>
                <w:rFonts w:cs="Arial"/>
                <w:sz w:val="18"/>
                <w:szCs w:val="18"/>
                <w:lang w:eastAsia="en-US"/>
              </w:rPr>
              <w:t>3</w:t>
            </w:r>
          </w:p>
        </w:tc>
        <w:tc>
          <w:tcPr>
            <w:tcW w:w="992" w:type="dxa"/>
            <w:tcBorders>
              <w:top w:val="single" w:sz="4" w:space="0" w:color="244061" w:themeColor="accent1" w:themeShade="80"/>
              <w:bottom w:val="single" w:sz="4" w:space="0" w:color="244061" w:themeColor="accent1" w:themeShade="80"/>
            </w:tcBorders>
            <w:shd w:val="clear" w:color="auto" w:fill="auto"/>
          </w:tcPr>
          <w:p w14:paraId="442B3469" w14:textId="77777777" w:rsidR="007F33F9" w:rsidRPr="00184D71" w:rsidRDefault="007F33F9" w:rsidP="00DA0953">
            <w:pPr>
              <w:jc w:val="center"/>
              <w:rPr>
                <w:rFonts w:cs="Arial"/>
                <w:sz w:val="18"/>
                <w:szCs w:val="18"/>
                <w:lang w:eastAsia="en-US"/>
              </w:rPr>
            </w:pPr>
            <w:r>
              <w:rPr>
                <w:rFonts w:cs="Arial"/>
                <w:sz w:val="18"/>
                <w:szCs w:val="18"/>
                <w:lang w:eastAsia="en-US"/>
              </w:rPr>
              <w:t>4</w:t>
            </w:r>
          </w:p>
        </w:tc>
        <w:tc>
          <w:tcPr>
            <w:tcW w:w="992" w:type="dxa"/>
            <w:tcBorders>
              <w:top w:val="single" w:sz="4" w:space="0" w:color="244061" w:themeColor="accent1" w:themeShade="80"/>
              <w:bottom w:val="single" w:sz="4" w:space="0" w:color="244061" w:themeColor="accent1" w:themeShade="80"/>
            </w:tcBorders>
            <w:shd w:val="clear" w:color="auto" w:fill="auto"/>
          </w:tcPr>
          <w:p w14:paraId="48867543"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1135" w:type="dxa"/>
            <w:tcBorders>
              <w:top w:val="single" w:sz="4" w:space="0" w:color="244061" w:themeColor="accent1" w:themeShade="80"/>
              <w:bottom w:val="single" w:sz="4" w:space="0" w:color="244061" w:themeColor="accent1" w:themeShade="80"/>
            </w:tcBorders>
            <w:shd w:val="clear" w:color="auto" w:fill="auto"/>
          </w:tcPr>
          <w:p w14:paraId="694D725D"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5B29509F"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1276" w:type="dxa"/>
            <w:tcBorders>
              <w:top w:val="single" w:sz="4" w:space="0" w:color="244061" w:themeColor="accent1" w:themeShade="80"/>
              <w:bottom w:val="single" w:sz="4" w:space="0" w:color="244061" w:themeColor="accent1" w:themeShade="80"/>
            </w:tcBorders>
            <w:shd w:val="clear" w:color="auto" w:fill="auto"/>
          </w:tcPr>
          <w:p w14:paraId="5B06C0BF"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2D1D4930"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32A19D5F"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69E2681F" w14:textId="77777777" w:rsidR="007F33F9" w:rsidRPr="00184D71" w:rsidRDefault="007F33F9" w:rsidP="00DA0953">
            <w:pPr>
              <w:rPr>
                <w:rFonts w:cs="Arial"/>
                <w:sz w:val="18"/>
                <w:szCs w:val="18"/>
                <w:lang w:eastAsia="en-US"/>
              </w:rPr>
            </w:pPr>
            <w:r w:rsidRPr="00184D71">
              <w:rPr>
                <w:rFonts w:cs="Arial"/>
                <w:sz w:val="18"/>
                <w:szCs w:val="18"/>
                <w:lang w:eastAsia="en-US"/>
              </w:rPr>
              <w:t>£100,000 - £104,999</w:t>
            </w:r>
          </w:p>
        </w:tc>
        <w:tc>
          <w:tcPr>
            <w:tcW w:w="1278" w:type="dxa"/>
            <w:tcBorders>
              <w:top w:val="single" w:sz="4" w:space="0" w:color="244061" w:themeColor="accent1" w:themeShade="80"/>
              <w:bottom w:val="single" w:sz="4" w:space="0" w:color="244061" w:themeColor="accent1" w:themeShade="80"/>
            </w:tcBorders>
            <w:shd w:val="clear" w:color="auto" w:fill="auto"/>
          </w:tcPr>
          <w:p w14:paraId="2DC164EC" w14:textId="77777777" w:rsidR="007F33F9" w:rsidRPr="00184D71" w:rsidRDefault="007F33F9" w:rsidP="00DA0953">
            <w:pPr>
              <w:jc w:val="center"/>
              <w:rPr>
                <w:rFonts w:cs="Arial"/>
                <w:sz w:val="18"/>
                <w:szCs w:val="18"/>
                <w:lang w:eastAsia="en-US"/>
              </w:rPr>
            </w:pPr>
            <w:r>
              <w:rPr>
                <w:rFonts w:cs="Arial"/>
                <w:sz w:val="18"/>
                <w:szCs w:val="18"/>
                <w:lang w:eastAsia="en-US"/>
              </w:rPr>
              <w:t>3</w:t>
            </w:r>
          </w:p>
        </w:tc>
        <w:tc>
          <w:tcPr>
            <w:tcW w:w="992" w:type="dxa"/>
            <w:tcBorders>
              <w:top w:val="single" w:sz="4" w:space="0" w:color="244061" w:themeColor="accent1" w:themeShade="80"/>
              <w:bottom w:val="single" w:sz="4" w:space="0" w:color="244061" w:themeColor="accent1" w:themeShade="80"/>
            </w:tcBorders>
            <w:shd w:val="clear" w:color="auto" w:fill="auto"/>
          </w:tcPr>
          <w:p w14:paraId="6F498EA5" w14:textId="77777777" w:rsidR="007F33F9" w:rsidRPr="00184D71" w:rsidRDefault="007F33F9" w:rsidP="00DA0953">
            <w:pPr>
              <w:jc w:val="center"/>
              <w:rPr>
                <w:rFonts w:cs="Arial"/>
                <w:sz w:val="18"/>
                <w:szCs w:val="18"/>
                <w:lang w:eastAsia="en-US"/>
              </w:rPr>
            </w:pPr>
            <w:r>
              <w:rPr>
                <w:rFonts w:cs="Arial"/>
                <w:sz w:val="18"/>
                <w:szCs w:val="18"/>
                <w:lang w:eastAsia="en-US"/>
              </w:rPr>
              <w:t>5</w:t>
            </w:r>
          </w:p>
        </w:tc>
        <w:tc>
          <w:tcPr>
            <w:tcW w:w="992" w:type="dxa"/>
            <w:tcBorders>
              <w:top w:val="single" w:sz="4" w:space="0" w:color="244061" w:themeColor="accent1" w:themeShade="80"/>
              <w:bottom w:val="single" w:sz="4" w:space="0" w:color="244061" w:themeColor="accent1" w:themeShade="80"/>
            </w:tcBorders>
            <w:shd w:val="clear" w:color="auto" w:fill="auto"/>
          </w:tcPr>
          <w:p w14:paraId="73F232C5"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2D929FE3" w14:textId="77777777" w:rsidR="007F33F9" w:rsidRPr="00184D71" w:rsidRDefault="007F33F9" w:rsidP="00DA0953">
            <w:pPr>
              <w:jc w:val="center"/>
              <w:rPr>
                <w:rFonts w:cs="Arial"/>
                <w:sz w:val="18"/>
                <w:szCs w:val="18"/>
                <w:lang w:eastAsia="en-US"/>
              </w:rPr>
            </w:pPr>
            <w:r>
              <w:rPr>
                <w:rFonts w:cs="Arial"/>
                <w:sz w:val="18"/>
                <w:szCs w:val="18"/>
                <w:lang w:eastAsia="en-US"/>
              </w:rPr>
              <w:t>3</w:t>
            </w:r>
          </w:p>
        </w:tc>
        <w:tc>
          <w:tcPr>
            <w:tcW w:w="1135" w:type="dxa"/>
            <w:tcBorders>
              <w:top w:val="single" w:sz="4" w:space="0" w:color="244061" w:themeColor="accent1" w:themeShade="80"/>
              <w:bottom w:val="single" w:sz="4" w:space="0" w:color="244061" w:themeColor="accent1" w:themeShade="80"/>
            </w:tcBorders>
            <w:shd w:val="clear" w:color="auto" w:fill="auto"/>
          </w:tcPr>
          <w:p w14:paraId="6D0C85BA"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14732E9A"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1276" w:type="dxa"/>
            <w:tcBorders>
              <w:top w:val="single" w:sz="4" w:space="0" w:color="244061" w:themeColor="accent1" w:themeShade="80"/>
              <w:bottom w:val="single" w:sz="4" w:space="0" w:color="244061" w:themeColor="accent1" w:themeShade="80"/>
            </w:tcBorders>
            <w:shd w:val="clear" w:color="auto" w:fill="auto"/>
          </w:tcPr>
          <w:p w14:paraId="21CF9181"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330DC73F"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66DC0785"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7D1F050C" w14:textId="77777777" w:rsidR="007F33F9" w:rsidRPr="00184D71" w:rsidRDefault="007F33F9" w:rsidP="00DA0953">
            <w:pPr>
              <w:rPr>
                <w:rFonts w:cs="Arial"/>
                <w:sz w:val="18"/>
                <w:szCs w:val="18"/>
                <w:lang w:eastAsia="en-US"/>
              </w:rPr>
            </w:pPr>
            <w:r w:rsidRPr="00184D71">
              <w:rPr>
                <w:rFonts w:cs="Arial"/>
                <w:sz w:val="18"/>
                <w:szCs w:val="18"/>
                <w:lang w:eastAsia="en-US"/>
              </w:rPr>
              <w:t>£105,000 - £109,999</w:t>
            </w:r>
          </w:p>
        </w:tc>
        <w:tc>
          <w:tcPr>
            <w:tcW w:w="1278" w:type="dxa"/>
            <w:tcBorders>
              <w:top w:val="single" w:sz="4" w:space="0" w:color="244061" w:themeColor="accent1" w:themeShade="80"/>
              <w:bottom w:val="single" w:sz="4" w:space="0" w:color="244061" w:themeColor="accent1" w:themeShade="80"/>
            </w:tcBorders>
            <w:shd w:val="clear" w:color="auto" w:fill="auto"/>
          </w:tcPr>
          <w:p w14:paraId="2A119EC3" w14:textId="77777777" w:rsidR="007F33F9" w:rsidRPr="00184D71" w:rsidRDefault="007F33F9" w:rsidP="00DA0953">
            <w:pPr>
              <w:jc w:val="center"/>
              <w:rPr>
                <w:rFonts w:cs="Arial"/>
                <w:sz w:val="18"/>
                <w:szCs w:val="18"/>
                <w:lang w:eastAsia="en-US"/>
              </w:rPr>
            </w:pPr>
            <w:r>
              <w:rPr>
                <w:rFonts w:cs="Arial"/>
                <w:sz w:val="18"/>
                <w:szCs w:val="18"/>
                <w:lang w:eastAsia="en-US"/>
              </w:rPr>
              <w:t>7</w:t>
            </w:r>
          </w:p>
        </w:tc>
        <w:tc>
          <w:tcPr>
            <w:tcW w:w="992" w:type="dxa"/>
            <w:tcBorders>
              <w:top w:val="single" w:sz="4" w:space="0" w:color="244061" w:themeColor="accent1" w:themeShade="80"/>
              <w:bottom w:val="single" w:sz="4" w:space="0" w:color="244061" w:themeColor="accent1" w:themeShade="80"/>
            </w:tcBorders>
            <w:shd w:val="clear" w:color="auto" w:fill="auto"/>
          </w:tcPr>
          <w:p w14:paraId="01046CFF" w14:textId="77777777" w:rsidR="007F33F9" w:rsidRPr="00184D71" w:rsidRDefault="007F33F9" w:rsidP="00DA0953">
            <w:pPr>
              <w:jc w:val="center"/>
              <w:rPr>
                <w:rFonts w:cs="Arial"/>
                <w:sz w:val="18"/>
                <w:szCs w:val="18"/>
                <w:lang w:eastAsia="en-US"/>
              </w:rPr>
            </w:pPr>
            <w:r>
              <w:rPr>
                <w:rFonts w:cs="Arial"/>
                <w:sz w:val="18"/>
                <w:szCs w:val="18"/>
                <w:lang w:eastAsia="en-US"/>
              </w:rPr>
              <w:t>6</w:t>
            </w:r>
          </w:p>
        </w:tc>
        <w:tc>
          <w:tcPr>
            <w:tcW w:w="992" w:type="dxa"/>
            <w:tcBorders>
              <w:top w:val="single" w:sz="4" w:space="0" w:color="244061" w:themeColor="accent1" w:themeShade="80"/>
              <w:bottom w:val="single" w:sz="4" w:space="0" w:color="244061" w:themeColor="accent1" w:themeShade="80"/>
            </w:tcBorders>
            <w:shd w:val="clear" w:color="auto" w:fill="auto"/>
          </w:tcPr>
          <w:p w14:paraId="21D6110F" w14:textId="77777777" w:rsidR="007F33F9" w:rsidRPr="00184D71" w:rsidRDefault="007F33F9" w:rsidP="00DA0953">
            <w:pPr>
              <w:jc w:val="center"/>
              <w:rPr>
                <w:rFonts w:cs="Arial"/>
                <w:sz w:val="18"/>
                <w:szCs w:val="18"/>
                <w:lang w:eastAsia="en-US"/>
              </w:rPr>
            </w:pPr>
            <w:r>
              <w:rPr>
                <w:rFonts w:cs="Arial"/>
                <w:sz w:val="18"/>
                <w:szCs w:val="18"/>
                <w:lang w:eastAsia="en-US"/>
              </w:rPr>
              <w:t>5</w:t>
            </w:r>
          </w:p>
        </w:tc>
        <w:tc>
          <w:tcPr>
            <w:tcW w:w="992" w:type="dxa"/>
            <w:tcBorders>
              <w:top w:val="single" w:sz="4" w:space="0" w:color="244061" w:themeColor="accent1" w:themeShade="80"/>
              <w:bottom w:val="single" w:sz="4" w:space="0" w:color="244061" w:themeColor="accent1" w:themeShade="80"/>
            </w:tcBorders>
            <w:shd w:val="clear" w:color="auto" w:fill="auto"/>
          </w:tcPr>
          <w:p w14:paraId="2C593C8D"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1135" w:type="dxa"/>
            <w:tcBorders>
              <w:top w:val="single" w:sz="4" w:space="0" w:color="244061" w:themeColor="accent1" w:themeShade="80"/>
              <w:bottom w:val="single" w:sz="4" w:space="0" w:color="244061" w:themeColor="accent1" w:themeShade="80"/>
            </w:tcBorders>
            <w:shd w:val="clear" w:color="auto" w:fill="auto"/>
          </w:tcPr>
          <w:p w14:paraId="7674B2DE"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75FED556" w14:textId="77777777" w:rsidR="007F33F9" w:rsidRPr="00184D71" w:rsidRDefault="007F33F9" w:rsidP="00DA0953">
            <w:pPr>
              <w:jc w:val="center"/>
              <w:rPr>
                <w:rFonts w:cs="Arial"/>
                <w:sz w:val="18"/>
                <w:szCs w:val="18"/>
                <w:lang w:eastAsia="en-US"/>
              </w:rPr>
            </w:pPr>
            <w:r>
              <w:rPr>
                <w:rFonts w:cs="Arial"/>
                <w:sz w:val="18"/>
                <w:szCs w:val="18"/>
                <w:lang w:eastAsia="en-US"/>
              </w:rPr>
              <w:t>4</w:t>
            </w:r>
          </w:p>
        </w:tc>
        <w:tc>
          <w:tcPr>
            <w:tcW w:w="1276" w:type="dxa"/>
            <w:tcBorders>
              <w:top w:val="single" w:sz="4" w:space="0" w:color="244061" w:themeColor="accent1" w:themeShade="80"/>
              <w:bottom w:val="single" w:sz="4" w:space="0" w:color="244061" w:themeColor="accent1" w:themeShade="80"/>
            </w:tcBorders>
            <w:shd w:val="clear" w:color="auto" w:fill="auto"/>
          </w:tcPr>
          <w:p w14:paraId="4C4B2F04"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7B578025" w14:textId="77777777" w:rsidR="007F33F9" w:rsidRPr="00184D71" w:rsidRDefault="007F33F9" w:rsidP="00DA0953">
            <w:pPr>
              <w:jc w:val="center"/>
              <w:rPr>
                <w:rFonts w:cs="Arial"/>
                <w:sz w:val="18"/>
                <w:szCs w:val="18"/>
                <w:lang w:eastAsia="en-US"/>
              </w:rPr>
            </w:pPr>
            <w:r>
              <w:rPr>
                <w:rFonts w:cs="Arial"/>
                <w:sz w:val="18"/>
                <w:szCs w:val="18"/>
                <w:lang w:eastAsia="en-US"/>
              </w:rPr>
              <w:t>1</w:t>
            </w:r>
          </w:p>
        </w:tc>
      </w:tr>
      <w:tr w:rsidR="007F33F9" w:rsidRPr="00BA3165" w14:paraId="66CEB8BF"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221971BA" w14:textId="77777777" w:rsidR="007F33F9" w:rsidRPr="00184D71" w:rsidRDefault="007F33F9" w:rsidP="00DA0953">
            <w:pPr>
              <w:rPr>
                <w:rFonts w:cs="Arial"/>
                <w:sz w:val="18"/>
                <w:szCs w:val="18"/>
                <w:lang w:eastAsia="en-US"/>
              </w:rPr>
            </w:pPr>
            <w:r w:rsidRPr="00184D71">
              <w:rPr>
                <w:rFonts w:cs="Arial"/>
                <w:sz w:val="18"/>
                <w:szCs w:val="18"/>
                <w:lang w:eastAsia="en-US"/>
              </w:rPr>
              <w:t>£110,000 - £114,999</w:t>
            </w:r>
          </w:p>
        </w:tc>
        <w:tc>
          <w:tcPr>
            <w:tcW w:w="1278" w:type="dxa"/>
            <w:tcBorders>
              <w:top w:val="single" w:sz="4" w:space="0" w:color="244061" w:themeColor="accent1" w:themeShade="80"/>
              <w:bottom w:val="single" w:sz="4" w:space="0" w:color="244061" w:themeColor="accent1" w:themeShade="80"/>
            </w:tcBorders>
            <w:shd w:val="clear" w:color="auto" w:fill="auto"/>
          </w:tcPr>
          <w:p w14:paraId="452CC270"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612C22AB"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753AEE1B"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70CD88E7"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1135" w:type="dxa"/>
            <w:tcBorders>
              <w:top w:val="single" w:sz="4" w:space="0" w:color="244061" w:themeColor="accent1" w:themeShade="80"/>
              <w:bottom w:val="single" w:sz="4" w:space="0" w:color="244061" w:themeColor="accent1" w:themeShade="80"/>
            </w:tcBorders>
            <w:shd w:val="clear" w:color="auto" w:fill="auto"/>
          </w:tcPr>
          <w:p w14:paraId="1809F2F1"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50B9C61D"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01F23A14"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44AAC830"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1CF9CF5C"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23926A07" w14:textId="77777777" w:rsidR="007F33F9" w:rsidRPr="00184D71" w:rsidRDefault="007F33F9" w:rsidP="00DA0953">
            <w:pPr>
              <w:rPr>
                <w:rFonts w:cs="Arial"/>
                <w:sz w:val="18"/>
                <w:szCs w:val="18"/>
                <w:lang w:eastAsia="en-US"/>
              </w:rPr>
            </w:pPr>
            <w:r w:rsidRPr="00184D71">
              <w:rPr>
                <w:rFonts w:cs="Arial"/>
                <w:sz w:val="18"/>
                <w:szCs w:val="18"/>
                <w:lang w:eastAsia="en-US"/>
              </w:rPr>
              <w:t>£115,000 - £119,999</w:t>
            </w:r>
          </w:p>
        </w:tc>
        <w:tc>
          <w:tcPr>
            <w:tcW w:w="1278" w:type="dxa"/>
            <w:tcBorders>
              <w:top w:val="single" w:sz="4" w:space="0" w:color="244061" w:themeColor="accent1" w:themeShade="80"/>
              <w:bottom w:val="single" w:sz="4" w:space="0" w:color="244061" w:themeColor="accent1" w:themeShade="80"/>
            </w:tcBorders>
            <w:shd w:val="clear" w:color="auto" w:fill="auto"/>
          </w:tcPr>
          <w:p w14:paraId="42FA64EF"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1AFF0F3A"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45F7D4D9"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4FAD6C30"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135" w:type="dxa"/>
            <w:tcBorders>
              <w:top w:val="single" w:sz="4" w:space="0" w:color="244061" w:themeColor="accent1" w:themeShade="80"/>
              <w:bottom w:val="single" w:sz="4" w:space="0" w:color="244061" w:themeColor="accent1" w:themeShade="80"/>
            </w:tcBorders>
            <w:shd w:val="clear" w:color="auto" w:fill="auto"/>
          </w:tcPr>
          <w:p w14:paraId="4B1C41BB"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16128A0A"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604652B6"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04DFE8FC"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66AF21A2"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3694BEA9" w14:textId="77777777" w:rsidR="007F33F9" w:rsidRPr="00184D71" w:rsidRDefault="007F33F9" w:rsidP="00DA0953">
            <w:pPr>
              <w:rPr>
                <w:rFonts w:cs="Arial"/>
                <w:sz w:val="18"/>
                <w:szCs w:val="18"/>
                <w:lang w:eastAsia="en-US"/>
              </w:rPr>
            </w:pPr>
            <w:r>
              <w:rPr>
                <w:rFonts w:cs="Arial"/>
                <w:sz w:val="18"/>
                <w:szCs w:val="18"/>
                <w:lang w:eastAsia="en-US"/>
              </w:rPr>
              <w:t>£120,000 - £124,999</w:t>
            </w:r>
          </w:p>
        </w:tc>
        <w:tc>
          <w:tcPr>
            <w:tcW w:w="1278" w:type="dxa"/>
            <w:tcBorders>
              <w:top w:val="single" w:sz="4" w:space="0" w:color="244061" w:themeColor="accent1" w:themeShade="80"/>
              <w:bottom w:val="single" w:sz="4" w:space="0" w:color="244061" w:themeColor="accent1" w:themeShade="80"/>
            </w:tcBorders>
            <w:shd w:val="clear" w:color="auto" w:fill="auto"/>
          </w:tcPr>
          <w:p w14:paraId="036322C1"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0D38F2ED"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5CCC1309"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1C032F2A"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135" w:type="dxa"/>
            <w:tcBorders>
              <w:top w:val="single" w:sz="4" w:space="0" w:color="244061" w:themeColor="accent1" w:themeShade="80"/>
              <w:bottom w:val="single" w:sz="4" w:space="0" w:color="244061" w:themeColor="accent1" w:themeShade="80"/>
            </w:tcBorders>
            <w:shd w:val="clear" w:color="auto" w:fill="auto"/>
          </w:tcPr>
          <w:p w14:paraId="41353181"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30B8F423"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427AA720"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766A4A3E"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3511B6F1"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67AA4075" w14:textId="77777777" w:rsidR="007F33F9" w:rsidRPr="00184D71" w:rsidRDefault="007F33F9" w:rsidP="00DA0953">
            <w:pPr>
              <w:rPr>
                <w:rFonts w:cs="Arial"/>
                <w:sz w:val="18"/>
                <w:szCs w:val="18"/>
                <w:lang w:eastAsia="en-US"/>
              </w:rPr>
            </w:pPr>
            <w:r>
              <w:rPr>
                <w:rFonts w:cs="Arial"/>
                <w:sz w:val="18"/>
                <w:szCs w:val="18"/>
                <w:lang w:eastAsia="en-US"/>
              </w:rPr>
              <w:t>£125,000 - £129,999</w:t>
            </w:r>
          </w:p>
        </w:tc>
        <w:tc>
          <w:tcPr>
            <w:tcW w:w="1278" w:type="dxa"/>
            <w:tcBorders>
              <w:top w:val="single" w:sz="4" w:space="0" w:color="244061" w:themeColor="accent1" w:themeShade="80"/>
              <w:bottom w:val="single" w:sz="4" w:space="0" w:color="244061" w:themeColor="accent1" w:themeShade="80"/>
            </w:tcBorders>
            <w:shd w:val="clear" w:color="auto" w:fill="auto"/>
          </w:tcPr>
          <w:p w14:paraId="0977A4F8"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4E00771D" w14:textId="77777777" w:rsidR="007F33F9"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02E67625"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5E4F1E6A" w14:textId="77777777" w:rsidR="007F33F9" w:rsidRPr="00184D71" w:rsidRDefault="007F33F9" w:rsidP="00DA0953">
            <w:pPr>
              <w:jc w:val="center"/>
              <w:rPr>
                <w:rFonts w:cs="Arial"/>
                <w:sz w:val="18"/>
                <w:szCs w:val="18"/>
                <w:lang w:eastAsia="en-US"/>
              </w:rPr>
            </w:pPr>
            <w:r>
              <w:rPr>
                <w:rFonts w:cs="Arial"/>
                <w:sz w:val="18"/>
                <w:szCs w:val="18"/>
                <w:lang w:eastAsia="en-US"/>
              </w:rPr>
              <w:t>2</w:t>
            </w:r>
          </w:p>
        </w:tc>
        <w:tc>
          <w:tcPr>
            <w:tcW w:w="1135" w:type="dxa"/>
            <w:tcBorders>
              <w:top w:val="single" w:sz="4" w:space="0" w:color="244061" w:themeColor="accent1" w:themeShade="80"/>
              <w:bottom w:val="single" w:sz="4" w:space="0" w:color="244061" w:themeColor="accent1" w:themeShade="80"/>
            </w:tcBorders>
            <w:shd w:val="clear" w:color="auto" w:fill="auto"/>
          </w:tcPr>
          <w:p w14:paraId="1C4EB276"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12211D34"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1B6A208B"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516F475E"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04ACA38F"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03A41492" w14:textId="77777777" w:rsidR="007F33F9" w:rsidRPr="00184D71" w:rsidRDefault="007F33F9" w:rsidP="00DA0953">
            <w:pPr>
              <w:rPr>
                <w:rFonts w:cs="Arial"/>
                <w:sz w:val="18"/>
                <w:szCs w:val="18"/>
                <w:lang w:eastAsia="en-US"/>
              </w:rPr>
            </w:pPr>
            <w:r>
              <w:rPr>
                <w:rFonts w:cs="Arial"/>
                <w:sz w:val="18"/>
                <w:szCs w:val="18"/>
                <w:lang w:eastAsia="en-US"/>
              </w:rPr>
              <w:t>£130,000 - £134,999</w:t>
            </w:r>
          </w:p>
        </w:tc>
        <w:tc>
          <w:tcPr>
            <w:tcW w:w="1278" w:type="dxa"/>
            <w:tcBorders>
              <w:top w:val="single" w:sz="4" w:space="0" w:color="244061" w:themeColor="accent1" w:themeShade="80"/>
              <w:bottom w:val="single" w:sz="4" w:space="0" w:color="244061" w:themeColor="accent1" w:themeShade="80"/>
            </w:tcBorders>
            <w:shd w:val="clear" w:color="auto" w:fill="auto"/>
          </w:tcPr>
          <w:p w14:paraId="48B5D06C"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02099F99" w14:textId="77777777" w:rsidR="007F33F9" w:rsidRDefault="007F33F9" w:rsidP="00DA0953">
            <w:pPr>
              <w:jc w:val="center"/>
              <w:rPr>
                <w:rFonts w:cs="Arial"/>
                <w:sz w:val="18"/>
                <w:szCs w:val="18"/>
                <w:lang w:eastAsia="en-US"/>
              </w:rPr>
            </w:pPr>
            <w:r>
              <w:rPr>
                <w:rFonts w:cs="Arial"/>
                <w:sz w:val="18"/>
                <w:szCs w:val="18"/>
                <w:lang w:eastAsia="en-US"/>
              </w:rPr>
              <w:t>2</w:t>
            </w:r>
          </w:p>
        </w:tc>
        <w:tc>
          <w:tcPr>
            <w:tcW w:w="992" w:type="dxa"/>
            <w:tcBorders>
              <w:top w:val="single" w:sz="4" w:space="0" w:color="244061" w:themeColor="accent1" w:themeShade="80"/>
              <w:bottom w:val="single" w:sz="4" w:space="0" w:color="244061" w:themeColor="accent1" w:themeShade="80"/>
            </w:tcBorders>
            <w:shd w:val="clear" w:color="auto" w:fill="auto"/>
          </w:tcPr>
          <w:p w14:paraId="463C5453"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137BC049"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1135" w:type="dxa"/>
            <w:tcBorders>
              <w:top w:val="single" w:sz="4" w:space="0" w:color="244061" w:themeColor="accent1" w:themeShade="80"/>
              <w:bottom w:val="single" w:sz="4" w:space="0" w:color="244061" w:themeColor="accent1" w:themeShade="80"/>
            </w:tcBorders>
            <w:shd w:val="clear" w:color="auto" w:fill="auto"/>
          </w:tcPr>
          <w:p w14:paraId="0D8C699E"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5EBC959C"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03C458E4"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1E92E6CA" w14:textId="77777777" w:rsidR="007F33F9" w:rsidRPr="00184D71" w:rsidRDefault="007F33F9" w:rsidP="00DA0953">
            <w:pPr>
              <w:jc w:val="center"/>
              <w:rPr>
                <w:rFonts w:cs="Arial"/>
                <w:sz w:val="18"/>
                <w:szCs w:val="18"/>
                <w:lang w:eastAsia="en-US"/>
              </w:rPr>
            </w:pPr>
            <w:r>
              <w:rPr>
                <w:rFonts w:cs="Arial"/>
                <w:sz w:val="18"/>
                <w:szCs w:val="18"/>
                <w:lang w:eastAsia="en-US"/>
              </w:rPr>
              <w:t>1</w:t>
            </w:r>
          </w:p>
        </w:tc>
      </w:tr>
      <w:tr w:rsidR="007F33F9" w:rsidRPr="00BA3165" w14:paraId="07E1582B"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6E0B660F" w14:textId="77777777" w:rsidR="007F33F9" w:rsidRPr="00184D71" w:rsidRDefault="007F33F9" w:rsidP="00DA0953">
            <w:pPr>
              <w:rPr>
                <w:rFonts w:cs="Arial"/>
                <w:sz w:val="18"/>
                <w:szCs w:val="18"/>
                <w:lang w:eastAsia="en-US"/>
              </w:rPr>
            </w:pPr>
            <w:r>
              <w:rPr>
                <w:rFonts w:cs="Arial"/>
                <w:sz w:val="18"/>
                <w:szCs w:val="18"/>
                <w:lang w:eastAsia="en-US"/>
              </w:rPr>
              <w:t>£135,000 - £139,999</w:t>
            </w:r>
          </w:p>
        </w:tc>
        <w:tc>
          <w:tcPr>
            <w:tcW w:w="1278" w:type="dxa"/>
            <w:tcBorders>
              <w:top w:val="single" w:sz="4" w:space="0" w:color="244061" w:themeColor="accent1" w:themeShade="80"/>
              <w:bottom w:val="single" w:sz="4" w:space="0" w:color="244061" w:themeColor="accent1" w:themeShade="80"/>
            </w:tcBorders>
            <w:shd w:val="clear" w:color="auto" w:fill="auto"/>
          </w:tcPr>
          <w:p w14:paraId="465747BB"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1D67BB8F" w14:textId="77777777" w:rsidR="007F33F9"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2F9322A2"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3AA477D8"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1135" w:type="dxa"/>
            <w:tcBorders>
              <w:top w:val="single" w:sz="4" w:space="0" w:color="244061" w:themeColor="accent1" w:themeShade="80"/>
              <w:bottom w:val="single" w:sz="4" w:space="0" w:color="244061" w:themeColor="accent1" w:themeShade="80"/>
            </w:tcBorders>
            <w:shd w:val="clear" w:color="auto" w:fill="auto"/>
          </w:tcPr>
          <w:p w14:paraId="52966EE3"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7028D700"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69CD015A"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78B9B854"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6D51D2E2" w14:textId="77777777" w:rsidTr="00CF2734">
        <w:tc>
          <w:tcPr>
            <w:tcW w:w="2266" w:type="dxa"/>
            <w:tcBorders>
              <w:top w:val="single" w:sz="4" w:space="0" w:color="244061" w:themeColor="accent1" w:themeShade="80"/>
              <w:bottom w:val="single" w:sz="4" w:space="0" w:color="244061" w:themeColor="accent1" w:themeShade="80"/>
            </w:tcBorders>
            <w:shd w:val="clear" w:color="auto" w:fill="auto"/>
          </w:tcPr>
          <w:p w14:paraId="6B002197" w14:textId="77777777" w:rsidR="007F33F9" w:rsidRPr="00184D71" w:rsidRDefault="007F33F9" w:rsidP="00DA0953">
            <w:pPr>
              <w:rPr>
                <w:rFonts w:cs="Arial"/>
                <w:sz w:val="18"/>
                <w:szCs w:val="18"/>
                <w:lang w:eastAsia="en-US"/>
              </w:rPr>
            </w:pPr>
            <w:r w:rsidRPr="00184D71">
              <w:rPr>
                <w:rFonts w:cs="Arial"/>
                <w:sz w:val="18"/>
                <w:szCs w:val="18"/>
                <w:lang w:eastAsia="en-US"/>
              </w:rPr>
              <w:t>£145,000 - £149,999</w:t>
            </w:r>
          </w:p>
        </w:tc>
        <w:tc>
          <w:tcPr>
            <w:tcW w:w="1278" w:type="dxa"/>
            <w:tcBorders>
              <w:top w:val="single" w:sz="4" w:space="0" w:color="244061" w:themeColor="accent1" w:themeShade="80"/>
              <w:bottom w:val="single" w:sz="4" w:space="0" w:color="244061" w:themeColor="accent1" w:themeShade="80"/>
            </w:tcBorders>
            <w:shd w:val="clear" w:color="auto" w:fill="auto"/>
          </w:tcPr>
          <w:p w14:paraId="7F1591FE"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798EAC17"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716CE111"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bottom w:val="single" w:sz="4" w:space="0" w:color="244061" w:themeColor="accent1" w:themeShade="80"/>
            </w:tcBorders>
            <w:shd w:val="clear" w:color="auto" w:fill="auto"/>
          </w:tcPr>
          <w:p w14:paraId="79034CF9"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135" w:type="dxa"/>
            <w:tcBorders>
              <w:top w:val="single" w:sz="4" w:space="0" w:color="244061" w:themeColor="accent1" w:themeShade="80"/>
              <w:bottom w:val="single" w:sz="4" w:space="0" w:color="244061" w:themeColor="accent1" w:themeShade="80"/>
            </w:tcBorders>
            <w:shd w:val="clear" w:color="auto" w:fill="auto"/>
          </w:tcPr>
          <w:p w14:paraId="0EACD9C8"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182B81BC"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bottom w:val="single" w:sz="4" w:space="0" w:color="244061" w:themeColor="accent1" w:themeShade="80"/>
            </w:tcBorders>
            <w:shd w:val="clear" w:color="auto" w:fill="auto"/>
          </w:tcPr>
          <w:p w14:paraId="581CC5FD"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bottom w:val="single" w:sz="4" w:space="0" w:color="244061" w:themeColor="accent1" w:themeShade="80"/>
            </w:tcBorders>
            <w:shd w:val="clear" w:color="auto" w:fill="auto"/>
          </w:tcPr>
          <w:p w14:paraId="62E459B1"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27CBC6A8" w14:textId="77777777" w:rsidTr="00CF2734">
        <w:tc>
          <w:tcPr>
            <w:tcW w:w="2266" w:type="dxa"/>
            <w:tcBorders>
              <w:top w:val="single" w:sz="4" w:space="0" w:color="244061" w:themeColor="accent1" w:themeShade="80"/>
            </w:tcBorders>
            <w:shd w:val="clear" w:color="auto" w:fill="auto"/>
          </w:tcPr>
          <w:p w14:paraId="77142468" w14:textId="77777777" w:rsidR="007F33F9" w:rsidRPr="00184D71" w:rsidRDefault="007F33F9" w:rsidP="00DA0953">
            <w:pPr>
              <w:rPr>
                <w:rFonts w:cs="Arial"/>
                <w:sz w:val="18"/>
                <w:szCs w:val="18"/>
                <w:lang w:eastAsia="en-US"/>
              </w:rPr>
            </w:pPr>
            <w:r>
              <w:rPr>
                <w:rFonts w:cs="Arial"/>
                <w:sz w:val="18"/>
                <w:szCs w:val="18"/>
                <w:lang w:eastAsia="en-US"/>
              </w:rPr>
              <w:t>£160,000 - £164,999</w:t>
            </w:r>
          </w:p>
        </w:tc>
        <w:tc>
          <w:tcPr>
            <w:tcW w:w="1278" w:type="dxa"/>
            <w:tcBorders>
              <w:top w:val="single" w:sz="4" w:space="0" w:color="244061" w:themeColor="accent1" w:themeShade="80"/>
            </w:tcBorders>
            <w:shd w:val="clear" w:color="auto" w:fill="auto"/>
          </w:tcPr>
          <w:p w14:paraId="5AC590CE"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tcBorders>
            <w:shd w:val="clear" w:color="auto" w:fill="auto"/>
          </w:tcPr>
          <w:p w14:paraId="685125BF"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tcBorders>
            <w:shd w:val="clear" w:color="auto" w:fill="auto"/>
          </w:tcPr>
          <w:p w14:paraId="0C21F458"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tcBorders>
            <w:shd w:val="clear" w:color="auto" w:fill="auto"/>
          </w:tcPr>
          <w:p w14:paraId="0DA79349"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135" w:type="dxa"/>
            <w:tcBorders>
              <w:top w:val="single" w:sz="4" w:space="0" w:color="244061" w:themeColor="accent1" w:themeShade="80"/>
            </w:tcBorders>
            <w:shd w:val="clear" w:color="auto" w:fill="auto"/>
          </w:tcPr>
          <w:p w14:paraId="70CA1DA6"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tcBorders>
            <w:shd w:val="clear" w:color="auto" w:fill="auto"/>
          </w:tcPr>
          <w:p w14:paraId="14E06A1C"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tcBorders>
            <w:shd w:val="clear" w:color="auto" w:fill="auto"/>
          </w:tcPr>
          <w:p w14:paraId="005370F1"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tcBorders>
            <w:shd w:val="clear" w:color="auto" w:fill="auto"/>
          </w:tcPr>
          <w:p w14:paraId="1C208CF1"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57A7675D" w14:textId="77777777" w:rsidTr="00CF2734">
        <w:tc>
          <w:tcPr>
            <w:tcW w:w="2266" w:type="dxa"/>
            <w:tcBorders>
              <w:top w:val="single" w:sz="4" w:space="0" w:color="244061" w:themeColor="accent1" w:themeShade="80"/>
            </w:tcBorders>
            <w:shd w:val="clear" w:color="auto" w:fill="auto"/>
          </w:tcPr>
          <w:p w14:paraId="4F90D95F" w14:textId="77777777" w:rsidR="007F33F9" w:rsidRPr="00184D71" w:rsidRDefault="007F33F9" w:rsidP="00DA0953">
            <w:pPr>
              <w:rPr>
                <w:rFonts w:cs="Arial"/>
                <w:sz w:val="18"/>
                <w:szCs w:val="18"/>
                <w:lang w:eastAsia="en-US"/>
              </w:rPr>
            </w:pPr>
            <w:r>
              <w:rPr>
                <w:rFonts w:cs="Arial"/>
                <w:sz w:val="18"/>
                <w:szCs w:val="18"/>
                <w:lang w:eastAsia="en-US"/>
              </w:rPr>
              <w:t>£165,000 - £169,999</w:t>
            </w:r>
          </w:p>
        </w:tc>
        <w:tc>
          <w:tcPr>
            <w:tcW w:w="1278" w:type="dxa"/>
            <w:tcBorders>
              <w:top w:val="single" w:sz="4" w:space="0" w:color="244061" w:themeColor="accent1" w:themeShade="80"/>
            </w:tcBorders>
            <w:shd w:val="clear" w:color="auto" w:fill="auto"/>
          </w:tcPr>
          <w:p w14:paraId="02EFF026" w14:textId="77777777" w:rsidR="007F33F9"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tcBorders>
            <w:shd w:val="clear" w:color="auto" w:fill="auto"/>
          </w:tcPr>
          <w:p w14:paraId="49DCA517"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992" w:type="dxa"/>
            <w:tcBorders>
              <w:top w:val="single" w:sz="4" w:space="0" w:color="244061" w:themeColor="accent1" w:themeShade="80"/>
            </w:tcBorders>
            <w:shd w:val="clear" w:color="auto" w:fill="auto"/>
          </w:tcPr>
          <w:p w14:paraId="30B6418B"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tcBorders>
            <w:shd w:val="clear" w:color="auto" w:fill="auto"/>
          </w:tcPr>
          <w:p w14:paraId="5AFD4856" w14:textId="77777777" w:rsidR="007F33F9" w:rsidRPr="00184D71" w:rsidRDefault="007F33F9" w:rsidP="00DA0953">
            <w:pPr>
              <w:jc w:val="center"/>
              <w:rPr>
                <w:rFonts w:cs="Arial"/>
                <w:sz w:val="18"/>
                <w:szCs w:val="18"/>
                <w:lang w:eastAsia="en-US"/>
              </w:rPr>
            </w:pPr>
            <w:r>
              <w:rPr>
                <w:rFonts w:cs="Arial"/>
                <w:sz w:val="18"/>
                <w:szCs w:val="18"/>
                <w:lang w:eastAsia="en-US"/>
              </w:rPr>
              <w:t>1</w:t>
            </w:r>
          </w:p>
        </w:tc>
        <w:tc>
          <w:tcPr>
            <w:tcW w:w="1135" w:type="dxa"/>
            <w:tcBorders>
              <w:top w:val="single" w:sz="4" w:space="0" w:color="244061" w:themeColor="accent1" w:themeShade="80"/>
            </w:tcBorders>
            <w:shd w:val="clear" w:color="auto" w:fill="auto"/>
          </w:tcPr>
          <w:p w14:paraId="41CCF916"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tcBorders>
            <w:shd w:val="clear" w:color="auto" w:fill="auto"/>
          </w:tcPr>
          <w:p w14:paraId="6F7CA5C5"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1276" w:type="dxa"/>
            <w:tcBorders>
              <w:top w:val="single" w:sz="4" w:space="0" w:color="244061" w:themeColor="accent1" w:themeShade="80"/>
            </w:tcBorders>
            <w:shd w:val="clear" w:color="auto" w:fill="auto"/>
          </w:tcPr>
          <w:p w14:paraId="1BF05C2C" w14:textId="77777777" w:rsidR="007F33F9" w:rsidRPr="00184D71" w:rsidRDefault="007F33F9" w:rsidP="00DA0953">
            <w:pPr>
              <w:jc w:val="center"/>
              <w:rPr>
                <w:rFonts w:cs="Arial"/>
                <w:sz w:val="18"/>
                <w:szCs w:val="18"/>
                <w:lang w:eastAsia="en-US"/>
              </w:rPr>
            </w:pPr>
            <w:r>
              <w:rPr>
                <w:rFonts w:cs="Arial"/>
                <w:sz w:val="18"/>
                <w:szCs w:val="18"/>
                <w:lang w:eastAsia="en-US"/>
              </w:rPr>
              <w:t>-</w:t>
            </w:r>
          </w:p>
        </w:tc>
        <w:tc>
          <w:tcPr>
            <w:tcW w:w="992" w:type="dxa"/>
            <w:tcBorders>
              <w:top w:val="single" w:sz="4" w:space="0" w:color="244061" w:themeColor="accent1" w:themeShade="80"/>
            </w:tcBorders>
            <w:shd w:val="clear" w:color="auto" w:fill="auto"/>
          </w:tcPr>
          <w:p w14:paraId="6F0CC325" w14:textId="77777777" w:rsidR="007F33F9" w:rsidRPr="00184D71" w:rsidRDefault="007F33F9" w:rsidP="00DA0953">
            <w:pPr>
              <w:jc w:val="center"/>
              <w:rPr>
                <w:rFonts w:cs="Arial"/>
                <w:sz w:val="18"/>
                <w:szCs w:val="18"/>
                <w:lang w:eastAsia="en-US"/>
              </w:rPr>
            </w:pPr>
            <w:r>
              <w:rPr>
                <w:rFonts w:cs="Arial"/>
                <w:sz w:val="18"/>
                <w:szCs w:val="18"/>
                <w:lang w:eastAsia="en-US"/>
              </w:rPr>
              <w:t>-</w:t>
            </w:r>
          </w:p>
        </w:tc>
      </w:tr>
      <w:tr w:rsidR="007F33F9" w:rsidRPr="00BA3165" w14:paraId="253FDFDA" w14:textId="77777777" w:rsidTr="00CF2734">
        <w:tc>
          <w:tcPr>
            <w:tcW w:w="2266" w:type="dxa"/>
            <w:shd w:val="clear" w:color="auto" w:fill="244061" w:themeFill="accent1" w:themeFillShade="80"/>
          </w:tcPr>
          <w:p w14:paraId="4C353D9D" w14:textId="77777777" w:rsidR="007F33F9" w:rsidRPr="00184D71" w:rsidRDefault="007F33F9" w:rsidP="00DA0953">
            <w:pPr>
              <w:spacing w:before="60" w:after="60"/>
              <w:rPr>
                <w:rFonts w:cs="Arial"/>
                <w:b/>
                <w:bCs/>
                <w:sz w:val="18"/>
                <w:szCs w:val="18"/>
                <w:lang w:eastAsia="en-US"/>
              </w:rPr>
            </w:pPr>
            <w:r w:rsidRPr="00184D71">
              <w:rPr>
                <w:rFonts w:cs="Arial"/>
                <w:b/>
                <w:bCs/>
                <w:sz w:val="18"/>
                <w:szCs w:val="18"/>
                <w:lang w:eastAsia="en-US"/>
              </w:rPr>
              <w:t>Total</w:t>
            </w:r>
          </w:p>
        </w:tc>
        <w:tc>
          <w:tcPr>
            <w:tcW w:w="1278" w:type="dxa"/>
            <w:shd w:val="clear" w:color="auto" w:fill="244061" w:themeFill="accent1" w:themeFillShade="80"/>
          </w:tcPr>
          <w:p w14:paraId="3189A047" w14:textId="77777777" w:rsidR="007F33F9" w:rsidRPr="00184D71" w:rsidRDefault="007F33F9" w:rsidP="00DA0953">
            <w:pPr>
              <w:tabs>
                <w:tab w:val="left" w:pos="283"/>
                <w:tab w:val="decimal" w:pos="619"/>
              </w:tabs>
              <w:spacing w:before="60" w:after="60"/>
              <w:jc w:val="center"/>
              <w:rPr>
                <w:rFonts w:cs="Arial"/>
                <w:b/>
                <w:bCs/>
                <w:sz w:val="18"/>
                <w:szCs w:val="18"/>
                <w:lang w:eastAsia="en-US"/>
              </w:rPr>
            </w:pPr>
            <w:r>
              <w:rPr>
                <w:rFonts w:cs="Arial"/>
                <w:b/>
                <w:bCs/>
                <w:sz w:val="18"/>
                <w:szCs w:val="18"/>
                <w:lang w:eastAsia="en-US"/>
              </w:rPr>
              <w:t>1,196</w:t>
            </w:r>
          </w:p>
        </w:tc>
        <w:tc>
          <w:tcPr>
            <w:tcW w:w="992" w:type="dxa"/>
            <w:shd w:val="clear" w:color="auto" w:fill="244061" w:themeFill="accent1" w:themeFillShade="80"/>
          </w:tcPr>
          <w:p w14:paraId="07D6A162" w14:textId="77777777" w:rsidR="007F33F9" w:rsidRPr="00184D71" w:rsidRDefault="007F33F9" w:rsidP="00DA0953">
            <w:pPr>
              <w:tabs>
                <w:tab w:val="left" w:pos="283"/>
                <w:tab w:val="decimal" w:pos="619"/>
              </w:tabs>
              <w:spacing w:before="60" w:after="60"/>
              <w:jc w:val="center"/>
              <w:rPr>
                <w:rFonts w:cs="Arial"/>
                <w:b/>
                <w:bCs/>
                <w:sz w:val="18"/>
                <w:szCs w:val="18"/>
                <w:lang w:eastAsia="en-US"/>
              </w:rPr>
            </w:pPr>
            <w:r>
              <w:rPr>
                <w:rFonts w:cs="Arial"/>
                <w:b/>
                <w:bCs/>
                <w:sz w:val="18"/>
                <w:szCs w:val="18"/>
                <w:lang w:eastAsia="en-US"/>
              </w:rPr>
              <w:t>807</w:t>
            </w:r>
          </w:p>
        </w:tc>
        <w:tc>
          <w:tcPr>
            <w:tcW w:w="992" w:type="dxa"/>
            <w:shd w:val="clear" w:color="auto" w:fill="244061" w:themeFill="accent1" w:themeFillShade="80"/>
          </w:tcPr>
          <w:p w14:paraId="4FF9DB0E" w14:textId="77777777" w:rsidR="007F33F9" w:rsidRPr="00184D71" w:rsidRDefault="007F33F9" w:rsidP="00DA0953">
            <w:pPr>
              <w:tabs>
                <w:tab w:val="left" w:pos="283"/>
                <w:tab w:val="decimal" w:pos="399"/>
              </w:tabs>
              <w:spacing w:before="60" w:after="60"/>
              <w:jc w:val="center"/>
              <w:rPr>
                <w:rFonts w:cs="Arial"/>
                <w:b/>
                <w:bCs/>
                <w:sz w:val="18"/>
                <w:szCs w:val="18"/>
                <w:lang w:eastAsia="en-US"/>
              </w:rPr>
            </w:pPr>
            <w:r>
              <w:rPr>
                <w:rFonts w:cs="Arial"/>
                <w:b/>
                <w:bCs/>
                <w:sz w:val="18"/>
                <w:szCs w:val="18"/>
                <w:lang w:eastAsia="en-US"/>
              </w:rPr>
              <w:t>16</w:t>
            </w:r>
          </w:p>
        </w:tc>
        <w:tc>
          <w:tcPr>
            <w:tcW w:w="992" w:type="dxa"/>
            <w:shd w:val="clear" w:color="auto" w:fill="244061" w:themeFill="accent1" w:themeFillShade="80"/>
          </w:tcPr>
          <w:p w14:paraId="3F55999A" w14:textId="77777777" w:rsidR="007F33F9" w:rsidRPr="00184D71" w:rsidRDefault="007F33F9" w:rsidP="00DA0953">
            <w:pPr>
              <w:tabs>
                <w:tab w:val="decimal" w:pos="403"/>
              </w:tabs>
              <w:spacing w:before="60" w:after="60"/>
              <w:rPr>
                <w:rFonts w:cs="Arial"/>
                <w:b/>
                <w:bCs/>
                <w:sz w:val="18"/>
                <w:szCs w:val="18"/>
                <w:lang w:eastAsia="en-US"/>
              </w:rPr>
            </w:pPr>
            <w:r>
              <w:rPr>
                <w:rFonts w:cs="Arial"/>
                <w:b/>
                <w:bCs/>
                <w:sz w:val="18"/>
                <w:szCs w:val="18"/>
                <w:lang w:eastAsia="en-US"/>
              </w:rPr>
              <w:t>18</w:t>
            </w:r>
          </w:p>
        </w:tc>
        <w:tc>
          <w:tcPr>
            <w:tcW w:w="1135" w:type="dxa"/>
            <w:shd w:val="clear" w:color="auto" w:fill="244061" w:themeFill="accent1" w:themeFillShade="80"/>
          </w:tcPr>
          <w:p w14:paraId="51F289E7" w14:textId="77777777" w:rsidR="007F33F9" w:rsidRPr="00184D71" w:rsidRDefault="007F33F9" w:rsidP="00DA0953">
            <w:pPr>
              <w:tabs>
                <w:tab w:val="decimal" w:pos="459"/>
              </w:tabs>
              <w:spacing w:before="60" w:after="60"/>
              <w:rPr>
                <w:rFonts w:cs="Arial"/>
                <w:b/>
                <w:bCs/>
                <w:sz w:val="18"/>
                <w:szCs w:val="18"/>
                <w:lang w:eastAsia="en-US"/>
              </w:rPr>
            </w:pPr>
            <w:r>
              <w:rPr>
                <w:rFonts w:cs="Arial"/>
                <w:b/>
                <w:bCs/>
                <w:sz w:val="18"/>
                <w:szCs w:val="18"/>
                <w:lang w:eastAsia="en-US"/>
              </w:rPr>
              <w:t xml:space="preserve">   942</w:t>
            </w:r>
          </w:p>
        </w:tc>
        <w:tc>
          <w:tcPr>
            <w:tcW w:w="992" w:type="dxa"/>
            <w:shd w:val="clear" w:color="auto" w:fill="244061" w:themeFill="accent1" w:themeFillShade="80"/>
          </w:tcPr>
          <w:p w14:paraId="60A13E67" w14:textId="77777777" w:rsidR="007F33F9" w:rsidRPr="00184D71" w:rsidRDefault="007F33F9" w:rsidP="00DA0953">
            <w:pPr>
              <w:tabs>
                <w:tab w:val="decimal" w:pos="459"/>
              </w:tabs>
              <w:spacing w:before="60" w:after="60"/>
              <w:rPr>
                <w:rFonts w:cs="Arial"/>
                <w:b/>
                <w:bCs/>
                <w:sz w:val="18"/>
                <w:szCs w:val="18"/>
                <w:lang w:eastAsia="en-US"/>
              </w:rPr>
            </w:pPr>
            <w:r>
              <w:rPr>
                <w:rFonts w:cs="Arial"/>
                <w:b/>
                <w:bCs/>
                <w:sz w:val="18"/>
                <w:szCs w:val="18"/>
                <w:lang w:eastAsia="en-US"/>
              </w:rPr>
              <w:t>481</w:t>
            </w:r>
          </w:p>
        </w:tc>
        <w:tc>
          <w:tcPr>
            <w:tcW w:w="1276" w:type="dxa"/>
            <w:shd w:val="clear" w:color="auto" w:fill="244061" w:themeFill="accent1" w:themeFillShade="80"/>
          </w:tcPr>
          <w:p w14:paraId="24E3ED4E" w14:textId="77777777" w:rsidR="007F33F9" w:rsidRPr="00184D71" w:rsidRDefault="007F33F9" w:rsidP="00DA0953">
            <w:pPr>
              <w:tabs>
                <w:tab w:val="decimal" w:pos="455"/>
              </w:tabs>
              <w:spacing w:before="60" w:after="60"/>
              <w:rPr>
                <w:rFonts w:cs="Arial"/>
                <w:b/>
                <w:bCs/>
                <w:sz w:val="18"/>
                <w:szCs w:val="18"/>
                <w:lang w:eastAsia="en-US"/>
              </w:rPr>
            </w:pPr>
            <w:r>
              <w:rPr>
                <w:rFonts w:cs="Arial"/>
                <w:b/>
                <w:bCs/>
                <w:sz w:val="18"/>
                <w:szCs w:val="18"/>
                <w:lang w:eastAsia="en-US"/>
              </w:rPr>
              <w:t>238</w:t>
            </w:r>
          </w:p>
        </w:tc>
        <w:tc>
          <w:tcPr>
            <w:tcW w:w="992" w:type="dxa"/>
            <w:shd w:val="clear" w:color="auto" w:fill="244061" w:themeFill="accent1" w:themeFillShade="80"/>
          </w:tcPr>
          <w:p w14:paraId="571394CA" w14:textId="77777777" w:rsidR="007F33F9" w:rsidRPr="00184D71" w:rsidRDefault="007F33F9" w:rsidP="00DA0953">
            <w:pPr>
              <w:tabs>
                <w:tab w:val="decimal" w:pos="459"/>
              </w:tabs>
              <w:spacing w:before="60" w:after="60"/>
              <w:rPr>
                <w:rFonts w:cs="Arial"/>
                <w:b/>
                <w:bCs/>
                <w:sz w:val="18"/>
                <w:szCs w:val="18"/>
                <w:lang w:eastAsia="en-US"/>
              </w:rPr>
            </w:pPr>
            <w:r>
              <w:rPr>
                <w:rFonts w:cs="Arial"/>
                <w:b/>
                <w:bCs/>
                <w:sz w:val="18"/>
                <w:szCs w:val="18"/>
                <w:lang w:eastAsia="en-US"/>
              </w:rPr>
              <w:t>308</w:t>
            </w:r>
          </w:p>
        </w:tc>
      </w:tr>
    </w:tbl>
    <w:p w14:paraId="1E7B7933" w14:textId="77777777" w:rsidR="007F33F9" w:rsidRPr="00AA4795" w:rsidRDefault="007F33F9" w:rsidP="007F33F9">
      <w:pPr>
        <w:pStyle w:val="Heading1"/>
        <w:rPr>
          <w:rFonts w:eastAsiaTheme="majorEastAsia"/>
          <w:b w:val="0"/>
          <w:bCs/>
          <w:sz w:val="20"/>
          <w:lang w:eastAsia="en-US"/>
        </w:rPr>
      </w:pPr>
      <w:r w:rsidRPr="00AA4795">
        <w:rPr>
          <w:rFonts w:eastAsiaTheme="majorEastAsia"/>
          <w:sz w:val="22"/>
          <w:szCs w:val="18"/>
          <w:lang w:eastAsia="en-US"/>
        </w:rPr>
        <w:t>*</w:t>
      </w:r>
      <w:r w:rsidRPr="00AA4795">
        <w:rPr>
          <w:rFonts w:eastAsiaTheme="majorEastAsia"/>
          <w:b w:val="0"/>
          <w:bCs/>
          <w:sz w:val="20"/>
          <w:lang w:eastAsia="en-US"/>
        </w:rPr>
        <w:t xml:space="preserve">There is a significant </w:t>
      </w:r>
      <w:r>
        <w:rPr>
          <w:rFonts w:eastAsiaTheme="majorEastAsia"/>
          <w:b w:val="0"/>
          <w:bCs/>
          <w:sz w:val="20"/>
          <w:lang w:eastAsia="en-US"/>
        </w:rPr>
        <w:t>decrease</w:t>
      </w:r>
      <w:r w:rsidRPr="00AA4795">
        <w:rPr>
          <w:rFonts w:eastAsiaTheme="majorEastAsia"/>
          <w:b w:val="0"/>
          <w:bCs/>
          <w:sz w:val="20"/>
          <w:lang w:eastAsia="en-US"/>
        </w:rPr>
        <w:t xml:space="preserve"> in the number</w:t>
      </w:r>
      <w:r>
        <w:rPr>
          <w:rFonts w:eastAsiaTheme="majorEastAsia"/>
          <w:b w:val="0"/>
          <w:bCs/>
          <w:sz w:val="20"/>
          <w:lang w:eastAsia="en-US"/>
        </w:rPr>
        <w:t xml:space="preserve"> of teachers over £50k due to the 2023/24 figures including payment of back-dated pay award for 2022/23 being made in April 2023, along with the pay award for 2023/24.</w:t>
      </w:r>
    </w:p>
    <w:p w14:paraId="01E56C8D" w14:textId="77777777" w:rsidR="007F33F9" w:rsidRPr="00AA4795" w:rsidRDefault="007F33F9" w:rsidP="007F33F9">
      <w:pPr>
        <w:pStyle w:val="Heading1"/>
        <w:rPr>
          <w:rFonts w:eastAsiaTheme="majorEastAsia"/>
          <w:b w:val="0"/>
          <w:bCs/>
          <w:sz w:val="20"/>
          <w:lang w:eastAsia="en-US"/>
        </w:rPr>
      </w:pPr>
    </w:p>
    <w:p w14:paraId="59821A96" w14:textId="77777777" w:rsidR="007F33F9" w:rsidRPr="00AA4795" w:rsidRDefault="007F33F9" w:rsidP="007F33F9">
      <w:pPr>
        <w:keepNext/>
        <w:keepLines/>
        <w:tabs>
          <w:tab w:val="left" w:pos="567"/>
        </w:tabs>
        <w:outlineLvl w:val="1"/>
        <w:rPr>
          <w:rFonts w:eastAsiaTheme="majorEastAsia" w:cstheme="majorBidi"/>
          <w:b/>
          <w:sz w:val="22"/>
          <w:szCs w:val="26"/>
          <w:lang w:eastAsia="en-US"/>
        </w:rPr>
      </w:pPr>
      <w:r w:rsidRPr="00AA4795">
        <w:rPr>
          <w:rFonts w:eastAsiaTheme="majorEastAsia" w:cstheme="majorBidi"/>
          <w:b/>
          <w:sz w:val="22"/>
          <w:szCs w:val="26"/>
          <w:lang w:eastAsia="en-US"/>
        </w:rPr>
        <w:t>Disclosure of Remuneration for Relevant Persons</w:t>
      </w:r>
    </w:p>
    <w:p w14:paraId="6F42E3A1" w14:textId="77777777" w:rsidR="007F33F9" w:rsidRPr="00AA4795" w:rsidRDefault="007F33F9" w:rsidP="007F33F9">
      <w:pPr>
        <w:rPr>
          <w:rFonts w:eastAsiaTheme="minorHAnsi" w:cstheme="minorBidi"/>
          <w:sz w:val="20"/>
          <w:szCs w:val="22"/>
          <w:lang w:eastAsia="en-US"/>
        </w:rPr>
      </w:pPr>
    </w:p>
    <w:p w14:paraId="742380FC" w14:textId="27C54B13" w:rsidR="007F33F9" w:rsidRDefault="007F33F9" w:rsidP="007F33F9">
      <w:pPr>
        <w:jc w:val="both"/>
        <w:rPr>
          <w:rFonts w:eastAsiaTheme="minorHAnsi" w:cstheme="minorBidi"/>
          <w:sz w:val="20"/>
          <w:szCs w:val="22"/>
          <w:lang w:eastAsia="en-US"/>
        </w:rPr>
      </w:pPr>
      <w:r w:rsidRPr="00AA4795">
        <w:rPr>
          <w:rFonts w:eastAsiaTheme="minorHAnsi" w:cstheme="minorBidi"/>
          <w:sz w:val="20"/>
          <w:szCs w:val="22"/>
          <w:lang w:eastAsia="en-US"/>
        </w:rPr>
        <w:t>The Regulations require that the report shows</w:t>
      </w:r>
      <w:r w:rsidR="004B4432">
        <w:rPr>
          <w:rFonts w:eastAsiaTheme="minorHAnsi" w:cstheme="minorBidi"/>
          <w:sz w:val="20"/>
          <w:szCs w:val="22"/>
          <w:lang w:eastAsia="en-US"/>
        </w:rPr>
        <w:t>,</w:t>
      </w:r>
      <w:r w:rsidRPr="00AA4795">
        <w:rPr>
          <w:rFonts w:eastAsiaTheme="minorHAnsi" w:cstheme="minorBidi"/>
          <w:sz w:val="20"/>
          <w:szCs w:val="22"/>
          <w:lang w:eastAsia="en-US"/>
        </w:rPr>
        <w:t xml:space="preserve"> in tabular form, </w:t>
      </w:r>
      <w:r w:rsidR="004B4432">
        <w:rPr>
          <w:rFonts w:eastAsiaTheme="minorHAnsi" w:cstheme="minorBidi"/>
          <w:sz w:val="20"/>
          <w:szCs w:val="22"/>
          <w:lang w:eastAsia="en-US"/>
        </w:rPr>
        <w:t xml:space="preserve">the total amounts </w:t>
      </w:r>
      <w:r w:rsidRPr="00AA4795">
        <w:rPr>
          <w:rFonts w:eastAsiaTheme="minorHAnsi" w:cstheme="minorBidi"/>
          <w:sz w:val="20"/>
          <w:szCs w:val="22"/>
          <w:lang w:eastAsia="en-US"/>
        </w:rPr>
        <w:t xml:space="preserve">against the post held and name of each relevant person, whether received or receivable, by each relevant person from Falkirk </w:t>
      </w:r>
      <w:r>
        <w:rPr>
          <w:rFonts w:eastAsiaTheme="minorHAnsi" w:cstheme="minorBidi"/>
          <w:sz w:val="20"/>
          <w:szCs w:val="22"/>
          <w:lang w:eastAsia="en-US"/>
        </w:rPr>
        <w:t>Council.</w:t>
      </w:r>
    </w:p>
    <w:p w14:paraId="11183A29" w14:textId="77777777" w:rsidR="007F33F9" w:rsidRDefault="007F33F9" w:rsidP="007F33F9">
      <w:pPr>
        <w:rPr>
          <w:rFonts w:eastAsiaTheme="minorHAnsi" w:cstheme="minorBidi"/>
          <w:sz w:val="20"/>
          <w:szCs w:val="22"/>
          <w:lang w:eastAsia="en-US"/>
        </w:rPr>
      </w:pPr>
    </w:p>
    <w:p w14:paraId="697BFF0C" w14:textId="77777777" w:rsidR="007F33F9" w:rsidRPr="00AA4795" w:rsidRDefault="007F33F9" w:rsidP="007F33F9">
      <w:pPr>
        <w:rPr>
          <w:rFonts w:eastAsiaTheme="minorHAnsi" w:cstheme="minorBidi"/>
          <w:sz w:val="20"/>
          <w:szCs w:val="22"/>
          <w:lang w:eastAsia="en-US"/>
        </w:rPr>
      </w:pPr>
      <w:r>
        <w:rPr>
          <w:rFonts w:eastAsiaTheme="minorHAnsi" w:cstheme="minorBidi"/>
          <w:sz w:val="20"/>
          <w:szCs w:val="22"/>
          <w:lang w:eastAsia="en-US"/>
        </w:rPr>
        <w:t>The information is provided in separate tables as follows:</w:t>
      </w:r>
    </w:p>
    <w:p w14:paraId="54F46C7D" w14:textId="77777777" w:rsidR="007F33F9" w:rsidRPr="00AA4795" w:rsidRDefault="007F33F9" w:rsidP="007F33F9">
      <w:pPr>
        <w:rPr>
          <w:rFonts w:eastAsiaTheme="majorEastAsia" w:cstheme="majorBidi"/>
          <w:b/>
          <w:sz w:val="22"/>
          <w:szCs w:val="26"/>
          <w:lang w:eastAsia="en-US"/>
        </w:rPr>
      </w:pPr>
    </w:p>
    <w:p w14:paraId="3FF2DE49" w14:textId="77777777" w:rsidR="007F33F9" w:rsidRPr="00BA3165" w:rsidRDefault="007F33F9" w:rsidP="007F33F9">
      <w:pPr>
        <w:rPr>
          <w:rFonts w:eastAsiaTheme="majorEastAsia" w:cstheme="majorBidi"/>
          <w:b/>
          <w:sz w:val="22"/>
          <w:szCs w:val="26"/>
          <w:highlight w:val="yellow"/>
          <w:lang w:eastAsia="en-US"/>
        </w:rPr>
      </w:pPr>
      <w:r w:rsidRPr="00BA3165">
        <w:rPr>
          <w:rFonts w:eastAsiaTheme="minorHAnsi" w:cstheme="minorBidi"/>
          <w:sz w:val="20"/>
          <w:szCs w:val="22"/>
          <w:highlight w:val="yellow"/>
          <w:lang w:eastAsia="en-US"/>
        </w:rPr>
        <w:br w:type="page"/>
      </w:r>
    </w:p>
    <w:p w14:paraId="63467F6B" w14:textId="77777777" w:rsidR="007F33F9" w:rsidRPr="008207E1" w:rsidRDefault="007F33F9" w:rsidP="007F33F9">
      <w:pPr>
        <w:keepNext/>
        <w:keepLines/>
        <w:tabs>
          <w:tab w:val="left" w:pos="567"/>
        </w:tabs>
        <w:outlineLvl w:val="1"/>
        <w:rPr>
          <w:rFonts w:eastAsiaTheme="majorEastAsia" w:cstheme="majorBidi"/>
          <w:b/>
          <w:sz w:val="22"/>
          <w:szCs w:val="26"/>
          <w:lang w:eastAsia="en-US"/>
        </w:rPr>
      </w:pPr>
      <w:r w:rsidRPr="008207E1">
        <w:rPr>
          <w:rFonts w:eastAsiaTheme="majorEastAsia" w:cstheme="majorBidi"/>
          <w:b/>
          <w:sz w:val="22"/>
          <w:szCs w:val="26"/>
          <w:lang w:eastAsia="en-US"/>
        </w:rPr>
        <w:lastRenderedPageBreak/>
        <w:t>Remuneration paid to Falkirk Council’s Senior Councillors</w:t>
      </w:r>
    </w:p>
    <w:p w14:paraId="2293111A" w14:textId="77777777" w:rsidR="007F33F9" w:rsidRPr="008207E1" w:rsidRDefault="007F33F9" w:rsidP="007F33F9">
      <w:pPr>
        <w:rPr>
          <w:rFonts w:eastAsiaTheme="minorHAnsi" w:cstheme="minorBidi"/>
          <w:sz w:val="20"/>
          <w:szCs w:val="22"/>
          <w:lang w:eastAsia="en-US"/>
        </w:rPr>
      </w:pPr>
    </w:p>
    <w:tbl>
      <w:tblPr>
        <w:tblStyle w:val="Style1"/>
        <w:tblW w:w="10307" w:type="dxa"/>
        <w:tblLayout w:type="fixed"/>
        <w:tblLook w:val="01E0" w:firstRow="1" w:lastRow="1" w:firstColumn="1" w:lastColumn="1" w:noHBand="0" w:noVBand="0"/>
      </w:tblPr>
      <w:tblGrid>
        <w:gridCol w:w="2127"/>
        <w:gridCol w:w="5100"/>
        <w:gridCol w:w="1539"/>
        <w:gridCol w:w="1541"/>
      </w:tblGrid>
      <w:tr w:rsidR="007F33F9" w:rsidRPr="008207E1" w14:paraId="27B25305" w14:textId="77777777" w:rsidTr="00DA0953">
        <w:tc>
          <w:tcPr>
            <w:tcW w:w="2127" w:type="dxa"/>
            <w:shd w:val="clear" w:color="auto" w:fill="244061" w:themeFill="accent1" w:themeFillShade="80"/>
            <w:vAlign w:val="center"/>
          </w:tcPr>
          <w:p w14:paraId="7F03D521" w14:textId="77777777" w:rsidR="007F33F9" w:rsidRPr="008207E1" w:rsidRDefault="007F33F9" w:rsidP="00DA0953">
            <w:pPr>
              <w:spacing w:before="60" w:after="60"/>
              <w:rPr>
                <w:b/>
                <w:bCs/>
                <w:sz w:val="20"/>
                <w:lang w:eastAsia="en-US"/>
              </w:rPr>
            </w:pPr>
            <w:r w:rsidRPr="008207E1">
              <w:rPr>
                <w:b/>
                <w:bCs/>
                <w:sz w:val="20"/>
                <w:lang w:eastAsia="en-US"/>
              </w:rPr>
              <w:t>Name</w:t>
            </w:r>
          </w:p>
        </w:tc>
        <w:tc>
          <w:tcPr>
            <w:tcW w:w="5100" w:type="dxa"/>
            <w:shd w:val="clear" w:color="auto" w:fill="244061" w:themeFill="accent1" w:themeFillShade="80"/>
            <w:vAlign w:val="center"/>
          </w:tcPr>
          <w:p w14:paraId="51144627" w14:textId="77777777" w:rsidR="007F33F9" w:rsidRPr="008207E1" w:rsidRDefault="007F33F9" w:rsidP="00DA0953">
            <w:pPr>
              <w:spacing w:before="60" w:after="60"/>
              <w:rPr>
                <w:b/>
                <w:bCs/>
                <w:sz w:val="20"/>
                <w:lang w:eastAsia="en-US"/>
              </w:rPr>
            </w:pPr>
            <w:r w:rsidRPr="008207E1">
              <w:rPr>
                <w:b/>
                <w:bCs/>
                <w:sz w:val="20"/>
                <w:lang w:eastAsia="en-US"/>
              </w:rPr>
              <w:t>Position(s)</w:t>
            </w:r>
          </w:p>
        </w:tc>
        <w:tc>
          <w:tcPr>
            <w:tcW w:w="1539" w:type="dxa"/>
            <w:shd w:val="clear" w:color="auto" w:fill="244061" w:themeFill="accent1" w:themeFillShade="80"/>
          </w:tcPr>
          <w:p w14:paraId="11D4270E" w14:textId="77777777" w:rsidR="007F33F9" w:rsidRPr="008207E1" w:rsidRDefault="007F33F9" w:rsidP="00DA0953">
            <w:pPr>
              <w:spacing w:before="60" w:after="60"/>
              <w:jc w:val="center"/>
              <w:rPr>
                <w:b/>
                <w:bCs/>
                <w:sz w:val="20"/>
                <w:lang w:eastAsia="en-US"/>
              </w:rPr>
            </w:pPr>
            <w:r w:rsidRPr="008207E1">
              <w:rPr>
                <w:b/>
                <w:bCs/>
                <w:sz w:val="20"/>
                <w:lang w:eastAsia="en-US"/>
              </w:rPr>
              <w:t>Salary, Fees and</w:t>
            </w:r>
            <w:r w:rsidRPr="008207E1">
              <w:rPr>
                <w:b/>
                <w:bCs/>
                <w:sz w:val="20"/>
                <w:lang w:eastAsia="en-US"/>
              </w:rPr>
              <w:br/>
              <w:t>Allowances</w:t>
            </w:r>
          </w:p>
          <w:p w14:paraId="12EAF23F" w14:textId="77777777" w:rsidR="007F33F9" w:rsidRPr="008207E1" w:rsidRDefault="007F33F9" w:rsidP="00DA0953">
            <w:pPr>
              <w:spacing w:before="60" w:after="60"/>
              <w:jc w:val="center"/>
              <w:rPr>
                <w:b/>
                <w:bCs/>
                <w:sz w:val="20"/>
                <w:lang w:eastAsia="en-US"/>
              </w:rPr>
            </w:pPr>
            <w:r w:rsidRPr="008207E1">
              <w:rPr>
                <w:b/>
                <w:bCs/>
                <w:sz w:val="20"/>
                <w:lang w:eastAsia="en-US"/>
              </w:rPr>
              <w:t>202</w:t>
            </w:r>
            <w:r>
              <w:rPr>
                <w:b/>
                <w:bCs/>
                <w:sz w:val="20"/>
                <w:lang w:eastAsia="en-US"/>
              </w:rPr>
              <w:t>4</w:t>
            </w:r>
            <w:r w:rsidRPr="008207E1">
              <w:rPr>
                <w:b/>
                <w:bCs/>
                <w:sz w:val="20"/>
                <w:lang w:eastAsia="en-US"/>
              </w:rPr>
              <w:t>/2</w:t>
            </w:r>
            <w:r>
              <w:rPr>
                <w:b/>
                <w:bCs/>
                <w:sz w:val="20"/>
                <w:lang w:eastAsia="en-US"/>
              </w:rPr>
              <w:t>5</w:t>
            </w:r>
            <w:r w:rsidRPr="008207E1">
              <w:rPr>
                <w:b/>
                <w:bCs/>
                <w:sz w:val="20"/>
                <w:lang w:eastAsia="en-US"/>
              </w:rPr>
              <w:br/>
              <w:t>£</w:t>
            </w:r>
          </w:p>
        </w:tc>
        <w:tc>
          <w:tcPr>
            <w:tcW w:w="1541" w:type="dxa"/>
            <w:shd w:val="clear" w:color="auto" w:fill="244061" w:themeFill="accent1" w:themeFillShade="80"/>
          </w:tcPr>
          <w:p w14:paraId="5A5C0A2A" w14:textId="77777777" w:rsidR="007F33F9" w:rsidRPr="008207E1" w:rsidRDefault="007F33F9" w:rsidP="00DA0953">
            <w:pPr>
              <w:spacing w:before="60" w:after="60"/>
              <w:jc w:val="center"/>
              <w:rPr>
                <w:b/>
                <w:bCs/>
                <w:sz w:val="20"/>
                <w:lang w:eastAsia="en-US"/>
              </w:rPr>
            </w:pPr>
            <w:r w:rsidRPr="008207E1">
              <w:rPr>
                <w:b/>
                <w:bCs/>
                <w:sz w:val="20"/>
                <w:lang w:eastAsia="en-US"/>
              </w:rPr>
              <w:t>Salary, Fees and</w:t>
            </w:r>
            <w:r w:rsidRPr="008207E1">
              <w:rPr>
                <w:b/>
                <w:bCs/>
                <w:sz w:val="20"/>
                <w:lang w:eastAsia="en-US"/>
              </w:rPr>
              <w:br/>
              <w:t>Allowances</w:t>
            </w:r>
            <w:r>
              <w:rPr>
                <w:b/>
                <w:bCs/>
                <w:sz w:val="20"/>
                <w:lang w:eastAsia="en-US"/>
              </w:rPr>
              <w:t xml:space="preserve"> </w:t>
            </w:r>
          </w:p>
          <w:p w14:paraId="17FEDEB4" w14:textId="77777777" w:rsidR="007F33F9" w:rsidRPr="008207E1" w:rsidRDefault="007F33F9" w:rsidP="00DA0953">
            <w:pPr>
              <w:spacing w:before="60" w:after="60"/>
              <w:jc w:val="center"/>
              <w:rPr>
                <w:b/>
                <w:bCs/>
                <w:sz w:val="20"/>
                <w:lang w:eastAsia="en-US"/>
              </w:rPr>
            </w:pPr>
            <w:r w:rsidRPr="008207E1">
              <w:rPr>
                <w:b/>
                <w:bCs/>
                <w:sz w:val="20"/>
                <w:lang w:eastAsia="en-US"/>
              </w:rPr>
              <w:t>202</w:t>
            </w:r>
            <w:r>
              <w:rPr>
                <w:b/>
                <w:bCs/>
                <w:sz w:val="20"/>
                <w:lang w:eastAsia="en-US"/>
              </w:rPr>
              <w:t>3/24 *</w:t>
            </w:r>
            <w:r w:rsidRPr="008207E1">
              <w:rPr>
                <w:b/>
                <w:bCs/>
                <w:sz w:val="20"/>
                <w:lang w:eastAsia="en-US"/>
              </w:rPr>
              <w:br/>
              <w:t>£</w:t>
            </w:r>
          </w:p>
        </w:tc>
      </w:tr>
      <w:tr w:rsidR="007F33F9" w:rsidRPr="008207E1" w14:paraId="4244A43B" w14:textId="77777777" w:rsidTr="00DA0953">
        <w:tc>
          <w:tcPr>
            <w:tcW w:w="2127" w:type="dxa"/>
            <w:tcBorders>
              <w:top w:val="single" w:sz="4" w:space="0" w:color="244061" w:themeColor="accent1" w:themeShade="80"/>
              <w:bottom w:val="single" w:sz="4" w:space="0" w:color="244061" w:themeColor="accent1" w:themeShade="80"/>
            </w:tcBorders>
          </w:tcPr>
          <w:p w14:paraId="7F27A00F" w14:textId="77777777" w:rsidR="007F33F9" w:rsidRPr="008207E1" w:rsidRDefault="007F33F9" w:rsidP="00DA0953">
            <w:pPr>
              <w:rPr>
                <w:sz w:val="20"/>
                <w:lang w:eastAsia="en-US"/>
              </w:rPr>
            </w:pPr>
            <w:r w:rsidRPr="008207E1">
              <w:rPr>
                <w:sz w:val="20"/>
                <w:lang w:eastAsia="en-US"/>
              </w:rPr>
              <w:t>David Balfour</w:t>
            </w:r>
          </w:p>
        </w:tc>
        <w:tc>
          <w:tcPr>
            <w:tcW w:w="5100" w:type="dxa"/>
            <w:tcBorders>
              <w:top w:val="single" w:sz="4" w:space="0" w:color="244061" w:themeColor="accent1" w:themeShade="80"/>
              <w:bottom w:val="single" w:sz="4" w:space="0" w:color="244061" w:themeColor="accent1" w:themeShade="80"/>
            </w:tcBorders>
          </w:tcPr>
          <w:p w14:paraId="2E3456F6" w14:textId="77777777" w:rsidR="007F33F9" w:rsidRPr="008207E1" w:rsidRDefault="007F33F9" w:rsidP="00DA0953">
            <w:pPr>
              <w:rPr>
                <w:sz w:val="20"/>
                <w:lang w:eastAsia="en-US"/>
              </w:rPr>
            </w:pPr>
            <w:r>
              <w:rPr>
                <w:sz w:val="20"/>
                <w:lang w:eastAsia="en-US"/>
              </w:rPr>
              <w:t>Depute Provost</w:t>
            </w:r>
          </w:p>
        </w:tc>
        <w:tc>
          <w:tcPr>
            <w:tcW w:w="1539" w:type="dxa"/>
            <w:tcBorders>
              <w:top w:val="single" w:sz="4" w:space="0" w:color="244061" w:themeColor="accent1" w:themeShade="80"/>
              <w:bottom w:val="single" w:sz="4" w:space="0" w:color="244061" w:themeColor="accent1" w:themeShade="80"/>
            </w:tcBorders>
          </w:tcPr>
          <w:p w14:paraId="28F8EA6B" w14:textId="77777777" w:rsidR="007F33F9" w:rsidRPr="008207E1" w:rsidRDefault="007F33F9" w:rsidP="00DA0953">
            <w:pPr>
              <w:tabs>
                <w:tab w:val="decimal" w:pos="992"/>
              </w:tabs>
              <w:rPr>
                <w:sz w:val="20"/>
                <w:lang w:eastAsia="en-US"/>
              </w:rPr>
            </w:pPr>
            <w:r>
              <w:rPr>
                <w:sz w:val="20"/>
                <w:lang w:eastAsia="en-US"/>
              </w:rPr>
              <w:t>23,986</w:t>
            </w:r>
          </w:p>
        </w:tc>
        <w:tc>
          <w:tcPr>
            <w:tcW w:w="1541" w:type="dxa"/>
            <w:tcBorders>
              <w:top w:val="single" w:sz="4" w:space="0" w:color="244061" w:themeColor="accent1" w:themeShade="80"/>
              <w:bottom w:val="single" w:sz="4" w:space="0" w:color="244061" w:themeColor="accent1" w:themeShade="80"/>
            </w:tcBorders>
          </w:tcPr>
          <w:p w14:paraId="7045D68C" w14:textId="77777777" w:rsidR="007F33F9" w:rsidRPr="008207E1" w:rsidRDefault="007F33F9" w:rsidP="00DA0953">
            <w:pPr>
              <w:tabs>
                <w:tab w:val="decimal" w:pos="992"/>
              </w:tabs>
              <w:rPr>
                <w:b/>
                <w:bCs/>
                <w:sz w:val="20"/>
                <w:lang w:eastAsia="en-US"/>
              </w:rPr>
            </w:pPr>
            <w:r>
              <w:rPr>
                <w:sz w:val="20"/>
                <w:lang w:eastAsia="en-US"/>
              </w:rPr>
              <w:t>22,586</w:t>
            </w:r>
          </w:p>
        </w:tc>
      </w:tr>
      <w:tr w:rsidR="007F33F9" w:rsidRPr="008207E1" w14:paraId="6F573858" w14:textId="77777777" w:rsidTr="00DA0953">
        <w:tc>
          <w:tcPr>
            <w:tcW w:w="2127" w:type="dxa"/>
            <w:tcBorders>
              <w:top w:val="single" w:sz="4" w:space="0" w:color="244061" w:themeColor="accent1" w:themeShade="80"/>
              <w:bottom w:val="single" w:sz="4" w:space="0" w:color="244061" w:themeColor="accent1" w:themeShade="80"/>
            </w:tcBorders>
          </w:tcPr>
          <w:p w14:paraId="5E5D5083" w14:textId="77777777" w:rsidR="007F33F9" w:rsidRPr="008207E1" w:rsidRDefault="007F33F9" w:rsidP="00DA0953">
            <w:pPr>
              <w:rPr>
                <w:sz w:val="20"/>
                <w:lang w:eastAsia="en-US"/>
              </w:rPr>
            </w:pPr>
            <w:r w:rsidRPr="008207E1">
              <w:rPr>
                <w:sz w:val="20"/>
                <w:lang w:eastAsia="en-US"/>
              </w:rPr>
              <w:t>Robert Bissett</w:t>
            </w:r>
          </w:p>
        </w:tc>
        <w:tc>
          <w:tcPr>
            <w:tcW w:w="5100" w:type="dxa"/>
            <w:tcBorders>
              <w:top w:val="single" w:sz="4" w:space="0" w:color="244061" w:themeColor="accent1" w:themeShade="80"/>
              <w:bottom w:val="single" w:sz="4" w:space="0" w:color="244061" w:themeColor="accent1" w:themeShade="80"/>
            </w:tcBorders>
          </w:tcPr>
          <w:p w14:paraId="3CE68CB4" w14:textId="77777777" w:rsidR="007F33F9" w:rsidRPr="008207E1" w:rsidRDefault="007F33F9" w:rsidP="00DA0953">
            <w:pPr>
              <w:rPr>
                <w:sz w:val="20"/>
                <w:lang w:eastAsia="en-US"/>
              </w:rPr>
            </w:pPr>
            <w:r>
              <w:rPr>
                <w:sz w:val="20"/>
                <w:lang w:eastAsia="en-US"/>
              </w:rPr>
              <w:t>Provost</w:t>
            </w:r>
          </w:p>
        </w:tc>
        <w:tc>
          <w:tcPr>
            <w:tcW w:w="1539" w:type="dxa"/>
            <w:tcBorders>
              <w:top w:val="single" w:sz="4" w:space="0" w:color="244061" w:themeColor="accent1" w:themeShade="80"/>
              <w:bottom w:val="single" w:sz="4" w:space="0" w:color="244061" w:themeColor="accent1" w:themeShade="80"/>
            </w:tcBorders>
          </w:tcPr>
          <w:p w14:paraId="73B0AA6E" w14:textId="77777777" w:rsidR="007F33F9" w:rsidRPr="008207E1" w:rsidRDefault="007F33F9" w:rsidP="00DA0953">
            <w:pPr>
              <w:tabs>
                <w:tab w:val="decimal" w:pos="992"/>
              </w:tabs>
              <w:rPr>
                <w:sz w:val="20"/>
                <w:lang w:eastAsia="en-US"/>
              </w:rPr>
            </w:pPr>
            <w:r>
              <w:rPr>
                <w:sz w:val="20"/>
                <w:lang w:eastAsia="en-US"/>
              </w:rPr>
              <w:t>32,243</w:t>
            </w:r>
          </w:p>
        </w:tc>
        <w:tc>
          <w:tcPr>
            <w:tcW w:w="1541" w:type="dxa"/>
            <w:tcBorders>
              <w:top w:val="single" w:sz="4" w:space="0" w:color="244061" w:themeColor="accent1" w:themeShade="80"/>
              <w:bottom w:val="single" w:sz="4" w:space="0" w:color="244061" w:themeColor="accent1" w:themeShade="80"/>
            </w:tcBorders>
          </w:tcPr>
          <w:p w14:paraId="5B874462" w14:textId="77777777" w:rsidR="007F33F9" w:rsidRPr="008207E1" w:rsidRDefault="007F33F9" w:rsidP="00DA0953">
            <w:pPr>
              <w:tabs>
                <w:tab w:val="decimal" w:pos="992"/>
              </w:tabs>
              <w:rPr>
                <w:b/>
                <w:bCs/>
                <w:sz w:val="20"/>
                <w:lang w:eastAsia="en-US"/>
              </w:rPr>
            </w:pPr>
            <w:r>
              <w:rPr>
                <w:sz w:val="20"/>
                <w:lang w:eastAsia="en-US"/>
              </w:rPr>
              <w:t>30,356</w:t>
            </w:r>
          </w:p>
        </w:tc>
      </w:tr>
      <w:tr w:rsidR="007F33F9" w:rsidRPr="008207E1" w14:paraId="438C9597" w14:textId="77777777" w:rsidTr="00DA0953">
        <w:tc>
          <w:tcPr>
            <w:tcW w:w="2127" w:type="dxa"/>
            <w:tcBorders>
              <w:top w:val="single" w:sz="4" w:space="0" w:color="244061" w:themeColor="accent1" w:themeShade="80"/>
              <w:bottom w:val="single" w:sz="4" w:space="0" w:color="244061" w:themeColor="accent1" w:themeShade="80"/>
            </w:tcBorders>
          </w:tcPr>
          <w:p w14:paraId="00197285" w14:textId="77777777" w:rsidR="007F33F9" w:rsidRPr="008207E1" w:rsidRDefault="007F33F9" w:rsidP="00DA0953">
            <w:pPr>
              <w:rPr>
                <w:sz w:val="20"/>
                <w:lang w:eastAsia="en-US"/>
              </w:rPr>
            </w:pPr>
            <w:r w:rsidRPr="008207E1">
              <w:rPr>
                <w:sz w:val="20"/>
                <w:lang w:eastAsia="en-US"/>
              </w:rPr>
              <w:t>Gary Bouse</w:t>
            </w:r>
          </w:p>
        </w:tc>
        <w:tc>
          <w:tcPr>
            <w:tcW w:w="5100" w:type="dxa"/>
            <w:tcBorders>
              <w:top w:val="single" w:sz="4" w:space="0" w:color="244061" w:themeColor="accent1" w:themeShade="80"/>
              <w:bottom w:val="single" w:sz="4" w:space="0" w:color="244061" w:themeColor="accent1" w:themeShade="80"/>
            </w:tcBorders>
          </w:tcPr>
          <w:p w14:paraId="6B4B172E" w14:textId="77777777" w:rsidR="007F33F9" w:rsidRPr="008207E1" w:rsidRDefault="007F33F9" w:rsidP="00DA0953">
            <w:pPr>
              <w:rPr>
                <w:sz w:val="20"/>
                <w:lang w:eastAsia="en-US"/>
              </w:rPr>
            </w:pPr>
            <w:r w:rsidRPr="008207E1">
              <w:rPr>
                <w:sz w:val="20"/>
                <w:lang w:eastAsia="en-US"/>
              </w:rPr>
              <w:t>Portfolio Holder, Housing and Communities</w:t>
            </w:r>
          </w:p>
        </w:tc>
        <w:tc>
          <w:tcPr>
            <w:tcW w:w="1539" w:type="dxa"/>
            <w:tcBorders>
              <w:top w:val="single" w:sz="4" w:space="0" w:color="244061" w:themeColor="accent1" w:themeShade="80"/>
              <w:bottom w:val="single" w:sz="4" w:space="0" w:color="244061" w:themeColor="accent1" w:themeShade="80"/>
            </w:tcBorders>
          </w:tcPr>
          <w:p w14:paraId="3AC528C3" w14:textId="77777777" w:rsidR="007F33F9" w:rsidRPr="008207E1" w:rsidRDefault="007F33F9" w:rsidP="00DA0953">
            <w:pPr>
              <w:tabs>
                <w:tab w:val="decimal" w:pos="992"/>
              </w:tabs>
              <w:rPr>
                <w:sz w:val="20"/>
                <w:lang w:eastAsia="en-US"/>
              </w:rPr>
            </w:pPr>
            <w:r>
              <w:rPr>
                <w:sz w:val="20"/>
                <w:lang w:eastAsia="en-US"/>
              </w:rPr>
              <w:t>28,613</w:t>
            </w:r>
          </w:p>
        </w:tc>
        <w:tc>
          <w:tcPr>
            <w:tcW w:w="1541" w:type="dxa"/>
            <w:tcBorders>
              <w:top w:val="single" w:sz="4" w:space="0" w:color="244061" w:themeColor="accent1" w:themeShade="80"/>
              <w:bottom w:val="single" w:sz="4" w:space="0" w:color="244061" w:themeColor="accent1" w:themeShade="80"/>
            </w:tcBorders>
          </w:tcPr>
          <w:p w14:paraId="38B99B6E" w14:textId="77777777" w:rsidR="007F33F9" w:rsidRPr="008207E1" w:rsidRDefault="007F33F9" w:rsidP="00DA0953">
            <w:pPr>
              <w:tabs>
                <w:tab w:val="decimal" w:pos="992"/>
              </w:tabs>
              <w:rPr>
                <w:b/>
                <w:bCs/>
                <w:sz w:val="20"/>
                <w:lang w:eastAsia="en-US"/>
              </w:rPr>
            </w:pPr>
            <w:r>
              <w:rPr>
                <w:sz w:val="20"/>
                <w:lang w:eastAsia="en-US"/>
              </w:rPr>
              <w:t>26,943</w:t>
            </w:r>
          </w:p>
        </w:tc>
      </w:tr>
      <w:tr w:rsidR="007F33F9" w:rsidRPr="008207E1" w14:paraId="5A487D14" w14:textId="77777777" w:rsidTr="00DA0953">
        <w:tc>
          <w:tcPr>
            <w:tcW w:w="2127" w:type="dxa"/>
            <w:tcBorders>
              <w:top w:val="single" w:sz="4" w:space="0" w:color="244061" w:themeColor="accent1" w:themeShade="80"/>
              <w:bottom w:val="single" w:sz="4" w:space="0" w:color="244061" w:themeColor="accent1" w:themeShade="80"/>
            </w:tcBorders>
          </w:tcPr>
          <w:p w14:paraId="03539867" w14:textId="77777777" w:rsidR="007F33F9" w:rsidRPr="008207E1" w:rsidRDefault="007F33F9" w:rsidP="00DA0953">
            <w:pPr>
              <w:rPr>
                <w:sz w:val="20"/>
                <w:lang w:eastAsia="en-US"/>
              </w:rPr>
            </w:pPr>
            <w:r w:rsidRPr="008207E1">
              <w:rPr>
                <w:sz w:val="20"/>
                <w:lang w:eastAsia="en-US"/>
              </w:rPr>
              <w:t>William Buchanan</w:t>
            </w:r>
          </w:p>
        </w:tc>
        <w:tc>
          <w:tcPr>
            <w:tcW w:w="5100" w:type="dxa"/>
            <w:tcBorders>
              <w:top w:val="single" w:sz="4" w:space="0" w:color="244061" w:themeColor="accent1" w:themeShade="80"/>
              <w:bottom w:val="single" w:sz="4" w:space="0" w:color="244061" w:themeColor="accent1" w:themeShade="80"/>
            </w:tcBorders>
          </w:tcPr>
          <w:p w14:paraId="390A5307" w14:textId="77777777" w:rsidR="007F33F9" w:rsidRPr="008207E1" w:rsidRDefault="007F33F9" w:rsidP="00DA0953">
            <w:pPr>
              <w:rPr>
                <w:sz w:val="20"/>
                <w:lang w:eastAsia="en-US"/>
              </w:rPr>
            </w:pPr>
            <w:r w:rsidRPr="008207E1">
              <w:rPr>
                <w:sz w:val="20"/>
                <w:lang w:eastAsia="en-US"/>
              </w:rPr>
              <w:t>Planning Committee Convener</w:t>
            </w:r>
          </w:p>
        </w:tc>
        <w:tc>
          <w:tcPr>
            <w:tcW w:w="1539" w:type="dxa"/>
            <w:tcBorders>
              <w:top w:val="single" w:sz="4" w:space="0" w:color="244061" w:themeColor="accent1" w:themeShade="80"/>
              <w:bottom w:val="single" w:sz="4" w:space="0" w:color="244061" w:themeColor="accent1" w:themeShade="80"/>
            </w:tcBorders>
          </w:tcPr>
          <w:p w14:paraId="5C200272" w14:textId="77777777" w:rsidR="007F33F9" w:rsidRPr="008207E1" w:rsidRDefault="007F33F9" w:rsidP="00DA0953">
            <w:pPr>
              <w:tabs>
                <w:tab w:val="decimal" w:pos="992"/>
              </w:tabs>
              <w:rPr>
                <w:sz w:val="20"/>
                <w:lang w:eastAsia="en-US"/>
              </w:rPr>
            </w:pPr>
            <w:r>
              <w:rPr>
                <w:sz w:val="20"/>
                <w:lang w:eastAsia="en-US"/>
              </w:rPr>
              <w:t>25,646</w:t>
            </w:r>
          </w:p>
        </w:tc>
        <w:tc>
          <w:tcPr>
            <w:tcW w:w="1541" w:type="dxa"/>
            <w:tcBorders>
              <w:top w:val="single" w:sz="4" w:space="0" w:color="244061" w:themeColor="accent1" w:themeShade="80"/>
              <w:bottom w:val="single" w:sz="4" w:space="0" w:color="244061" w:themeColor="accent1" w:themeShade="80"/>
            </w:tcBorders>
          </w:tcPr>
          <w:p w14:paraId="530AA428" w14:textId="77777777" w:rsidR="007F33F9" w:rsidRPr="008207E1" w:rsidRDefault="007F33F9" w:rsidP="00DA0953">
            <w:pPr>
              <w:tabs>
                <w:tab w:val="decimal" w:pos="992"/>
              </w:tabs>
              <w:rPr>
                <w:b/>
                <w:bCs/>
                <w:sz w:val="20"/>
                <w:lang w:eastAsia="en-US"/>
              </w:rPr>
            </w:pPr>
            <w:r>
              <w:rPr>
                <w:sz w:val="20"/>
                <w:lang w:eastAsia="en-US"/>
              </w:rPr>
              <w:t>24,304</w:t>
            </w:r>
          </w:p>
        </w:tc>
      </w:tr>
      <w:tr w:rsidR="007F33F9" w:rsidRPr="008207E1" w14:paraId="7AA734F5" w14:textId="77777777" w:rsidTr="00DA0953">
        <w:tc>
          <w:tcPr>
            <w:tcW w:w="2127" w:type="dxa"/>
            <w:tcBorders>
              <w:top w:val="single" w:sz="4" w:space="0" w:color="244061" w:themeColor="accent1" w:themeShade="80"/>
              <w:bottom w:val="single" w:sz="4" w:space="0" w:color="244061" w:themeColor="accent1" w:themeShade="80"/>
            </w:tcBorders>
          </w:tcPr>
          <w:p w14:paraId="29F34D58" w14:textId="77777777" w:rsidR="007F33F9" w:rsidRPr="008207E1" w:rsidRDefault="007F33F9" w:rsidP="00DA0953">
            <w:pPr>
              <w:rPr>
                <w:sz w:val="20"/>
                <w:lang w:eastAsia="en-US"/>
              </w:rPr>
            </w:pPr>
            <w:r w:rsidRPr="008207E1">
              <w:rPr>
                <w:sz w:val="20"/>
                <w:lang w:eastAsia="en-US"/>
              </w:rPr>
              <w:t>Fiona Collie</w:t>
            </w:r>
          </w:p>
        </w:tc>
        <w:tc>
          <w:tcPr>
            <w:tcW w:w="5100" w:type="dxa"/>
            <w:tcBorders>
              <w:top w:val="single" w:sz="4" w:space="0" w:color="244061" w:themeColor="accent1" w:themeShade="80"/>
              <w:bottom w:val="single" w:sz="4" w:space="0" w:color="244061" w:themeColor="accent1" w:themeShade="80"/>
            </w:tcBorders>
          </w:tcPr>
          <w:p w14:paraId="75EB0414" w14:textId="77777777" w:rsidR="007F33F9" w:rsidRPr="008207E1" w:rsidRDefault="007F33F9" w:rsidP="00DA0953">
            <w:pPr>
              <w:rPr>
                <w:sz w:val="20"/>
                <w:lang w:eastAsia="en-US"/>
              </w:rPr>
            </w:pPr>
            <w:r w:rsidRPr="008207E1">
              <w:rPr>
                <w:sz w:val="20"/>
                <w:lang w:eastAsia="en-US"/>
              </w:rPr>
              <w:t>Portfolio Holder, Health and Social Care</w:t>
            </w:r>
          </w:p>
        </w:tc>
        <w:tc>
          <w:tcPr>
            <w:tcW w:w="1539" w:type="dxa"/>
            <w:tcBorders>
              <w:top w:val="single" w:sz="4" w:space="0" w:color="244061" w:themeColor="accent1" w:themeShade="80"/>
              <w:bottom w:val="single" w:sz="4" w:space="0" w:color="244061" w:themeColor="accent1" w:themeShade="80"/>
            </w:tcBorders>
          </w:tcPr>
          <w:p w14:paraId="54086EAC" w14:textId="77777777" w:rsidR="007F33F9" w:rsidRPr="008207E1" w:rsidRDefault="007F33F9" w:rsidP="00DA0953">
            <w:pPr>
              <w:tabs>
                <w:tab w:val="decimal" w:pos="992"/>
              </w:tabs>
              <w:rPr>
                <w:sz w:val="20"/>
                <w:lang w:eastAsia="en-US"/>
              </w:rPr>
            </w:pPr>
            <w:r>
              <w:rPr>
                <w:sz w:val="20"/>
                <w:lang w:eastAsia="en-US"/>
              </w:rPr>
              <w:t>28,613</w:t>
            </w:r>
          </w:p>
        </w:tc>
        <w:tc>
          <w:tcPr>
            <w:tcW w:w="1541" w:type="dxa"/>
            <w:tcBorders>
              <w:top w:val="single" w:sz="4" w:space="0" w:color="244061" w:themeColor="accent1" w:themeShade="80"/>
              <w:bottom w:val="single" w:sz="4" w:space="0" w:color="244061" w:themeColor="accent1" w:themeShade="80"/>
            </w:tcBorders>
          </w:tcPr>
          <w:p w14:paraId="628A9C9E" w14:textId="77777777" w:rsidR="007F33F9" w:rsidRPr="008207E1" w:rsidRDefault="007F33F9" w:rsidP="00DA0953">
            <w:pPr>
              <w:tabs>
                <w:tab w:val="decimal" w:pos="992"/>
              </w:tabs>
              <w:rPr>
                <w:b/>
                <w:bCs/>
                <w:sz w:val="20"/>
                <w:lang w:eastAsia="en-US"/>
              </w:rPr>
            </w:pPr>
            <w:r>
              <w:rPr>
                <w:sz w:val="20"/>
                <w:lang w:eastAsia="en-US"/>
              </w:rPr>
              <w:t>26,943</w:t>
            </w:r>
          </w:p>
        </w:tc>
      </w:tr>
      <w:tr w:rsidR="007F33F9" w:rsidRPr="008207E1" w14:paraId="76FFED6A" w14:textId="77777777" w:rsidTr="00DA0953">
        <w:tc>
          <w:tcPr>
            <w:tcW w:w="2127" w:type="dxa"/>
            <w:tcBorders>
              <w:top w:val="single" w:sz="4" w:space="0" w:color="244061" w:themeColor="accent1" w:themeShade="80"/>
              <w:bottom w:val="single" w:sz="4" w:space="0" w:color="244061" w:themeColor="accent1" w:themeShade="80"/>
            </w:tcBorders>
          </w:tcPr>
          <w:p w14:paraId="7BA799DB" w14:textId="77777777" w:rsidR="007F33F9" w:rsidRPr="008207E1" w:rsidRDefault="007F33F9" w:rsidP="00DA0953">
            <w:pPr>
              <w:rPr>
                <w:sz w:val="20"/>
                <w:lang w:eastAsia="en-US"/>
              </w:rPr>
            </w:pPr>
            <w:r w:rsidRPr="008207E1">
              <w:rPr>
                <w:sz w:val="20"/>
                <w:lang w:eastAsia="en-US"/>
              </w:rPr>
              <w:t>Stacey Devine</w:t>
            </w:r>
          </w:p>
        </w:tc>
        <w:tc>
          <w:tcPr>
            <w:tcW w:w="5100" w:type="dxa"/>
            <w:tcBorders>
              <w:top w:val="single" w:sz="4" w:space="0" w:color="244061" w:themeColor="accent1" w:themeShade="80"/>
              <w:bottom w:val="single" w:sz="4" w:space="0" w:color="244061" w:themeColor="accent1" w:themeShade="80"/>
            </w:tcBorders>
          </w:tcPr>
          <w:p w14:paraId="67C65454" w14:textId="77777777" w:rsidR="007F33F9" w:rsidRPr="008207E1" w:rsidRDefault="007F33F9" w:rsidP="00DA0953">
            <w:pPr>
              <w:rPr>
                <w:sz w:val="20"/>
                <w:lang w:eastAsia="en-US"/>
              </w:rPr>
            </w:pPr>
            <w:r w:rsidRPr="008207E1">
              <w:rPr>
                <w:sz w:val="20"/>
                <w:lang w:eastAsia="en-US"/>
              </w:rPr>
              <w:t>Portfolio Holder, Public Protection</w:t>
            </w:r>
          </w:p>
        </w:tc>
        <w:tc>
          <w:tcPr>
            <w:tcW w:w="1539" w:type="dxa"/>
            <w:tcBorders>
              <w:top w:val="single" w:sz="4" w:space="0" w:color="244061" w:themeColor="accent1" w:themeShade="80"/>
              <w:bottom w:val="single" w:sz="4" w:space="0" w:color="244061" w:themeColor="accent1" w:themeShade="80"/>
            </w:tcBorders>
          </w:tcPr>
          <w:p w14:paraId="3E9DF867" w14:textId="77777777" w:rsidR="007F33F9" w:rsidRPr="008207E1" w:rsidRDefault="007F33F9" w:rsidP="00DA0953">
            <w:pPr>
              <w:tabs>
                <w:tab w:val="decimal" w:pos="992"/>
              </w:tabs>
              <w:rPr>
                <w:sz w:val="20"/>
                <w:lang w:eastAsia="en-US"/>
              </w:rPr>
            </w:pPr>
            <w:r>
              <w:rPr>
                <w:sz w:val="20"/>
                <w:lang w:eastAsia="en-US"/>
              </w:rPr>
              <w:t>28,613</w:t>
            </w:r>
          </w:p>
        </w:tc>
        <w:tc>
          <w:tcPr>
            <w:tcW w:w="1541" w:type="dxa"/>
            <w:tcBorders>
              <w:top w:val="single" w:sz="4" w:space="0" w:color="244061" w:themeColor="accent1" w:themeShade="80"/>
              <w:bottom w:val="single" w:sz="4" w:space="0" w:color="244061" w:themeColor="accent1" w:themeShade="80"/>
            </w:tcBorders>
          </w:tcPr>
          <w:p w14:paraId="4D4F51BF" w14:textId="77777777" w:rsidR="007F33F9" w:rsidRPr="008207E1" w:rsidRDefault="007F33F9" w:rsidP="00DA0953">
            <w:pPr>
              <w:tabs>
                <w:tab w:val="decimal" w:pos="992"/>
              </w:tabs>
              <w:rPr>
                <w:sz w:val="20"/>
                <w:lang w:eastAsia="en-US"/>
              </w:rPr>
            </w:pPr>
            <w:r>
              <w:rPr>
                <w:sz w:val="20"/>
                <w:lang w:eastAsia="en-US"/>
              </w:rPr>
              <w:t>26,943</w:t>
            </w:r>
          </w:p>
        </w:tc>
      </w:tr>
      <w:tr w:rsidR="007F33F9" w:rsidRPr="008207E1" w14:paraId="57BA27DD" w14:textId="77777777" w:rsidTr="00DA0953">
        <w:tc>
          <w:tcPr>
            <w:tcW w:w="2127" w:type="dxa"/>
            <w:tcBorders>
              <w:top w:val="single" w:sz="4" w:space="0" w:color="244061" w:themeColor="accent1" w:themeShade="80"/>
              <w:bottom w:val="single" w:sz="4" w:space="0" w:color="244061" w:themeColor="accent1" w:themeShade="80"/>
            </w:tcBorders>
          </w:tcPr>
          <w:p w14:paraId="53440453" w14:textId="77777777" w:rsidR="007F33F9" w:rsidRPr="008207E1" w:rsidRDefault="007F33F9" w:rsidP="00DA0953">
            <w:pPr>
              <w:rPr>
                <w:sz w:val="20"/>
                <w:lang w:eastAsia="en-US"/>
              </w:rPr>
            </w:pPr>
            <w:r w:rsidRPr="008207E1">
              <w:rPr>
                <w:sz w:val="20"/>
                <w:lang w:eastAsia="en-US"/>
              </w:rPr>
              <w:t>Paul Garner</w:t>
            </w:r>
          </w:p>
        </w:tc>
        <w:tc>
          <w:tcPr>
            <w:tcW w:w="5100" w:type="dxa"/>
            <w:tcBorders>
              <w:top w:val="single" w:sz="4" w:space="0" w:color="244061" w:themeColor="accent1" w:themeShade="80"/>
              <w:bottom w:val="single" w:sz="4" w:space="0" w:color="244061" w:themeColor="accent1" w:themeShade="80"/>
            </w:tcBorders>
          </w:tcPr>
          <w:p w14:paraId="7366D810" w14:textId="77777777" w:rsidR="007F33F9" w:rsidRPr="008207E1" w:rsidRDefault="007F33F9" w:rsidP="00DA0953">
            <w:pPr>
              <w:rPr>
                <w:sz w:val="20"/>
                <w:lang w:eastAsia="en-US"/>
              </w:rPr>
            </w:pPr>
            <w:r w:rsidRPr="008207E1">
              <w:rPr>
                <w:sz w:val="20"/>
                <w:lang w:eastAsia="en-US"/>
              </w:rPr>
              <w:t>Portfolio Holder, Economic Development</w:t>
            </w:r>
          </w:p>
        </w:tc>
        <w:tc>
          <w:tcPr>
            <w:tcW w:w="1539" w:type="dxa"/>
            <w:tcBorders>
              <w:top w:val="single" w:sz="4" w:space="0" w:color="244061" w:themeColor="accent1" w:themeShade="80"/>
              <w:bottom w:val="single" w:sz="4" w:space="0" w:color="244061" w:themeColor="accent1" w:themeShade="80"/>
            </w:tcBorders>
          </w:tcPr>
          <w:p w14:paraId="4B7BDDF1" w14:textId="77777777" w:rsidR="007F33F9" w:rsidRPr="008207E1" w:rsidRDefault="007F33F9" w:rsidP="00DA0953">
            <w:pPr>
              <w:tabs>
                <w:tab w:val="decimal" w:pos="992"/>
              </w:tabs>
              <w:rPr>
                <w:sz w:val="20"/>
                <w:lang w:eastAsia="en-US"/>
              </w:rPr>
            </w:pPr>
            <w:r>
              <w:rPr>
                <w:sz w:val="20"/>
                <w:lang w:eastAsia="en-US"/>
              </w:rPr>
              <w:t>28,613</w:t>
            </w:r>
          </w:p>
        </w:tc>
        <w:tc>
          <w:tcPr>
            <w:tcW w:w="1541" w:type="dxa"/>
            <w:tcBorders>
              <w:top w:val="single" w:sz="4" w:space="0" w:color="244061" w:themeColor="accent1" w:themeShade="80"/>
              <w:bottom w:val="single" w:sz="4" w:space="0" w:color="244061" w:themeColor="accent1" w:themeShade="80"/>
            </w:tcBorders>
          </w:tcPr>
          <w:p w14:paraId="69FE3167" w14:textId="77777777" w:rsidR="007F33F9" w:rsidRPr="008207E1" w:rsidRDefault="007F33F9" w:rsidP="00DA0953">
            <w:pPr>
              <w:tabs>
                <w:tab w:val="decimal" w:pos="992"/>
              </w:tabs>
              <w:rPr>
                <w:b/>
                <w:bCs/>
                <w:sz w:val="20"/>
                <w:lang w:eastAsia="en-US"/>
              </w:rPr>
            </w:pPr>
            <w:r>
              <w:rPr>
                <w:sz w:val="20"/>
                <w:lang w:eastAsia="en-US"/>
              </w:rPr>
              <w:t>26,943</w:t>
            </w:r>
          </w:p>
        </w:tc>
      </w:tr>
      <w:tr w:rsidR="007F33F9" w:rsidRPr="008207E1" w14:paraId="15B6731F" w14:textId="77777777" w:rsidTr="00DA0953">
        <w:tc>
          <w:tcPr>
            <w:tcW w:w="2127" w:type="dxa"/>
            <w:tcBorders>
              <w:top w:val="single" w:sz="4" w:space="0" w:color="244061" w:themeColor="accent1" w:themeShade="80"/>
              <w:bottom w:val="single" w:sz="4" w:space="0" w:color="244061" w:themeColor="accent1" w:themeShade="80"/>
            </w:tcBorders>
          </w:tcPr>
          <w:p w14:paraId="1B983542" w14:textId="77777777" w:rsidR="007F33F9" w:rsidRPr="008207E1" w:rsidRDefault="007F33F9" w:rsidP="00DA0953">
            <w:pPr>
              <w:rPr>
                <w:sz w:val="20"/>
                <w:lang w:eastAsia="en-US"/>
              </w:rPr>
            </w:pPr>
            <w:r w:rsidRPr="008207E1">
              <w:rPr>
                <w:sz w:val="20"/>
                <w:lang w:eastAsia="en-US"/>
              </w:rPr>
              <w:t>James Kerr</w:t>
            </w:r>
          </w:p>
        </w:tc>
        <w:tc>
          <w:tcPr>
            <w:tcW w:w="5100" w:type="dxa"/>
            <w:tcBorders>
              <w:top w:val="single" w:sz="4" w:space="0" w:color="244061" w:themeColor="accent1" w:themeShade="80"/>
              <w:bottom w:val="single" w:sz="4" w:space="0" w:color="244061" w:themeColor="accent1" w:themeShade="80"/>
            </w:tcBorders>
          </w:tcPr>
          <w:p w14:paraId="393FF500" w14:textId="1AEEDEF1" w:rsidR="007F33F9" w:rsidRPr="008207E1" w:rsidRDefault="007F33F9" w:rsidP="00DA0953">
            <w:pPr>
              <w:rPr>
                <w:sz w:val="20"/>
                <w:lang w:eastAsia="en-US"/>
              </w:rPr>
            </w:pPr>
            <w:r w:rsidRPr="008207E1">
              <w:rPr>
                <w:sz w:val="20"/>
                <w:lang w:eastAsia="en-US"/>
              </w:rPr>
              <w:t>Leader of the Opposition (Conservative)</w:t>
            </w:r>
            <w:r>
              <w:rPr>
                <w:sz w:val="20"/>
                <w:lang w:eastAsia="en-US"/>
              </w:rPr>
              <w:t xml:space="preserve"> to 02/10/24 and Convener of Civic Licen</w:t>
            </w:r>
            <w:r w:rsidR="004B4432">
              <w:rPr>
                <w:sz w:val="20"/>
                <w:lang w:eastAsia="en-US"/>
              </w:rPr>
              <w:t>s</w:t>
            </w:r>
            <w:r>
              <w:rPr>
                <w:sz w:val="20"/>
                <w:lang w:eastAsia="en-US"/>
              </w:rPr>
              <w:t>ing from 03/10/24</w:t>
            </w:r>
          </w:p>
        </w:tc>
        <w:tc>
          <w:tcPr>
            <w:tcW w:w="1539" w:type="dxa"/>
            <w:tcBorders>
              <w:top w:val="single" w:sz="4" w:space="0" w:color="244061" w:themeColor="accent1" w:themeShade="80"/>
              <w:bottom w:val="single" w:sz="4" w:space="0" w:color="244061" w:themeColor="accent1" w:themeShade="80"/>
            </w:tcBorders>
          </w:tcPr>
          <w:p w14:paraId="65A6DA8A" w14:textId="77777777" w:rsidR="007F33F9" w:rsidRPr="008207E1" w:rsidRDefault="007F33F9" w:rsidP="00DA0953">
            <w:pPr>
              <w:tabs>
                <w:tab w:val="decimal" w:pos="992"/>
              </w:tabs>
              <w:rPr>
                <w:sz w:val="20"/>
                <w:lang w:eastAsia="en-US"/>
              </w:rPr>
            </w:pPr>
            <w:r>
              <w:rPr>
                <w:sz w:val="20"/>
                <w:lang w:eastAsia="en-US"/>
              </w:rPr>
              <w:t>24,807</w:t>
            </w:r>
          </w:p>
        </w:tc>
        <w:tc>
          <w:tcPr>
            <w:tcW w:w="1541" w:type="dxa"/>
            <w:tcBorders>
              <w:top w:val="single" w:sz="4" w:space="0" w:color="244061" w:themeColor="accent1" w:themeShade="80"/>
              <w:bottom w:val="single" w:sz="4" w:space="0" w:color="244061" w:themeColor="accent1" w:themeShade="80"/>
            </w:tcBorders>
          </w:tcPr>
          <w:p w14:paraId="4D1ABC4B" w14:textId="77777777" w:rsidR="007F33F9" w:rsidRPr="008207E1" w:rsidRDefault="007F33F9" w:rsidP="00DA0953">
            <w:pPr>
              <w:tabs>
                <w:tab w:val="decimal" w:pos="992"/>
              </w:tabs>
              <w:rPr>
                <w:b/>
                <w:bCs/>
                <w:sz w:val="20"/>
                <w:lang w:eastAsia="en-US"/>
              </w:rPr>
            </w:pPr>
            <w:r>
              <w:rPr>
                <w:sz w:val="20"/>
                <w:lang w:eastAsia="en-US"/>
              </w:rPr>
              <w:t>22,586</w:t>
            </w:r>
          </w:p>
        </w:tc>
      </w:tr>
      <w:tr w:rsidR="007F33F9" w:rsidRPr="008207E1" w14:paraId="5C69C659" w14:textId="77777777" w:rsidTr="00DA0953">
        <w:tc>
          <w:tcPr>
            <w:tcW w:w="2127" w:type="dxa"/>
            <w:tcBorders>
              <w:top w:val="single" w:sz="4" w:space="0" w:color="244061" w:themeColor="accent1" w:themeShade="80"/>
              <w:bottom w:val="single" w:sz="4" w:space="0" w:color="244061" w:themeColor="accent1" w:themeShade="80"/>
            </w:tcBorders>
          </w:tcPr>
          <w:p w14:paraId="136B38FE" w14:textId="77777777" w:rsidR="007F33F9" w:rsidRPr="008207E1" w:rsidRDefault="007F33F9" w:rsidP="00DA0953">
            <w:pPr>
              <w:rPr>
                <w:sz w:val="20"/>
                <w:lang w:eastAsia="en-US"/>
              </w:rPr>
            </w:pPr>
            <w:r w:rsidRPr="008207E1">
              <w:rPr>
                <w:sz w:val="20"/>
                <w:lang w:eastAsia="en-US"/>
              </w:rPr>
              <w:t>Cecil Meiklejohn</w:t>
            </w:r>
          </w:p>
        </w:tc>
        <w:tc>
          <w:tcPr>
            <w:tcW w:w="5100" w:type="dxa"/>
            <w:tcBorders>
              <w:top w:val="single" w:sz="4" w:space="0" w:color="244061" w:themeColor="accent1" w:themeShade="80"/>
              <w:bottom w:val="single" w:sz="4" w:space="0" w:color="244061" w:themeColor="accent1" w:themeShade="80"/>
            </w:tcBorders>
          </w:tcPr>
          <w:p w14:paraId="13761BC1" w14:textId="77777777" w:rsidR="007F33F9" w:rsidRPr="008207E1" w:rsidRDefault="007F33F9" w:rsidP="00DA0953">
            <w:pPr>
              <w:rPr>
                <w:sz w:val="20"/>
                <w:lang w:eastAsia="en-US"/>
              </w:rPr>
            </w:pPr>
            <w:r w:rsidRPr="008207E1">
              <w:rPr>
                <w:sz w:val="20"/>
                <w:lang w:eastAsia="en-US"/>
              </w:rPr>
              <w:t>Leader of the Council</w:t>
            </w:r>
          </w:p>
        </w:tc>
        <w:tc>
          <w:tcPr>
            <w:tcW w:w="1539" w:type="dxa"/>
            <w:tcBorders>
              <w:top w:val="single" w:sz="4" w:space="0" w:color="244061" w:themeColor="accent1" w:themeShade="80"/>
              <w:bottom w:val="single" w:sz="4" w:space="0" w:color="244061" w:themeColor="accent1" w:themeShade="80"/>
            </w:tcBorders>
          </w:tcPr>
          <w:p w14:paraId="3513666C" w14:textId="77777777" w:rsidR="007F33F9" w:rsidRPr="008207E1" w:rsidRDefault="007F33F9" w:rsidP="00DA0953">
            <w:pPr>
              <w:tabs>
                <w:tab w:val="decimal" w:pos="992"/>
              </w:tabs>
              <w:rPr>
                <w:sz w:val="20"/>
                <w:lang w:eastAsia="en-US"/>
              </w:rPr>
            </w:pPr>
            <w:r>
              <w:rPr>
                <w:sz w:val="20"/>
                <w:lang w:eastAsia="en-US"/>
              </w:rPr>
              <w:t>42,698</w:t>
            </w:r>
          </w:p>
        </w:tc>
        <w:tc>
          <w:tcPr>
            <w:tcW w:w="1541" w:type="dxa"/>
            <w:tcBorders>
              <w:top w:val="single" w:sz="4" w:space="0" w:color="244061" w:themeColor="accent1" w:themeShade="80"/>
              <w:bottom w:val="single" w:sz="4" w:space="0" w:color="244061" w:themeColor="accent1" w:themeShade="80"/>
            </w:tcBorders>
          </w:tcPr>
          <w:p w14:paraId="444D16A0" w14:textId="77777777" w:rsidR="007F33F9" w:rsidRPr="008207E1" w:rsidRDefault="007F33F9" w:rsidP="00DA0953">
            <w:pPr>
              <w:tabs>
                <w:tab w:val="decimal" w:pos="992"/>
              </w:tabs>
              <w:rPr>
                <w:b/>
                <w:bCs/>
                <w:sz w:val="20"/>
                <w:lang w:eastAsia="en-US"/>
              </w:rPr>
            </w:pPr>
            <w:r>
              <w:rPr>
                <w:sz w:val="20"/>
                <w:lang w:eastAsia="en-US"/>
              </w:rPr>
              <w:t>40,205</w:t>
            </w:r>
          </w:p>
        </w:tc>
      </w:tr>
      <w:tr w:rsidR="007F33F9" w:rsidRPr="008207E1" w14:paraId="387C382D" w14:textId="77777777" w:rsidTr="00DA0953">
        <w:tc>
          <w:tcPr>
            <w:tcW w:w="2127" w:type="dxa"/>
            <w:tcBorders>
              <w:top w:val="single" w:sz="4" w:space="0" w:color="244061" w:themeColor="accent1" w:themeShade="80"/>
              <w:bottom w:val="single" w:sz="4" w:space="0" w:color="244061" w:themeColor="accent1" w:themeShade="80"/>
            </w:tcBorders>
          </w:tcPr>
          <w:p w14:paraId="60EB3672" w14:textId="77777777" w:rsidR="007F33F9" w:rsidRPr="008207E1" w:rsidRDefault="007F33F9" w:rsidP="00DA0953">
            <w:pPr>
              <w:rPr>
                <w:sz w:val="20"/>
                <w:lang w:eastAsia="en-US"/>
              </w:rPr>
            </w:pPr>
            <w:r w:rsidRPr="008207E1">
              <w:rPr>
                <w:sz w:val="20"/>
                <w:lang w:eastAsia="en-US"/>
              </w:rPr>
              <w:t>Iain Sinclair</w:t>
            </w:r>
          </w:p>
        </w:tc>
        <w:tc>
          <w:tcPr>
            <w:tcW w:w="5100" w:type="dxa"/>
            <w:tcBorders>
              <w:top w:val="single" w:sz="4" w:space="0" w:color="244061" w:themeColor="accent1" w:themeShade="80"/>
              <w:bottom w:val="single" w:sz="4" w:space="0" w:color="244061" w:themeColor="accent1" w:themeShade="80"/>
            </w:tcBorders>
          </w:tcPr>
          <w:p w14:paraId="3A94A5C1" w14:textId="77777777" w:rsidR="007F33F9" w:rsidRPr="008207E1" w:rsidRDefault="007F33F9" w:rsidP="00DA0953">
            <w:pPr>
              <w:rPr>
                <w:sz w:val="20"/>
                <w:lang w:eastAsia="en-US"/>
              </w:rPr>
            </w:pPr>
            <w:r w:rsidRPr="008207E1">
              <w:rPr>
                <w:sz w:val="20"/>
                <w:lang w:eastAsia="en-US"/>
              </w:rPr>
              <w:t xml:space="preserve">Portfolio Holder, </w:t>
            </w:r>
            <w:r>
              <w:rPr>
                <w:sz w:val="20"/>
                <w:lang w:eastAsia="en-US"/>
              </w:rPr>
              <w:t>Education</w:t>
            </w:r>
          </w:p>
        </w:tc>
        <w:tc>
          <w:tcPr>
            <w:tcW w:w="1539" w:type="dxa"/>
            <w:tcBorders>
              <w:top w:val="single" w:sz="4" w:space="0" w:color="244061" w:themeColor="accent1" w:themeShade="80"/>
              <w:bottom w:val="single" w:sz="4" w:space="0" w:color="244061" w:themeColor="accent1" w:themeShade="80"/>
            </w:tcBorders>
          </w:tcPr>
          <w:p w14:paraId="73A7BDFE" w14:textId="77777777" w:rsidR="007F33F9" w:rsidRPr="008207E1" w:rsidRDefault="007F33F9" w:rsidP="00DA0953">
            <w:pPr>
              <w:tabs>
                <w:tab w:val="decimal" w:pos="992"/>
              </w:tabs>
              <w:rPr>
                <w:sz w:val="20"/>
                <w:lang w:eastAsia="en-US"/>
              </w:rPr>
            </w:pPr>
            <w:r>
              <w:rPr>
                <w:sz w:val="20"/>
                <w:lang w:eastAsia="en-US"/>
              </w:rPr>
              <w:t>28,613</w:t>
            </w:r>
          </w:p>
        </w:tc>
        <w:tc>
          <w:tcPr>
            <w:tcW w:w="1541" w:type="dxa"/>
            <w:tcBorders>
              <w:top w:val="single" w:sz="4" w:space="0" w:color="244061" w:themeColor="accent1" w:themeShade="80"/>
              <w:bottom w:val="single" w:sz="4" w:space="0" w:color="244061" w:themeColor="accent1" w:themeShade="80"/>
            </w:tcBorders>
          </w:tcPr>
          <w:p w14:paraId="0530B429" w14:textId="77777777" w:rsidR="007F33F9" w:rsidRPr="008207E1" w:rsidRDefault="007F33F9" w:rsidP="00DA0953">
            <w:pPr>
              <w:tabs>
                <w:tab w:val="decimal" w:pos="992"/>
              </w:tabs>
              <w:rPr>
                <w:sz w:val="20"/>
                <w:lang w:eastAsia="en-US"/>
              </w:rPr>
            </w:pPr>
            <w:r>
              <w:rPr>
                <w:sz w:val="20"/>
                <w:lang w:eastAsia="en-US"/>
              </w:rPr>
              <w:t>26,943</w:t>
            </w:r>
          </w:p>
        </w:tc>
      </w:tr>
      <w:tr w:rsidR="007F33F9" w:rsidRPr="008207E1" w14:paraId="35E8FA45" w14:textId="77777777" w:rsidTr="00DA0953">
        <w:tc>
          <w:tcPr>
            <w:tcW w:w="2127" w:type="dxa"/>
            <w:tcBorders>
              <w:top w:val="single" w:sz="4" w:space="0" w:color="244061" w:themeColor="accent1" w:themeShade="80"/>
            </w:tcBorders>
            <w:shd w:val="clear" w:color="auto" w:fill="auto"/>
          </w:tcPr>
          <w:p w14:paraId="1083E16E" w14:textId="77777777" w:rsidR="007F33F9" w:rsidRPr="008207E1" w:rsidRDefault="007F33F9" w:rsidP="00DA0953">
            <w:pPr>
              <w:spacing w:before="45" w:after="45"/>
              <w:rPr>
                <w:sz w:val="20"/>
                <w:lang w:eastAsia="en-US"/>
              </w:rPr>
            </w:pPr>
            <w:r w:rsidRPr="008207E1">
              <w:rPr>
                <w:sz w:val="20"/>
                <w:lang w:eastAsia="en-US"/>
              </w:rPr>
              <w:t>Alan Nimmo</w:t>
            </w:r>
          </w:p>
        </w:tc>
        <w:tc>
          <w:tcPr>
            <w:tcW w:w="5100" w:type="dxa"/>
            <w:tcBorders>
              <w:top w:val="single" w:sz="4" w:space="0" w:color="244061" w:themeColor="accent1" w:themeShade="80"/>
            </w:tcBorders>
            <w:shd w:val="clear" w:color="auto" w:fill="auto"/>
          </w:tcPr>
          <w:p w14:paraId="2E6BEC97" w14:textId="77777777" w:rsidR="007F33F9" w:rsidRPr="008207E1" w:rsidRDefault="007F33F9" w:rsidP="00DA0953">
            <w:pPr>
              <w:spacing w:before="45" w:after="45"/>
              <w:rPr>
                <w:sz w:val="20"/>
                <w:lang w:eastAsia="en-US"/>
              </w:rPr>
            </w:pPr>
            <w:r w:rsidRPr="008207E1">
              <w:rPr>
                <w:sz w:val="20"/>
                <w:lang w:eastAsia="en-US"/>
              </w:rPr>
              <w:t>Convener Central Scotland Valuation Joint Board</w:t>
            </w:r>
          </w:p>
        </w:tc>
        <w:tc>
          <w:tcPr>
            <w:tcW w:w="1539" w:type="dxa"/>
            <w:tcBorders>
              <w:top w:val="single" w:sz="4" w:space="0" w:color="244061" w:themeColor="accent1" w:themeShade="80"/>
            </w:tcBorders>
            <w:shd w:val="clear" w:color="auto" w:fill="auto"/>
          </w:tcPr>
          <w:p w14:paraId="7D601619" w14:textId="77777777" w:rsidR="007F33F9" w:rsidRPr="008207E1" w:rsidRDefault="007F33F9" w:rsidP="00DA0953">
            <w:pPr>
              <w:tabs>
                <w:tab w:val="decimal" w:pos="992"/>
              </w:tabs>
              <w:spacing w:before="45" w:after="45"/>
              <w:rPr>
                <w:sz w:val="20"/>
                <w:lang w:eastAsia="en-US"/>
              </w:rPr>
            </w:pPr>
            <w:r>
              <w:rPr>
                <w:sz w:val="20"/>
                <w:lang w:eastAsia="en-US"/>
              </w:rPr>
              <w:t>27,062</w:t>
            </w:r>
          </w:p>
        </w:tc>
        <w:tc>
          <w:tcPr>
            <w:tcW w:w="1541" w:type="dxa"/>
            <w:tcBorders>
              <w:top w:val="single" w:sz="4" w:space="0" w:color="244061" w:themeColor="accent1" w:themeShade="80"/>
            </w:tcBorders>
            <w:shd w:val="clear" w:color="auto" w:fill="auto"/>
          </w:tcPr>
          <w:p w14:paraId="6A3CB497" w14:textId="77777777" w:rsidR="007F33F9" w:rsidRPr="008207E1" w:rsidRDefault="007F33F9" w:rsidP="00DA0953">
            <w:pPr>
              <w:tabs>
                <w:tab w:val="decimal" w:pos="992"/>
              </w:tabs>
              <w:spacing w:before="45" w:after="45"/>
              <w:rPr>
                <w:sz w:val="20"/>
                <w:lang w:eastAsia="en-US"/>
              </w:rPr>
            </w:pPr>
            <w:r>
              <w:rPr>
                <w:sz w:val="20"/>
                <w:lang w:eastAsia="en-US"/>
              </w:rPr>
              <w:t>25,297</w:t>
            </w:r>
          </w:p>
        </w:tc>
      </w:tr>
      <w:tr w:rsidR="007F33F9" w:rsidRPr="008207E1" w14:paraId="6B790570" w14:textId="77777777" w:rsidTr="00DA0953">
        <w:tc>
          <w:tcPr>
            <w:tcW w:w="2127" w:type="dxa"/>
            <w:tcBorders>
              <w:top w:val="single" w:sz="4" w:space="0" w:color="244061" w:themeColor="accent1" w:themeShade="80"/>
            </w:tcBorders>
            <w:shd w:val="clear" w:color="auto" w:fill="auto"/>
          </w:tcPr>
          <w:p w14:paraId="45D5F4BE" w14:textId="77777777" w:rsidR="007F33F9" w:rsidRPr="008207E1" w:rsidRDefault="007F33F9" w:rsidP="00DA0953">
            <w:pPr>
              <w:spacing w:before="45" w:after="45"/>
              <w:rPr>
                <w:sz w:val="20"/>
                <w:lang w:eastAsia="en-US"/>
              </w:rPr>
            </w:pPr>
            <w:r w:rsidRPr="008207E1">
              <w:rPr>
                <w:sz w:val="20"/>
                <w:lang w:eastAsia="en-US"/>
              </w:rPr>
              <w:t>Anne Hannah</w:t>
            </w:r>
          </w:p>
        </w:tc>
        <w:tc>
          <w:tcPr>
            <w:tcW w:w="5100" w:type="dxa"/>
            <w:tcBorders>
              <w:top w:val="single" w:sz="4" w:space="0" w:color="244061" w:themeColor="accent1" w:themeShade="80"/>
            </w:tcBorders>
            <w:shd w:val="clear" w:color="auto" w:fill="auto"/>
          </w:tcPr>
          <w:p w14:paraId="3C1B0865" w14:textId="77777777" w:rsidR="007F33F9" w:rsidRPr="008207E1" w:rsidRDefault="007F33F9" w:rsidP="00DA0953">
            <w:pPr>
              <w:spacing w:before="45" w:after="45"/>
              <w:rPr>
                <w:sz w:val="20"/>
                <w:lang w:eastAsia="en-US"/>
              </w:rPr>
            </w:pPr>
            <w:r w:rsidRPr="008207E1">
              <w:rPr>
                <w:sz w:val="20"/>
                <w:lang w:eastAsia="en-US"/>
              </w:rPr>
              <w:t>Leader of the Opposition (Labour)</w:t>
            </w:r>
          </w:p>
        </w:tc>
        <w:tc>
          <w:tcPr>
            <w:tcW w:w="1539" w:type="dxa"/>
            <w:tcBorders>
              <w:top w:val="single" w:sz="4" w:space="0" w:color="244061" w:themeColor="accent1" w:themeShade="80"/>
            </w:tcBorders>
            <w:shd w:val="clear" w:color="auto" w:fill="auto"/>
          </w:tcPr>
          <w:p w14:paraId="741DEFB1" w14:textId="77777777" w:rsidR="007F33F9" w:rsidRPr="008207E1" w:rsidRDefault="007F33F9" w:rsidP="00DA0953">
            <w:pPr>
              <w:tabs>
                <w:tab w:val="decimal" w:pos="992"/>
              </w:tabs>
              <w:spacing w:before="45" w:after="45"/>
              <w:rPr>
                <w:sz w:val="20"/>
                <w:lang w:eastAsia="en-US"/>
              </w:rPr>
            </w:pPr>
            <w:r>
              <w:rPr>
                <w:sz w:val="20"/>
                <w:lang w:eastAsia="en-US"/>
              </w:rPr>
              <w:t>25,646</w:t>
            </w:r>
          </w:p>
        </w:tc>
        <w:tc>
          <w:tcPr>
            <w:tcW w:w="1541" w:type="dxa"/>
            <w:tcBorders>
              <w:top w:val="single" w:sz="4" w:space="0" w:color="244061" w:themeColor="accent1" w:themeShade="80"/>
            </w:tcBorders>
            <w:shd w:val="clear" w:color="auto" w:fill="auto"/>
          </w:tcPr>
          <w:p w14:paraId="3B8153CF" w14:textId="77777777" w:rsidR="007F33F9" w:rsidRPr="008207E1" w:rsidRDefault="007F33F9" w:rsidP="00DA0953">
            <w:pPr>
              <w:tabs>
                <w:tab w:val="decimal" w:pos="992"/>
              </w:tabs>
              <w:spacing w:before="45" w:after="45"/>
              <w:rPr>
                <w:sz w:val="20"/>
                <w:lang w:eastAsia="en-US"/>
              </w:rPr>
            </w:pPr>
            <w:r>
              <w:rPr>
                <w:sz w:val="20"/>
                <w:lang w:eastAsia="en-US"/>
              </w:rPr>
              <w:t>24,149</w:t>
            </w:r>
          </w:p>
        </w:tc>
      </w:tr>
      <w:tr w:rsidR="007F33F9" w:rsidRPr="008207E1" w14:paraId="25086D6B" w14:textId="77777777" w:rsidTr="00DA0953">
        <w:tc>
          <w:tcPr>
            <w:tcW w:w="2127" w:type="dxa"/>
            <w:tcBorders>
              <w:top w:val="single" w:sz="4" w:space="0" w:color="244061" w:themeColor="accent1" w:themeShade="80"/>
            </w:tcBorders>
            <w:shd w:val="clear" w:color="auto" w:fill="auto"/>
          </w:tcPr>
          <w:p w14:paraId="1CD28057" w14:textId="77777777" w:rsidR="007F33F9" w:rsidRPr="008207E1" w:rsidRDefault="007F33F9" w:rsidP="00DA0953">
            <w:pPr>
              <w:spacing w:before="45" w:after="45"/>
              <w:rPr>
                <w:sz w:val="20"/>
                <w:lang w:eastAsia="en-US"/>
              </w:rPr>
            </w:pPr>
            <w:r w:rsidRPr="008207E1">
              <w:rPr>
                <w:sz w:val="20"/>
                <w:lang w:eastAsia="en-US"/>
              </w:rPr>
              <w:t>Lorna Binnie</w:t>
            </w:r>
          </w:p>
        </w:tc>
        <w:tc>
          <w:tcPr>
            <w:tcW w:w="5100" w:type="dxa"/>
            <w:tcBorders>
              <w:top w:val="single" w:sz="4" w:space="0" w:color="244061" w:themeColor="accent1" w:themeShade="80"/>
            </w:tcBorders>
            <w:shd w:val="clear" w:color="auto" w:fill="auto"/>
          </w:tcPr>
          <w:p w14:paraId="52925DC0" w14:textId="77777777" w:rsidR="007F33F9" w:rsidRPr="008207E1" w:rsidRDefault="007F33F9" w:rsidP="00DA0953">
            <w:pPr>
              <w:spacing w:before="45" w:after="45"/>
              <w:rPr>
                <w:sz w:val="20"/>
                <w:lang w:eastAsia="en-US"/>
              </w:rPr>
            </w:pPr>
            <w:r w:rsidRPr="008207E1">
              <w:rPr>
                <w:sz w:val="20"/>
                <w:lang w:eastAsia="en-US"/>
              </w:rPr>
              <w:t>Pensions Committee Convener</w:t>
            </w:r>
          </w:p>
        </w:tc>
        <w:tc>
          <w:tcPr>
            <w:tcW w:w="1539" w:type="dxa"/>
            <w:tcBorders>
              <w:top w:val="single" w:sz="4" w:space="0" w:color="244061" w:themeColor="accent1" w:themeShade="80"/>
            </w:tcBorders>
            <w:shd w:val="clear" w:color="auto" w:fill="auto"/>
          </w:tcPr>
          <w:p w14:paraId="542367EA" w14:textId="77777777" w:rsidR="007F33F9" w:rsidRPr="008207E1" w:rsidRDefault="007F33F9" w:rsidP="00DA0953">
            <w:pPr>
              <w:tabs>
                <w:tab w:val="decimal" w:pos="992"/>
              </w:tabs>
              <w:spacing w:before="45" w:after="45"/>
              <w:rPr>
                <w:sz w:val="20"/>
                <w:lang w:eastAsia="en-US"/>
              </w:rPr>
            </w:pPr>
            <w:r>
              <w:rPr>
                <w:sz w:val="20"/>
                <w:lang w:eastAsia="en-US"/>
              </w:rPr>
              <w:t>24,270</w:t>
            </w:r>
          </w:p>
        </w:tc>
        <w:tc>
          <w:tcPr>
            <w:tcW w:w="1541" w:type="dxa"/>
            <w:tcBorders>
              <w:top w:val="single" w:sz="4" w:space="0" w:color="244061" w:themeColor="accent1" w:themeShade="80"/>
            </w:tcBorders>
            <w:shd w:val="clear" w:color="auto" w:fill="auto"/>
          </w:tcPr>
          <w:p w14:paraId="6D565BB0" w14:textId="77777777" w:rsidR="007F33F9" w:rsidRPr="008207E1" w:rsidRDefault="007F33F9" w:rsidP="00DA0953">
            <w:pPr>
              <w:tabs>
                <w:tab w:val="decimal" w:pos="992"/>
              </w:tabs>
              <w:spacing w:before="45" w:after="45"/>
              <w:rPr>
                <w:sz w:val="20"/>
                <w:lang w:eastAsia="en-US"/>
              </w:rPr>
            </w:pPr>
            <w:r>
              <w:rPr>
                <w:sz w:val="20"/>
                <w:lang w:eastAsia="en-US"/>
              </w:rPr>
              <w:t>22,895</w:t>
            </w:r>
          </w:p>
        </w:tc>
      </w:tr>
      <w:tr w:rsidR="007F33F9" w:rsidRPr="00BA3165" w14:paraId="0511467D" w14:textId="77777777" w:rsidTr="00DA0953">
        <w:tc>
          <w:tcPr>
            <w:tcW w:w="2127" w:type="dxa"/>
            <w:tcBorders>
              <w:top w:val="single" w:sz="4" w:space="0" w:color="244061" w:themeColor="accent1" w:themeShade="80"/>
            </w:tcBorders>
            <w:shd w:val="clear" w:color="auto" w:fill="auto"/>
          </w:tcPr>
          <w:p w14:paraId="4F5A6CB9" w14:textId="77777777" w:rsidR="007F33F9" w:rsidRPr="008207E1" w:rsidRDefault="007F33F9" w:rsidP="00DA0953">
            <w:pPr>
              <w:spacing w:before="45" w:after="45"/>
              <w:rPr>
                <w:sz w:val="20"/>
                <w:lang w:eastAsia="en-US"/>
              </w:rPr>
            </w:pPr>
            <w:r w:rsidRPr="008207E1">
              <w:rPr>
                <w:sz w:val="20"/>
                <w:lang w:eastAsia="en-US"/>
              </w:rPr>
              <w:t xml:space="preserve">Euan </w:t>
            </w:r>
            <w:proofErr w:type="spellStart"/>
            <w:r w:rsidRPr="008207E1">
              <w:rPr>
                <w:sz w:val="20"/>
                <w:lang w:eastAsia="en-US"/>
              </w:rPr>
              <w:t>Stainbank</w:t>
            </w:r>
            <w:proofErr w:type="spellEnd"/>
          </w:p>
        </w:tc>
        <w:tc>
          <w:tcPr>
            <w:tcW w:w="5100" w:type="dxa"/>
            <w:tcBorders>
              <w:top w:val="single" w:sz="4" w:space="0" w:color="244061" w:themeColor="accent1" w:themeShade="80"/>
            </w:tcBorders>
            <w:shd w:val="clear" w:color="auto" w:fill="auto"/>
          </w:tcPr>
          <w:p w14:paraId="5B09E0A7" w14:textId="77777777" w:rsidR="007F33F9" w:rsidRPr="008207E1" w:rsidRDefault="007F33F9" w:rsidP="00DA0953">
            <w:pPr>
              <w:spacing w:before="45" w:after="45"/>
              <w:rPr>
                <w:sz w:val="20"/>
                <w:lang w:eastAsia="en-US"/>
              </w:rPr>
            </w:pPr>
            <w:r w:rsidRPr="008207E1">
              <w:rPr>
                <w:sz w:val="20"/>
                <w:lang w:eastAsia="en-US"/>
              </w:rPr>
              <w:t>Civic Licensing Committee Convener</w:t>
            </w:r>
            <w:r>
              <w:rPr>
                <w:sz w:val="20"/>
                <w:lang w:eastAsia="en-US"/>
              </w:rPr>
              <w:t xml:space="preserve"> to 05/07/24</w:t>
            </w:r>
          </w:p>
        </w:tc>
        <w:tc>
          <w:tcPr>
            <w:tcW w:w="1539" w:type="dxa"/>
            <w:tcBorders>
              <w:top w:val="single" w:sz="4" w:space="0" w:color="244061" w:themeColor="accent1" w:themeShade="80"/>
            </w:tcBorders>
            <w:shd w:val="clear" w:color="auto" w:fill="auto"/>
          </w:tcPr>
          <w:p w14:paraId="24FC52A4" w14:textId="77777777" w:rsidR="007F33F9" w:rsidRPr="008207E1" w:rsidRDefault="007F33F9" w:rsidP="00DA0953">
            <w:pPr>
              <w:tabs>
                <w:tab w:val="decimal" w:pos="992"/>
              </w:tabs>
              <w:spacing w:before="45" w:after="45"/>
              <w:rPr>
                <w:sz w:val="20"/>
                <w:lang w:eastAsia="en-US"/>
              </w:rPr>
            </w:pPr>
            <w:r>
              <w:rPr>
                <w:sz w:val="20"/>
                <w:lang w:eastAsia="en-US"/>
              </w:rPr>
              <w:t>1,549</w:t>
            </w:r>
          </w:p>
        </w:tc>
        <w:tc>
          <w:tcPr>
            <w:tcW w:w="1541" w:type="dxa"/>
            <w:tcBorders>
              <w:top w:val="single" w:sz="4" w:space="0" w:color="244061" w:themeColor="accent1" w:themeShade="80"/>
            </w:tcBorders>
            <w:shd w:val="clear" w:color="auto" w:fill="auto"/>
          </w:tcPr>
          <w:p w14:paraId="7EFB2D99" w14:textId="77777777" w:rsidR="007F33F9" w:rsidRPr="008207E1" w:rsidRDefault="007F33F9" w:rsidP="00DA0953">
            <w:pPr>
              <w:tabs>
                <w:tab w:val="decimal" w:pos="992"/>
              </w:tabs>
              <w:spacing w:before="45" w:after="45"/>
              <w:rPr>
                <w:sz w:val="20"/>
                <w:lang w:eastAsia="en-US"/>
              </w:rPr>
            </w:pPr>
            <w:r>
              <w:rPr>
                <w:sz w:val="20"/>
                <w:lang w:eastAsia="en-US"/>
              </w:rPr>
              <w:t>24,149</w:t>
            </w:r>
          </w:p>
        </w:tc>
      </w:tr>
      <w:tr w:rsidR="007F33F9" w:rsidRPr="00BA3165" w14:paraId="4C6E5D20" w14:textId="77777777" w:rsidTr="00DA0953">
        <w:tc>
          <w:tcPr>
            <w:tcW w:w="2127" w:type="dxa"/>
            <w:tcBorders>
              <w:top w:val="single" w:sz="4" w:space="0" w:color="244061" w:themeColor="accent1" w:themeShade="80"/>
            </w:tcBorders>
            <w:shd w:val="clear" w:color="auto" w:fill="auto"/>
          </w:tcPr>
          <w:p w14:paraId="02C9DF4A" w14:textId="77777777" w:rsidR="007F33F9" w:rsidRPr="008207E1" w:rsidRDefault="007F33F9" w:rsidP="00DA0953">
            <w:pPr>
              <w:spacing w:before="45" w:after="45"/>
              <w:rPr>
                <w:sz w:val="20"/>
                <w:lang w:eastAsia="en-US"/>
              </w:rPr>
            </w:pPr>
            <w:r>
              <w:rPr>
                <w:sz w:val="20"/>
                <w:lang w:eastAsia="en-US"/>
              </w:rPr>
              <w:t>Bryan Deakin</w:t>
            </w:r>
          </w:p>
        </w:tc>
        <w:tc>
          <w:tcPr>
            <w:tcW w:w="5100" w:type="dxa"/>
            <w:tcBorders>
              <w:top w:val="single" w:sz="4" w:space="0" w:color="244061" w:themeColor="accent1" w:themeShade="80"/>
            </w:tcBorders>
            <w:shd w:val="clear" w:color="auto" w:fill="auto"/>
          </w:tcPr>
          <w:p w14:paraId="1587BE00" w14:textId="77777777" w:rsidR="007F33F9" w:rsidRPr="008207E1" w:rsidRDefault="007F33F9" w:rsidP="00DA0953">
            <w:pPr>
              <w:spacing w:before="45" w:after="45"/>
              <w:rPr>
                <w:sz w:val="20"/>
                <w:lang w:eastAsia="en-US"/>
              </w:rPr>
            </w:pPr>
            <w:r>
              <w:rPr>
                <w:sz w:val="20"/>
                <w:lang w:eastAsia="en-US"/>
              </w:rPr>
              <w:t>Portfolio Holder, Climate Change</w:t>
            </w:r>
          </w:p>
        </w:tc>
        <w:tc>
          <w:tcPr>
            <w:tcW w:w="1539" w:type="dxa"/>
            <w:tcBorders>
              <w:top w:val="single" w:sz="4" w:space="0" w:color="244061" w:themeColor="accent1" w:themeShade="80"/>
            </w:tcBorders>
            <w:shd w:val="clear" w:color="auto" w:fill="auto"/>
          </w:tcPr>
          <w:p w14:paraId="1390CE9C" w14:textId="77777777" w:rsidR="007F33F9" w:rsidRDefault="007F33F9" w:rsidP="00DA0953">
            <w:pPr>
              <w:tabs>
                <w:tab w:val="decimal" w:pos="992"/>
              </w:tabs>
              <w:spacing w:before="45" w:after="45"/>
              <w:rPr>
                <w:sz w:val="20"/>
                <w:lang w:eastAsia="en-US"/>
              </w:rPr>
            </w:pPr>
            <w:r>
              <w:rPr>
                <w:sz w:val="20"/>
                <w:lang w:eastAsia="en-US"/>
              </w:rPr>
              <w:t>28,613</w:t>
            </w:r>
          </w:p>
        </w:tc>
        <w:tc>
          <w:tcPr>
            <w:tcW w:w="1541" w:type="dxa"/>
            <w:tcBorders>
              <w:top w:val="single" w:sz="4" w:space="0" w:color="244061" w:themeColor="accent1" w:themeShade="80"/>
            </w:tcBorders>
            <w:shd w:val="clear" w:color="auto" w:fill="auto"/>
          </w:tcPr>
          <w:p w14:paraId="35530187" w14:textId="77777777" w:rsidR="007F33F9" w:rsidRPr="008207E1" w:rsidRDefault="007F33F9" w:rsidP="00DA0953">
            <w:pPr>
              <w:tabs>
                <w:tab w:val="decimal" w:pos="992"/>
              </w:tabs>
              <w:spacing w:before="45" w:after="45"/>
              <w:rPr>
                <w:sz w:val="20"/>
                <w:lang w:eastAsia="en-US"/>
              </w:rPr>
            </w:pPr>
            <w:r>
              <w:rPr>
                <w:sz w:val="20"/>
                <w:lang w:eastAsia="en-US"/>
              </w:rPr>
              <w:t>25,745</w:t>
            </w:r>
          </w:p>
        </w:tc>
      </w:tr>
      <w:tr w:rsidR="007F33F9" w:rsidRPr="00BA3165" w14:paraId="2E35D605" w14:textId="77777777" w:rsidTr="00DA0953">
        <w:tc>
          <w:tcPr>
            <w:tcW w:w="2127" w:type="dxa"/>
            <w:shd w:val="clear" w:color="auto" w:fill="244061" w:themeFill="accent1" w:themeFillShade="80"/>
          </w:tcPr>
          <w:p w14:paraId="40F78099" w14:textId="77777777" w:rsidR="007F33F9" w:rsidRPr="008207E1" w:rsidRDefault="007F33F9" w:rsidP="00DA0953">
            <w:pPr>
              <w:spacing w:before="45" w:after="45"/>
              <w:rPr>
                <w:b/>
                <w:bCs/>
                <w:sz w:val="20"/>
                <w:lang w:eastAsia="en-US"/>
              </w:rPr>
            </w:pPr>
            <w:r w:rsidRPr="008207E1">
              <w:rPr>
                <w:b/>
                <w:bCs/>
                <w:sz w:val="20"/>
                <w:lang w:eastAsia="en-US"/>
              </w:rPr>
              <w:t xml:space="preserve">Total </w:t>
            </w:r>
          </w:p>
        </w:tc>
        <w:tc>
          <w:tcPr>
            <w:tcW w:w="5100" w:type="dxa"/>
            <w:shd w:val="clear" w:color="auto" w:fill="244061" w:themeFill="accent1" w:themeFillShade="80"/>
          </w:tcPr>
          <w:p w14:paraId="720D3D9A" w14:textId="77777777" w:rsidR="007F33F9" w:rsidRPr="008207E1" w:rsidRDefault="007F33F9" w:rsidP="00DA0953">
            <w:pPr>
              <w:spacing w:before="45" w:after="45"/>
              <w:rPr>
                <w:b/>
                <w:bCs/>
                <w:sz w:val="20"/>
                <w:lang w:eastAsia="en-US"/>
              </w:rPr>
            </w:pPr>
          </w:p>
        </w:tc>
        <w:tc>
          <w:tcPr>
            <w:tcW w:w="1539" w:type="dxa"/>
            <w:shd w:val="clear" w:color="auto" w:fill="244061" w:themeFill="accent1" w:themeFillShade="80"/>
          </w:tcPr>
          <w:p w14:paraId="01013CDA" w14:textId="77777777" w:rsidR="007F33F9" w:rsidRPr="008207E1" w:rsidRDefault="007F33F9" w:rsidP="00DA0953">
            <w:pPr>
              <w:tabs>
                <w:tab w:val="decimal" w:pos="992"/>
              </w:tabs>
              <w:spacing w:before="45" w:after="45"/>
              <w:rPr>
                <w:b/>
                <w:bCs/>
                <w:sz w:val="20"/>
                <w:lang w:eastAsia="en-US"/>
              </w:rPr>
            </w:pPr>
            <w:r>
              <w:rPr>
                <w:b/>
                <w:bCs/>
                <w:sz w:val="20"/>
                <w:lang w:eastAsia="en-US"/>
              </w:rPr>
              <w:t>399,585</w:t>
            </w:r>
          </w:p>
        </w:tc>
        <w:tc>
          <w:tcPr>
            <w:tcW w:w="1541" w:type="dxa"/>
            <w:shd w:val="clear" w:color="auto" w:fill="244061" w:themeFill="accent1" w:themeFillShade="80"/>
          </w:tcPr>
          <w:p w14:paraId="27882D12" w14:textId="77777777" w:rsidR="007F33F9" w:rsidRPr="008207E1" w:rsidRDefault="007F33F9" w:rsidP="00DA0953">
            <w:pPr>
              <w:tabs>
                <w:tab w:val="decimal" w:pos="992"/>
              </w:tabs>
              <w:spacing w:before="45" w:after="45"/>
              <w:rPr>
                <w:b/>
                <w:bCs/>
                <w:sz w:val="20"/>
                <w:lang w:eastAsia="en-US"/>
              </w:rPr>
            </w:pPr>
            <w:r>
              <w:rPr>
                <w:b/>
                <w:bCs/>
                <w:sz w:val="20"/>
                <w:lang w:eastAsia="en-US"/>
              </w:rPr>
              <w:t>396,987</w:t>
            </w:r>
          </w:p>
        </w:tc>
      </w:tr>
    </w:tbl>
    <w:p w14:paraId="626051EC" w14:textId="77777777" w:rsidR="007F33F9" w:rsidRPr="006D36D8" w:rsidRDefault="007F33F9" w:rsidP="007F33F9">
      <w:pPr>
        <w:rPr>
          <w:rFonts w:eastAsiaTheme="minorHAnsi" w:cstheme="minorBidi"/>
          <w:sz w:val="20"/>
          <w:szCs w:val="22"/>
          <w:lang w:eastAsia="en-US"/>
        </w:rPr>
      </w:pPr>
    </w:p>
    <w:p w14:paraId="2433B399" w14:textId="77777777" w:rsidR="007F33F9" w:rsidRPr="006D36D8" w:rsidRDefault="007F33F9" w:rsidP="007F33F9">
      <w:pPr>
        <w:rPr>
          <w:rFonts w:eastAsiaTheme="minorHAnsi" w:cstheme="minorBidi"/>
          <w:sz w:val="20"/>
          <w:szCs w:val="22"/>
          <w:lang w:eastAsia="en-US"/>
        </w:rPr>
      </w:pPr>
      <w:r w:rsidRPr="006D36D8">
        <w:rPr>
          <w:rFonts w:eastAsiaTheme="minorHAnsi" w:cstheme="minorBidi"/>
          <w:sz w:val="20"/>
          <w:szCs w:val="22"/>
          <w:lang w:eastAsia="en-US"/>
        </w:rPr>
        <w:t xml:space="preserve">* </w:t>
      </w:r>
      <w:r w:rsidRPr="006D36D8">
        <w:rPr>
          <w:rFonts w:eastAsiaTheme="minorHAnsi" w:cstheme="minorBidi"/>
          <w:i/>
          <w:iCs/>
          <w:sz w:val="20"/>
          <w:szCs w:val="22"/>
          <w:lang w:eastAsia="en-US"/>
        </w:rPr>
        <w:t>202</w:t>
      </w:r>
      <w:r>
        <w:rPr>
          <w:rFonts w:eastAsiaTheme="minorHAnsi" w:cstheme="minorBidi"/>
          <w:i/>
          <w:iCs/>
          <w:sz w:val="20"/>
          <w:szCs w:val="22"/>
          <w:lang w:eastAsia="en-US"/>
        </w:rPr>
        <w:t>3/24</w:t>
      </w:r>
      <w:r w:rsidRPr="006D36D8">
        <w:rPr>
          <w:rFonts w:eastAsiaTheme="minorHAnsi" w:cstheme="minorBidi"/>
          <w:i/>
          <w:iCs/>
          <w:sz w:val="20"/>
          <w:szCs w:val="22"/>
          <w:lang w:eastAsia="en-US"/>
        </w:rPr>
        <w:t xml:space="preserve"> figures restated to remove Councillors who left in the prior year</w:t>
      </w:r>
    </w:p>
    <w:p w14:paraId="6E7DC31B" w14:textId="77777777" w:rsidR="007F33F9" w:rsidRPr="006D36D8" w:rsidRDefault="007F33F9" w:rsidP="007F33F9">
      <w:pPr>
        <w:rPr>
          <w:rFonts w:eastAsiaTheme="minorHAnsi" w:cstheme="minorBidi"/>
          <w:sz w:val="20"/>
          <w:szCs w:val="22"/>
          <w:lang w:eastAsia="en-US"/>
        </w:rPr>
      </w:pPr>
    </w:p>
    <w:p w14:paraId="69B2CA6F" w14:textId="77777777" w:rsidR="007F33F9" w:rsidRPr="00AE6CD3" w:rsidRDefault="007F33F9" w:rsidP="007F33F9">
      <w:pPr>
        <w:rPr>
          <w:rFonts w:eastAsiaTheme="minorHAnsi" w:cstheme="minorBidi"/>
          <w:sz w:val="20"/>
          <w:szCs w:val="22"/>
          <w:lang w:eastAsia="en-US"/>
        </w:rPr>
      </w:pPr>
      <w:r w:rsidRPr="006D36D8">
        <w:rPr>
          <w:rFonts w:eastAsiaTheme="minorHAnsi" w:cstheme="minorBidi"/>
          <w:sz w:val="20"/>
          <w:szCs w:val="22"/>
          <w:lang w:eastAsia="en-US"/>
        </w:rPr>
        <w:t xml:space="preserve">The amount recharged to Central Scotland Valuation Joint Board in </w:t>
      </w:r>
      <w:r>
        <w:rPr>
          <w:rFonts w:eastAsiaTheme="minorHAnsi" w:cstheme="minorBidi"/>
          <w:sz w:val="20"/>
          <w:szCs w:val="22"/>
          <w:lang w:eastAsia="en-US"/>
        </w:rPr>
        <w:t>2024/25</w:t>
      </w:r>
      <w:r w:rsidRPr="006D36D8">
        <w:rPr>
          <w:rFonts w:eastAsiaTheme="minorHAnsi" w:cstheme="minorBidi"/>
          <w:sz w:val="20"/>
          <w:szCs w:val="22"/>
          <w:lang w:eastAsia="en-US"/>
        </w:rPr>
        <w:t xml:space="preserve"> was £</w:t>
      </w:r>
      <w:r>
        <w:rPr>
          <w:rFonts w:eastAsiaTheme="minorHAnsi" w:cstheme="minorBidi"/>
          <w:sz w:val="20"/>
          <w:szCs w:val="22"/>
          <w:lang w:eastAsia="en-US"/>
        </w:rPr>
        <w:t>7,200</w:t>
      </w:r>
      <w:r w:rsidRPr="006D36D8">
        <w:rPr>
          <w:rFonts w:eastAsiaTheme="minorHAnsi" w:cstheme="minorBidi"/>
          <w:sz w:val="20"/>
          <w:szCs w:val="22"/>
          <w:lang w:eastAsia="en-US"/>
        </w:rPr>
        <w:t xml:space="preserve"> (202</w:t>
      </w:r>
      <w:r>
        <w:rPr>
          <w:rFonts w:eastAsiaTheme="minorHAnsi" w:cstheme="minorBidi"/>
          <w:sz w:val="20"/>
          <w:szCs w:val="22"/>
          <w:lang w:eastAsia="en-US"/>
        </w:rPr>
        <w:t>3</w:t>
      </w:r>
      <w:r w:rsidRPr="006D36D8">
        <w:rPr>
          <w:rFonts w:eastAsiaTheme="minorHAnsi" w:cstheme="minorBidi"/>
          <w:sz w:val="20"/>
          <w:szCs w:val="22"/>
          <w:lang w:eastAsia="en-US"/>
        </w:rPr>
        <w:t>/2</w:t>
      </w:r>
      <w:r>
        <w:rPr>
          <w:rFonts w:eastAsiaTheme="minorHAnsi" w:cstheme="minorBidi"/>
          <w:sz w:val="20"/>
          <w:szCs w:val="22"/>
          <w:lang w:eastAsia="en-US"/>
        </w:rPr>
        <w:t>4</w:t>
      </w:r>
      <w:r w:rsidRPr="006D36D8">
        <w:rPr>
          <w:rFonts w:eastAsiaTheme="minorHAnsi" w:cstheme="minorBidi"/>
          <w:sz w:val="20"/>
          <w:szCs w:val="22"/>
          <w:lang w:eastAsia="en-US"/>
        </w:rPr>
        <w:t xml:space="preserve"> £</w:t>
      </w:r>
      <w:r>
        <w:rPr>
          <w:rFonts w:eastAsiaTheme="minorHAnsi" w:cstheme="minorBidi"/>
          <w:sz w:val="20"/>
          <w:szCs w:val="22"/>
          <w:lang w:eastAsia="en-US"/>
        </w:rPr>
        <w:t>6,929</w:t>
      </w:r>
      <w:r w:rsidRPr="006D36D8">
        <w:rPr>
          <w:rFonts w:eastAsiaTheme="minorHAnsi" w:cstheme="minorBidi"/>
          <w:sz w:val="20"/>
          <w:szCs w:val="22"/>
          <w:lang w:eastAsia="en-US"/>
        </w:rPr>
        <w:t>).</w:t>
      </w:r>
    </w:p>
    <w:p w14:paraId="0B0CE642" w14:textId="77777777" w:rsidR="007F33F9" w:rsidRPr="00AE6CD3" w:rsidRDefault="007F33F9" w:rsidP="007F33F9">
      <w:pPr>
        <w:rPr>
          <w:rFonts w:eastAsiaTheme="minorHAnsi" w:cstheme="minorBidi"/>
          <w:sz w:val="20"/>
          <w:szCs w:val="22"/>
          <w:lang w:eastAsia="en-US"/>
        </w:rPr>
      </w:pPr>
    </w:p>
    <w:p w14:paraId="08EA34F7" w14:textId="77777777" w:rsidR="007F33F9" w:rsidRPr="00AE6CD3" w:rsidRDefault="007F33F9" w:rsidP="007F33F9">
      <w:pPr>
        <w:rPr>
          <w:rFonts w:eastAsiaTheme="minorHAnsi" w:cstheme="minorBidi"/>
          <w:sz w:val="20"/>
          <w:szCs w:val="22"/>
          <w:lang w:eastAsia="en-US"/>
        </w:rPr>
      </w:pPr>
      <w:r w:rsidRPr="00AE6CD3">
        <w:rPr>
          <w:rFonts w:eastAsiaTheme="minorHAnsi" w:cstheme="minorBidi"/>
          <w:sz w:val="20"/>
          <w:szCs w:val="22"/>
          <w:lang w:eastAsia="en-US"/>
        </w:rPr>
        <w:t>There were taxable expenses of £</w:t>
      </w:r>
      <w:r>
        <w:rPr>
          <w:rFonts w:eastAsiaTheme="minorHAnsi" w:cstheme="minorBidi"/>
          <w:sz w:val="20"/>
          <w:szCs w:val="22"/>
          <w:lang w:eastAsia="en-US"/>
        </w:rPr>
        <w:t>878</w:t>
      </w:r>
      <w:r w:rsidRPr="00AE6CD3">
        <w:rPr>
          <w:rFonts w:eastAsiaTheme="minorHAnsi" w:cstheme="minorBidi"/>
          <w:sz w:val="20"/>
          <w:szCs w:val="22"/>
          <w:lang w:eastAsia="en-US"/>
        </w:rPr>
        <w:t xml:space="preserve"> (</w:t>
      </w:r>
      <w:r>
        <w:rPr>
          <w:rFonts w:eastAsiaTheme="minorHAnsi" w:cstheme="minorBidi"/>
          <w:sz w:val="20"/>
          <w:szCs w:val="22"/>
          <w:lang w:eastAsia="en-US"/>
        </w:rPr>
        <w:t>2023/24</w:t>
      </w:r>
      <w:r w:rsidRPr="00AE6CD3">
        <w:rPr>
          <w:rFonts w:eastAsiaTheme="minorHAnsi" w:cstheme="minorBidi"/>
          <w:sz w:val="20"/>
          <w:szCs w:val="22"/>
          <w:lang w:eastAsia="en-US"/>
        </w:rPr>
        <w:t xml:space="preserve"> </w:t>
      </w:r>
      <w:r>
        <w:rPr>
          <w:rFonts w:eastAsiaTheme="minorHAnsi" w:cstheme="minorBidi"/>
          <w:sz w:val="20"/>
          <w:szCs w:val="22"/>
          <w:lang w:eastAsia="en-US"/>
        </w:rPr>
        <w:t>£896</w:t>
      </w:r>
      <w:r w:rsidRPr="00AE6CD3">
        <w:rPr>
          <w:rFonts w:eastAsiaTheme="minorHAnsi" w:cstheme="minorBidi"/>
          <w:sz w:val="20"/>
          <w:szCs w:val="22"/>
          <w:lang w:eastAsia="en-US"/>
        </w:rPr>
        <w:t xml:space="preserve">) and no non-cash expenses and benefits in kind in </w:t>
      </w:r>
      <w:r>
        <w:rPr>
          <w:rFonts w:eastAsiaTheme="minorHAnsi" w:cstheme="minorBidi"/>
          <w:sz w:val="20"/>
          <w:szCs w:val="22"/>
          <w:lang w:eastAsia="en-US"/>
        </w:rPr>
        <w:t>2024/25</w:t>
      </w:r>
      <w:r w:rsidRPr="00AE6CD3">
        <w:rPr>
          <w:rFonts w:eastAsiaTheme="minorHAnsi" w:cstheme="minorBidi"/>
          <w:sz w:val="20"/>
          <w:szCs w:val="22"/>
          <w:lang w:eastAsia="en-US"/>
        </w:rPr>
        <w:t xml:space="preserve"> (</w:t>
      </w:r>
      <w:r>
        <w:rPr>
          <w:rFonts w:eastAsiaTheme="minorHAnsi" w:cstheme="minorBidi"/>
          <w:sz w:val="20"/>
          <w:szCs w:val="22"/>
          <w:lang w:eastAsia="en-US"/>
        </w:rPr>
        <w:t>2023/24</w:t>
      </w:r>
      <w:r w:rsidRPr="00AE6CD3">
        <w:rPr>
          <w:rFonts w:eastAsiaTheme="minorHAnsi" w:cstheme="minorBidi"/>
          <w:sz w:val="20"/>
          <w:szCs w:val="22"/>
          <w:lang w:eastAsia="en-US"/>
        </w:rPr>
        <w:t xml:space="preserve"> </w:t>
      </w:r>
      <w:r>
        <w:rPr>
          <w:rFonts w:eastAsiaTheme="minorHAnsi" w:cstheme="minorBidi"/>
          <w:sz w:val="20"/>
          <w:szCs w:val="22"/>
          <w:lang w:eastAsia="en-US"/>
        </w:rPr>
        <w:t>N</w:t>
      </w:r>
      <w:r w:rsidRPr="00AE6CD3">
        <w:rPr>
          <w:rFonts w:eastAsiaTheme="minorHAnsi" w:cstheme="minorBidi"/>
          <w:sz w:val="20"/>
          <w:szCs w:val="22"/>
          <w:lang w:eastAsia="en-US"/>
        </w:rPr>
        <w:t>il).</w:t>
      </w:r>
    </w:p>
    <w:p w14:paraId="1BFEAA0B" w14:textId="77777777" w:rsidR="007F33F9" w:rsidRPr="00BA3165" w:rsidRDefault="007F33F9" w:rsidP="007F33F9">
      <w:pPr>
        <w:rPr>
          <w:rFonts w:eastAsiaTheme="minorHAnsi" w:cstheme="minorBidi"/>
          <w:sz w:val="20"/>
          <w:szCs w:val="22"/>
          <w:highlight w:val="yellow"/>
          <w:lang w:eastAsia="en-US"/>
        </w:rPr>
      </w:pPr>
    </w:p>
    <w:p w14:paraId="13CE3852" w14:textId="77777777" w:rsidR="007F33F9" w:rsidRPr="00AE6CD3" w:rsidRDefault="007F33F9" w:rsidP="007F33F9">
      <w:pPr>
        <w:keepNext/>
        <w:keepLines/>
        <w:tabs>
          <w:tab w:val="left" w:pos="567"/>
        </w:tabs>
        <w:outlineLvl w:val="1"/>
        <w:rPr>
          <w:rFonts w:eastAsiaTheme="majorEastAsia" w:cstheme="majorBidi"/>
          <w:b/>
          <w:sz w:val="22"/>
          <w:szCs w:val="26"/>
          <w:lang w:eastAsia="en-US"/>
        </w:rPr>
      </w:pPr>
      <w:r w:rsidRPr="00AE6CD3">
        <w:rPr>
          <w:rFonts w:eastAsiaTheme="majorEastAsia" w:cstheme="majorBidi"/>
          <w:b/>
          <w:sz w:val="22"/>
          <w:szCs w:val="26"/>
          <w:lang w:eastAsia="en-US"/>
        </w:rPr>
        <w:t xml:space="preserve">Remuneration paid to all Members in </w:t>
      </w:r>
      <w:r>
        <w:rPr>
          <w:rFonts w:eastAsiaTheme="majorEastAsia" w:cstheme="majorBidi"/>
          <w:b/>
          <w:sz w:val="22"/>
          <w:szCs w:val="26"/>
          <w:lang w:eastAsia="en-US"/>
        </w:rPr>
        <w:t>2024/25</w:t>
      </w:r>
      <w:r w:rsidRPr="00AE6CD3">
        <w:rPr>
          <w:rFonts w:eastAsiaTheme="majorEastAsia" w:cstheme="majorBidi"/>
          <w:b/>
          <w:sz w:val="22"/>
          <w:szCs w:val="26"/>
          <w:lang w:eastAsia="en-US"/>
        </w:rPr>
        <w:t xml:space="preserve"> was:</w:t>
      </w:r>
    </w:p>
    <w:p w14:paraId="695370D6" w14:textId="77777777" w:rsidR="007F33F9" w:rsidRPr="00AE6CD3" w:rsidRDefault="007F33F9" w:rsidP="007F33F9">
      <w:pPr>
        <w:rPr>
          <w:rFonts w:eastAsiaTheme="minorHAnsi" w:cstheme="minorBidi"/>
          <w:sz w:val="20"/>
          <w:szCs w:val="22"/>
          <w:lang w:eastAsia="en-US"/>
        </w:rPr>
      </w:pPr>
    </w:p>
    <w:tbl>
      <w:tblPr>
        <w:tblStyle w:val="ListTable3-Accent4"/>
        <w:tblW w:w="3732" w:type="dxa"/>
        <w:tblBorders>
          <w:top w:val="none" w:sz="0" w:space="0" w:color="auto"/>
          <w:left w:val="none" w:sz="0" w:space="0" w:color="auto"/>
          <w:bottom w:val="none" w:sz="0" w:space="0" w:color="auto"/>
          <w:right w:val="none" w:sz="0" w:space="0" w:color="auto"/>
          <w:insideH w:val="single" w:sz="4" w:space="0" w:color="244061" w:themeColor="accent1" w:themeShade="80"/>
        </w:tblBorders>
        <w:tblLook w:val="01E0" w:firstRow="1" w:lastRow="1" w:firstColumn="1" w:lastColumn="1" w:noHBand="0" w:noVBand="0"/>
      </w:tblPr>
      <w:tblGrid>
        <w:gridCol w:w="1171"/>
        <w:gridCol w:w="1622"/>
        <w:gridCol w:w="939"/>
      </w:tblGrid>
      <w:tr w:rsidR="007F33F9" w:rsidRPr="00AE6CD3" w14:paraId="5660DF01" w14:textId="77777777" w:rsidTr="00DA09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2" w:type="dxa"/>
            <w:tcBorders>
              <w:right w:val="none" w:sz="0" w:space="0" w:color="auto"/>
            </w:tcBorders>
            <w:shd w:val="clear" w:color="auto" w:fill="244061" w:themeFill="accent1" w:themeFillShade="80"/>
          </w:tcPr>
          <w:p w14:paraId="411CB3C9" w14:textId="77777777" w:rsidR="007F33F9" w:rsidRPr="00AE6CD3" w:rsidRDefault="007F33F9" w:rsidP="00DA0953">
            <w:pPr>
              <w:spacing w:before="60" w:after="60"/>
              <w:jc w:val="center"/>
              <w:rPr>
                <w:sz w:val="20"/>
                <w:lang w:eastAsia="en-US"/>
              </w:rPr>
            </w:pPr>
            <w:r w:rsidRPr="00AE6CD3">
              <w:rPr>
                <w:sz w:val="20"/>
                <w:lang w:eastAsia="en-US"/>
              </w:rPr>
              <w:t>202</w:t>
            </w:r>
            <w:r>
              <w:rPr>
                <w:sz w:val="20"/>
                <w:lang w:eastAsia="en-US"/>
              </w:rPr>
              <w:t>3</w:t>
            </w:r>
            <w:r w:rsidRPr="00AE6CD3">
              <w:rPr>
                <w:sz w:val="20"/>
                <w:lang w:eastAsia="en-US"/>
              </w:rPr>
              <w:t>/2</w:t>
            </w:r>
            <w:r>
              <w:rPr>
                <w:sz w:val="20"/>
                <w:lang w:eastAsia="en-US"/>
              </w:rPr>
              <w:t>4</w:t>
            </w:r>
            <w:r w:rsidRPr="00AE6CD3">
              <w:rPr>
                <w:sz w:val="20"/>
                <w:lang w:eastAsia="en-US"/>
              </w:rPr>
              <w:br/>
              <w:t>£’000</w:t>
            </w:r>
          </w:p>
        </w:tc>
        <w:tc>
          <w:tcPr>
            <w:cnfStyle w:val="000010000000" w:firstRow="0" w:lastRow="0" w:firstColumn="0" w:lastColumn="0" w:oddVBand="1" w:evenVBand="0" w:oddHBand="0" w:evenHBand="0" w:firstRowFirstColumn="0" w:firstRowLastColumn="0" w:lastRowFirstColumn="0" w:lastRowLastColumn="0"/>
            <w:tcW w:w="1625" w:type="dxa"/>
            <w:tcBorders>
              <w:left w:val="none" w:sz="0" w:space="0" w:color="auto"/>
              <w:bottom w:val="nil"/>
              <w:right w:val="none" w:sz="0" w:space="0" w:color="auto"/>
            </w:tcBorders>
            <w:shd w:val="clear" w:color="auto" w:fill="244061" w:themeFill="accent1" w:themeFillShade="80"/>
          </w:tcPr>
          <w:p w14:paraId="0529EB08" w14:textId="77777777" w:rsidR="007F33F9" w:rsidRPr="00AE6CD3" w:rsidRDefault="007F33F9" w:rsidP="00DA0953">
            <w:pPr>
              <w:spacing w:before="60" w:after="60"/>
              <w:jc w:val="center"/>
              <w:rPr>
                <w:sz w:val="20"/>
                <w:lang w:eastAsia="en-US"/>
              </w:rPr>
            </w:pPr>
          </w:p>
        </w:tc>
        <w:tc>
          <w:tcPr>
            <w:cnfStyle w:val="000100001000" w:firstRow="0" w:lastRow="0" w:firstColumn="0" w:lastColumn="1" w:oddVBand="0" w:evenVBand="0" w:oddHBand="0" w:evenHBand="0" w:firstRowFirstColumn="0" w:firstRowLastColumn="1" w:lastRowFirstColumn="0" w:lastRowLastColumn="0"/>
            <w:tcW w:w="935" w:type="dxa"/>
            <w:tcBorders>
              <w:left w:val="none" w:sz="0" w:space="0" w:color="auto"/>
            </w:tcBorders>
            <w:shd w:val="clear" w:color="auto" w:fill="244061" w:themeFill="accent1" w:themeFillShade="80"/>
          </w:tcPr>
          <w:p w14:paraId="342A508C" w14:textId="77777777" w:rsidR="007F33F9" w:rsidRPr="00AE6CD3" w:rsidRDefault="007F33F9" w:rsidP="00DA0953">
            <w:pPr>
              <w:spacing w:before="60" w:after="60"/>
              <w:jc w:val="center"/>
              <w:rPr>
                <w:sz w:val="20"/>
                <w:lang w:eastAsia="en-US"/>
              </w:rPr>
            </w:pPr>
            <w:r w:rsidRPr="00AE6CD3">
              <w:rPr>
                <w:sz w:val="20"/>
                <w:lang w:eastAsia="en-US"/>
              </w:rPr>
              <w:t>202</w:t>
            </w:r>
            <w:r>
              <w:rPr>
                <w:sz w:val="20"/>
                <w:lang w:eastAsia="en-US"/>
              </w:rPr>
              <w:t>4/25</w:t>
            </w:r>
            <w:r w:rsidRPr="00AE6CD3">
              <w:rPr>
                <w:sz w:val="20"/>
                <w:lang w:eastAsia="en-US"/>
              </w:rPr>
              <w:br/>
              <w:t>£’000</w:t>
            </w:r>
          </w:p>
        </w:tc>
      </w:tr>
      <w:tr w:rsidR="007F33F9" w:rsidRPr="00AE6CD3" w14:paraId="619319CA" w14:textId="77777777" w:rsidTr="00DA0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nil"/>
              <w:bottom w:val="single" w:sz="4" w:space="0" w:color="244061" w:themeColor="accent1" w:themeShade="80"/>
              <w:right w:val="none" w:sz="0" w:space="0" w:color="auto"/>
            </w:tcBorders>
          </w:tcPr>
          <w:p w14:paraId="5D580287" w14:textId="77777777" w:rsidR="007F33F9" w:rsidRPr="00AE6CD3" w:rsidRDefault="007F33F9" w:rsidP="00DA0953">
            <w:pPr>
              <w:tabs>
                <w:tab w:val="right" w:pos="737"/>
              </w:tabs>
              <w:spacing w:before="60"/>
              <w:rPr>
                <w:b w:val="0"/>
                <w:bCs w:val="0"/>
                <w:sz w:val="20"/>
                <w:lang w:eastAsia="en-US"/>
              </w:rPr>
            </w:pPr>
            <w:r w:rsidRPr="00AE6CD3">
              <w:rPr>
                <w:b w:val="0"/>
                <w:bCs w:val="0"/>
                <w:sz w:val="20"/>
                <w:lang w:eastAsia="en-US"/>
              </w:rPr>
              <w:tab/>
            </w:r>
            <w:r>
              <w:rPr>
                <w:b w:val="0"/>
                <w:bCs w:val="0"/>
                <w:sz w:val="20"/>
                <w:lang w:eastAsia="en-US"/>
              </w:rPr>
              <w:t>699</w:t>
            </w:r>
          </w:p>
        </w:tc>
        <w:tc>
          <w:tcPr>
            <w:cnfStyle w:val="000010000000" w:firstRow="0" w:lastRow="0" w:firstColumn="0" w:lastColumn="0" w:oddVBand="1" w:evenVBand="0" w:oddHBand="0" w:evenHBand="0" w:firstRowFirstColumn="0" w:firstRowLastColumn="0" w:lastRowFirstColumn="0" w:lastRowLastColumn="0"/>
            <w:tcW w:w="1625" w:type="dxa"/>
            <w:tcBorders>
              <w:top w:val="nil"/>
              <w:left w:val="none" w:sz="0" w:space="0" w:color="auto"/>
              <w:bottom w:val="single" w:sz="4" w:space="0" w:color="244061" w:themeColor="accent1" w:themeShade="80"/>
              <w:right w:val="none" w:sz="0" w:space="0" w:color="auto"/>
            </w:tcBorders>
          </w:tcPr>
          <w:p w14:paraId="1465D4BB" w14:textId="77777777" w:rsidR="007F33F9" w:rsidRPr="00AE6CD3" w:rsidRDefault="007F33F9" w:rsidP="00DA0953">
            <w:pPr>
              <w:spacing w:before="60"/>
              <w:rPr>
                <w:sz w:val="20"/>
                <w:lang w:eastAsia="en-US"/>
              </w:rPr>
            </w:pPr>
            <w:r w:rsidRPr="00AE6CD3">
              <w:rPr>
                <w:sz w:val="20"/>
                <w:lang w:eastAsia="en-US"/>
              </w:rPr>
              <w:t>Salaries</w:t>
            </w:r>
          </w:p>
        </w:tc>
        <w:tc>
          <w:tcPr>
            <w:cnfStyle w:val="000100000000" w:firstRow="0" w:lastRow="0" w:firstColumn="0" w:lastColumn="1" w:oddVBand="0" w:evenVBand="0" w:oddHBand="0" w:evenHBand="0" w:firstRowFirstColumn="0" w:firstRowLastColumn="0" w:lastRowFirstColumn="0" w:lastRowLastColumn="0"/>
            <w:tcW w:w="935" w:type="dxa"/>
            <w:tcBorders>
              <w:top w:val="nil"/>
              <w:left w:val="none" w:sz="0" w:space="0" w:color="auto"/>
              <w:bottom w:val="single" w:sz="4" w:space="0" w:color="244061" w:themeColor="accent1" w:themeShade="80"/>
            </w:tcBorders>
          </w:tcPr>
          <w:p w14:paraId="219EBBB0" w14:textId="77777777" w:rsidR="007F33F9" w:rsidRPr="00AE6CD3" w:rsidRDefault="007F33F9" w:rsidP="00DA0953">
            <w:pPr>
              <w:tabs>
                <w:tab w:val="right" w:pos="737"/>
              </w:tabs>
              <w:spacing w:before="60"/>
              <w:jc w:val="right"/>
              <w:rPr>
                <w:b w:val="0"/>
                <w:bCs w:val="0"/>
                <w:sz w:val="20"/>
                <w:lang w:eastAsia="en-US"/>
              </w:rPr>
            </w:pPr>
            <w:r>
              <w:rPr>
                <w:b w:val="0"/>
                <w:bCs w:val="0"/>
                <w:sz w:val="20"/>
                <w:lang w:eastAsia="en-US"/>
              </w:rPr>
              <w:t>729</w:t>
            </w:r>
          </w:p>
        </w:tc>
      </w:tr>
      <w:tr w:rsidR="007F33F9" w:rsidRPr="00AE6CD3" w14:paraId="7598685C" w14:textId="77777777" w:rsidTr="00DA0953">
        <w:tc>
          <w:tcPr>
            <w:cnfStyle w:val="001000000000" w:firstRow="0" w:lastRow="0" w:firstColumn="1" w:lastColumn="0" w:oddVBand="0" w:evenVBand="0" w:oddHBand="0" w:evenHBand="0" w:firstRowFirstColumn="0" w:firstRowLastColumn="0" w:lastRowFirstColumn="0" w:lastRowLastColumn="0"/>
            <w:tcW w:w="1172" w:type="dxa"/>
            <w:tcBorders>
              <w:top w:val="single" w:sz="4" w:space="0" w:color="244061" w:themeColor="accent1" w:themeShade="80"/>
              <w:bottom w:val="single" w:sz="4" w:space="0" w:color="244061" w:themeColor="accent1" w:themeShade="80"/>
              <w:right w:val="none" w:sz="0" w:space="0" w:color="auto"/>
            </w:tcBorders>
          </w:tcPr>
          <w:p w14:paraId="635145D4" w14:textId="77777777" w:rsidR="007F33F9" w:rsidRPr="00AE6CD3" w:rsidRDefault="007F33F9" w:rsidP="00DA0953">
            <w:pPr>
              <w:tabs>
                <w:tab w:val="right" w:pos="737"/>
              </w:tabs>
              <w:rPr>
                <w:b w:val="0"/>
                <w:bCs w:val="0"/>
                <w:sz w:val="20"/>
                <w:lang w:eastAsia="en-US"/>
              </w:rPr>
            </w:pPr>
            <w:r w:rsidRPr="00AE6CD3">
              <w:rPr>
                <w:b w:val="0"/>
                <w:bCs w:val="0"/>
                <w:sz w:val="20"/>
                <w:lang w:eastAsia="en-US"/>
              </w:rPr>
              <w:tab/>
            </w:r>
            <w:r>
              <w:rPr>
                <w:b w:val="0"/>
                <w:bCs w:val="0"/>
                <w:sz w:val="20"/>
                <w:lang w:eastAsia="en-US"/>
              </w:rPr>
              <w:t>1</w:t>
            </w:r>
          </w:p>
        </w:tc>
        <w:tc>
          <w:tcPr>
            <w:cnfStyle w:val="000010000000" w:firstRow="0" w:lastRow="0" w:firstColumn="0" w:lastColumn="0" w:oddVBand="1" w:evenVBand="0" w:oddHBand="0" w:evenHBand="0" w:firstRowFirstColumn="0" w:firstRowLastColumn="0" w:lastRowFirstColumn="0" w:lastRowLastColumn="0"/>
            <w:tcW w:w="1625" w:type="dxa"/>
            <w:tcBorders>
              <w:top w:val="single" w:sz="4" w:space="0" w:color="244061" w:themeColor="accent1" w:themeShade="80"/>
              <w:left w:val="none" w:sz="0" w:space="0" w:color="auto"/>
              <w:bottom w:val="single" w:sz="4" w:space="0" w:color="244061" w:themeColor="accent1" w:themeShade="80"/>
              <w:right w:val="none" w:sz="0" w:space="0" w:color="auto"/>
            </w:tcBorders>
          </w:tcPr>
          <w:p w14:paraId="3FF0C1FD" w14:textId="77777777" w:rsidR="007F33F9" w:rsidRPr="00AE6CD3" w:rsidRDefault="007F33F9" w:rsidP="00DA0953">
            <w:pPr>
              <w:rPr>
                <w:sz w:val="20"/>
                <w:lang w:eastAsia="en-US"/>
              </w:rPr>
            </w:pPr>
            <w:r w:rsidRPr="00AE6CD3">
              <w:rPr>
                <w:sz w:val="20"/>
                <w:lang w:eastAsia="en-US"/>
              </w:rPr>
              <w:t>Allowances (Mileage)</w:t>
            </w:r>
          </w:p>
        </w:tc>
        <w:tc>
          <w:tcPr>
            <w:cnfStyle w:val="000100000000" w:firstRow="0" w:lastRow="0" w:firstColumn="0" w:lastColumn="1" w:oddVBand="0" w:evenVBand="0" w:oddHBand="0" w:evenHBand="0" w:firstRowFirstColumn="0" w:firstRowLastColumn="0" w:lastRowFirstColumn="0" w:lastRowLastColumn="0"/>
            <w:tcW w:w="935" w:type="dxa"/>
            <w:tcBorders>
              <w:top w:val="single" w:sz="4" w:space="0" w:color="244061" w:themeColor="accent1" w:themeShade="80"/>
              <w:left w:val="none" w:sz="0" w:space="0" w:color="auto"/>
              <w:bottom w:val="single" w:sz="4" w:space="0" w:color="244061" w:themeColor="accent1" w:themeShade="80"/>
            </w:tcBorders>
          </w:tcPr>
          <w:p w14:paraId="124ED6F0" w14:textId="77777777" w:rsidR="007F33F9" w:rsidRPr="00AE6CD3" w:rsidRDefault="007F33F9" w:rsidP="00DA0953">
            <w:pPr>
              <w:tabs>
                <w:tab w:val="right" w:pos="737"/>
              </w:tabs>
              <w:jc w:val="right"/>
              <w:rPr>
                <w:b w:val="0"/>
                <w:bCs w:val="0"/>
                <w:sz w:val="20"/>
                <w:lang w:eastAsia="en-US"/>
              </w:rPr>
            </w:pPr>
            <w:r>
              <w:rPr>
                <w:b w:val="0"/>
                <w:bCs w:val="0"/>
                <w:sz w:val="20"/>
                <w:lang w:eastAsia="en-US"/>
              </w:rPr>
              <w:t>2</w:t>
            </w:r>
          </w:p>
        </w:tc>
      </w:tr>
      <w:tr w:rsidR="007F33F9" w:rsidRPr="00AE6CD3" w14:paraId="102A7DAB" w14:textId="77777777" w:rsidTr="00DA0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single" w:sz="4" w:space="0" w:color="244061" w:themeColor="accent1" w:themeShade="80"/>
              <w:bottom w:val="nil"/>
              <w:right w:val="none" w:sz="0" w:space="0" w:color="auto"/>
            </w:tcBorders>
          </w:tcPr>
          <w:p w14:paraId="72E893F2" w14:textId="77777777" w:rsidR="007F33F9" w:rsidRPr="00AE6CD3" w:rsidRDefault="007F33F9" w:rsidP="00DA0953">
            <w:pPr>
              <w:tabs>
                <w:tab w:val="right" w:pos="737"/>
              </w:tabs>
              <w:rPr>
                <w:b w:val="0"/>
                <w:bCs w:val="0"/>
                <w:sz w:val="20"/>
                <w:lang w:eastAsia="en-US"/>
              </w:rPr>
            </w:pPr>
            <w:r w:rsidRPr="00AE6CD3">
              <w:rPr>
                <w:b w:val="0"/>
                <w:bCs w:val="0"/>
                <w:sz w:val="20"/>
                <w:lang w:eastAsia="en-US"/>
              </w:rPr>
              <w:tab/>
            </w:r>
            <w:r>
              <w:rPr>
                <w:b w:val="0"/>
                <w:bCs w:val="0"/>
                <w:sz w:val="20"/>
                <w:lang w:eastAsia="en-US"/>
              </w:rPr>
              <w:t>2</w:t>
            </w:r>
          </w:p>
        </w:tc>
        <w:tc>
          <w:tcPr>
            <w:cnfStyle w:val="000010000000" w:firstRow="0" w:lastRow="0" w:firstColumn="0" w:lastColumn="0" w:oddVBand="1" w:evenVBand="0" w:oddHBand="0" w:evenHBand="0" w:firstRowFirstColumn="0" w:firstRowLastColumn="0" w:lastRowFirstColumn="0" w:lastRowLastColumn="0"/>
            <w:tcW w:w="1625" w:type="dxa"/>
            <w:tcBorders>
              <w:top w:val="single" w:sz="4" w:space="0" w:color="244061" w:themeColor="accent1" w:themeShade="80"/>
              <w:left w:val="none" w:sz="0" w:space="0" w:color="auto"/>
              <w:bottom w:val="nil"/>
              <w:right w:val="none" w:sz="0" w:space="0" w:color="auto"/>
            </w:tcBorders>
          </w:tcPr>
          <w:p w14:paraId="5F8094F0" w14:textId="77777777" w:rsidR="007F33F9" w:rsidRPr="00AE6CD3" w:rsidRDefault="007F33F9" w:rsidP="00DA0953">
            <w:pPr>
              <w:rPr>
                <w:sz w:val="20"/>
                <w:lang w:eastAsia="en-US"/>
              </w:rPr>
            </w:pPr>
            <w:r w:rsidRPr="00AE6CD3">
              <w:rPr>
                <w:sz w:val="20"/>
                <w:lang w:eastAsia="en-US"/>
              </w:rPr>
              <w:t>Expenses</w:t>
            </w:r>
          </w:p>
        </w:tc>
        <w:tc>
          <w:tcPr>
            <w:cnfStyle w:val="000100000000" w:firstRow="0" w:lastRow="0" w:firstColumn="0" w:lastColumn="1" w:oddVBand="0" w:evenVBand="0" w:oddHBand="0" w:evenHBand="0" w:firstRowFirstColumn="0" w:firstRowLastColumn="0" w:lastRowFirstColumn="0" w:lastRowLastColumn="0"/>
            <w:tcW w:w="935" w:type="dxa"/>
            <w:tcBorders>
              <w:top w:val="single" w:sz="4" w:space="0" w:color="244061" w:themeColor="accent1" w:themeShade="80"/>
              <w:left w:val="none" w:sz="0" w:space="0" w:color="auto"/>
              <w:bottom w:val="nil"/>
            </w:tcBorders>
          </w:tcPr>
          <w:p w14:paraId="62DE95ED" w14:textId="77777777" w:rsidR="007F33F9" w:rsidRPr="00AE6CD3" w:rsidRDefault="007F33F9" w:rsidP="00DA0953">
            <w:pPr>
              <w:tabs>
                <w:tab w:val="right" w:pos="737"/>
              </w:tabs>
              <w:jc w:val="right"/>
              <w:rPr>
                <w:b w:val="0"/>
                <w:bCs w:val="0"/>
                <w:sz w:val="20"/>
                <w:lang w:eastAsia="en-US"/>
              </w:rPr>
            </w:pPr>
            <w:r>
              <w:rPr>
                <w:b w:val="0"/>
                <w:bCs w:val="0"/>
                <w:sz w:val="20"/>
                <w:lang w:eastAsia="en-US"/>
              </w:rPr>
              <w:t>2</w:t>
            </w:r>
          </w:p>
        </w:tc>
      </w:tr>
      <w:tr w:rsidR="007F33F9" w:rsidRPr="00AE6CD3" w14:paraId="516A3370" w14:textId="77777777" w:rsidTr="00DA095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172" w:type="dxa"/>
            <w:tcBorders>
              <w:top w:val="nil"/>
              <w:right w:val="none" w:sz="0" w:space="0" w:color="auto"/>
            </w:tcBorders>
            <w:shd w:val="clear" w:color="auto" w:fill="244061" w:themeFill="accent1" w:themeFillShade="80"/>
          </w:tcPr>
          <w:p w14:paraId="4923B10F" w14:textId="77777777" w:rsidR="007F33F9" w:rsidRPr="00AE6CD3" w:rsidRDefault="007F33F9" w:rsidP="00DA0953">
            <w:pPr>
              <w:tabs>
                <w:tab w:val="right" w:pos="737"/>
              </w:tabs>
              <w:spacing w:before="60" w:after="60"/>
              <w:rPr>
                <w:sz w:val="20"/>
                <w:lang w:eastAsia="en-US"/>
              </w:rPr>
            </w:pPr>
            <w:r w:rsidRPr="00AE6CD3">
              <w:rPr>
                <w:sz w:val="20"/>
                <w:lang w:eastAsia="en-US"/>
              </w:rPr>
              <w:tab/>
            </w:r>
            <w:r>
              <w:rPr>
                <w:sz w:val="20"/>
                <w:lang w:eastAsia="en-US"/>
              </w:rPr>
              <w:t>702</w:t>
            </w:r>
          </w:p>
        </w:tc>
        <w:tc>
          <w:tcPr>
            <w:cnfStyle w:val="000010000000" w:firstRow="0" w:lastRow="0" w:firstColumn="0" w:lastColumn="0" w:oddVBand="1" w:evenVBand="0" w:oddHBand="0" w:evenHBand="0" w:firstRowFirstColumn="0" w:firstRowLastColumn="0" w:lastRowFirstColumn="0" w:lastRowLastColumn="0"/>
            <w:tcW w:w="1625" w:type="dxa"/>
            <w:tcBorders>
              <w:top w:val="nil"/>
              <w:left w:val="none" w:sz="0" w:space="0" w:color="auto"/>
              <w:right w:val="none" w:sz="0" w:space="0" w:color="auto"/>
            </w:tcBorders>
            <w:shd w:val="clear" w:color="auto" w:fill="244061" w:themeFill="accent1" w:themeFillShade="80"/>
          </w:tcPr>
          <w:p w14:paraId="794C5F2B" w14:textId="77777777" w:rsidR="007F33F9" w:rsidRPr="00AE6CD3" w:rsidRDefault="007F33F9" w:rsidP="00DA0953">
            <w:pPr>
              <w:spacing w:before="60" w:after="60"/>
              <w:rPr>
                <w:sz w:val="20"/>
                <w:lang w:eastAsia="en-US"/>
              </w:rPr>
            </w:pPr>
          </w:p>
        </w:tc>
        <w:tc>
          <w:tcPr>
            <w:cnfStyle w:val="000100000010" w:firstRow="0" w:lastRow="0" w:firstColumn="0" w:lastColumn="1" w:oddVBand="0" w:evenVBand="0" w:oddHBand="0" w:evenHBand="0" w:firstRowFirstColumn="0" w:firstRowLastColumn="0" w:lastRowFirstColumn="0" w:lastRowLastColumn="1"/>
            <w:tcW w:w="935" w:type="dxa"/>
            <w:tcBorders>
              <w:top w:val="nil"/>
              <w:left w:val="none" w:sz="0" w:space="0" w:color="auto"/>
            </w:tcBorders>
            <w:shd w:val="clear" w:color="auto" w:fill="244061" w:themeFill="accent1" w:themeFillShade="80"/>
          </w:tcPr>
          <w:p w14:paraId="01EBE2D8" w14:textId="77777777" w:rsidR="007F33F9" w:rsidRPr="00AE6CD3" w:rsidRDefault="007F33F9" w:rsidP="00DA0953">
            <w:pPr>
              <w:tabs>
                <w:tab w:val="right" w:pos="737"/>
              </w:tabs>
              <w:spacing w:before="60" w:after="60"/>
              <w:jc w:val="right"/>
              <w:rPr>
                <w:sz w:val="20"/>
                <w:lang w:eastAsia="en-US"/>
              </w:rPr>
            </w:pPr>
            <w:r>
              <w:rPr>
                <w:sz w:val="20"/>
                <w:lang w:eastAsia="en-US"/>
              </w:rPr>
              <w:t>733</w:t>
            </w:r>
          </w:p>
        </w:tc>
      </w:tr>
    </w:tbl>
    <w:p w14:paraId="724427A7" w14:textId="77777777" w:rsidR="007F33F9" w:rsidRPr="00AE6CD3" w:rsidRDefault="007F33F9" w:rsidP="007F33F9">
      <w:pPr>
        <w:rPr>
          <w:rFonts w:eastAsiaTheme="minorHAnsi" w:cstheme="minorBidi"/>
          <w:sz w:val="20"/>
          <w:szCs w:val="22"/>
          <w:lang w:eastAsia="en-US"/>
        </w:rPr>
      </w:pPr>
    </w:p>
    <w:p w14:paraId="3BB22BF4" w14:textId="77777777" w:rsidR="007F33F9" w:rsidRPr="00AE6CD3" w:rsidRDefault="007F33F9" w:rsidP="007F33F9">
      <w:pPr>
        <w:rPr>
          <w:rFonts w:eastAsiaTheme="minorHAnsi" w:cstheme="minorBidi"/>
          <w:sz w:val="20"/>
          <w:szCs w:val="22"/>
          <w:lang w:eastAsia="en-US"/>
        </w:rPr>
      </w:pPr>
      <w:r w:rsidRPr="00AE6CD3">
        <w:rPr>
          <w:rFonts w:eastAsiaTheme="minorHAnsi" w:cstheme="minorBidi"/>
          <w:sz w:val="20"/>
          <w:szCs w:val="22"/>
          <w:lang w:eastAsia="en-US"/>
        </w:rPr>
        <w:t>T</w:t>
      </w:r>
      <w:r w:rsidRPr="00AE6CD3">
        <w:rPr>
          <w:rFonts w:eastAsia="Calibri"/>
          <w:sz w:val="20"/>
          <w:szCs w:val="22"/>
          <w:lang w:eastAsia="en-US"/>
        </w:rPr>
        <w:t>h</w:t>
      </w:r>
      <w:r w:rsidRPr="00AE6CD3">
        <w:rPr>
          <w:rFonts w:eastAsiaTheme="minorHAnsi" w:cstheme="minorBidi"/>
          <w:sz w:val="20"/>
          <w:szCs w:val="22"/>
          <w:lang w:eastAsia="en-US"/>
        </w:rPr>
        <w:t xml:space="preserve">e annual return of Councillors’ salaries and expenses for </w:t>
      </w:r>
      <w:r>
        <w:rPr>
          <w:rFonts w:eastAsiaTheme="minorHAnsi" w:cstheme="minorBidi"/>
          <w:sz w:val="20"/>
          <w:szCs w:val="22"/>
          <w:lang w:eastAsia="en-US"/>
        </w:rPr>
        <w:t>2024/25</w:t>
      </w:r>
      <w:r w:rsidRPr="00AE6CD3">
        <w:rPr>
          <w:rFonts w:eastAsiaTheme="minorHAnsi" w:cstheme="minorBidi"/>
          <w:sz w:val="20"/>
          <w:szCs w:val="22"/>
          <w:lang w:eastAsia="en-US"/>
        </w:rPr>
        <w:t xml:space="preserve"> is available for any member of the public to view at all Council libraries and public offices during normal working hours and is also available on the Council’s website at www.falkirk.gov.uk.  Please follow the “Councillors” quick link on the Council’s website.</w:t>
      </w:r>
    </w:p>
    <w:p w14:paraId="3D4CF3E7" w14:textId="77777777" w:rsidR="007F33F9" w:rsidRPr="00AE6CD3" w:rsidRDefault="007F33F9" w:rsidP="007F33F9">
      <w:pPr>
        <w:rPr>
          <w:rFonts w:eastAsiaTheme="minorHAnsi" w:cstheme="minorBidi"/>
          <w:sz w:val="20"/>
          <w:szCs w:val="22"/>
          <w:lang w:eastAsia="en-US"/>
        </w:rPr>
      </w:pPr>
    </w:p>
    <w:p w14:paraId="4C35AA9A" w14:textId="77777777" w:rsidR="007F33F9" w:rsidRPr="00BA3165" w:rsidRDefault="007F33F9" w:rsidP="007F33F9">
      <w:pPr>
        <w:rPr>
          <w:rFonts w:eastAsiaTheme="majorEastAsia" w:cstheme="majorBidi"/>
          <w:b/>
          <w:bCs/>
          <w:sz w:val="22"/>
          <w:szCs w:val="28"/>
          <w:highlight w:val="yellow"/>
          <w:lang w:eastAsia="en-US"/>
        </w:rPr>
      </w:pPr>
      <w:r w:rsidRPr="00BA3165">
        <w:rPr>
          <w:rFonts w:eastAsiaTheme="minorHAnsi" w:cstheme="minorBidi"/>
          <w:sz w:val="20"/>
          <w:szCs w:val="22"/>
          <w:highlight w:val="yellow"/>
          <w:lang w:eastAsia="en-US"/>
        </w:rPr>
        <w:br w:type="page"/>
      </w:r>
    </w:p>
    <w:p w14:paraId="41DEACF0" w14:textId="77777777" w:rsidR="007F33F9" w:rsidRPr="00AE6CD3" w:rsidRDefault="007F33F9" w:rsidP="007F33F9">
      <w:pPr>
        <w:keepNext/>
        <w:keepLines/>
        <w:tabs>
          <w:tab w:val="left" w:pos="567"/>
        </w:tabs>
        <w:outlineLvl w:val="1"/>
        <w:rPr>
          <w:rFonts w:eastAsiaTheme="majorEastAsia" w:cstheme="majorBidi"/>
          <w:b/>
          <w:sz w:val="22"/>
          <w:szCs w:val="26"/>
          <w:lang w:eastAsia="en-US"/>
        </w:rPr>
      </w:pPr>
      <w:r w:rsidRPr="00AE6CD3">
        <w:rPr>
          <w:rFonts w:eastAsiaTheme="majorEastAsia" w:cstheme="majorBidi"/>
          <w:b/>
          <w:sz w:val="22"/>
          <w:szCs w:val="26"/>
          <w:lang w:eastAsia="en-US"/>
        </w:rPr>
        <w:lastRenderedPageBreak/>
        <w:t>Remuneration of Senior Employees of Falkirk Council</w:t>
      </w:r>
    </w:p>
    <w:p w14:paraId="169D489C" w14:textId="77777777" w:rsidR="007F33F9" w:rsidRPr="00AE6CD3" w:rsidRDefault="007F33F9" w:rsidP="007F33F9">
      <w:pPr>
        <w:tabs>
          <w:tab w:val="left" w:pos="567"/>
        </w:tabs>
        <w:ind w:left="567" w:hanging="567"/>
        <w:rPr>
          <w:rFonts w:eastAsiaTheme="minorHAnsi" w:cstheme="minorBidi"/>
          <w:b/>
          <w:sz w:val="20"/>
          <w:szCs w:val="22"/>
          <w:lang w:eastAsia="en-US"/>
        </w:rPr>
      </w:pPr>
    </w:p>
    <w:tbl>
      <w:tblPr>
        <w:tblStyle w:val="Style1"/>
        <w:tblW w:w="10411" w:type="dxa"/>
        <w:tblLayout w:type="fixed"/>
        <w:tblLook w:val="01E0" w:firstRow="1" w:lastRow="1" w:firstColumn="1" w:lastColumn="1" w:noHBand="0" w:noVBand="0"/>
      </w:tblPr>
      <w:tblGrid>
        <w:gridCol w:w="1560"/>
        <w:gridCol w:w="2693"/>
        <w:gridCol w:w="1622"/>
        <w:gridCol w:w="1213"/>
        <w:gridCol w:w="1622"/>
        <w:gridCol w:w="1701"/>
      </w:tblGrid>
      <w:tr w:rsidR="007F33F9" w:rsidRPr="00AE6CD3" w14:paraId="157FCD85" w14:textId="77777777" w:rsidTr="00DA0953">
        <w:tc>
          <w:tcPr>
            <w:tcW w:w="1560" w:type="dxa"/>
            <w:shd w:val="clear" w:color="auto" w:fill="244061" w:themeFill="accent1" w:themeFillShade="80"/>
            <w:vAlign w:val="bottom"/>
          </w:tcPr>
          <w:p w14:paraId="2AF73ED9" w14:textId="77777777" w:rsidR="007F33F9" w:rsidRPr="00AE6CD3" w:rsidRDefault="007F33F9" w:rsidP="00DA0953">
            <w:pPr>
              <w:spacing w:before="60" w:after="60"/>
              <w:rPr>
                <w:rFonts w:cs="Arial"/>
                <w:b/>
                <w:bCs/>
                <w:sz w:val="20"/>
                <w:lang w:eastAsia="en-US"/>
              </w:rPr>
            </w:pPr>
            <w:r w:rsidRPr="00AE6CD3">
              <w:rPr>
                <w:rFonts w:cs="Arial"/>
                <w:b/>
                <w:bCs/>
                <w:sz w:val="20"/>
                <w:lang w:eastAsia="en-US"/>
              </w:rPr>
              <w:t>Name</w:t>
            </w:r>
          </w:p>
        </w:tc>
        <w:tc>
          <w:tcPr>
            <w:tcW w:w="2693" w:type="dxa"/>
            <w:shd w:val="clear" w:color="auto" w:fill="244061" w:themeFill="accent1" w:themeFillShade="80"/>
            <w:vAlign w:val="bottom"/>
          </w:tcPr>
          <w:p w14:paraId="6A32CAD2" w14:textId="77777777" w:rsidR="007F33F9" w:rsidRPr="00AE6CD3" w:rsidRDefault="007F33F9" w:rsidP="00DA0953">
            <w:pPr>
              <w:spacing w:before="60" w:after="60"/>
              <w:rPr>
                <w:rFonts w:cs="Arial"/>
                <w:b/>
                <w:bCs/>
                <w:sz w:val="20"/>
                <w:lang w:eastAsia="en-US"/>
              </w:rPr>
            </w:pPr>
            <w:r w:rsidRPr="00AE6CD3">
              <w:rPr>
                <w:rFonts w:cs="Arial"/>
                <w:b/>
                <w:bCs/>
                <w:sz w:val="20"/>
                <w:lang w:eastAsia="en-US"/>
              </w:rPr>
              <w:t>Post Title</w:t>
            </w:r>
          </w:p>
        </w:tc>
        <w:tc>
          <w:tcPr>
            <w:tcW w:w="1622" w:type="dxa"/>
            <w:shd w:val="clear" w:color="auto" w:fill="244061" w:themeFill="accent1" w:themeFillShade="80"/>
            <w:vAlign w:val="bottom"/>
          </w:tcPr>
          <w:p w14:paraId="399BB8C6" w14:textId="77777777" w:rsidR="007F33F9" w:rsidRPr="00AE6CD3" w:rsidRDefault="007F33F9" w:rsidP="00DA0953">
            <w:pPr>
              <w:spacing w:before="60" w:after="60"/>
              <w:jc w:val="center"/>
              <w:rPr>
                <w:rFonts w:cs="Arial"/>
                <w:b/>
                <w:bCs/>
                <w:sz w:val="20"/>
                <w:lang w:eastAsia="en-US"/>
              </w:rPr>
            </w:pPr>
            <w:r w:rsidRPr="00AE6CD3">
              <w:rPr>
                <w:rFonts w:cs="Arial"/>
                <w:b/>
                <w:bCs/>
                <w:sz w:val="20"/>
                <w:lang w:eastAsia="en-US"/>
              </w:rPr>
              <w:t>Salary, Fees, and Allowances</w:t>
            </w:r>
            <w:r w:rsidRPr="00AE6CD3">
              <w:rPr>
                <w:rFonts w:cs="Arial"/>
                <w:b/>
                <w:bCs/>
                <w:sz w:val="20"/>
                <w:lang w:eastAsia="en-US"/>
              </w:rPr>
              <w:br/>
              <w:t>£</w:t>
            </w:r>
          </w:p>
        </w:tc>
        <w:tc>
          <w:tcPr>
            <w:tcW w:w="1213" w:type="dxa"/>
            <w:shd w:val="clear" w:color="auto" w:fill="244061" w:themeFill="accent1" w:themeFillShade="80"/>
            <w:vAlign w:val="bottom"/>
          </w:tcPr>
          <w:p w14:paraId="260C5FA5" w14:textId="77777777" w:rsidR="007F33F9" w:rsidRPr="00AE6CD3" w:rsidRDefault="007F33F9" w:rsidP="00DA0953">
            <w:pPr>
              <w:spacing w:before="60" w:after="60"/>
              <w:jc w:val="center"/>
              <w:rPr>
                <w:rFonts w:cs="Arial"/>
                <w:b/>
                <w:bCs/>
                <w:sz w:val="20"/>
                <w:lang w:eastAsia="en-US"/>
              </w:rPr>
            </w:pPr>
            <w:r w:rsidRPr="00AE6CD3">
              <w:rPr>
                <w:rFonts w:cs="Arial"/>
                <w:b/>
                <w:bCs/>
                <w:sz w:val="20"/>
                <w:lang w:eastAsia="en-US"/>
              </w:rPr>
              <w:t>Other Amounts</w:t>
            </w:r>
            <w:r w:rsidRPr="00AE6CD3">
              <w:rPr>
                <w:rFonts w:cs="Arial"/>
                <w:b/>
                <w:bCs/>
                <w:sz w:val="20"/>
                <w:lang w:eastAsia="en-US"/>
              </w:rPr>
              <w:br/>
              <w:t>£</w:t>
            </w:r>
          </w:p>
        </w:tc>
        <w:tc>
          <w:tcPr>
            <w:tcW w:w="1622" w:type="dxa"/>
            <w:shd w:val="clear" w:color="auto" w:fill="244061" w:themeFill="accent1" w:themeFillShade="80"/>
            <w:vAlign w:val="bottom"/>
          </w:tcPr>
          <w:p w14:paraId="43BDFD01" w14:textId="77777777" w:rsidR="007F33F9" w:rsidRPr="00AE6CD3" w:rsidRDefault="007F33F9" w:rsidP="00DA0953">
            <w:pPr>
              <w:spacing w:before="60" w:after="60"/>
              <w:jc w:val="center"/>
              <w:rPr>
                <w:rFonts w:cs="Arial"/>
                <w:b/>
                <w:bCs/>
                <w:sz w:val="20"/>
                <w:lang w:eastAsia="en-US"/>
              </w:rPr>
            </w:pPr>
            <w:r w:rsidRPr="00AE6CD3">
              <w:rPr>
                <w:rFonts w:cs="Arial"/>
                <w:b/>
                <w:bCs/>
                <w:sz w:val="20"/>
                <w:lang w:eastAsia="en-US"/>
              </w:rPr>
              <w:t>Total Remuneration</w:t>
            </w:r>
            <w:r w:rsidRPr="00AE6CD3">
              <w:rPr>
                <w:rFonts w:cs="Arial"/>
                <w:b/>
                <w:bCs/>
                <w:sz w:val="20"/>
                <w:lang w:eastAsia="en-US"/>
              </w:rPr>
              <w:br/>
              <w:t>202</w:t>
            </w:r>
            <w:r>
              <w:rPr>
                <w:rFonts w:cs="Arial"/>
                <w:b/>
                <w:bCs/>
                <w:sz w:val="20"/>
                <w:lang w:eastAsia="en-US"/>
              </w:rPr>
              <w:t>4/25</w:t>
            </w:r>
            <w:r w:rsidRPr="00AE6CD3">
              <w:rPr>
                <w:rFonts w:cs="Arial"/>
                <w:b/>
                <w:bCs/>
                <w:sz w:val="20"/>
                <w:lang w:eastAsia="en-US"/>
              </w:rPr>
              <w:br/>
              <w:t>£</w:t>
            </w:r>
          </w:p>
        </w:tc>
        <w:tc>
          <w:tcPr>
            <w:tcW w:w="1701" w:type="dxa"/>
            <w:shd w:val="clear" w:color="auto" w:fill="244061" w:themeFill="accent1" w:themeFillShade="80"/>
            <w:vAlign w:val="bottom"/>
          </w:tcPr>
          <w:p w14:paraId="6A9FF4D0" w14:textId="77777777" w:rsidR="007F33F9" w:rsidRPr="00AE6CD3" w:rsidRDefault="007F33F9" w:rsidP="00DA0953">
            <w:pPr>
              <w:spacing w:before="60" w:after="60"/>
              <w:jc w:val="center"/>
              <w:rPr>
                <w:rFonts w:cs="Arial"/>
                <w:b/>
                <w:bCs/>
                <w:sz w:val="20"/>
                <w:lang w:eastAsia="en-US"/>
              </w:rPr>
            </w:pPr>
            <w:r w:rsidRPr="00AE6CD3">
              <w:rPr>
                <w:rFonts w:cs="Arial"/>
                <w:b/>
                <w:bCs/>
                <w:sz w:val="20"/>
                <w:lang w:eastAsia="en-US"/>
              </w:rPr>
              <w:t>Total Remuneration</w:t>
            </w:r>
            <w:r w:rsidRPr="00AE6CD3">
              <w:rPr>
                <w:rFonts w:cs="Arial"/>
                <w:b/>
                <w:bCs/>
                <w:sz w:val="20"/>
                <w:lang w:eastAsia="en-US"/>
              </w:rPr>
              <w:br/>
              <w:t>202</w:t>
            </w:r>
            <w:r>
              <w:rPr>
                <w:rFonts w:cs="Arial"/>
                <w:b/>
                <w:bCs/>
                <w:sz w:val="20"/>
                <w:lang w:eastAsia="en-US"/>
              </w:rPr>
              <w:t>3</w:t>
            </w:r>
            <w:r w:rsidRPr="00AE6CD3">
              <w:rPr>
                <w:rFonts w:cs="Arial"/>
                <w:b/>
                <w:bCs/>
                <w:sz w:val="20"/>
                <w:lang w:eastAsia="en-US"/>
              </w:rPr>
              <w:t>/2</w:t>
            </w:r>
            <w:r>
              <w:rPr>
                <w:rFonts w:cs="Arial"/>
                <w:b/>
                <w:bCs/>
                <w:sz w:val="20"/>
                <w:lang w:eastAsia="en-US"/>
              </w:rPr>
              <w:t>4</w:t>
            </w:r>
            <w:r w:rsidRPr="00AE6CD3">
              <w:rPr>
                <w:rFonts w:cs="Arial"/>
                <w:b/>
                <w:bCs/>
                <w:sz w:val="20"/>
                <w:lang w:eastAsia="en-US"/>
              </w:rPr>
              <w:br/>
              <w:t>£</w:t>
            </w:r>
          </w:p>
        </w:tc>
      </w:tr>
      <w:tr w:rsidR="007F33F9" w:rsidRPr="00AE6CD3" w14:paraId="0F4C1133" w14:textId="77777777" w:rsidTr="00DA0953">
        <w:trPr>
          <w:trHeight w:val="316"/>
        </w:trPr>
        <w:tc>
          <w:tcPr>
            <w:tcW w:w="1560" w:type="dxa"/>
            <w:tcBorders>
              <w:bottom w:val="single" w:sz="4" w:space="0" w:color="244061" w:themeColor="accent1" w:themeShade="80"/>
            </w:tcBorders>
          </w:tcPr>
          <w:p w14:paraId="62FC27C1" w14:textId="77777777" w:rsidR="007F33F9" w:rsidRPr="00AE6CD3" w:rsidRDefault="007F33F9" w:rsidP="00DA0953">
            <w:pPr>
              <w:spacing w:before="60"/>
              <w:rPr>
                <w:rFonts w:cs="Arial"/>
                <w:b/>
                <w:bCs/>
                <w:sz w:val="20"/>
                <w:lang w:eastAsia="en-US"/>
              </w:rPr>
            </w:pPr>
            <w:r w:rsidRPr="00AE6CD3">
              <w:rPr>
                <w:rFonts w:cs="Arial"/>
                <w:b/>
                <w:bCs/>
                <w:sz w:val="20"/>
                <w:lang w:eastAsia="en-US"/>
              </w:rPr>
              <w:t>K Lawrie</w:t>
            </w:r>
          </w:p>
        </w:tc>
        <w:tc>
          <w:tcPr>
            <w:tcW w:w="2693" w:type="dxa"/>
            <w:tcBorders>
              <w:bottom w:val="single" w:sz="4" w:space="0" w:color="244061" w:themeColor="accent1" w:themeShade="80"/>
            </w:tcBorders>
          </w:tcPr>
          <w:p w14:paraId="7E8DF90B" w14:textId="77777777" w:rsidR="007F33F9" w:rsidRPr="00AE6CD3" w:rsidRDefault="007F33F9" w:rsidP="00DA0953">
            <w:pPr>
              <w:spacing w:before="60"/>
              <w:rPr>
                <w:rFonts w:cs="Arial"/>
                <w:sz w:val="20"/>
                <w:lang w:eastAsia="en-US"/>
              </w:rPr>
            </w:pPr>
            <w:r w:rsidRPr="00AE6CD3">
              <w:rPr>
                <w:rFonts w:cs="Arial"/>
                <w:sz w:val="20"/>
                <w:lang w:eastAsia="en-US"/>
              </w:rPr>
              <w:t>Chief Executive</w:t>
            </w:r>
          </w:p>
        </w:tc>
        <w:tc>
          <w:tcPr>
            <w:tcW w:w="1622" w:type="dxa"/>
            <w:tcBorders>
              <w:bottom w:val="single" w:sz="4" w:space="0" w:color="244061" w:themeColor="accent1" w:themeShade="80"/>
            </w:tcBorders>
          </w:tcPr>
          <w:p w14:paraId="27980459" w14:textId="77777777" w:rsidR="007F33F9" w:rsidRPr="00AE6CD3" w:rsidRDefault="007F33F9" w:rsidP="00DA0953">
            <w:pPr>
              <w:spacing w:before="60"/>
              <w:jc w:val="center"/>
              <w:rPr>
                <w:rFonts w:cs="Arial"/>
                <w:sz w:val="20"/>
                <w:lang w:eastAsia="en-US"/>
              </w:rPr>
            </w:pPr>
            <w:r>
              <w:rPr>
                <w:rFonts w:cs="Arial"/>
                <w:sz w:val="20"/>
                <w:lang w:eastAsia="en-US"/>
              </w:rPr>
              <w:t>166,528</w:t>
            </w:r>
          </w:p>
        </w:tc>
        <w:tc>
          <w:tcPr>
            <w:tcW w:w="1213" w:type="dxa"/>
            <w:tcBorders>
              <w:bottom w:val="single" w:sz="4" w:space="0" w:color="244061" w:themeColor="accent1" w:themeShade="80"/>
            </w:tcBorders>
          </w:tcPr>
          <w:p w14:paraId="0DEB8CCC" w14:textId="77777777" w:rsidR="007F33F9" w:rsidRPr="00AE6CD3" w:rsidRDefault="007F33F9" w:rsidP="00DA0953">
            <w:pPr>
              <w:spacing w:before="60"/>
              <w:jc w:val="center"/>
              <w:rPr>
                <w:rFonts w:cs="Arial"/>
                <w:sz w:val="20"/>
                <w:lang w:eastAsia="en-US"/>
              </w:rPr>
            </w:pPr>
            <w:r>
              <w:rPr>
                <w:rFonts w:cs="Arial"/>
                <w:sz w:val="20"/>
                <w:lang w:eastAsia="en-US"/>
              </w:rPr>
              <w:t>2,035</w:t>
            </w:r>
          </w:p>
        </w:tc>
        <w:tc>
          <w:tcPr>
            <w:tcW w:w="1622" w:type="dxa"/>
            <w:tcBorders>
              <w:bottom w:val="single" w:sz="4" w:space="0" w:color="244061" w:themeColor="accent1" w:themeShade="80"/>
            </w:tcBorders>
          </w:tcPr>
          <w:p w14:paraId="20852602" w14:textId="77777777" w:rsidR="007F33F9" w:rsidRPr="00AE6CD3" w:rsidRDefault="007F33F9" w:rsidP="00DA0953">
            <w:pPr>
              <w:spacing w:before="60"/>
              <w:jc w:val="center"/>
              <w:rPr>
                <w:rFonts w:cs="Arial"/>
                <w:sz w:val="20"/>
                <w:lang w:eastAsia="en-US"/>
              </w:rPr>
            </w:pPr>
            <w:r>
              <w:rPr>
                <w:rFonts w:cs="Arial"/>
                <w:sz w:val="20"/>
                <w:lang w:eastAsia="en-US"/>
              </w:rPr>
              <w:t>168,563</w:t>
            </w:r>
          </w:p>
        </w:tc>
        <w:tc>
          <w:tcPr>
            <w:tcW w:w="1701" w:type="dxa"/>
            <w:tcBorders>
              <w:bottom w:val="single" w:sz="4" w:space="0" w:color="244061" w:themeColor="accent1" w:themeShade="80"/>
            </w:tcBorders>
          </w:tcPr>
          <w:p w14:paraId="2F0FE189" w14:textId="77777777" w:rsidR="007F33F9" w:rsidRPr="00AE6CD3" w:rsidRDefault="007F33F9" w:rsidP="00DA0953">
            <w:pPr>
              <w:spacing w:before="60"/>
              <w:jc w:val="center"/>
              <w:rPr>
                <w:rFonts w:cs="Arial"/>
                <w:b/>
                <w:bCs/>
                <w:sz w:val="20"/>
                <w:lang w:eastAsia="en-US"/>
              </w:rPr>
            </w:pPr>
            <w:r>
              <w:rPr>
                <w:rFonts w:cs="Arial"/>
                <w:sz w:val="20"/>
                <w:lang w:eastAsia="en-US"/>
              </w:rPr>
              <w:t>160,741</w:t>
            </w:r>
          </w:p>
        </w:tc>
      </w:tr>
      <w:tr w:rsidR="007F33F9" w:rsidRPr="00AE6CD3" w14:paraId="73EC99B4" w14:textId="77777777" w:rsidTr="00DA0953">
        <w:tc>
          <w:tcPr>
            <w:tcW w:w="1560" w:type="dxa"/>
            <w:tcBorders>
              <w:top w:val="single" w:sz="4" w:space="0" w:color="244061" w:themeColor="accent1" w:themeShade="80"/>
              <w:bottom w:val="single" w:sz="4" w:space="0" w:color="244061" w:themeColor="accent1" w:themeShade="80"/>
            </w:tcBorders>
          </w:tcPr>
          <w:p w14:paraId="743C8F7D" w14:textId="77777777" w:rsidR="007F33F9" w:rsidRPr="00AE6CD3" w:rsidRDefault="007F33F9" w:rsidP="00DA0953">
            <w:pPr>
              <w:rPr>
                <w:rFonts w:cs="Arial"/>
                <w:b/>
                <w:bCs/>
                <w:sz w:val="20"/>
                <w:lang w:eastAsia="en-US"/>
              </w:rPr>
            </w:pPr>
            <w:r w:rsidRPr="00AE6CD3">
              <w:rPr>
                <w:rFonts w:cs="Arial"/>
                <w:b/>
                <w:bCs/>
                <w:sz w:val="20"/>
                <w:lang w:eastAsia="en-US"/>
              </w:rPr>
              <w:t>M Bennie</w:t>
            </w:r>
          </w:p>
        </w:tc>
        <w:tc>
          <w:tcPr>
            <w:tcW w:w="2693" w:type="dxa"/>
            <w:tcBorders>
              <w:top w:val="single" w:sz="4" w:space="0" w:color="244061" w:themeColor="accent1" w:themeShade="80"/>
              <w:bottom w:val="single" w:sz="4" w:space="0" w:color="244061" w:themeColor="accent1" w:themeShade="80"/>
            </w:tcBorders>
          </w:tcPr>
          <w:p w14:paraId="5259B6EE" w14:textId="77777777" w:rsidR="007F33F9" w:rsidRPr="00AE6CD3" w:rsidRDefault="007F33F9" w:rsidP="00DA0953">
            <w:pPr>
              <w:rPr>
                <w:rFonts w:cs="Arial"/>
                <w:sz w:val="20"/>
                <w:lang w:eastAsia="en-US"/>
              </w:rPr>
            </w:pPr>
            <w:r w:rsidRPr="00AE6CD3">
              <w:rPr>
                <w:rFonts w:cs="Arial"/>
                <w:sz w:val="20"/>
                <w:lang w:eastAsia="en-US"/>
              </w:rPr>
              <w:t xml:space="preserve">Director of Place Services </w:t>
            </w:r>
          </w:p>
        </w:tc>
        <w:tc>
          <w:tcPr>
            <w:tcW w:w="1622" w:type="dxa"/>
            <w:tcBorders>
              <w:top w:val="single" w:sz="4" w:space="0" w:color="244061" w:themeColor="accent1" w:themeShade="80"/>
              <w:bottom w:val="single" w:sz="4" w:space="0" w:color="244061" w:themeColor="accent1" w:themeShade="80"/>
            </w:tcBorders>
          </w:tcPr>
          <w:p w14:paraId="56CBA080" w14:textId="77777777" w:rsidR="007F33F9" w:rsidRPr="00AE6CD3" w:rsidRDefault="007F33F9" w:rsidP="00DA0953">
            <w:pPr>
              <w:jc w:val="center"/>
              <w:rPr>
                <w:rFonts w:cs="Arial"/>
                <w:sz w:val="20"/>
                <w:lang w:eastAsia="en-US"/>
              </w:rPr>
            </w:pPr>
            <w:r>
              <w:rPr>
                <w:rFonts w:cs="Arial"/>
                <w:sz w:val="20"/>
                <w:lang w:eastAsia="en-US"/>
              </w:rPr>
              <w:t>128,738</w:t>
            </w:r>
          </w:p>
        </w:tc>
        <w:tc>
          <w:tcPr>
            <w:tcW w:w="1213" w:type="dxa"/>
            <w:tcBorders>
              <w:top w:val="single" w:sz="4" w:space="0" w:color="244061" w:themeColor="accent1" w:themeShade="80"/>
              <w:bottom w:val="single" w:sz="4" w:space="0" w:color="244061" w:themeColor="accent1" w:themeShade="80"/>
            </w:tcBorders>
          </w:tcPr>
          <w:p w14:paraId="5CD938BF" w14:textId="77777777" w:rsidR="007F33F9" w:rsidRPr="00AE6CD3" w:rsidRDefault="007F33F9" w:rsidP="00DA0953">
            <w:pPr>
              <w:jc w:val="center"/>
              <w:rPr>
                <w:rFonts w:cs="Arial"/>
                <w:sz w:val="20"/>
                <w:lang w:eastAsia="en-US"/>
              </w:rPr>
            </w:pPr>
            <w:r>
              <w:rPr>
                <w:rFonts w:cs="Arial"/>
                <w:sz w:val="20"/>
                <w:lang w:eastAsia="en-US"/>
              </w:rPr>
              <w:t>504</w:t>
            </w:r>
          </w:p>
        </w:tc>
        <w:tc>
          <w:tcPr>
            <w:tcW w:w="1622" w:type="dxa"/>
            <w:tcBorders>
              <w:top w:val="single" w:sz="4" w:space="0" w:color="244061" w:themeColor="accent1" w:themeShade="80"/>
              <w:bottom w:val="single" w:sz="4" w:space="0" w:color="244061" w:themeColor="accent1" w:themeShade="80"/>
            </w:tcBorders>
          </w:tcPr>
          <w:p w14:paraId="1462E6F5" w14:textId="77777777" w:rsidR="007F33F9" w:rsidRPr="00AE6CD3" w:rsidRDefault="007F33F9" w:rsidP="00DA0953">
            <w:pPr>
              <w:jc w:val="center"/>
              <w:rPr>
                <w:rFonts w:cs="Arial"/>
                <w:sz w:val="20"/>
                <w:lang w:eastAsia="en-US"/>
              </w:rPr>
            </w:pPr>
            <w:r>
              <w:rPr>
                <w:rFonts w:cs="Arial"/>
                <w:sz w:val="20"/>
                <w:lang w:eastAsia="en-US"/>
              </w:rPr>
              <w:t>129,242</w:t>
            </w:r>
          </w:p>
        </w:tc>
        <w:tc>
          <w:tcPr>
            <w:tcW w:w="1701" w:type="dxa"/>
            <w:tcBorders>
              <w:top w:val="single" w:sz="4" w:space="0" w:color="244061" w:themeColor="accent1" w:themeShade="80"/>
              <w:bottom w:val="single" w:sz="4" w:space="0" w:color="244061" w:themeColor="accent1" w:themeShade="80"/>
            </w:tcBorders>
          </w:tcPr>
          <w:p w14:paraId="31430A3D" w14:textId="77777777" w:rsidR="007F33F9" w:rsidRPr="00AE6CD3" w:rsidRDefault="007F33F9" w:rsidP="00DA0953">
            <w:pPr>
              <w:jc w:val="center"/>
              <w:rPr>
                <w:rFonts w:cs="Arial"/>
                <w:b/>
                <w:bCs/>
                <w:sz w:val="20"/>
                <w:lang w:eastAsia="en-US"/>
              </w:rPr>
            </w:pPr>
            <w:r>
              <w:rPr>
                <w:rFonts w:cs="Arial"/>
                <w:sz w:val="20"/>
                <w:lang w:eastAsia="en-US"/>
              </w:rPr>
              <w:t>124,372</w:t>
            </w:r>
          </w:p>
        </w:tc>
      </w:tr>
      <w:tr w:rsidR="007F33F9" w:rsidRPr="00AE6CD3" w14:paraId="516115C1" w14:textId="77777777" w:rsidTr="00DA0953">
        <w:tc>
          <w:tcPr>
            <w:tcW w:w="1560" w:type="dxa"/>
            <w:tcBorders>
              <w:top w:val="single" w:sz="4" w:space="0" w:color="244061" w:themeColor="accent1" w:themeShade="80"/>
              <w:bottom w:val="single" w:sz="4" w:space="0" w:color="244061" w:themeColor="accent1" w:themeShade="80"/>
            </w:tcBorders>
          </w:tcPr>
          <w:p w14:paraId="56D17C89" w14:textId="77777777" w:rsidR="007F33F9" w:rsidRPr="00AE6CD3" w:rsidRDefault="007F33F9" w:rsidP="00DA0953">
            <w:pPr>
              <w:rPr>
                <w:rFonts w:cs="Arial"/>
                <w:b/>
                <w:bCs/>
                <w:sz w:val="20"/>
                <w:lang w:eastAsia="en-US"/>
              </w:rPr>
            </w:pPr>
            <w:r w:rsidRPr="00AE6CD3">
              <w:rPr>
                <w:rFonts w:cs="Arial"/>
                <w:b/>
                <w:bCs/>
                <w:sz w:val="20"/>
                <w:lang w:eastAsia="en-US"/>
              </w:rPr>
              <w:t>K Algie</w:t>
            </w:r>
          </w:p>
        </w:tc>
        <w:tc>
          <w:tcPr>
            <w:tcW w:w="2693" w:type="dxa"/>
            <w:tcBorders>
              <w:top w:val="single" w:sz="4" w:space="0" w:color="244061" w:themeColor="accent1" w:themeShade="80"/>
              <w:bottom w:val="single" w:sz="4" w:space="0" w:color="244061" w:themeColor="accent1" w:themeShade="80"/>
            </w:tcBorders>
          </w:tcPr>
          <w:p w14:paraId="3DA36E35" w14:textId="77777777" w:rsidR="007F33F9" w:rsidRPr="00AE6CD3" w:rsidRDefault="007F33F9" w:rsidP="00DA0953">
            <w:pPr>
              <w:rPr>
                <w:rFonts w:cs="Arial"/>
                <w:sz w:val="20"/>
                <w:lang w:eastAsia="en-US"/>
              </w:rPr>
            </w:pPr>
            <w:r w:rsidRPr="00AE6CD3">
              <w:rPr>
                <w:rFonts w:cs="Arial"/>
                <w:sz w:val="20"/>
                <w:lang w:eastAsia="en-US"/>
              </w:rPr>
              <w:t>Director of Transformation, Communities and Corporate Services</w:t>
            </w:r>
            <w:r>
              <w:rPr>
                <w:rFonts w:cs="Arial"/>
                <w:sz w:val="20"/>
                <w:lang w:eastAsia="en-US"/>
              </w:rPr>
              <w:t>; Acting Director of Children’s Services to 12/05/24</w:t>
            </w:r>
          </w:p>
        </w:tc>
        <w:tc>
          <w:tcPr>
            <w:tcW w:w="1622" w:type="dxa"/>
            <w:tcBorders>
              <w:top w:val="single" w:sz="4" w:space="0" w:color="244061" w:themeColor="accent1" w:themeShade="80"/>
              <w:bottom w:val="single" w:sz="4" w:space="0" w:color="244061" w:themeColor="accent1" w:themeShade="80"/>
            </w:tcBorders>
          </w:tcPr>
          <w:p w14:paraId="41C7CA4F" w14:textId="77777777" w:rsidR="007F33F9" w:rsidRPr="00AE6CD3" w:rsidRDefault="007F33F9" w:rsidP="00DA0953">
            <w:pPr>
              <w:jc w:val="center"/>
              <w:rPr>
                <w:rFonts w:cs="Arial"/>
                <w:sz w:val="20"/>
                <w:lang w:eastAsia="en-US"/>
              </w:rPr>
            </w:pPr>
            <w:r>
              <w:rPr>
                <w:rFonts w:cs="Arial"/>
                <w:sz w:val="20"/>
                <w:lang w:eastAsia="en-US"/>
              </w:rPr>
              <w:t>133,338</w:t>
            </w:r>
          </w:p>
        </w:tc>
        <w:tc>
          <w:tcPr>
            <w:tcW w:w="1213" w:type="dxa"/>
            <w:tcBorders>
              <w:top w:val="single" w:sz="4" w:space="0" w:color="244061" w:themeColor="accent1" w:themeShade="80"/>
              <w:bottom w:val="single" w:sz="4" w:space="0" w:color="244061" w:themeColor="accent1" w:themeShade="80"/>
            </w:tcBorders>
          </w:tcPr>
          <w:p w14:paraId="28A9177C" w14:textId="77777777" w:rsidR="007F33F9" w:rsidRPr="00AE6CD3" w:rsidRDefault="007F33F9" w:rsidP="00DA0953">
            <w:pPr>
              <w:jc w:val="center"/>
              <w:rPr>
                <w:rFonts w:cs="Arial"/>
                <w:sz w:val="20"/>
                <w:lang w:eastAsia="en-US"/>
              </w:rPr>
            </w:pPr>
            <w:r>
              <w:rPr>
                <w:rFonts w:cs="Arial"/>
                <w:sz w:val="20"/>
                <w:lang w:eastAsia="en-US"/>
              </w:rPr>
              <w:t>166</w:t>
            </w:r>
          </w:p>
        </w:tc>
        <w:tc>
          <w:tcPr>
            <w:tcW w:w="1622" w:type="dxa"/>
            <w:tcBorders>
              <w:top w:val="single" w:sz="4" w:space="0" w:color="244061" w:themeColor="accent1" w:themeShade="80"/>
              <w:bottom w:val="single" w:sz="4" w:space="0" w:color="244061" w:themeColor="accent1" w:themeShade="80"/>
            </w:tcBorders>
          </w:tcPr>
          <w:p w14:paraId="79F6C144" w14:textId="77777777" w:rsidR="007F33F9" w:rsidRPr="00AE6CD3" w:rsidRDefault="007F33F9" w:rsidP="00DA0953">
            <w:pPr>
              <w:jc w:val="center"/>
              <w:rPr>
                <w:rFonts w:cs="Arial"/>
                <w:sz w:val="20"/>
                <w:lang w:eastAsia="en-US"/>
              </w:rPr>
            </w:pPr>
            <w:r>
              <w:rPr>
                <w:rFonts w:cs="Arial"/>
                <w:sz w:val="20"/>
                <w:lang w:eastAsia="en-US"/>
              </w:rPr>
              <w:t>133,504</w:t>
            </w:r>
          </w:p>
        </w:tc>
        <w:tc>
          <w:tcPr>
            <w:tcW w:w="1701" w:type="dxa"/>
            <w:tcBorders>
              <w:top w:val="single" w:sz="4" w:space="0" w:color="244061" w:themeColor="accent1" w:themeShade="80"/>
              <w:bottom w:val="single" w:sz="4" w:space="0" w:color="244061" w:themeColor="accent1" w:themeShade="80"/>
            </w:tcBorders>
          </w:tcPr>
          <w:p w14:paraId="0A614A03" w14:textId="77777777" w:rsidR="007F33F9" w:rsidRPr="00AE6CD3" w:rsidRDefault="007F33F9" w:rsidP="00DA0953">
            <w:pPr>
              <w:jc w:val="center"/>
              <w:rPr>
                <w:rFonts w:cs="Arial"/>
                <w:sz w:val="20"/>
                <w:lang w:eastAsia="en-US"/>
              </w:rPr>
            </w:pPr>
            <w:r>
              <w:rPr>
                <w:rFonts w:cs="Arial"/>
                <w:sz w:val="20"/>
                <w:lang w:eastAsia="en-US"/>
              </w:rPr>
              <w:t>124.372</w:t>
            </w:r>
          </w:p>
        </w:tc>
      </w:tr>
      <w:tr w:rsidR="007F33F9" w:rsidRPr="00AE6CD3" w14:paraId="14D182C5" w14:textId="77777777" w:rsidTr="00DA0953">
        <w:tc>
          <w:tcPr>
            <w:tcW w:w="1560" w:type="dxa"/>
            <w:tcBorders>
              <w:top w:val="single" w:sz="4" w:space="0" w:color="244061" w:themeColor="accent1" w:themeShade="80"/>
              <w:bottom w:val="single" w:sz="4" w:space="0" w:color="244061" w:themeColor="accent1" w:themeShade="80"/>
            </w:tcBorders>
          </w:tcPr>
          <w:p w14:paraId="148C5D97" w14:textId="77777777" w:rsidR="007F33F9" w:rsidRPr="00AE6CD3" w:rsidRDefault="007F33F9" w:rsidP="00DA0953">
            <w:pPr>
              <w:rPr>
                <w:rFonts w:cs="Arial"/>
                <w:b/>
                <w:bCs/>
                <w:sz w:val="20"/>
                <w:lang w:eastAsia="en-US"/>
              </w:rPr>
            </w:pPr>
            <w:r>
              <w:rPr>
                <w:rFonts w:cs="Arial"/>
                <w:b/>
                <w:bCs/>
                <w:sz w:val="20"/>
                <w:lang w:eastAsia="en-US"/>
              </w:rPr>
              <w:t>J Reid</w:t>
            </w:r>
          </w:p>
        </w:tc>
        <w:tc>
          <w:tcPr>
            <w:tcW w:w="2693" w:type="dxa"/>
            <w:tcBorders>
              <w:top w:val="single" w:sz="4" w:space="0" w:color="244061" w:themeColor="accent1" w:themeShade="80"/>
              <w:bottom w:val="single" w:sz="4" w:space="0" w:color="244061" w:themeColor="accent1" w:themeShade="80"/>
            </w:tcBorders>
          </w:tcPr>
          <w:p w14:paraId="67EF207A" w14:textId="77777777" w:rsidR="007F33F9" w:rsidRPr="00AE6CD3" w:rsidRDefault="007F33F9" w:rsidP="00DA0953">
            <w:pPr>
              <w:rPr>
                <w:rFonts w:cs="Arial"/>
                <w:sz w:val="20"/>
                <w:lang w:eastAsia="en-US"/>
              </w:rPr>
            </w:pPr>
            <w:r w:rsidRPr="00AE6CD3">
              <w:rPr>
                <w:rFonts w:cs="Arial"/>
                <w:sz w:val="20"/>
                <w:lang w:eastAsia="en-US"/>
              </w:rPr>
              <w:t>Director of Children’s Services</w:t>
            </w:r>
            <w:r>
              <w:rPr>
                <w:rFonts w:cs="Arial"/>
                <w:sz w:val="20"/>
                <w:lang w:eastAsia="en-US"/>
              </w:rPr>
              <w:t xml:space="preserve"> from 13/05/24</w:t>
            </w:r>
          </w:p>
        </w:tc>
        <w:tc>
          <w:tcPr>
            <w:tcW w:w="1622" w:type="dxa"/>
            <w:tcBorders>
              <w:top w:val="single" w:sz="4" w:space="0" w:color="244061" w:themeColor="accent1" w:themeShade="80"/>
              <w:bottom w:val="single" w:sz="4" w:space="0" w:color="244061" w:themeColor="accent1" w:themeShade="80"/>
            </w:tcBorders>
          </w:tcPr>
          <w:p w14:paraId="5BBDD21E" w14:textId="77777777" w:rsidR="007F33F9" w:rsidRPr="00AE6CD3" w:rsidRDefault="007F33F9" w:rsidP="00DA0953">
            <w:pPr>
              <w:jc w:val="center"/>
              <w:rPr>
                <w:rFonts w:cs="Arial"/>
                <w:sz w:val="20"/>
                <w:lang w:eastAsia="en-US"/>
              </w:rPr>
            </w:pPr>
            <w:r>
              <w:rPr>
                <w:rFonts w:cs="Arial"/>
                <w:sz w:val="20"/>
                <w:lang w:eastAsia="en-US"/>
              </w:rPr>
              <w:t>115,463 (full year equivalent 130,526)</w:t>
            </w:r>
          </w:p>
        </w:tc>
        <w:tc>
          <w:tcPr>
            <w:tcW w:w="1213" w:type="dxa"/>
            <w:tcBorders>
              <w:top w:val="single" w:sz="4" w:space="0" w:color="244061" w:themeColor="accent1" w:themeShade="80"/>
              <w:bottom w:val="single" w:sz="4" w:space="0" w:color="244061" w:themeColor="accent1" w:themeShade="80"/>
            </w:tcBorders>
          </w:tcPr>
          <w:p w14:paraId="1C32B506" w14:textId="77777777" w:rsidR="007F33F9" w:rsidRPr="00AE6CD3" w:rsidRDefault="007F33F9" w:rsidP="00DA0953">
            <w:pPr>
              <w:jc w:val="center"/>
              <w:rPr>
                <w:rFonts w:cs="Arial"/>
                <w:sz w:val="20"/>
                <w:lang w:eastAsia="en-US"/>
              </w:rPr>
            </w:pPr>
            <w:r>
              <w:rPr>
                <w:rFonts w:cs="Arial"/>
                <w:sz w:val="20"/>
                <w:lang w:eastAsia="en-US"/>
              </w:rPr>
              <w:t>270</w:t>
            </w:r>
          </w:p>
        </w:tc>
        <w:tc>
          <w:tcPr>
            <w:tcW w:w="1622" w:type="dxa"/>
            <w:tcBorders>
              <w:top w:val="single" w:sz="4" w:space="0" w:color="244061" w:themeColor="accent1" w:themeShade="80"/>
              <w:bottom w:val="single" w:sz="4" w:space="0" w:color="244061" w:themeColor="accent1" w:themeShade="80"/>
            </w:tcBorders>
          </w:tcPr>
          <w:p w14:paraId="60575EC6" w14:textId="77777777" w:rsidR="007F33F9" w:rsidRPr="00AE6CD3" w:rsidRDefault="007F33F9" w:rsidP="00DA0953">
            <w:pPr>
              <w:jc w:val="center"/>
              <w:rPr>
                <w:rFonts w:cs="Arial"/>
                <w:sz w:val="20"/>
                <w:lang w:eastAsia="en-US"/>
              </w:rPr>
            </w:pPr>
            <w:r>
              <w:rPr>
                <w:rFonts w:cs="Arial"/>
                <w:sz w:val="20"/>
                <w:lang w:eastAsia="en-US"/>
              </w:rPr>
              <w:t>115,733</w:t>
            </w:r>
          </w:p>
        </w:tc>
        <w:tc>
          <w:tcPr>
            <w:tcW w:w="1701" w:type="dxa"/>
            <w:tcBorders>
              <w:top w:val="single" w:sz="4" w:space="0" w:color="244061" w:themeColor="accent1" w:themeShade="80"/>
              <w:bottom w:val="single" w:sz="4" w:space="0" w:color="244061" w:themeColor="accent1" w:themeShade="80"/>
            </w:tcBorders>
          </w:tcPr>
          <w:p w14:paraId="12DBC998" w14:textId="77777777" w:rsidR="007F33F9" w:rsidRPr="00AE6CD3" w:rsidRDefault="007F33F9" w:rsidP="00DA0953">
            <w:pPr>
              <w:jc w:val="center"/>
              <w:rPr>
                <w:rFonts w:cs="Arial"/>
                <w:b/>
                <w:bCs/>
                <w:sz w:val="20"/>
                <w:lang w:eastAsia="en-US"/>
              </w:rPr>
            </w:pPr>
            <w:r>
              <w:rPr>
                <w:rFonts w:cs="Arial"/>
                <w:sz w:val="20"/>
                <w:lang w:eastAsia="en-US"/>
              </w:rPr>
              <w:t>108,307</w:t>
            </w:r>
          </w:p>
        </w:tc>
      </w:tr>
      <w:tr w:rsidR="007F33F9" w:rsidRPr="00AE6CD3" w14:paraId="160D26BA" w14:textId="77777777" w:rsidTr="00DA0953">
        <w:tc>
          <w:tcPr>
            <w:tcW w:w="1560" w:type="dxa"/>
            <w:tcBorders>
              <w:top w:val="single" w:sz="4" w:space="0" w:color="244061" w:themeColor="accent1" w:themeShade="80"/>
              <w:bottom w:val="single" w:sz="4" w:space="0" w:color="244061" w:themeColor="accent1" w:themeShade="80"/>
            </w:tcBorders>
          </w:tcPr>
          <w:p w14:paraId="44927C09" w14:textId="77777777" w:rsidR="007F33F9" w:rsidRPr="00AE6CD3" w:rsidRDefault="007F33F9" w:rsidP="00DA0953">
            <w:pPr>
              <w:rPr>
                <w:rFonts w:cs="Arial"/>
                <w:b/>
                <w:bCs/>
                <w:sz w:val="20"/>
                <w:lang w:eastAsia="en-US"/>
              </w:rPr>
            </w:pPr>
            <w:r w:rsidRPr="00AE6CD3">
              <w:rPr>
                <w:rFonts w:cs="Arial"/>
                <w:b/>
                <w:bCs/>
                <w:sz w:val="20"/>
                <w:lang w:eastAsia="en-US"/>
              </w:rPr>
              <w:t>A Templeman</w:t>
            </w:r>
          </w:p>
        </w:tc>
        <w:tc>
          <w:tcPr>
            <w:tcW w:w="2693" w:type="dxa"/>
            <w:tcBorders>
              <w:top w:val="single" w:sz="4" w:space="0" w:color="244061" w:themeColor="accent1" w:themeShade="80"/>
              <w:bottom w:val="single" w:sz="4" w:space="0" w:color="244061" w:themeColor="accent1" w:themeShade="80"/>
            </w:tcBorders>
            <w:shd w:val="clear" w:color="auto" w:fill="auto"/>
          </w:tcPr>
          <w:p w14:paraId="42AD2F26" w14:textId="77777777" w:rsidR="007F33F9" w:rsidRPr="00AE6CD3" w:rsidRDefault="007F33F9" w:rsidP="00DA0953">
            <w:pPr>
              <w:rPr>
                <w:rFonts w:cs="Arial"/>
                <w:sz w:val="20"/>
                <w:lang w:eastAsia="en-US"/>
              </w:rPr>
            </w:pPr>
            <w:r w:rsidRPr="00AE6CD3">
              <w:rPr>
                <w:rFonts w:cs="Arial"/>
                <w:sz w:val="20"/>
                <w:lang w:eastAsia="en-US"/>
              </w:rPr>
              <w:t>Chief Finance Officer (Section 95 Officer)</w:t>
            </w:r>
          </w:p>
        </w:tc>
        <w:tc>
          <w:tcPr>
            <w:tcW w:w="1622" w:type="dxa"/>
            <w:tcBorders>
              <w:top w:val="single" w:sz="4" w:space="0" w:color="244061" w:themeColor="accent1" w:themeShade="80"/>
              <w:bottom w:val="single" w:sz="4" w:space="0" w:color="244061" w:themeColor="accent1" w:themeShade="80"/>
            </w:tcBorders>
          </w:tcPr>
          <w:p w14:paraId="08F6A265" w14:textId="77777777" w:rsidR="007F33F9" w:rsidRPr="00AE6CD3" w:rsidRDefault="007F33F9" w:rsidP="00DA0953">
            <w:pPr>
              <w:jc w:val="center"/>
              <w:rPr>
                <w:rFonts w:cs="Arial"/>
                <w:sz w:val="20"/>
                <w:lang w:eastAsia="en-US"/>
              </w:rPr>
            </w:pPr>
            <w:r>
              <w:rPr>
                <w:rFonts w:cs="Arial"/>
                <w:sz w:val="20"/>
                <w:lang w:eastAsia="en-US"/>
              </w:rPr>
              <w:t>113,932</w:t>
            </w:r>
          </w:p>
        </w:tc>
        <w:tc>
          <w:tcPr>
            <w:tcW w:w="1213" w:type="dxa"/>
            <w:tcBorders>
              <w:top w:val="single" w:sz="4" w:space="0" w:color="244061" w:themeColor="accent1" w:themeShade="80"/>
              <w:bottom w:val="single" w:sz="4" w:space="0" w:color="244061" w:themeColor="accent1" w:themeShade="80"/>
            </w:tcBorders>
          </w:tcPr>
          <w:p w14:paraId="78C0AB25" w14:textId="77777777" w:rsidR="007F33F9" w:rsidRPr="00AE6CD3" w:rsidRDefault="007F33F9" w:rsidP="00DA0953">
            <w:pPr>
              <w:jc w:val="center"/>
              <w:rPr>
                <w:rFonts w:cs="Arial"/>
                <w:sz w:val="20"/>
                <w:lang w:eastAsia="en-US"/>
              </w:rPr>
            </w:pPr>
            <w:r>
              <w:rPr>
                <w:rFonts w:cs="Arial"/>
                <w:sz w:val="20"/>
                <w:lang w:eastAsia="en-US"/>
              </w:rPr>
              <w:t>-</w:t>
            </w:r>
          </w:p>
        </w:tc>
        <w:tc>
          <w:tcPr>
            <w:tcW w:w="1622" w:type="dxa"/>
            <w:tcBorders>
              <w:top w:val="single" w:sz="4" w:space="0" w:color="244061" w:themeColor="accent1" w:themeShade="80"/>
              <w:bottom w:val="single" w:sz="4" w:space="0" w:color="244061" w:themeColor="accent1" w:themeShade="80"/>
            </w:tcBorders>
          </w:tcPr>
          <w:p w14:paraId="12729BF6" w14:textId="77777777" w:rsidR="007F33F9" w:rsidRPr="00AE6CD3" w:rsidRDefault="007F33F9" w:rsidP="00DA0953">
            <w:pPr>
              <w:jc w:val="center"/>
              <w:rPr>
                <w:rFonts w:cs="Arial"/>
                <w:sz w:val="20"/>
                <w:lang w:eastAsia="en-US"/>
              </w:rPr>
            </w:pPr>
            <w:r>
              <w:rPr>
                <w:rFonts w:cs="Arial"/>
                <w:sz w:val="20"/>
                <w:lang w:eastAsia="en-US"/>
              </w:rPr>
              <w:t>113,932</w:t>
            </w:r>
          </w:p>
        </w:tc>
        <w:tc>
          <w:tcPr>
            <w:tcW w:w="1701" w:type="dxa"/>
            <w:tcBorders>
              <w:top w:val="single" w:sz="4" w:space="0" w:color="244061" w:themeColor="accent1" w:themeShade="80"/>
              <w:bottom w:val="single" w:sz="4" w:space="0" w:color="244061" w:themeColor="accent1" w:themeShade="80"/>
            </w:tcBorders>
          </w:tcPr>
          <w:p w14:paraId="51D5E709" w14:textId="77777777" w:rsidR="007F33F9" w:rsidRPr="00AE6CD3" w:rsidRDefault="007F33F9" w:rsidP="00DA0953">
            <w:pPr>
              <w:jc w:val="center"/>
              <w:rPr>
                <w:rFonts w:cs="Arial"/>
                <w:sz w:val="20"/>
                <w:lang w:eastAsia="en-US"/>
              </w:rPr>
            </w:pPr>
            <w:r>
              <w:rPr>
                <w:rFonts w:cs="Arial"/>
                <w:sz w:val="20"/>
                <w:lang w:eastAsia="en-US"/>
              </w:rPr>
              <w:t>109,973</w:t>
            </w:r>
          </w:p>
        </w:tc>
      </w:tr>
      <w:tr w:rsidR="007F33F9" w:rsidRPr="00AE6CD3" w14:paraId="7758F7DC" w14:textId="77777777" w:rsidTr="00DA0953">
        <w:tc>
          <w:tcPr>
            <w:tcW w:w="1560" w:type="dxa"/>
            <w:tcBorders>
              <w:top w:val="single" w:sz="4" w:space="0" w:color="244061" w:themeColor="accent1" w:themeShade="80"/>
              <w:bottom w:val="single" w:sz="12" w:space="0" w:color="244061" w:themeColor="accent1" w:themeShade="80"/>
            </w:tcBorders>
          </w:tcPr>
          <w:p w14:paraId="11937AF9" w14:textId="77777777" w:rsidR="007F33F9" w:rsidRPr="00AE6CD3" w:rsidRDefault="007F33F9" w:rsidP="00DA0953">
            <w:pPr>
              <w:rPr>
                <w:rFonts w:cs="Arial"/>
                <w:b/>
                <w:bCs/>
                <w:sz w:val="20"/>
                <w:lang w:eastAsia="en-US"/>
              </w:rPr>
            </w:pPr>
            <w:r w:rsidRPr="00AE6CD3">
              <w:rPr>
                <w:rFonts w:cs="Arial"/>
                <w:b/>
                <w:bCs/>
                <w:sz w:val="20"/>
                <w:lang w:eastAsia="en-US"/>
              </w:rPr>
              <w:t>S Lacey</w:t>
            </w:r>
          </w:p>
        </w:tc>
        <w:tc>
          <w:tcPr>
            <w:tcW w:w="2693" w:type="dxa"/>
            <w:tcBorders>
              <w:top w:val="single" w:sz="4" w:space="0" w:color="244061" w:themeColor="accent1" w:themeShade="80"/>
              <w:bottom w:val="single" w:sz="12" w:space="0" w:color="244061" w:themeColor="accent1" w:themeShade="80"/>
            </w:tcBorders>
          </w:tcPr>
          <w:p w14:paraId="61E16E48" w14:textId="77777777" w:rsidR="007F33F9" w:rsidRPr="00AE6CD3" w:rsidRDefault="007F33F9" w:rsidP="00DA0953">
            <w:pPr>
              <w:rPr>
                <w:rFonts w:cs="Arial"/>
                <w:sz w:val="20"/>
                <w:lang w:eastAsia="en-US"/>
              </w:rPr>
            </w:pPr>
            <w:r w:rsidRPr="00AE6CD3">
              <w:rPr>
                <w:rFonts w:cs="Arial"/>
                <w:sz w:val="20"/>
                <w:lang w:eastAsia="en-US"/>
              </w:rPr>
              <w:t>Head of Social Work Children’s Services (CSWO)</w:t>
            </w:r>
          </w:p>
        </w:tc>
        <w:tc>
          <w:tcPr>
            <w:tcW w:w="1622" w:type="dxa"/>
            <w:tcBorders>
              <w:top w:val="single" w:sz="4" w:space="0" w:color="244061" w:themeColor="accent1" w:themeShade="80"/>
              <w:bottom w:val="single" w:sz="12" w:space="0" w:color="244061" w:themeColor="accent1" w:themeShade="80"/>
            </w:tcBorders>
          </w:tcPr>
          <w:p w14:paraId="2050B978" w14:textId="77777777" w:rsidR="007F33F9" w:rsidRPr="00AE6CD3" w:rsidRDefault="007F33F9" w:rsidP="00DA0953">
            <w:pPr>
              <w:jc w:val="center"/>
              <w:rPr>
                <w:rFonts w:cs="Arial"/>
                <w:sz w:val="20"/>
                <w:lang w:eastAsia="en-US"/>
              </w:rPr>
            </w:pPr>
            <w:r>
              <w:rPr>
                <w:rFonts w:cs="Arial"/>
                <w:sz w:val="20"/>
                <w:lang w:eastAsia="en-US"/>
              </w:rPr>
              <w:t>106,933 (full year cost 113,932)</w:t>
            </w:r>
          </w:p>
        </w:tc>
        <w:tc>
          <w:tcPr>
            <w:tcW w:w="1213" w:type="dxa"/>
            <w:tcBorders>
              <w:top w:val="single" w:sz="4" w:space="0" w:color="244061" w:themeColor="accent1" w:themeShade="80"/>
              <w:bottom w:val="single" w:sz="12" w:space="0" w:color="244061" w:themeColor="accent1" w:themeShade="80"/>
            </w:tcBorders>
          </w:tcPr>
          <w:p w14:paraId="53E7E6FE" w14:textId="77777777" w:rsidR="007F33F9" w:rsidRPr="00AE6CD3" w:rsidRDefault="007F33F9" w:rsidP="00DA0953">
            <w:pPr>
              <w:jc w:val="center"/>
              <w:rPr>
                <w:rFonts w:cs="Arial"/>
                <w:sz w:val="20"/>
                <w:lang w:eastAsia="en-US"/>
              </w:rPr>
            </w:pPr>
            <w:r>
              <w:rPr>
                <w:rFonts w:cs="Arial"/>
                <w:sz w:val="20"/>
                <w:lang w:eastAsia="en-US"/>
              </w:rPr>
              <w:t>245</w:t>
            </w:r>
          </w:p>
        </w:tc>
        <w:tc>
          <w:tcPr>
            <w:tcW w:w="1622" w:type="dxa"/>
            <w:tcBorders>
              <w:top w:val="single" w:sz="4" w:space="0" w:color="244061" w:themeColor="accent1" w:themeShade="80"/>
              <w:bottom w:val="single" w:sz="12" w:space="0" w:color="244061" w:themeColor="accent1" w:themeShade="80"/>
            </w:tcBorders>
          </w:tcPr>
          <w:p w14:paraId="0295732C" w14:textId="77777777" w:rsidR="007F33F9" w:rsidRPr="00AE6CD3" w:rsidRDefault="007F33F9" w:rsidP="00DA0953">
            <w:pPr>
              <w:jc w:val="center"/>
              <w:rPr>
                <w:rFonts w:cs="Arial"/>
                <w:sz w:val="20"/>
                <w:lang w:eastAsia="en-US"/>
              </w:rPr>
            </w:pPr>
            <w:r>
              <w:rPr>
                <w:rFonts w:cs="Arial"/>
                <w:sz w:val="20"/>
                <w:lang w:eastAsia="en-US"/>
              </w:rPr>
              <w:t>107,178</w:t>
            </w:r>
          </w:p>
        </w:tc>
        <w:tc>
          <w:tcPr>
            <w:tcW w:w="1701" w:type="dxa"/>
            <w:tcBorders>
              <w:top w:val="single" w:sz="4" w:space="0" w:color="244061" w:themeColor="accent1" w:themeShade="80"/>
              <w:bottom w:val="single" w:sz="12" w:space="0" w:color="244061" w:themeColor="accent1" w:themeShade="80"/>
            </w:tcBorders>
          </w:tcPr>
          <w:p w14:paraId="3A700ABE" w14:textId="77777777" w:rsidR="007F33F9" w:rsidRPr="00AE6CD3" w:rsidRDefault="007F33F9" w:rsidP="00DA0953">
            <w:pPr>
              <w:jc w:val="center"/>
              <w:rPr>
                <w:rFonts w:cs="Arial"/>
                <w:b/>
                <w:bCs/>
                <w:sz w:val="20"/>
                <w:lang w:eastAsia="en-US"/>
              </w:rPr>
            </w:pPr>
            <w:r>
              <w:rPr>
                <w:rFonts w:cs="Arial"/>
                <w:sz w:val="20"/>
                <w:lang w:eastAsia="en-US"/>
              </w:rPr>
              <w:t>109,973</w:t>
            </w:r>
          </w:p>
        </w:tc>
      </w:tr>
    </w:tbl>
    <w:p w14:paraId="2B29A5CA" w14:textId="77777777" w:rsidR="007F33F9" w:rsidRPr="00AE6CD3" w:rsidRDefault="007F33F9" w:rsidP="007F33F9">
      <w:pPr>
        <w:rPr>
          <w:rFonts w:eastAsiaTheme="minorHAnsi" w:cstheme="minorBidi"/>
          <w:sz w:val="20"/>
          <w:szCs w:val="22"/>
          <w:lang w:eastAsia="en-US"/>
        </w:rPr>
      </w:pPr>
    </w:p>
    <w:p w14:paraId="77C9FB64" w14:textId="75E1DDB7" w:rsidR="007F33F9" w:rsidRPr="00AE6CD3" w:rsidRDefault="007F33F9" w:rsidP="007F33F9">
      <w:pPr>
        <w:jc w:val="both"/>
        <w:rPr>
          <w:rFonts w:eastAsiaTheme="minorHAnsi" w:cstheme="minorBidi"/>
          <w:sz w:val="20"/>
          <w:szCs w:val="22"/>
          <w:lang w:eastAsia="en-US"/>
        </w:rPr>
      </w:pPr>
      <w:r w:rsidRPr="00AE6CD3">
        <w:rPr>
          <w:rFonts w:eastAsiaTheme="minorHAnsi" w:cstheme="minorBidi"/>
          <w:sz w:val="20"/>
          <w:szCs w:val="22"/>
          <w:lang w:eastAsia="en-US"/>
        </w:rPr>
        <w:t xml:space="preserve">There were no payments to senior employees by way of </w:t>
      </w:r>
      <w:r w:rsidR="004B4432">
        <w:rPr>
          <w:rFonts w:eastAsiaTheme="minorHAnsi" w:cstheme="minorBidi"/>
          <w:sz w:val="20"/>
          <w:szCs w:val="22"/>
          <w:lang w:eastAsia="en-US"/>
        </w:rPr>
        <w:t>b</w:t>
      </w:r>
      <w:r w:rsidRPr="00AE6CD3">
        <w:rPr>
          <w:rFonts w:eastAsiaTheme="minorHAnsi" w:cstheme="minorBidi"/>
          <w:sz w:val="20"/>
          <w:szCs w:val="22"/>
          <w:lang w:eastAsia="en-US"/>
        </w:rPr>
        <w:t xml:space="preserve">onuses, </w:t>
      </w:r>
      <w:r w:rsidR="004B4432">
        <w:rPr>
          <w:rFonts w:eastAsiaTheme="minorHAnsi" w:cstheme="minorBidi"/>
          <w:sz w:val="20"/>
          <w:szCs w:val="22"/>
          <w:lang w:eastAsia="en-US"/>
        </w:rPr>
        <w:t>t</w:t>
      </w:r>
      <w:r w:rsidRPr="00AE6CD3">
        <w:rPr>
          <w:rFonts w:eastAsiaTheme="minorHAnsi" w:cstheme="minorBidi"/>
          <w:sz w:val="20"/>
          <w:szCs w:val="22"/>
          <w:lang w:eastAsia="en-US"/>
        </w:rPr>
        <w:t xml:space="preserve">axable </w:t>
      </w:r>
      <w:r w:rsidR="004B4432">
        <w:rPr>
          <w:rFonts w:eastAsiaTheme="minorHAnsi" w:cstheme="minorBidi"/>
          <w:sz w:val="20"/>
          <w:szCs w:val="22"/>
          <w:lang w:eastAsia="en-US"/>
        </w:rPr>
        <w:t>e</w:t>
      </w:r>
      <w:r w:rsidRPr="00AE6CD3">
        <w:rPr>
          <w:rFonts w:eastAsiaTheme="minorHAnsi" w:cstheme="minorBidi"/>
          <w:sz w:val="20"/>
          <w:szCs w:val="22"/>
          <w:lang w:eastAsia="en-US"/>
        </w:rPr>
        <w:t xml:space="preserve">xpenses or </w:t>
      </w:r>
      <w:r w:rsidR="004B4432">
        <w:rPr>
          <w:rFonts w:eastAsiaTheme="minorHAnsi" w:cstheme="minorBidi"/>
          <w:sz w:val="20"/>
          <w:szCs w:val="22"/>
          <w:lang w:eastAsia="en-US"/>
        </w:rPr>
        <w:t>b</w:t>
      </w:r>
      <w:r w:rsidRPr="00AE6CD3">
        <w:rPr>
          <w:rFonts w:eastAsiaTheme="minorHAnsi" w:cstheme="minorBidi"/>
          <w:sz w:val="20"/>
          <w:szCs w:val="22"/>
          <w:lang w:eastAsia="en-US"/>
        </w:rPr>
        <w:t xml:space="preserve">enefits other than in cash.  </w:t>
      </w:r>
    </w:p>
    <w:p w14:paraId="1ABE1056" w14:textId="77777777" w:rsidR="007F33F9" w:rsidRPr="00AE6CD3" w:rsidRDefault="007F33F9" w:rsidP="007F33F9">
      <w:pPr>
        <w:jc w:val="both"/>
        <w:rPr>
          <w:rFonts w:eastAsiaTheme="minorHAnsi" w:cstheme="minorBidi"/>
          <w:sz w:val="20"/>
          <w:szCs w:val="22"/>
          <w:lang w:eastAsia="en-US"/>
        </w:rPr>
      </w:pPr>
    </w:p>
    <w:p w14:paraId="08856107" w14:textId="77777777" w:rsidR="007F33F9" w:rsidRPr="00AE6CD3" w:rsidRDefault="007F33F9" w:rsidP="007F33F9">
      <w:pPr>
        <w:jc w:val="both"/>
        <w:rPr>
          <w:rFonts w:eastAsiaTheme="minorHAnsi" w:cstheme="minorBidi"/>
          <w:sz w:val="20"/>
          <w:szCs w:val="22"/>
          <w:lang w:eastAsia="en-US"/>
        </w:rPr>
      </w:pPr>
      <w:r>
        <w:rPr>
          <w:rFonts w:eastAsiaTheme="minorHAnsi" w:cstheme="minorBidi"/>
          <w:sz w:val="20"/>
          <w:szCs w:val="22"/>
          <w:lang w:eastAsia="en-US"/>
        </w:rPr>
        <w:t xml:space="preserve"> The</w:t>
      </w:r>
      <w:r w:rsidRPr="00AE6CD3">
        <w:rPr>
          <w:rFonts w:eastAsiaTheme="minorHAnsi" w:cstheme="minorBidi"/>
          <w:sz w:val="20"/>
          <w:szCs w:val="22"/>
          <w:lang w:eastAsia="en-US"/>
        </w:rPr>
        <w:t xml:space="preserve"> “Other Amounts” value </w:t>
      </w:r>
      <w:r>
        <w:rPr>
          <w:rFonts w:eastAsiaTheme="minorHAnsi" w:cstheme="minorBidi"/>
          <w:sz w:val="20"/>
          <w:szCs w:val="22"/>
          <w:lang w:eastAsia="en-US"/>
        </w:rPr>
        <w:t xml:space="preserve">above covers election duties and related fees taking place </w:t>
      </w:r>
      <w:r w:rsidRPr="00AE6CD3">
        <w:rPr>
          <w:rFonts w:eastAsiaTheme="minorHAnsi" w:cstheme="minorBidi"/>
          <w:sz w:val="20"/>
          <w:szCs w:val="22"/>
          <w:lang w:eastAsia="en-US"/>
        </w:rPr>
        <w:t>(</w:t>
      </w:r>
      <w:r>
        <w:rPr>
          <w:rFonts w:eastAsiaTheme="minorHAnsi" w:cstheme="minorBidi"/>
          <w:sz w:val="20"/>
          <w:szCs w:val="22"/>
          <w:lang w:eastAsia="en-US"/>
        </w:rPr>
        <w:t>2023/24</w:t>
      </w:r>
      <w:r w:rsidRPr="00AE6CD3">
        <w:rPr>
          <w:rFonts w:eastAsiaTheme="minorHAnsi" w:cstheme="minorBidi"/>
          <w:sz w:val="20"/>
          <w:szCs w:val="22"/>
          <w:lang w:eastAsia="en-US"/>
        </w:rPr>
        <w:t xml:space="preserve"> </w:t>
      </w:r>
      <w:r>
        <w:rPr>
          <w:rFonts w:eastAsiaTheme="minorHAnsi" w:cstheme="minorBidi"/>
          <w:sz w:val="20"/>
          <w:szCs w:val="22"/>
          <w:lang w:eastAsia="en-US"/>
        </w:rPr>
        <w:t>Nil</w:t>
      </w:r>
      <w:r w:rsidRPr="00AE6CD3">
        <w:rPr>
          <w:rFonts w:eastAsiaTheme="minorHAnsi" w:cstheme="minorBidi"/>
          <w:sz w:val="20"/>
          <w:szCs w:val="22"/>
          <w:lang w:eastAsia="en-US"/>
        </w:rPr>
        <w:t>).  These payments are reimbursed by either the Scottish Government or the Government of the United Kingdom.</w:t>
      </w:r>
    </w:p>
    <w:p w14:paraId="7FE7FC57" w14:textId="77777777" w:rsidR="007F33F9" w:rsidRPr="00BA3165" w:rsidRDefault="007F33F9" w:rsidP="007F33F9">
      <w:pPr>
        <w:jc w:val="both"/>
        <w:rPr>
          <w:rFonts w:eastAsiaTheme="minorHAnsi" w:cstheme="minorBidi"/>
          <w:sz w:val="20"/>
          <w:szCs w:val="22"/>
          <w:highlight w:val="yellow"/>
          <w:lang w:eastAsia="en-US"/>
        </w:rPr>
      </w:pPr>
    </w:p>
    <w:p w14:paraId="01C89BA8" w14:textId="3F72AE81" w:rsidR="007F33F9" w:rsidRPr="00AE6CD3" w:rsidRDefault="007F33F9" w:rsidP="007F33F9">
      <w:pPr>
        <w:rPr>
          <w:rFonts w:eastAsiaTheme="minorHAnsi" w:cstheme="minorBidi"/>
          <w:sz w:val="20"/>
          <w:szCs w:val="22"/>
          <w:lang w:eastAsia="en-US"/>
        </w:rPr>
      </w:pPr>
      <w:r w:rsidRPr="00AE6CD3">
        <w:rPr>
          <w:rFonts w:eastAsiaTheme="minorHAnsi" w:cstheme="minorBidi"/>
          <w:sz w:val="20"/>
          <w:szCs w:val="22"/>
          <w:lang w:eastAsia="en-US"/>
        </w:rPr>
        <w:t xml:space="preserve">The senior employees included in the table </w:t>
      </w:r>
      <w:r w:rsidR="004B4432">
        <w:rPr>
          <w:rFonts w:eastAsiaTheme="minorHAnsi" w:cstheme="minorBidi"/>
          <w:sz w:val="20"/>
          <w:szCs w:val="22"/>
          <w:lang w:eastAsia="en-US"/>
        </w:rPr>
        <w:t xml:space="preserve">above </w:t>
      </w:r>
      <w:r w:rsidRPr="00AE6CD3">
        <w:rPr>
          <w:rFonts w:eastAsiaTheme="minorHAnsi" w:cstheme="minorBidi"/>
          <w:sz w:val="20"/>
          <w:szCs w:val="22"/>
          <w:lang w:eastAsia="en-US"/>
        </w:rPr>
        <w:t xml:space="preserve">include any local authority employee: </w:t>
      </w:r>
    </w:p>
    <w:p w14:paraId="08082DDD" w14:textId="77777777" w:rsidR="007F33F9" w:rsidRPr="00AE6CD3" w:rsidRDefault="007F33F9" w:rsidP="007F33F9">
      <w:pPr>
        <w:rPr>
          <w:rFonts w:eastAsiaTheme="minorHAnsi" w:cstheme="minorBidi"/>
          <w:sz w:val="20"/>
          <w:szCs w:val="22"/>
          <w:lang w:eastAsia="en-US"/>
        </w:rPr>
      </w:pPr>
    </w:p>
    <w:p w14:paraId="3CD422BF" w14:textId="77777777" w:rsidR="007F33F9" w:rsidRPr="00AE6CD3" w:rsidRDefault="007F33F9" w:rsidP="007F33F9">
      <w:pPr>
        <w:pStyle w:val="ListParagraph"/>
        <w:numPr>
          <w:ilvl w:val="0"/>
          <w:numId w:val="36"/>
        </w:numPr>
        <w:tabs>
          <w:tab w:val="left" w:pos="1134"/>
        </w:tabs>
        <w:ind w:left="284" w:hanging="284"/>
        <w:contextualSpacing/>
        <w:rPr>
          <w:rFonts w:eastAsiaTheme="minorHAnsi" w:cstheme="minorBidi"/>
          <w:sz w:val="20"/>
          <w:szCs w:val="22"/>
          <w:lang w:eastAsia="en-US"/>
        </w:rPr>
      </w:pPr>
      <w:r w:rsidRPr="00AE6CD3">
        <w:rPr>
          <w:rFonts w:eastAsiaTheme="minorHAnsi" w:cstheme="minorBidi"/>
          <w:sz w:val="20"/>
          <w:szCs w:val="22"/>
          <w:lang w:eastAsia="en-US"/>
        </w:rPr>
        <w:t>who has responsibility for management of the local authority to the extent that the person has power to direct or control the major activities of the authority (including activities involving the expenditure of money), during the year to which the Report relates, whether solely or collectively with other persons</w:t>
      </w:r>
      <w:r>
        <w:rPr>
          <w:rFonts w:eastAsiaTheme="minorHAnsi" w:cstheme="minorBidi"/>
          <w:sz w:val="20"/>
          <w:szCs w:val="22"/>
          <w:lang w:eastAsia="en-US"/>
        </w:rPr>
        <w:t>,</w:t>
      </w:r>
    </w:p>
    <w:p w14:paraId="3145D158" w14:textId="77777777" w:rsidR="007F33F9" w:rsidRPr="00AE6CD3" w:rsidRDefault="007F33F9" w:rsidP="007F33F9">
      <w:pPr>
        <w:pStyle w:val="ListParagraph"/>
        <w:numPr>
          <w:ilvl w:val="0"/>
          <w:numId w:val="36"/>
        </w:numPr>
        <w:tabs>
          <w:tab w:val="left" w:pos="284"/>
        </w:tabs>
        <w:ind w:left="284" w:hanging="284"/>
        <w:contextualSpacing/>
        <w:rPr>
          <w:rFonts w:eastAsiaTheme="minorHAnsi" w:cstheme="minorBidi"/>
          <w:sz w:val="20"/>
          <w:szCs w:val="22"/>
          <w:lang w:eastAsia="en-US"/>
        </w:rPr>
      </w:pPr>
      <w:r w:rsidRPr="00AE6CD3">
        <w:rPr>
          <w:rFonts w:eastAsiaTheme="minorHAnsi" w:cstheme="minorBidi"/>
          <w:sz w:val="20"/>
          <w:szCs w:val="22"/>
          <w:lang w:eastAsia="en-US"/>
        </w:rPr>
        <w:t>who holds a post that is politically restricted by reason of section 2(1) (a), (b) or (c) of the Local Government and Housing Act 1989(a)</w:t>
      </w:r>
      <w:r>
        <w:rPr>
          <w:rFonts w:eastAsiaTheme="minorHAnsi" w:cstheme="minorBidi"/>
          <w:sz w:val="20"/>
          <w:szCs w:val="22"/>
          <w:lang w:eastAsia="en-US"/>
        </w:rPr>
        <w:t>,</w:t>
      </w:r>
    </w:p>
    <w:p w14:paraId="5E7CF0F6" w14:textId="77777777" w:rsidR="007F33F9" w:rsidRPr="00AE6CD3" w:rsidRDefault="007F33F9" w:rsidP="007F33F9">
      <w:pPr>
        <w:pStyle w:val="ListParagraph"/>
        <w:numPr>
          <w:ilvl w:val="0"/>
          <w:numId w:val="36"/>
        </w:numPr>
        <w:tabs>
          <w:tab w:val="left" w:pos="284"/>
        </w:tabs>
        <w:ind w:left="284" w:hanging="284"/>
        <w:contextualSpacing/>
        <w:rPr>
          <w:rFonts w:eastAsiaTheme="minorHAnsi" w:cstheme="minorBidi"/>
          <w:sz w:val="20"/>
          <w:szCs w:val="22"/>
          <w:lang w:eastAsia="en-US"/>
        </w:rPr>
      </w:pPr>
      <w:r w:rsidRPr="00AE6CD3">
        <w:rPr>
          <w:rFonts w:eastAsiaTheme="minorHAnsi" w:cstheme="minorBidi"/>
          <w:sz w:val="20"/>
          <w:szCs w:val="22"/>
          <w:lang w:eastAsia="en-US"/>
        </w:rPr>
        <w:t>whose annual remuneration, including any remuneration from a local authority subsidiary body, is £150,000 or more.</w:t>
      </w:r>
    </w:p>
    <w:p w14:paraId="7A34FEF5" w14:textId="77777777" w:rsidR="007F33F9" w:rsidRPr="00BA3165" w:rsidRDefault="007F33F9" w:rsidP="007F33F9">
      <w:pPr>
        <w:rPr>
          <w:rFonts w:eastAsiaTheme="minorHAnsi" w:cstheme="minorBidi"/>
          <w:sz w:val="20"/>
          <w:szCs w:val="22"/>
          <w:highlight w:val="yellow"/>
          <w:lang w:eastAsia="en-US"/>
        </w:rPr>
      </w:pPr>
    </w:p>
    <w:p w14:paraId="5E25E4EE" w14:textId="77777777" w:rsidR="007F33F9" w:rsidRPr="00AE6CD3" w:rsidRDefault="007F33F9" w:rsidP="007F33F9">
      <w:pPr>
        <w:keepNext/>
        <w:keepLines/>
        <w:tabs>
          <w:tab w:val="left" w:pos="567"/>
        </w:tabs>
        <w:outlineLvl w:val="1"/>
        <w:rPr>
          <w:rFonts w:eastAsiaTheme="majorEastAsia" w:cstheme="majorBidi"/>
          <w:b/>
          <w:sz w:val="22"/>
          <w:szCs w:val="26"/>
          <w:lang w:eastAsia="en-US"/>
        </w:rPr>
      </w:pPr>
      <w:r w:rsidRPr="00AE6CD3">
        <w:rPr>
          <w:rFonts w:eastAsiaTheme="majorEastAsia" w:cstheme="majorBidi"/>
          <w:b/>
          <w:sz w:val="22"/>
          <w:szCs w:val="26"/>
          <w:lang w:eastAsia="en-US"/>
        </w:rPr>
        <w:t>Pension Benefits</w:t>
      </w:r>
    </w:p>
    <w:p w14:paraId="6ECC55E6" w14:textId="77777777" w:rsidR="007F33F9" w:rsidRPr="00AE6CD3" w:rsidRDefault="007F33F9" w:rsidP="007F33F9">
      <w:pPr>
        <w:rPr>
          <w:rFonts w:eastAsiaTheme="minorHAnsi" w:cstheme="minorBidi"/>
          <w:sz w:val="20"/>
          <w:szCs w:val="22"/>
          <w:lang w:eastAsia="en-US"/>
        </w:rPr>
      </w:pPr>
    </w:p>
    <w:p w14:paraId="300857C9" w14:textId="77777777" w:rsidR="007F33F9" w:rsidRPr="00AE6CD3" w:rsidRDefault="007F33F9" w:rsidP="007F33F9">
      <w:pPr>
        <w:jc w:val="both"/>
        <w:rPr>
          <w:rFonts w:eastAsiaTheme="minorHAnsi" w:cstheme="minorBidi"/>
          <w:sz w:val="20"/>
          <w:szCs w:val="22"/>
          <w:lang w:eastAsia="en-US"/>
        </w:rPr>
      </w:pPr>
      <w:r w:rsidRPr="00AE6CD3">
        <w:rPr>
          <w:rFonts w:eastAsiaTheme="minorHAnsi" w:cstheme="minorBidi"/>
          <w:sz w:val="20"/>
          <w:szCs w:val="22"/>
          <w:lang w:eastAsia="en-US"/>
        </w:rPr>
        <w:t>Pension benefits for councillors and local government employees are provided through the Local Government Pension Scheme (LGPS).</w:t>
      </w:r>
    </w:p>
    <w:p w14:paraId="4B1C7DFB" w14:textId="77777777" w:rsidR="007F33F9" w:rsidRPr="00AE6CD3" w:rsidRDefault="007F33F9" w:rsidP="007F33F9">
      <w:pPr>
        <w:jc w:val="both"/>
        <w:rPr>
          <w:rFonts w:eastAsiaTheme="minorHAnsi" w:cstheme="minorBidi"/>
          <w:sz w:val="20"/>
          <w:szCs w:val="22"/>
          <w:lang w:eastAsia="en-US"/>
        </w:rPr>
      </w:pPr>
    </w:p>
    <w:p w14:paraId="1F19D65C" w14:textId="77777777" w:rsidR="007F33F9" w:rsidRPr="00AE6CD3" w:rsidRDefault="007F33F9" w:rsidP="007F33F9">
      <w:pPr>
        <w:tabs>
          <w:tab w:val="left" w:pos="567"/>
        </w:tabs>
        <w:jc w:val="both"/>
        <w:rPr>
          <w:rFonts w:eastAsiaTheme="minorHAnsi" w:cstheme="minorBidi"/>
          <w:sz w:val="20"/>
          <w:szCs w:val="22"/>
          <w:lang w:eastAsia="en-US"/>
        </w:rPr>
      </w:pPr>
      <w:r w:rsidRPr="00AE6CD3">
        <w:rPr>
          <w:rFonts w:eastAsiaTheme="minorHAnsi" w:cstheme="minorBidi"/>
          <w:sz w:val="20"/>
          <w:szCs w:val="22"/>
          <w:lang w:eastAsia="en-US"/>
        </w:rPr>
        <w:t>Before 1 April 2015 the scheme provided final salary benefits that were calculated by reference to a member’s salary and their number of years of membership in the scheme.  For employees the best of the last three final years of salary is used to determine the benefit accrued whereas for Councillors it is their career average pay that is used.</w:t>
      </w:r>
    </w:p>
    <w:p w14:paraId="3D414889" w14:textId="77777777" w:rsidR="007F33F9" w:rsidRPr="00AE6CD3" w:rsidRDefault="007F33F9" w:rsidP="007F33F9">
      <w:pPr>
        <w:jc w:val="both"/>
        <w:rPr>
          <w:rFonts w:eastAsiaTheme="minorHAnsi" w:cstheme="minorBidi"/>
          <w:sz w:val="20"/>
          <w:szCs w:val="22"/>
          <w:lang w:eastAsia="en-US"/>
        </w:rPr>
      </w:pPr>
    </w:p>
    <w:p w14:paraId="0C8883B1" w14:textId="77777777" w:rsidR="007F33F9" w:rsidRPr="00AE6CD3" w:rsidRDefault="007F33F9" w:rsidP="007F33F9">
      <w:pPr>
        <w:jc w:val="both"/>
        <w:rPr>
          <w:rFonts w:eastAsiaTheme="minorHAnsi" w:cstheme="minorBidi"/>
          <w:sz w:val="20"/>
          <w:szCs w:val="22"/>
          <w:lang w:eastAsia="en-US"/>
        </w:rPr>
      </w:pPr>
      <w:r w:rsidRPr="00AE6CD3">
        <w:rPr>
          <w:rFonts w:eastAsiaTheme="minorHAnsi" w:cstheme="minorBidi"/>
          <w:sz w:val="20"/>
          <w:szCs w:val="22"/>
          <w:lang w:eastAsia="en-US"/>
        </w:rPr>
        <w:t>Career average pay is worked out by taking the Councillor’s pay for each year or part year ending 31 March (other than the pay in the final year commencing 1 April) which is then revalued to reflect the cost of living, as measured by the appropriate index (or indices) between the end of that year and the last day of the month in which scheme membership ends.  The total of the revalued pay is then divided by the period of membership to calculate the career average pay.</w:t>
      </w:r>
    </w:p>
    <w:p w14:paraId="6C30E18F" w14:textId="77777777" w:rsidR="007F33F9" w:rsidRPr="00AE6CD3" w:rsidRDefault="007F33F9" w:rsidP="007F33F9">
      <w:pPr>
        <w:jc w:val="both"/>
        <w:rPr>
          <w:rFonts w:eastAsiaTheme="minorHAnsi" w:cstheme="minorBidi"/>
          <w:sz w:val="20"/>
          <w:szCs w:val="22"/>
          <w:lang w:eastAsia="en-US"/>
        </w:rPr>
      </w:pPr>
    </w:p>
    <w:p w14:paraId="2A4A16FF" w14:textId="2D9D6E4B" w:rsidR="007F33F9" w:rsidRPr="00AE6CD3" w:rsidRDefault="007F33F9" w:rsidP="007F33F9">
      <w:pPr>
        <w:jc w:val="both"/>
        <w:rPr>
          <w:rFonts w:eastAsiaTheme="minorHAnsi" w:cstheme="minorBidi"/>
          <w:sz w:val="20"/>
          <w:szCs w:val="22"/>
          <w:lang w:eastAsia="en-US"/>
        </w:rPr>
      </w:pPr>
      <w:r w:rsidRPr="00AE6CD3">
        <w:rPr>
          <w:rFonts w:eastAsiaTheme="minorHAnsi" w:cstheme="minorBidi"/>
          <w:sz w:val="20"/>
          <w:szCs w:val="22"/>
          <w:lang w:eastAsia="en-US"/>
        </w:rPr>
        <w:t xml:space="preserve">Benefits that are built up after 31 March 2015 </w:t>
      </w:r>
      <w:proofErr w:type="spellStart"/>
      <w:r w:rsidRPr="00AE6CD3">
        <w:rPr>
          <w:rFonts w:eastAsiaTheme="minorHAnsi" w:cstheme="minorBidi"/>
          <w:sz w:val="20"/>
          <w:szCs w:val="22"/>
          <w:lang w:eastAsia="en-US"/>
        </w:rPr>
        <w:t>build up</w:t>
      </w:r>
      <w:proofErr w:type="spellEnd"/>
      <w:r w:rsidRPr="00AE6CD3">
        <w:rPr>
          <w:rFonts w:eastAsiaTheme="minorHAnsi" w:cstheme="minorBidi"/>
          <w:sz w:val="20"/>
          <w:szCs w:val="22"/>
          <w:lang w:eastAsia="en-US"/>
        </w:rPr>
        <w:t xml:space="preserve"> on a CARE basis for both employees and Councillors.  Under CARE</w:t>
      </w:r>
      <w:r w:rsidR="004B4432">
        <w:rPr>
          <w:rFonts w:eastAsiaTheme="minorHAnsi" w:cstheme="minorBidi"/>
          <w:sz w:val="20"/>
          <w:szCs w:val="22"/>
          <w:lang w:eastAsia="en-US"/>
        </w:rPr>
        <w:t>,</w:t>
      </w:r>
      <w:r w:rsidRPr="00AE6CD3">
        <w:rPr>
          <w:rFonts w:eastAsiaTheme="minorHAnsi" w:cstheme="minorBidi"/>
          <w:sz w:val="20"/>
          <w:szCs w:val="22"/>
          <w:lang w:eastAsia="en-US"/>
        </w:rPr>
        <w:t xml:space="preserve"> pension is built up annually and then revalued to reflect the cost of living, as measured by the Consumer Prices Index.</w:t>
      </w:r>
    </w:p>
    <w:p w14:paraId="77610BC6" w14:textId="77777777" w:rsidR="007F33F9" w:rsidRPr="00AE6CD3" w:rsidRDefault="007F33F9" w:rsidP="007F33F9">
      <w:pPr>
        <w:rPr>
          <w:rFonts w:eastAsiaTheme="minorHAnsi" w:cstheme="minorBidi"/>
          <w:sz w:val="20"/>
          <w:szCs w:val="22"/>
          <w:lang w:eastAsia="en-US"/>
        </w:rPr>
      </w:pPr>
      <w:r w:rsidRPr="00AE6CD3">
        <w:rPr>
          <w:rFonts w:eastAsiaTheme="minorHAnsi" w:cstheme="minorBidi"/>
          <w:sz w:val="20"/>
          <w:szCs w:val="22"/>
          <w:lang w:eastAsia="en-US"/>
        </w:rPr>
        <w:t xml:space="preserve"> </w:t>
      </w:r>
    </w:p>
    <w:p w14:paraId="610DB4A5" w14:textId="77777777" w:rsidR="007F33F9" w:rsidRPr="0041258D" w:rsidRDefault="007F33F9" w:rsidP="007F33F9">
      <w:pPr>
        <w:jc w:val="both"/>
        <w:rPr>
          <w:rFonts w:eastAsiaTheme="minorHAnsi" w:cstheme="minorBidi"/>
          <w:sz w:val="20"/>
          <w:szCs w:val="22"/>
          <w:lang w:eastAsia="en-US"/>
        </w:rPr>
      </w:pPr>
      <w:r w:rsidRPr="0041258D">
        <w:rPr>
          <w:rFonts w:eastAsiaTheme="minorHAnsi" w:cstheme="minorBidi"/>
          <w:sz w:val="20"/>
          <w:szCs w:val="22"/>
          <w:lang w:eastAsia="en-US"/>
        </w:rPr>
        <w:t>At retirement scheme members may opt to give up (commute) pension for lump sum up to the limit set by the Finance Act 2004.  The normal retirement age for both Councillors and employees is State Pension age or age 65 if later.  However, benefits that were built before 1 April 2015 retain a normal retirement age of 65.</w:t>
      </w:r>
    </w:p>
    <w:p w14:paraId="65D818BF" w14:textId="77777777" w:rsidR="007F33F9" w:rsidRPr="0041258D" w:rsidRDefault="007F33F9" w:rsidP="007F33F9">
      <w:pPr>
        <w:jc w:val="both"/>
        <w:rPr>
          <w:rFonts w:eastAsiaTheme="minorHAnsi" w:cstheme="minorBidi"/>
          <w:sz w:val="20"/>
          <w:szCs w:val="22"/>
          <w:lang w:eastAsia="en-US"/>
        </w:rPr>
      </w:pPr>
    </w:p>
    <w:p w14:paraId="2E3A4C6D" w14:textId="77777777" w:rsidR="007F33F9" w:rsidRPr="0041258D" w:rsidRDefault="007F33F9" w:rsidP="007F33F9">
      <w:pPr>
        <w:jc w:val="both"/>
        <w:rPr>
          <w:rFonts w:eastAsiaTheme="minorHAnsi" w:cstheme="minorBidi"/>
          <w:sz w:val="20"/>
          <w:szCs w:val="22"/>
          <w:lang w:eastAsia="en-US"/>
        </w:rPr>
      </w:pPr>
      <w:r w:rsidRPr="0041258D">
        <w:rPr>
          <w:rFonts w:eastAsiaTheme="minorHAnsi" w:cstheme="minorBidi"/>
          <w:sz w:val="20"/>
          <w:szCs w:val="22"/>
          <w:lang w:eastAsia="en-US"/>
        </w:rPr>
        <w:lastRenderedPageBreak/>
        <w:t xml:space="preserve">The LGPS operates a five-tier contribution system with contributions from scheme members being based on how much of their actual pay falls into each tier.  To drive an efficient payroll these tiers are converted into steps of 0.1% to which pay ranges are attached.  The pay ranges are then revalued each year to reflect the cost of living.  This is designed to give more equality between the cost and benefits of scheme membership.  </w:t>
      </w:r>
    </w:p>
    <w:p w14:paraId="0D92C0CD" w14:textId="77777777" w:rsidR="007F33F9" w:rsidRPr="0041258D" w:rsidRDefault="007F33F9" w:rsidP="007F33F9">
      <w:pPr>
        <w:jc w:val="both"/>
        <w:rPr>
          <w:rFonts w:eastAsiaTheme="minorHAnsi" w:cstheme="minorBidi"/>
          <w:sz w:val="20"/>
          <w:szCs w:val="22"/>
          <w:lang w:eastAsia="en-US"/>
        </w:rPr>
      </w:pPr>
    </w:p>
    <w:p w14:paraId="51FB2BB9" w14:textId="77777777" w:rsidR="007F33F9" w:rsidRPr="0041258D" w:rsidRDefault="007F33F9" w:rsidP="007F33F9">
      <w:pPr>
        <w:rPr>
          <w:rFonts w:eastAsiaTheme="minorHAnsi" w:cstheme="minorBidi"/>
          <w:sz w:val="20"/>
          <w:szCs w:val="22"/>
          <w:lang w:eastAsia="en-US"/>
        </w:rPr>
      </w:pPr>
      <w:r w:rsidRPr="0041258D">
        <w:rPr>
          <w:rFonts w:eastAsiaTheme="minorHAnsi" w:cstheme="minorBidi"/>
          <w:sz w:val="20"/>
          <w:szCs w:val="22"/>
          <w:lang w:eastAsia="en-US"/>
        </w:rPr>
        <w:t>The steps and members contribution rates for 20</w:t>
      </w:r>
      <w:r>
        <w:rPr>
          <w:rFonts w:eastAsiaTheme="minorHAnsi" w:cstheme="minorBidi"/>
          <w:sz w:val="20"/>
          <w:szCs w:val="22"/>
          <w:lang w:eastAsia="en-US"/>
        </w:rPr>
        <w:t>24/25</w:t>
      </w:r>
      <w:r w:rsidRPr="0041258D">
        <w:rPr>
          <w:rFonts w:eastAsiaTheme="minorHAnsi" w:cstheme="minorBidi"/>
          <w:sz w:val="20"/>
          <w:szCs w:val="22"/>
          <w:lang w:eastAsia="en-US"/>
        </w:rPr>
        <w:t xml:space="preserve"> were as follows:</w:t>
      </w:r>
    </w:p>
    <w:p w14:paraId="2BC93B57" w14:textId="77777777" w:rsidR="007F33F9" w:rsidRPr="00BA3165" w:rsidRDefault="007F33F9" w:rsidP="007F33F9">
      <w:pPr>
        <w:rPr>
          <w:rFonts w:eastAsiaTheme="minorHAnsi" w:cstheme="minorBidi"/>
          <w:sz w:val="20"/>
          <w:szCs w:val="22"/>
          <w:highlight w:val="yellow"/>
          <w:lang w:eastAsia="en-US"/>
        </w:rPr>
      </w:pPr>
    </w:p>
    <w:tbl>
      <w:tblPr>
        <w:tblStyle w:val="TableGrid"/>
        <w:tblW w:w="0" w:type="auto"/>
        <w:tblInd w:w="-5" w:type="dxa"/>
        <w:tblLook w:val="04A0" w:firstRow="1" w:lastRow="0" w:firstColumn="1" w:lastColumn="0" w:noHBand="0" w:noVBand="1"/>
      </w:tblPr>
      <w:tblGrid>
        <w:gridCol w:w="1416"/>
        <w:gridCol w:w="1334"/>
        <w:gridCol w:w="1335"/>
        <w:gridCol w:w="1416"/>
        <w:gridCol w:w="1335"/>
        <w:gridCol w:w="1335"/>
      </w:tblGrid>
      <w:tr w:rsidR="007F33F9" w:rsidRPr="00BA3165" w14:paraId="5D5AC3E5" w14:textId="77777777" w:rsidTr="00DA0953">
        <w:trPr>
          <w:trHeight w:val="203"/>
        </w:trPr>
        <w:tc>
          <w:tcPr>
            <w:tcW w:w="1416" w:type="dxa"/>
            <w:tcBorders>
              <w:top w:val="single" w:sz="4" w:space="0" w:color="auto"/>
              <w:left w:val="single" w:sz="4" w:space="0" w:color="auto"/>
              <w:bottom w:val="single" w:sz="4" w:space="0" w:color="auto"/>
              <w:right w:val="single" w:sz="4" w:space="0" w:color="auto"/>
            </w:tcBorders>
            <w:shd w:val="clear" w:color="auto" w:fill="1F497D" w:themeFill="text2"/>
          </w:tcPr>
          <w:p w14:paraId="61F637FE" w14:textId="77777777" w:rsidR="007F33F9" w:rsidRPr="0041258D" w:rsidRDefault="007F33F9" w:rsidP="00DA0953">
            <w:pPr>
              <w:rPr>
                <w:b/>
                <w:bCs/>
                <w:color w:val="FFFFFF" w:themeColor="background1"/>
                <w:sz w:val="20"/>
              </w:rPr>
            </w:pPr>
            <w:r w:rsidRPr="0041258D">
              <w:rPr>
                <w:b/>
                <w:bCs/>
                <w:color w:val="FFFFFF" w:themeColor="background1"/>
                <w:sz w:val="20"/>
              </w:rPr>
              <w:t xml:space="preserve">Contribution </w:t>
            </w:r>
          </w:p>
          <w:p w14:paraId="3DCEFEBD" w14:textId="77777777" w:rsidR="007F33F9" w:rsidRPr="0041258D" w:rsidRDefault="007F33F9" w:rsidP="00DA0953">
            <w:pPr>
              <w:rPr>
                <w:b/>
                <w:bCs/>
                <w:color w:val="FFFFFF" w:themeColor="background1"/>
                <w:sz w:val="20"/>
              </w:rPr>
            </w:pPr>
            <w:r w:rsidRPr="0041258D">
              <w:rPr>
                <w:b/>
                <w:bCs/>
                <w:color w:val="FFFFFF" w:themeColor="background1"/>
                <w:sz w:val="20"/>
              </w:rPr>
              <w:t>Rate</w:t>
            </w:r>
          </w:p>
        </w:tc>
        <w:tc>
          <w:tcPr>
            <w:tcW w:w="1334" w:type="dxa"/>
            <w:tcBorders>
              <w:top w:val="single" w:sz="4" w:space="0" w:color="auto"/>
              <w:left w:val="single" w:sz="4" w:space="0" w:color="auto"/>
              <w:bottom w:val="single" w:sz="4" w:space="0" w:color="auto"/>
              <w:right w:val="single" w:sz="4" w:space="0" w:color="auto"/>
            </w:tcBorders>
            <w:shd w:val="clear" w:color="auto" w:fill="1F497D" w:themeFill="text2"/>
          </w:tcPr>
          <w:p w14:paraId="490F6EFA" w14:textId="77777777" w:rsidR="007F33F9" w:rsidRPr="0041258D" w:rsidRDefault="007F33F9" w:rsidP="00DA0953">
            <w:pPr>
              <w:rPr>
                <w:b/>
                <w:bCs/>
                <w:color w:val="FFFFFF" w:themeColor="background1"/>
                <w:sz w:val="20"/>
              </w:rPr>
            </w:pPr>
            <w:r w:rsidRPr="0041258D">
              <w:rPr>
                <w:b/>
                <w:bCs/>
                <w:color w:val="FFFFFF" w:themeColor="background1"/>
                <w:sz w:val="20"/>
              </w:rPr>
              <w:t xml:space="preserve">Actual Pay </w:t>
            </w:r>
          </w:p>
          <w:p w14:paraId="7021503F" w14:textId="77777777" w:rsidR="007F33F9" w:rsidRPr="0041258D" w:rsidRDefault="007F33F9" w:rsidP="00DA0953">
            <w:pPr>
              <w:rPr>
                <w:b/>
                <w:bCs/>
                <w:color w:val="FFFFFF" w:themeColor="background1"/>
                <w:sz w:val="20"/>
              </w:rPr>
            </w:pPr>
            <w:r w:rsidRPr="0041258D">
              <w:rPr>
                <w:b/>
                <w:bCs/>
                <w:color w:val="FFFFFF" w:themeColor="background1"/>
                <w:sz w:val="20"/>
              </w:rPr>
              <w:t xml:space="preserve">Min </w:t>
            </w:r>
          </w:p>
        </w:tc>
        <w:tc>
          <w:tcPr>
            <w:tcW w:w="1335" w:type="dxa"/>
            <w:tcBorders>
              <w:top w:val="single" w:sz="4" w:space="0" w:color="auto"/>
              <w:left w:val="single" w:sz="4" w:space="0" w:color="auto"/>
              <w:bottom w:val="single" w:sz="4" w:space="0" w:color="auto"/>
              <w:right w:val="single" w:sz="4" w:space="0" w:color="auto"/>
            </w:tcBorders>
            <w:shd w:val="clear" w:color="auto" w:fill="1F497D" w:themeFill="text2"/>
          </w:tcPr>
          <w:p w14:paraId="49108283" w14:textId="77777777" w:rsidR="007F33F9" w:rsidRPr="0041258D" w:rsidRDefault="007F33F9" w:rsidP="00DA0953">
            <w:pPr>
              <w:rPr>
                <w:b/>
                <w:bCs/>
                <w:color w:val="FFFFFF" w:themeColor="background1"/>
                <w:sz w:val="20"/>
              </w:rPr>
            </w:pPr>
            <w:r w:rsidRPr="0041258D">
              <w:rPr>
                <w:b/>
                <w:bCs/>
                <w:color w:val="FFFFFF" w:themeColor="background1"/>
                <w:sz w:val="20"/>
              </w:rPr>
              <w:t xml:space="preserve">Actual Pay </w:t>
            </w:r>
          </w:p>
          <w:p w14:paraId="196BBEB9" w14:textId="77777777" w:rsidR="007F33F9" w:rsidRPr="0041258D" w:rsidRDefault="007F33F9" w:rsidP="00DA0953">
            <w:pPr>
              <w:rPr>
                <w:b/>
                <w:bCs/>
                <w:color w:val="FFFFFF" w:themeColor="background1"/>
                <w:sz w:val="20"/>
              </w:rPr>
            </w:pPr>
            <w:r w:rsidRPr="0041258D">
              <w:rPr>
                <w:b/>
                <w:bCs/>
                <w:color w:val="FFFFFF" w:themeColor="background1"/>
                <w:sz w:val="20"/>
              </w:rPr>
              <w:t xml:space="preserve">Max </w:t>
            </w:r>
          </w:p>
        </w:tc>
        <w:tc>
          <w:tcPr>
            <w:tcW w:w="1416" w:type="dxa"/>
            <w:tcBorders>
              <w:top w:val="single" w:sz="4" w:space="0" w:color="auto"/>
              <w:left w:val="single" w:sz="4" w:space="0" w:color="auto"/>
              <w:bottom w:val="single" w:sz="4" w:space="0" w:color="auto"/>
              <w:right w:val="single" w:sz="4" w:space="0" w:color="auto"/>
            </w:tcBorders>
            <w:shd w:val="clear" w:color="auto" w:fill="1F497D" w:themeFill="text2"/>
          </w:tcPr>
          <w:p w14:paraId="55807E98" w14:textId="77777777" w:rsidR="007F33F9" w:rsidRPr="0041258D" w:rsidRDefault="007F33F9" w:rsidP="00DA0953">
            <w:pPr>
              <w:rPr>
                <w:b/>
                <w:bCs/>
                <w:color w:val="FFFFFF" w:themeColor="background1"/>
                <w:sz w:val="20"/>
              </w:rPr>
            </w:pPr>
            <w:r w:rsidRPr="0041258D">
              <w:rPr>
                <w:b/>
                <w:bCs/>
                <w:color w:val="FFFFFF" w:themeColor="background1"/>
                <w:sz w:val="20"/>
              </w:rPr>
              <w:t xml:space="preserve">Contribution </w:t>
            </w:r>
          </w:p>
          <w:p w14:paraId="3D8580AF" w14:textId="77777777" w:rsidR="007F33F9" w:rsidRPr="0041258D" w:rsidRDefault="007F33F9" w:rsidP="00DA0953">
            <w:pPr>
              <w:rPr>
                <w:b/>
                <w:bCs/>
                <w:color w:val="FFFFFF" w:themeColor="background1"/>
                <w:sz w:val="20"/>
              </w:rPr>
            </w:pPr>
            <w:r w:rsidRPr="0041258D">
              <w:rPr>
                <w:b/>
                <w:bCs/>
                <w:color w:val="FFFFFF" w:themeColor="background1"/>
                <w:sz w:val="20"/>
              </w:rPr>
              <w:t>Rate</w:t>
            </w:r>
          </w:p>
        </w:tc>
        <w:tc>
          <w:tcPr>
            <w:tcW w:w="1335" w:type="dxa"/>
            <w:tcBorders>
              <w:top w:val="single" w:sz="4" w:space="0" w:color="auto"/>
              <w:left w:val="single" w:sz="4" w:space="0" w:color="auto"/>
              <w:bottom w:val="single" w:sz="4" w:space="0" w:color="auto"/>
              <w:right w:val="single" w:sz="4" w:space="0" w:color="auto"/>
            </w:tcBorders>
            <w:shd w:val="clear" w:color="auto" w:fill="1F497D" w:themeFill="text2"/>
          </w:tcPr>
          <w:p w14:paraId="45A68FE4" w14:textId="77777777" w:rsidR="007F33F9" w:rsidRPr="0041258D" w:rsidRDefault="007F33F9" w:rsidP="00DA0953">
            <w:pPr>
              <w:rPr>
                <w:b/>
                <w:bCs/>
                <w:color w:val="FFFFFF" w:themeColor="background1"/>
                <w:sz w:val="20"/>
              </w:rPr>
            </w:pPr>
            <w:r w:rsidRPr="0041258D">
              <w:rPr>
                <w:b/>
                <w:bCs/>
                <w:color w:val="FFFFFF" w:themeColor="background1"/>
                <w:sz w:val="20"/>
              </w:rPr>
              <w:t xml:space="preserve">Actual Pay </w:t>
            </w:r>
          </w:p>
          <w:p w14:paraId="21EB0143" w14:textId="77777777" w:rsidR="007F33F9" w:rsidRPr="0041258D" w:rsidRDefault="007F33F9" w:rsidP="00DA0953">
            <w:pPr>
              <w:rPr>
                <w:b/>
                <w:bCs/>
                <w:color w:val="FFFFFF" w:themeColor="background1"/>
                <w:sz w:val="20"/>
              </w:rPr>
            </w:pPr>
            <w:r w:rsidRPr="0041258D">
              <w:rPr>
                <w:b/>
                <w:bCs/>
                <w:color w:val="FFFFFF" w:themeColor="background1"/>
                <w:sz w:val="20"/>
              </w:rPr>
              <w:t xml:space="preserve">Min </w:t>
            </w:r>
          </w:p>
        </w:tc>
        <w:tc>
          <w:tcPr>
            <w:tcW w:w="1335" w:type="dxa"/>
            <w:tcBorders>
              <w:top w:val="single" w:sz="4" w:space="0" w:color="auto"/>
              <w:left w:val="single" w:sz="4" w:space="0" w:color="auto"/>
              <w:bottom w:val="single" w:sz="4" w:space="0" w:color="auto"/>
              <w:right w:val="single" w:sz="4" w:space="0" w:color="auto"/>
            </w:tcBorders>
            <w:shd w:val="clear" w:color="auto" w:fill="1F497D" w:themeFill="text2"/>
          </w:tcPr>
          <w:p w14:paraId="4F9C1C3D" w14:textId="77777777" w:rsidR="007F33F9" w:rsidRPr="0041258D" w:rsidRDefault="007F33F9" w:rsidP="00DA0953">
            <w:pPr>
              <w:rPr>
                <w:b/>
                <w:bCs/>
                <w:color w:val="FFFFFF" w:themeColor="background1"/>
                <w:sz w:val="20"/>
              </w:rPr>
            </w:pPr>
            <w:r w:rsidRPr="0041258D">
              <w:rPr>
                <w:b/>
                <w:bCs/>
                <w:color w:val="FFFFFF" w:themeColor="background1"/>
                <w:sz w:val="20"/>
              </w:rPr>
              <w:t xml:space="preserve">Actual Pay </w:t>
            </w:r>
          </w:p>
          <w:p w14:paraId="32F43324" w14:textId="77777777" w:rsidR="007F33F9" w:rsidRPr="0041258D" w:rsidRDefault="007F33F9" w:rsidP="00DA0953">
            <w:pPr>
              <w:rPr>
                <w:b/>
                <w:bCs/>
                <w:color w:val="FFFFFF" w:themeColor="background1"/>
                <w:sz w:val="20"/>
              </w:rPr>
            </w:pPr>
            <w:r w:rsidRPr="0041258D">
              <w:rPr>
                <w:b/>
                <w:bCs/>
                <w:color w:val="FFFFFF" w:themeColor="background1"/>
                <w:sz w:val="20"/>
              </w:rPr>
              <w:t xml:space="preserve">Max </w:t>
            </w:r>
          </w:p>
        </w:tc>
      </w:tr>
      <w:tr w:rsidR="007F33F9" w:rsidRPr="00BA3165" w14:paraId="4090607F"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7E19FD88" w14:textId="77777777" w:rsidR="007F33F9" w:rsidRPr="0041258D" w:rsidRDefault="007F33F9" w:rsidP="00DA0953">
            <w:pPr>
              <w:rPr>
                <w:sz w:val="20"/>
              </w:rPr>
            </w:pPr>
            <w:r w:rsidRPr="001662B9">
              <w:rPr>
                <w:sz w:val="20"/>
              </w:rPr>
              <w:t>5.5%</w:t>
            </w:r>
          </w:p>
        </w:tc>
        <w:tc>
          <w:tcPr>
            <w:tcW w:w="1334" w:type="dxa"/>
            <w:tcBorders>
              <w:top w:val="single" w:sz="4" w:space="0" w:color="auto"/>
              <w:left w:val="single" w:sz="4" w:space="0" w:color="auto"/>
              <w:bottom w:val="single" w:sz="4" w:space="0" w:color="auto"/>
              <w:right w:val="single" w:sz="4" w:space="0" w:color="auto"/>
            </w:tcBorders>
          </w:tcPr>
          <w:p w14:paraId="46204656" w14:textId="77777777" w:rsidR="007F33F9" w:rsidRPr="0041258D" w:rsidRDefault="007F33F9" w:rsidP="00DA0953">
            <w:pPr>
              <w:rPr>
                <w:sz w:val="20"/>
              </w:rPr>
            </w:pPr>
            <w:r w:rsidRPr="001C43B5">
              <w:rPr>
                <w:sz w:val="20"/>
              </w:rPr>
              <w:t>Up to</w:t>
            </w:r>
          </w:p>
        </w:tc>
        <w:tc>
          <w:tcPr>
            <w:tcW w:w="1335" w:type="dxa"/>
            <w:tcBorders>
              <w:top w:val="single" w:sz="4" w:space="0" w:color="auto"/>
              <w:left w:val="single" w:sz="4" w:space="0" w:color="auto"/>
              <w:bottom w:val="single" w:sz="4" w:space="0" w:color="auto"/>
              <w:right w:val="single" w:sz="4" w:space="0" w:color="auto"/>
            </w:tcBorders>
          </w:tcPr>
          <w:p w14:paraId="5F373BDD" w14:textId="77777777" w:rsidR="007F33F9" w:rsidRPr="0041258D" w:rsidRDefault="007F33F9" w:rsidP="00DA0953">
            <w:pPr>
              <w:rPr>
                <w:sz w:val="20"/>
              </w:rPr>
            </w:pPr>
            <w:r>
              <w:rPr>
                <w:sz w:val="20"/>
              </w:rPr>
              <w:t>£28,308</w:t>
            </w:r>
          </w:p>
        </w:tc>
        <w:tc>
          <w:tcPr>
            <w:tcW w:w="1416" w:type="dxa"/>
            <w:tcBorders>
              <w:top w:val="single" w:sz="4" w:space="0" w:color="auto"/>
              <w:left w:val="single" w:sz="4" w:space="0" w:color="auto"/>
              <w:bottom w:val="single" w:sz="4" w:space="0" w:color="auto"/>
              <w:right w:val="single" w:sz="4" w:space="0" w:color="auto"/>
            </w:tcBorders>
            <w:hideMark/>
          </w:tcPr>
          <w:p w14:paraId="65007954" w14:textId="77777777" w:rsidR="007F33F9" w:rsidRPr="0041258D" w:rsidRDefault="007F33F9" w:rsidP="00DA0953">
            <w:pPr>
              <w:rPr>
                <w:sz w:val="20"/>
              </w:rPr>
            </w:pPr>
            <w:r w:rsidRPr="001662B9">
              <w:rPr>
                <w:sz w:val="20"/>
              </w:rPr>
              <w:t>8.4%</w:t>
            </w:r>
          </w:p>
        </w:tc>
        <w:tc>
          <w:tcPr>
            <w:tcW w:w="1335" w:type="dxa"/>
            <w:tcBorders>
              <w:top w:val="single" w:sz="4" w:space="0" w:color="auto"/>
              <w:left w:val="single" w:sz="4" w:space="0" w:color="auto"/>
              <w:bottom w:val="single" w:sz="4" w:space="0" w:color="auto"/>
              <w:right w:val="single" w:sz="4" w:space="0" w:color="auto"/>
            </w:tcBorders>
          </w:tcPr>
          <w:p w14:paraId="5E3B88DE" w14:textId="77777777" w:rsidR="007F33F9" w:rsidRPr="0041258D" w:rsidRDefault="007F33F9" w:rsidP="00DA0953">
            <w:pPr>
              <w:rPr>
                <w:sz w:val="20"/>
              </w:rPr>
            </w:pPr>
            <w:r>
              <w:rPr>
                <w:sz w:val="20"/>
              </w:rPr>
              <w:t>£79,377</w:t>
            </w:r>
          </w:p>
        </w:tc>
        <w:tc>
          <w:tcPr>
            <w:tcW w:w="1335" w:type="dxa"/>
            <w:tcBorders>
              <w:top w:val="single" w:sz="4" w:space="0" w:color="auto"/>
              <w:left w:val="single" w:sz="4" w:space="0" w:color="auto"/>
              <w:bottom w:val="single" w:sz="4" w:space="0" w:color="auto"/>
              <w:right w:val="single" w:sz="4" w:space="0" w:color="auto"/>
            </w:tcBorders>
          </w:tcPr>
          <w:p w14:paraId="2CFEA86E" w14:textId="77777777" w:rsidR="007F33F9" w:rsidRPr="0041258D" w:rsidRDefault="007F33F9" w:rsidP="00DA0953">
            <w:pPr>
              <w:rPr>
                <w:sz w:val="20"/>
              </w:rPr>
            </w:pPr>
            <w:r>
              <w:rPr>
                <w:sz w:val="20"/>
              </w:rPr>
              <w:t>£81,612</w:t>
            </w:r>
          </w:p>
        </w:tc>
      </w:tr>
      <w:tr w:rsidR="007F33F9" w:rsidRPr="00BA3165" w14:paraId="030F4AD4"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7DD2CE7C" w14:textId="77777777" w:rsidR="007F33F9" w:rsidRPr="0041258D" w:rsidRDefault="007F33F9" w:rsidP="00DA0953">
            <w:pPr>
              <w:rPr>
                <w:sz w:val="20"/>
              </w:rPr>
            </w:pPr>
            <w:r w:rsidRPr="001662B9">
              <w:rPr>
                <w:sz w:val="20"/>
              </w:rPr>
              <w:t>5.6%</w:t>
            </w:r>
          </w:p>
        </w:tc>
        <w:tc>
          <w:tcPr>
            <w:tcW w:w="1334" w:type="dxa"/>
            <w:tcBorders>
              <w:top w:val="single" w:sz="4" w:space="0" w:color="auto"/>
              <w:left w:val="single" w:sz="4" w:space="0" w:color="auto"/>
              <w:bottom w:val="single" w:sz="4" w:space="0" w:color="auto"/>
              <w:right w:val="single" w:sz="4" w:space="0" w:color="auto"/>
            </w:tcBorders>
          </w:tcPr>
          <w:p w14:paraId="1B486FE6" w14:textId="77777777" w:rsidR="007F33F9" w:rsidRPr="0041258D" w:rsidRDefault="007F33F9" w:rsidP="00DA0953">
            <w:pPr>
              <w:rPr>
                <w:sz w:val="20"/>
              </w:rPr>
            </w:pPr>
            <w:r>
              <w:rPr>
                <w:sz w:val="20"/>
              </w:rPr>
              <w:t>£28,309</w:t>
            </w:r>
          </w:p>
        </w:tc>
        <w:tc>
          <w:tcPr>
            <w:tcW w:w="1335" w:type="dxa"/>
            <w:tcBorders>
              <w:top w:val="single" w:sz="4" w:space="0" w:color="auto"/>
              <w:left w:val="single" w:sz="4" w:space="0" w:color="auto"/>
              <w:bottom w:val="single" w:sz="4" w:space="0" w:color="auto"/>
              <w:right w:val="single" w:sz="4" w:space="0" w:color="auto"/>
            </w:tcBorders>
          </w:tcPr>
          <w:p w14:paraId="44F97FFB" w14:textId="77777777" w:rsidR="007F33F9" w:rsidRPr="0041258D" w:rsidRDefault="007F33F9" w:rsidP="00DA0953">
            <w:pPr>
              <w:rPr>
                <w:sz w:val="20"/>
              </w:rPr>
            </w:pPr>
            <w:r>
              <w:rPr>
                <w:sz w:val="20"/>
              </w:rPr>
              <w:t>£30,078</w:t>
            </w:r>
          </w:p>
        </w:tc>
        <w:tc>
          <w:tcPr>
            <w:tcW w:w="1416" w:type="dxa"/>
            <w:tcBorders>
              <w:top w:val="single" w:sz="4" w:space="0" w:color="auto"/>
              <w:left w:val="single" w:sz="4" w:space="0" w:color="auto"/>
              <w:bottom w:val="single" w:sz="4" w:space="0" w:color="auto"/>
              <w:right w:val="single" w:sz="4" w:space="0" w:color="auto"/>
            </w:tcBorders>
            <w:hideMark/>
          </w:tcPr>
          <w:p w14:paraId="32AF8737" w14:textId="77777777" w:rsidR="007F33F9" w:rsidRPr="0041258D" w:rsidRDefault="007F33F9" w:rsidP="00DA0953">
            <w:pPr>
              <w:rPr>
                <w:sz w:val="20"/>
              </w:rPr>
            </w:pPr>
            <w:r w:rsidRPr="001662B9">
              <w:rPr>
                <w:sz w:val="20"/>
              </w:rPr>
              <w:t>8.5%</w:t>
            </w:r>
          </w:p>
        </w:tc>
        <w:tc>
          <w:tcPr>
            <w:tcW w:w="1335" w:type="dxa"/>
            <w:tcBorders>
              <w:top w:val="single" w:sz="4" w:space="0" w:color="auto"/>
              <w:left w:val="single" w:sz="4" w:space="0" w:color="auto"/>
              <w:bottom w:val="single" w:sz="4" w:space="0" w:color="auto"/>
              <w:right w:val="single" w:sz="4" w:space="0" w:color="auto"/>
            </w:tcBorders>
          </w:tcPr>
          <w:p w14:paraId="12E32A51" w14:textId="77777777" w:rsidR="007F33F9" w:rsidRPr="0041258D" w:rsidRDefault="007F33F9" w:rsidP="00DA0953">
            <w:pPr>
              <w:rPr>
                <w:sz w:val="20"/>
              </w:rPr>
            </w:pPr>
            <w:r>
              <w:rPr>
                <w:sz w:val="20"/>
              </w:rPr>
              <w:t>£81,613</w:t>
            </w:r>
          </w:p>
        </w:tc>
        <w:tc>
          <w:tcPr>
            <w:tcW w:w="1335" w:type="dxa"/>
            <w:tcBorders>
              <w:top w:val="single" w:sz="4" w:space="0" w:color="auto"/>
              <w:left w:val="single" w:sz="4" w:space="0" w:color="auto"/>
              <w:bottom w:val="single" w:sz="4" w:space="0" w:color="auto"/>
              <w:right w:val="single" w:sz="4" w:space="0" w:color="auto"/>
            </w:tcBorders>
          </w:tcPr>
          <w:p w14:paraId="2FDB1708" w14:textId="77777777" w:rsidR="007F33F9" w:rsidRPr="0041258D" w:rsidRDefault="007F33F9" w:rsidP="00DA0953">
            <w:pPr>
              <w:rPr>
                <w:sz w:val="20"/>
              </w:rPr>
            </w:pPr>
            <w:r>
              <w:rPr>
                <w:sz w:val="20"/>
              </w:rPr>
              <w:t>£83,978</w:t>
            </w:r>
          </w:p>
        </w:tc>
      </w:tr>
      <w:tr w:rsidR="007F33F9" w:rsidRPr="00BA3165" w14:paraId="0889E522"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7CB64DFA" w14:textId="77777777" w:rsidR="007F33F9" w:rsidRPr="0041258D" w:rsidRDefault="007F33F9" w:rsidP="00DA0953">
            <w:pPr>
              <w:rPr>
                <w:sz w:val="20"/>
              </w:rPr>
            </w:pPr>
            <w:r w:rsidRPr="001662B9">
              <w:rPr>
                <w:sz w:val="20"/>
              </w:rPr>
              <w:t>5.7%</w:t>
            </w:r>
          </w:p>
        </w:tc>
        <w:tc>
          <w:tcPr>
            <w:tcW w:w="1334" w:type="dxa"/>
            <w:tcBorders>
              <w:top w:val="single" w:sz="4" w:space="0" w:color="auto"/>
              <w:left w:val="single" w:sz="4" w:space="0" w:color="auto"/>
              <w:bottom w:val="single" w:sz="4" w:space="0" w:color="auto"/>
              <w:right w:val="single" w:sz="4" w:space="0" w:color="auto"/>
            </w:tcBorders>
          </w:tcPr>
          <w:p w14:paraId="78DA5B0B" w14:textId="77777777" w:rsidR="007F33F9" w:rsidRPr="0041258D" w:rsidRDefault="007F33F9" w:rsidP="00DA0953">
            <w:pPr>
              <w:rPr>
                <w:sz w:val="20"/>
              </w:rPr>
            </w:pPr>
            <w:r>
              <w:rPr>
                <w:sz w:val="20"/>
              </w:rPr>
              <w:t>£38,079</w:t>
            </w:r>
          </w:p>
        </w:tc>
        <w:tc>
          <w:tcPr>
            <w:tcW w:w="1335" w:type="dxa"/>
            <w:tcBorders>
              <w:top w:val="single" w:sz="4" w:space="0" w:color="auto"/>
              <w:left w:val="single" w:sz="4" w:space="0" w:color="auto"/>
              <w:bottom w:val="single" w:sz="4" w:space="0" w:color="auto"/>
              <w:right w:val="single" w:sz="4" w:space="0" w:color="auto"/>
            </w:tcBorders>
          </w:tcPr>
          <w:p w14:paraId="6BE3A310" w14:textId="77777777" w:rsidR="007F33F9" w:rsidRPr="0041258D" w:rsidRDefault="007F33F9" w:rsidP="00DA0953">
            <w:pPr>
              <w:rPr>
                <w:sz w:val="20"/>
              </w:rPr>
            </w:pPr>
            <w:r>
              <w:rPr>
                <w:sz w:val="20"/>
              </w:rPr>
              <w:t>£32,083</w:t>
            </w:r>
          </w:p>
        </w:tc>
        <w:tc>
          <w:tcPr>
            <w:tcW w:w="1416" w:type="dxa"/>
            <w:tcBorders>
              <w:top w:val="single" w:sz="4" w:space="0" w:color="auto"/>
              <w:left w:val="single" w:sz="4" w:space="0" w:color="auto"/>
              <w:bottom w:val="single" w:sz="4" w:space="0" w:color="auto"/>
              <w:right w:val="single" w:sz="4" w:space="0" w:color="auto"/>
            </w:tcBorders>
            <w:hideMark/>
          </w:tcPr>
          <w:p w14:paraId="16F39693" w14:textId="77777777" w:rsidR="007F33F9" w:rsidRPr="0041258D" w:rsidRDefault="007F33F9" w:rsidP="00DA0953">
            <w:pPr>
              <w:rPr>
                <w:sz w:val="20"/>
              </w:rPr>
            </w:pPr>
            <w:r w:rsidRPr="001662B9">
              <w:rPr>
                <w:sz w:val="20"/>
              </w:rPr>
              <w:t>8.6%</w:t>
            </w:r>
          </w:p>
        </w:tc>
        <w:tc>
          <w:tcPr>
            <w:tcW w:w="1335" w:type="dxa"/>
            <w:tcBorders>
              <w:top w:val="single" w:sz="4" w:space="0" w:color="auto"/>
              <w:left w:val="single" w:sz="4" w:space="0" w:color="auto"/>
              <w:bottom w:val="single" w:sz="4" w:space="0" w:color="auto"/>
              <w:right w:val="single" w:sz="4" w:space="0" w:color="auto"/>
            </w:tcBorders>
          </w:tcPr>
          <w:p w14:paraId="19E43F53" w14:textId="77777777" w:rsidR="007F33F9" w:rsidRPr="0041258D" w:rsidRDefault="007F33F9" w:rsidP="00DA0953">
            <w:pPr>
              <w:rPr>
                <w:sz w:val="20"/>
              </w:rPr>
            </w:pPr>
            <w:r>
              <w:rPr>
                <w:sz w:val="20"/>
              </w:rPr>
              <w:t>£83,979</w:t>
            </w:r>
          </w:p>
        </w:tc>
        <w:tc>
          <w:tcPr>
            <w:tcW w:w="1335" w:type="dxa"/>
            <w:tcBorders>
              <w:top w:val="single" w:sz="4" w:space="0" w:color="auto"/>
              <w:left w:val="single" w:sz="4" w:space="0" w:color="auto"/>
              <w:bottom w:val="single" w:sz="4" w:space="0" w:color="auto"/>
              <w:right w:val="single" w:sz="4" w:space="0" w:color="auto"/>
            </w:tcBorders>
          </w:tcPr>
          <w:p w14:paraId="645E1649" w14:textId="77777777" w:rsidR="007F33F9" w:rsidRPr="0041258D" w:rsidRDefault="007F33F9" w:rsidP="00DA0953">
            <w:pPr>
              <w:rPr>
                <w:sz w:val="20"/>
              </w:rPr>
            </w:pPr>
            <w:r>
              <w:rPr>
                <w:sz w:val="20"/>
              </w:rPr>
              <w:t>£86,485</w:t>
            </w:r>
          </w:p>
        </w:tc>
      </w:tr>
      <w:tr w:rsidR="007F33F9" w:rsidRPr="00BA3165" w14:paraId="1395636D"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2D28116F" w14:textId="77777777" w:rsidR="007F33F9" w:rsidRPr="0041258D" w:rsidRDefault="007F33F9" w:rsidP="00DA0953">
            <w:pPr>
              <w:rPr>
                <w:sz w:val="20"/>
              </w:rPr>
            </w:pPr>
            <w:r w:rsidRPr="001662B9">
              <w:rPr>
                <w:sz w:val="20"/>
              </w:rPr>
              <w:t>5.8%</w:t>
            </w:r>
          </w:p>
        </w:tc>
        <w:tc>
          <w:tcPr>
            <w:tcW w:w="1334" w:type="dxa"/>
            <w:tcBorders>
              <w:top w:val="single" w:sz="4" w:space="0" w:color="auto"/>
              <w:left w:val="single" w:sz="4" w:space="0" w:color="auto"/>
              <w:bottom w:val="single" w:sz="4" w:space="0" w:color="auto"/>
              <w:right w:val="single" w:sz="4" w:space="0" w:color="auto"/>
            </w:tcBorders>
          </w:tcPr>
          <w:p w14:paraId="75319F1F" w14:textId="77777777" w:rsidR="007F33F9" w:rsidRPr="0041258D" w:rsidRDefault="007F33F9" w:rsidP="00DA0953">
            <w:pPr>
              <w:rPr>
                <w:sz w:val="20"/>
              </w:rPr>
            </w:pPr>
            <w:r>
              <w:rPr>
                <w:sz w:val="20"/>
              </w:rPr>
              <w:t>£32,084</w:t>
            </w:r>
          </w:p>
        </w:tc>
        <w:tc>
          <w:tcPr>
            <w:tcW w:w="1335" w:type="dxa"/>
            <w:tcBorders>
              <w:top w:val="single" w:sz="4" w:space="0" w:color="auto"/>
              <w:left w:val="single" w:sz="4" w:space="0" w:color="auto"/>
              <w:bottom w:val="single" w:sz="4" w:space="0" w:color="auto"/>
              <w:right w:val="single" w:sz="4" w:space="0" w:color="auto"/>
            </w:tcBorders>
          </w:tcPr>
          <w:p w14:paraId="0BB25343" w14:textId="77777777" w:rsidR="007F33F9" w:rsidRPr="0041258D" w:rsidRDefault="007F33F9" w:rsidP="00DA0953">
            <w:pPr>
              <w:rPr>
                <w:sz w:val="20"/>
              </w:rPr>
            </w:pPr>
            <w:r>
              <w:rPr>
                <w:sz w:val="20"/>
              </w:rPr>
              <w:t>£34,009</w:t>
            </w:r>
          </w:p>
        </w:tc>
        <w:tc>
          <w:tcPr>
            <w:tcW w:w="1416" w:type="dxa"/>
            <w:tcBorders>
              <w:top w:val="single" w:sz="4" w:space="0" w:color="auto"/>
              <w:left w:val="single" w:sz="4" w:space="0" w:color="auto"/>
              <w:bottom w:val="single" w:sz="4" w:space="0" w:color="auto"/>
              <w:right w:val="single" w:sz="4" w:space="0" w:color="auto"/>
            </w:tcBorders>
            <w:hideMark/>
          </w:tcPr>
          <w:p w14:paraId="5330F380" w14:textId="77777777" w:rsidR="007F33F9" w:rsidRPr="0041258D" w:rsidRDefault="007F33F9" w:rsidP="00DA0953">
            <w:pPr>
              <w:rPr>
                <w:sz w:val="20"/>
              </w:rPr>
            </w:pPr>
            <w:r w:rsidRPr="001662B9">
              <w:rPr>
                <w:sz w:val="20"/>
              </w:rPr>
              <w:t>8.7%</w:t>
            </w:r>
          </w:p>
        </w:tc>
        <w:tc>
          <w:tcPr>
            <w:tcW w:w="1335" w:type="dxa"/>
            <w:tcBorders>
              <w:top w:val="single" w:sz="4" w:space="0" w:color="auto"/>
              <w:left w:val="single" w:sz="4" w:space="0" w:color="auto"/>
              <w:bottom w:val="single" w:sz="4" w:space="0" w:color="auto"/>
              <w:right w:val="single" w:sz="4" w:space="0" w:color="auto"/>
            </w:tcBorders>
          </w:tcPr>
          <w:p w14:paraId="17FA5E41" w14:textId="77777777" w:rsidR="007F33F9" w:rsidRPr="0041258D" w:rsidRDefault="007F33F9" w:rsidP="00DA0953">
            <w:pPr>
              <w:rPr>
                <w:sz w:val="20"/>
              </w:rPr>
            </w:pPr>
            <w:r>
              <w:rPr>
                <w:sz w:val="20"/>
              </w:rPr>
              <w:t>£86,486</w:t>
            </w:r>
          </w:p>
        </w:tc>
        <w:tc>
          <w:tcPr>
            <w:tcW w:w="1335" w:type="dxa"/>
            <w:tcBorders>
              <w:top w:val="single" w:sz="4" w:space="0" w:color="auto"/>
              <w:left w:val="single" w:sz="4" w:space="0" w:color="auto"/>
              <w:bottom w:val="single" w:sz="4" w:space="0" w:color="auto"/>
              <w:right w:val="single" w:sz="4" w:space="0" w:color="auto"/>
            </w:tcBorders>
          </w:tcPr>
          <w:p w14:paraId="7AFE948A" w14:textId="77777777" w:rsidR="007F33F9" w:rsidRPr="0041258D" w:rsidRDefault="007F33F9" w:rsidP="00DA0953">
            <w:pPr>
              <w:rPr>
                <w:sz w:val="20"/>
              </w:rPr>
            </w:pPr>
            <w:r>
              <w:rPr>
                <w:sz w:val="20"/>
              </w:rPr>
              <w:t>£89,146</w:t>
            </w:r>
          </w:p>
        </w:tc>
      </w:tr>
      <w:tr w:rsidR="007F33F9" w:rsidRPr="00BA3165" w14:paraId="2B4BACC4"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651418A6" w14:textId="77777777" w:rsidR="007F33F9" w:rsidRPr="0041258D" w:rsidRDefault="007F33F9" w:rsidP="00DA0953">
            <w:pPr>
              <w:rPr>
                <w:sz w:val="20"/>
              </w:rPr>
            </w:pPr>
            <w:r w:rsidRPr="001662B9">
              <w:rPr>
                <w:sz w:val="20"/>
              </w:rPr>
              <w:t>5.9%</w:t>
            </w:r>
          </w:p>
        </w:tc>
        <w:tc>
          <w:tcPr>
            <w:tcW w:w="1334" w:type="dxa"/>
            <w:tcBorders>
              <w:top w:val="single" w:sz="4" w:space="0" w:color="auto"/>
              <w:left w:val="single" w:sz="4" w:space="0" w:color="auto"/>
              <w:bottom w:val="single" w:sz="4" w:space="0" w:color="auto"/>
              <w:right w:val="single" w:sz="4" w:space="0" w:color="auto"/>
            </w:tcBorders>
          </w:tcPr>
          <w:p w14:paraId="4F028028" w14:textId="77777777" w:rsidR="007F33F9" w:rsidRPr="0041258D" w:rsidRDefault="007F33F9" w:rsidP="00DA0953">
            <w:pPr>
              <w:rPr>
                <w:sz w:val="20"/>
              </w:rPr>
            </w:pPr>
            <w:r>
              <w:rPr>
                <w:sz w:val="20"/>
              </w:rPr>
              <w:t>£34,010</w:t>
            </w:r>
          </w:p>
        </w:tc>
        <w:tc>
          <w:tcPr>
            <w:tcW w:w="1335" w:type="dxa"/>
            <w:tcBorders>
              <w:top w:val="single" w:sz="4" w:space="0" w:color="auto"/>
              <w:left w:val="single" w:sz="4" w:space="0" w:color="auto"/>
              <w:bottom w:val="single" w:sz="4" w:space="0" w:color="auto"/>
              <w:right w:val="single" w:sz="4" w:space="0" w:color="auto"/>
            </w:tcBorders>
          </w:tcPr>
          <w:p w14:paraId="2DFB4EEE" w14:textId="77777777" w:rsidR="007F33F9" w:rsidRPr="0041258D" w:rsidRDefault="007F33F9" w:rsidP="00DA0953">
            <w:pPr>
              <w:rPr>
                <w:sz w:val="20"/>
              </w:rPr>
            </w:pPr>
            <w:r>
              <w:rPr>
                <w:sz w:val="20"/>
              </w:rPr>
              <w:t>£35,343</w:t>
            </w:r>
          </w:p>
        </w:tc>
        <w:tc>
          <w:tcPr>
            <w:tcW w:w="1416" w:type="dxa"/>
            <w:tcBorders>
              <w:top w:val="single" w:sz="4" w:space="0" w:color="auto"/>
              <w:left w:val="single" w:sz="4" w:space="0" w:color="auto"/>
              <w:bottom w:val="single" w:sz="4" w:space="0" w:color="auto"/>
              <w:right w:val="single" w:sz="4" w:space="0" w:color="auto"/>
            </w:tcBorders>
            <w:hideMark/>
          </w:tcPr>
          <w:p w14:paraId="1D0FD67B" w14:textId="77777777" w:rsidR="007F33F9" w:rsidRPr="0041258D" w:rsidRDefault="007F33F9" w:rsidP="00DA0953">
            <w:pPr>
              <w:rPr>
                <w:sz w:val="20"/>
              </w:rPr>
            </w:pPr>
            <w:r w:rsidRPr="001662B9">
              <w:rPr>
                <w:sz w:val="20"/>
              </w:rPr>
              <w:t>8.8%</w:t>
            </w:r>
          </w:p>
        </w:tc>
        <w:tc>
          <w:tcPr>
            <w:tcW w:w="1335" w:type="dxa"/>
            <w:tcBorders>
              <w:top w:val="single" w:sz="4" w:space="0" w:color="auto"/>
              <w:left w:val="single" w:sz="4" w:space="0" w:color="auto"/>
              <w:bottom w:val="single" w:sz="4" w:space="0" w:color="auto"/>
              <w:right w:val="single" w:sz="4" w:space="0" w:color="auto"/>
            </w:tcBorders>
          </w:tcPr>
          <w:p w14:paraId="03A3F43E" w14:textId="77777777" w:rsidR="007F33F9" w:rsidRPr="0041258D" w:rsidRDefault="007F33F9" w:rsidP="00DA0953">
            <w:pPr>
              <w:rPr>
                <w:sz w:val="20"/>
              </w:rPr>
            </w:pPr>
            <w:r>
              <w:rPr>
                <w:sz w:val="20"/>
              </w:rPr>
              <w:t>£89,147</w:t>
            </w:r>
          </w:p>
        </w:tc>
        <w:tc>
          <w:tcPr>
            <w:tcW w:w="1335" w:type="dxa"/>
            <w:tcBorders>
              <w:top w:val="single" w:sz="4" w:space="0" w:color="auto"/>
              <w:left w:val="single" w:sz="4" w:space="0" w:color="auto"/>
              <w:bottom w:val="single" w:sz="4" w:space="0" w:color="auto"/>
              <w:right w:val="single" w:sz="4" w:space="0" w:color="auto"/>
            </w:tcBorders>
          </w:tcPr>
          <w:p w14:paraId="43DDB3E8" w14:textId="77777777" w:rsidR="007F33F9" w:rsidRPr="0041258D" w:rsidRDefault="007F33F9" w:rsidP="00DA0953">
            <w:pPr>
              <w:rPr>
                <w:sz w:val="20"/>
              </w:rPr>
            </w:pPr>
            <w:r>
              <w:rPr>
                <w:sz w:val="20"/>
              </w:rPr>
              <w:t>£91,976</w:t>
            </w:r>
          </w:p>
        </w:tc>
      </w:tr>
      <w:tr w:rsidR="007F33F9" w:rsidRPr="00BA3165" w14:paraId="2DD8302F" w14:textId="77777777" w:rsidTr="00DA0953">
        <w:trPr>
          <w:trHeight w:val="121"/>
        </w:trPr>
        <w:tc>
          <w:tcPr>
            <w:tcW w:w="1416" w:type="dxa"/>
            <w:tcBorders>
              <w:top w:val="single" w:sz="4" w:space="0" w:color="auto"/>
              <w:left w:val="single" w:sz="4" w:space="0" w:color="auto"/>
              <w:bottom w:val="single" w:sz="4" w:space="0" w:color="auto"/>
              <w:right w:val="single" w:sz="4" w:space="0" w:color="auto"/>
            </w:tcBorders>
            <w:hideMark/>
          </w:tcPr>
          <w:p w14:paraId="112F9ABF" w14:textId="77777777" w:rsidR="007F33F9" w:rsidRPr="0041258D" w:rsidRDefault="007F33F9" w:rsidP="00DA0953">
            <w:pPr>
              <w:rPr>
                <w:sz w:val="20"/>
              </w:rPr>
            </w:pPr>
            <w:r w:rsidRPr="001662B9">
              <w:rPr>
                <w:sz w:val="20"/>
              </w:rPr>
              <w:t>6.0%</w:t>
            </w:r>
          </w:p>
        </w:tc>
        <w:tc>
          <w:tcPr>
            <w:tcW w:w="1334" w:type="dxa"/>
            <w:tcBorders>
              <w:top w:val="single" w:sz="4" w:space="0" w:color="auto"/>
              <w:left w:val="single" w:sz="4" w:space="0" w:color="auto"/>
              <w:bottom w:val="single" w:sz="4" w:space="0" w:color="auto"/>
              <w:right w:val="single" w:sz="4" w:space="0" w:color="auto"/>
            </w:tcBorders>
          </w:tcPr>
          <w:p w14:paraId="6A50460F" w14:textId="77777777" w:rsidR="007F33F9" w:rsidRPr="0041258D" w:rsidRDefault="007F33F9" w:rsidP="00DA0953">
            <w:pPr>
              <w:rPr>
                <w:sz w:val="20"/>
              </w:rPr>
            </w:pPr>
            <w:r>
              <w:rPr>
                <w:sz w:val="20"/>
              </w:rPr>
              <w:t>£35,344</w:t>
            </w:r>
          </w:p>
        </w:tc>
        <w:tc>
          <w:tcPr>
            <w:tcW w:w="1335" w:type="dxa"/>
            <w:tcBorders>
              <w:top w:val="single" w:sz="4" w:space="0" w:color="auto"/>
              <w:left w:val="single" w:sz="4" w:space="0" w:color="auto"/>
              <w:bottom w:val="single" w:sz="4" w:space="0" w:color="auto"/>
              <w:right w:val="single" w:sz="4" w:space="0" w:color="auto"/>
            </w:tcBorders>
          </w:tcPr>
          <w:p w14:paraId="249CA1E4" w14:textId="77777777" w:rsidR="007F33F9" w:rsidRPr="0041258D" w:rsidRDefault="007F33F9" w:rsidP="00DA0953">
            <w:pPr>
              <w:rPr>
                <w:sz w:val="20"/>
              </w:rPr>
            </w:pPr>
            <w:r>
              <w:rPr>
                <w:sz w:val="20"/>
              </w:rPr>
              <w:t>£36,785</w:t>
            </w:r>
          </w:p>
        </w:tc>
        <w:tc>
          <w:tcPr>
            <w:tcW w:w="1416" w:type="dxa"/>
            <w:tcBorders>
              <w:top w:val="single" w:sz="4" w:space="0" w:color="auto"/>
              <w:left w:val="single" w:sz="4" w:space="0" w:color="auto"/>
              <w:bottom w:val="single" w:sz="4" w:space="0" w:color="auto"/>
              <w:right w:val="single" w:sz="4" w:space="0" w:color="auto"/>
            </w:tcBorders>
            <w:hideMark/>
          </w:tcPr>
          <w:p w14:paraId="27FB65A5" w14:textId="77777777" w:rsidR="007F33F9" w:rsidRPr="0041258D" w:rsidRDefault="007F33F9" w:rsidP="00DA0953">
            <w:pPr>
              <w:rPr>
                <w:sz w:val="20"/>
              </w:rPr>
            </w:pPr>
            <w:r w:rsidRPr="001662B9">
              <w:rPr>
                <w:sz w:val="20"/>
              </w:rPr>
              <w:t>8.9%</w:t>
            </w:r>
          </w:p>
        </w:tc>
        <w:tc>
          <w:tcPr>
            <w:tcW w:w="1335" w:type="dxa"/>
            <w:tcBorders>
              <w:top w:val="single" w:sz="4" w:space="0" w:color="auto"/>
              <w:left w:val="single" w:sz="4" w:space="0" w:color="auto"/>
              <w:bottom w:val="single" w:sz="4" w:space="0" w:color="auto"/>
              <w:right w:val="single" w:sz="4" w:space="0" w:color="auto"/>
            </w:tcBorders>
          </w:tcPr>
          <w:p w14:paraId="72773F28" w14:textId="77777777" w:rsidR="007F33F9" w:rsidRPr="0041258D" w:rsidRDefault="007F33F9" w:rsidP="00DA0953">
            <w:pPr>
              <w:rPr>
                <w:sz w:val="20"/>
              </w:rPr>
            </w:pPr>
            <w:r>
              <w:rPr>
                <w:sz w:val="20"/>
              </w:rPr>
              <w:t>£91,977</w:t>
            </w:r>
          </w:p>
        </w:tc>
        <w:tc>
          <w:tcPr>
            <w:tcW w:w="1335" w:type="dxa"/>
            <w:tcBorders>
              <w:top w:val="single" w:sz="4" w:space="0" w:color="auto"/>
              <w:left w:val="single" w:sz="4" w:space="0" w:color="auto"/>
              <w:bottom w:val="single" w:sz="4" w:space="0" w:color="auto"/>
              <w:right w:val="single" w:sz="4" w:space="0" w:color="auto"/>
            </w:tcBorders>
          </w:tcPr>
          <w:p w14:paraId="63BEE807" w14:textId="77777777" w:rsidR="007F33F9" w:rsidRPr="0041258D" w:rsidRDefault="007F33F9" w:rsidP="00DA0953">
            <w:pPr>
              <w:rPr>
                <w:sz w:val="20"/>
              </w:rPr>
            </w:pPr>
            <w:r>
              <w:rPr>
                <w:sz w:val="20"/>
              </w:rPr>
              <w:t>£94,991</w:t>
            </w:r>
          </w:p>
        </w:tc>
      </w:tr>
      <w:tr w:rsidR="007F33F9" w:rsidRPr="00BA3165" w14:paraId="3F746F9A"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59BD342B" w14:textId="77777777" w:rsidR="007F33F9" w:rsidRPr="0041258D" w:rsidRDefault="007F33F9" w:rsidP="00DA0953">
            <w:pPr>
              <w:rPr>
                <w:sz w:val="20"/>
              </w:rPr>
            </w:pPr>
            <w:r w:rsidRPr="001662B9">
              <w:rPr>
                <w:sz w:val="20"/>
              </w:rPr>
              <w:t>6.1%</w:t>
            </w:r>
          </w:p>
        </w:tc>
        <w:tc>
          <w:tcPr>
            <w:tcW w:w="1334" w:type="dxa"/>
            <w:tcBorders>
              <w:top w:val="single" w:sz="4" w:space="0" w:color="auto"/>
              <w:left w:val="single" w:sz="4" w:space="0" w:color="auto"/>
              <w:bottom w:val="single" w:sz="4" w:space="0" w:color="auto"/>
              <w:right w:val="single" w:sz="4" w:space="0" w:color="auto"/>
            </w:tcBorders>
          </w:tcPr>
          <w:p w14:paraId="4A873F32" w14:textId="77777777" w:rsidR="007F33F9" w:rsidRPr="0041258D" w:rsidRDefault="007F33F9" w:rsidP="00DA0953">
            <w:pPr>
              <w:rPr>
                <w:sz w:val="20"/>
              </w:rPr>
            </w:pPr>
            <w:r>
              <w:rPr>
                <w:sz w:val="20"/>
              </w:rPr>
              <w:t>£36,786</w:t>
            </w:r>
          </w:p>
        </w:tc>
        <w:tc>
          <w:tcPr>
            <w:tcW w:w="1335" w:type="dxa"/>
            <w:tcBorders>
              <w:top w:val="single" w:sz="4" w:space="0" w:color="auto"/>
              <w:left w:val="single" w:sz="4" w:space="0" w:color="auto"/>
              <w:bottom w:val="single" w:sz="4" w:space="0" w:color="auto"/>
              <w:right w:val="single" w:sz="4" w:space="0" w:color="auto"/>
            </w:tcBorders>
          </w:tcPr>
          <w:p w14:paraId="41903861" w14:textId="77777777" w:rsidR="007F33F9" w:rsidRPr="0041258D" w:rsidRDefault="007F33F9" w:rsidP="00DA0953">
            <w:pPr>
              <w:rPr>
                <w:sz w:val="20"/>
              </w:rPr>
            </w:pPr>
            <w:r>
              <w:rPr>
                <w:sz w:val="20"/>
              </w:rPr>
              <w:t>£38,351</w:t>
            </w:r>
          </w:p>
        </w:tc>
        <w:tc>
          <w:tcPr>
            <w:tcW w:w="1416" w:type="dxa"/>
            <w:tcBorders>
              <w:top w:val="single" w:sz="4" w:space="0" w:color="auto"/>
              <w:left w:val="single" w:sz="4" w:space="0" w:color="auto"/>
              <w:bottom w:val="single" w:sz="4" w:space="0" w:color="auto"/>
              <w:right w:val="single" w:sz="4" w:space="0" w:color="auto"/>
            </w:tcBorders>
            <w:hideMark/>
          </w:tcPr>
          <w:p w14:paraId="54CFCB90" w14:textId="77777777" w:rsidR="007F33F9" w:rsidRPr="0041258D" w:rsidRDefault="007F33F9" w:rsidP="00DA0953">
            <w:pPr>
              <w:rPr>
                <w:sz w:val="20"/>
              </w:rPr>
            </w:pPr>
            <w:r w:rsidRPr="001662B9">
              <w:rPr>
                <w:sz w:val="20"/>
              </w:rPr>
              <w:t>9.0%</w:t>
            </w:r>
          </w:p>
        </w:tc>
        <w:tc>
          <w:tcPr>
            <w:tcW w:w="1335" w:type="dxa"/>
            <w:tcBorders>
              <w:top w:val="single" w:sz="4" w:space="0" w:color="auto"/>
              <w:left w:val="single" w:sz="4" w:space="0" w:color="auto"/>
              <w:bottom w:val="single" w:sz="4" w:space="0" w:color="auto"/>
              <w:right w:val="single" w:sz="4" w:space="0" w:color="auto"/>
            </w:tcBorders>
          </w:tcPr>
          <w:p w14:paraId="42C1237C" w14:textId="77777777" w:rsidR="007F33F9" w:rsidRPr="0041258D" w:rsidRDefault="007F33F9" w:rsidP="00DA0953">
            <w:pPr>
              <w:rPr>
                <w:sz w:val="20"/>
              </w:rPr>
            </w:pPr>
            <w:r>
              <w:rPr>
                <w:sz w:val="20"/>
              </w:rPr>
              <w:t>£94,992</w:t>
            </w:r>
          </w:p>
        </w:tc>
        <w:tc>
          <w:tcPr>
            <w:tcW w:w="1335" w:type="dxa"/>
            <w:tcBorders>
              <w:top w:val="single" w:sz="4" w:space="0" w:color="auto"/>
              <w:left w:val="single" w:sz="4" w:space="0" w:color="auto"/>
              <w:bottom w:val="single" w:sz="4" w:space="0" w:color="auto"/>
              <w:right w:val="single" w:sz="4" w:space="0" w:color="auto"/>
            </w:tcBorders>
          </w:tcPr>
          <w:p w14:paraId="067B3387" w14:textId="77777777" w:rsidR="007F33F9" w:rsidRPr="0041258D" w:rsidRDefault="007F33F9" w:rsidP="00DA0953">
            <w:pPr>
              <w:rPr>
                <w:sz w:val="20"/>
              </w:rPr>
            </w:pPr>
            <w:r>
              <w:rPr>
                <w:sz w:val="20"/>
              </w:rPr>
              <w:t>£98,211</w:t>
            </w:r>
          </w:p>
        </w:tc>
      </w:tr>
      <w:tr w:rsidR="007F33F9" w:rsidRPr="00BA3165" w14:paraId="71AD2E20"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70EA2B34" w14:textId="77777777" w:rsidR="007F33F9" w:rsidRPr="0041258D" w:rsidRDefault="007F33F9" w:rsidP="00DA0953">
            <w:pPr>
              <w:rPr>
                <w:sz w:val="20"/>
              </w:rPr>
            </w:pPr>
            <w:r w:rsidRPr="001662B9">
              <w:rPr>
                <w:sz w:val="20"/>
              </w:rPr>
              <w:t>6.2%</w:t>
            </w:r>
          </w:p>
        </w:tc>
        <w:tc>
          <w:tcPr>
            <w:tcW w:w="1334" w:type="dxa"/>
            <w:tcBorders>
              <w:top w:val="single" w:sz="4" w:space="0" w:color="auto"/>
              <w:left w:val="single" w:sz="4" w:space="0" w:color="auto"/>
              <w:bottom w:val="single" w:sz="4" w:space="0" w:color="auto"/>
              <w:right w:val="single" w:sz="4" w:space="0" w:color="auto"/>
            </w:tcBorders>
          </w:tcPr>
          <w:p w14:paraId="628855EF" w14:textId="77777777" w:rsidR="007F33F9" w:rsidRPr="0041258D" w:rsidRDefault="007F33F9" w:rsidP="00DA0953">
            <w:pPr>
              <w:rPr>
                <w:sz w:val="20"/>
              </w:rPr>
            </w:pPr>
            <w:r>
              <w:rPr>
                <w:sz w:val="20"/>
              </w:rPr>
              <w:t>£38,352</w:t>
            </w:r>
          </w:p>
        </w:tc>
        <w:tc>
          <w:tcPr>
            <w:tcW w:w="1335" w:type="dxa"/>
            <w:tcBorders>
              <w:top w:val="single" w:sz="4" w:space="0" w:color="auto"/>
              <w:left w:val="single" w:sz="4" w:space="0" w:color="auto"/>
              <w:bottom w:val="single" w:sz="4" w:space="0" w:color="auto"/>
              <w:right w:val="single" w:sz="4" w:space="0" w:color="auto"/>
            </w:tcBorders>
          </w:tcPr>
          <w:p w14:paraId="2355AF55" w14:textId="77777777" w:rsidR="007F33F9" w:rsidRPr="0041258D" w:rsidRDefault="007F33F9" w:rsidP="00DA0953">
            <w:pPr>
              <w:rPr>
                <w:sz w:val="20"/>
              </w:rPr>
            </w:pPr>
            <w:r>
              <w:rPr>
                <w:sz w:val="20"/>
              </w:rPr>
              <w:t>£40,055</w:t>
            </w:r>
          </w:p>
        </w:tc>
        <w:tc>
          <w:tcPr>
            <w:tcW w:w="1416" w:type="dxa"/>
            <w:tcBorders>
              <w:top w:val="single" w:sz="4" w:space="0" w:color="auto"/>
              <w:left w:val="single" w:sz="4" w:space="0" w:color="auto"/>
              <w:bottom w:val="single" w:sz="4" w:space="0" w:color="auto"/>
              <w:right w:val="single" w:sz="4" w:space="0" w:color="auto"/>
            </w:tcBorders>
            <w:hideMark/>
          </w:tcPr>
          <w:p w14:paraId="29340CDF" w14:textId="77777777" w:rsidR="007F33F9" w:rsidRPr="0041258D" w:rsidRDefault="007F33F9" w:rsidP="00DA0953">
            <w:pPr>
              <w:rPr>
                <w:sz w:val="20"/>
              </w:rPr>
            </w:pPr>
            <w:r w:rsidRPr="001662B9">
              <w:rPr>
                <w:sz w:val="20"/>
              </w:rPr>
              <w:t>9.1%</w:t>
            </w:r>
          </w:p>
        </w:tc>
        <w:tc>
          <w:tcPr>
            <w:tcW w:w="1335" w:type="dxa"/>
            <w:tcBorders>
              <w:top w:val="single" w:sz="4" w:space="0" w:color="auto"/>
              <w:left w:val="single" w:sz="4" w:space="0" w:color="auto"/>
              <w:bottom w:val="single" w:sz="4" w:space="0" w:color="auto"/>
              <w:right w:val="single" w:sz="4" w:space="0" w:color="auto"/>
            </w:tcBorders>
          </w:tcPr>
          <w:p w14:paraId="4CDE9B4E" w14:textId="77777777" w:rsidR="007F33F9" w:rsidRPr="0041258D" w:rsidRDefault="007F33F9" w:rsidP="00DA0953">
            <w:pPr>
              <w:rPr>
                <w:sz w:val="20"/>
              </w:rPr>
            </w:pPr>
            <w:r>
              <w:rPr>
                <w:sz w:val="20"/>
              </w:rPr>
              <w:t>£98,212</w:t>
            </w:r>
          </w:p>
        </w:tc>
        <w:tc>
          <w:tcPr>
            <w:tcW w:w="1335" w:type="dxa"/>
            <w:tcBorders>
              <w:top w:val="single" w:sz="4" w:space="0" w:color="auto"/>
              <w:left w:val="single" w:sz="4" w:space="0" w:color="auto"/>
              <w:bottom w:val="single" w:sz="4" w:space="0" w:color="auto"/>
              <w:right w:val="single" w:sz="4" w:space="0" w:color="auto"/>
            </w:tcBorders>
          </w:tcPr>
          <w:p w14:paraId="12F8E671" w14:textId="77777777" w:rsidR="007F33F9" w:rsidRPr="0041258D" w:rsidRDefault="007F33F9" w:rsidP="00DA0953">
            <w:pPr>
              <w:rPr>
                <w:sz w:val="20"/>
              </w:rPr>
            </w:pPr>
            <w:r>
              <w:rPr>
                <w:sz w:val="20"/>
              </w:rPr>
              <w:t>£101,657</w:t>
            </w:r>
          </w:p>
        </w:tc>
      </w:tr>
      <w:tr w:rsidR="007F33F9" w:rsidRPr="00BA3165" w14:paraId="6EE6B62F"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1BCF80DB" w14:textId="77777777" w:rsidR="007F33F9" w:rsidRPr="0041258D" w:rsidRDefault="007F33F9" w:rsidP="00DA0953">
            <w:pPr>
              <w:rPr>
                <w:sz w:val="20"/>
              </w:rPr>
            </w:pPr>
            <w:r w:rsidRPr="001662B9">
              <w:rPr>
                <w:sz w:val="20"/>
              </w:rPr>
              <w:t>6.3%</w:t>
            </w:r>
          </w:p>
        </w:tc>
        <w:tc>
          <w:tcPr>
            <w:tcW w:w="1334" w:type="dxa"/>
            <w:tcBorders>
              <w:top w:val="single" w:sz="4" w:space="0" w:color="auto"/>
              <w:left w:val="single" w:sz="4" w:space="0" w:color="auto"/>
              <w:bottom w:val="single" w:sz="4" w:space="0" w:color="auto"/>
              <w:right w:val="single" w:sz="4" w:space="0" w:color="auto"/>
            </w:tcBorders>
          </w:tcPr>
          <w:p w14:paraId="028F1586" w14:textId="77777777" w:rsidR="007F33F9" w:rsidRPr="0041258D" w:rsidRDefault="007F33F9" w:rsidP="00DA0953">
            <w:pPr>
              <w:rPr>
                <w:sz w:val="20"/>
              </w:rPr>
            </w:pPr>
            <w:r>
              <w:rPr>
                <w:sz w:val="20"/>
              </w:rPr>
              <w:t>£40,056</w:t>
            </w:r>
          </w:p>
        </w:tc>
        <w:tc>
          <w:tcPr>
            <w:tcW w:w="1335" w:type="dxa"/>
            <w:tcBorders>
              <w:top w:val="single" w:sz="4" w:space="0" w:color="auto"/>
              <w:left w:val="single" w:sz="4" w:space="0" w:color="auto"/>
              <w:bottom w:val="single" w:sz="4" w:space="0" w:color="auto"/>
              <w:right w:val="single" w:sz="4" w:space="0" w:color="auto"/>
            </w:tcBorders>
          </w:tcPr>
          <w:p w14:paraId="46395F7D" w14:textId="77777777" w:rsidR="007F33F9" w:rsidRPr="0041258D" w:rsidRDefault="007F33F9" w:rsidP="00DA0953">
            <w:pPr>
              <w:rPr>
                <w:sz w:val="20"/>
              </w:rPr>
            </w:pPr>
            <w:r>
              <w:rPr>
                <w:sz w:val="20"/>
              </w:rPr>
              <w:t>£41,918</w:t>
            </w:r>
          </w:p>
        </w:tc>
        <w:tc>
          <w:tcPr>
            <w:tcW w:w="1416" w:type="dxa"/>
            <w:tcBorders>
              <w:top w:val="single" w:sz="4" w:space="0" w:color="auto"/>
              <w:left w:val="single" w:sz="4" w:space="0" w:color="auto"/>
              <w:bottom w:val="single" w:sz="4" w:space="0" w:color="auto"/>
              <w:right w:val="single" w:sz="4" w:space="0" w:color="auto"/>
            </w:tcBorders>
            <w:hideMark/>
          </w:tcPr>
          <w:p w14:paraId="221125E4" w14:textId="77777777" w:rsidR="007F33F9" w:rsidRPr="0041258D" w:rsidRDefault="007F33F9" w:rsidP="00DA0953">
            <w:pPr>
              <w:rPr>
                <w:sz w:val="20"/>
              </w:rPr>
            </w:pPr>
            <w:r w:rsidRPr="001662B9">
              <w:rPr>
                <w:sz w:val="20"/>
              </w:rPr>
              <w:t>9.2%</w:t>
            </w:r>
          </w:p>
        </w:tc>
        <w:tc>
          <w:tcPr>
            <w:tcW w:w="1335" w:type="dxa"/>
            <w:tcBorders>
              <w:top w:val="single" w:sz="4" w:space="0" w:color="auto"/>
              <w:left w:val="single" w:sz="4" w:space="0" w:color="auto"/>
              <w:bottom w:val="single" w:sz="4" w:space="0" w:color="auto"/>
              <w:right w:val="single" w:sz="4" w:space="0" w:color="auto"/>
            </w:tcBorders>
          </w:tcPr>
          <w:p w14:paraId="06E76064" w14:textId="77777777" w:rsidR="007F33F9" w:rsidRPr="0041258D" w:rsidRDefault="007F33F9" w:rsidP="00DA0953">
            <w:pPr>
              <w:rPr>
                <w:sz w:val="20"/>
              </w:rPr>
            </w:pPr>
            <w:r>
              <w:rPr>
                <w:sz w:val="20"/>
              </w:rPr>
              <w:t>£101,658</w:t>
            </w:r>
          </w:p>
        </w:tc>
        <w:tc>
          <w:tcPr>
            <w:tcW w:w="1335" w:type="dxa"/>
            <w:tcBorders>
              <w:top w:val="single" w:sz="4" w:space="0" w:color="auto"/>
              <w:left w:val="single" w:sz="4" w:space="0" w:color="auto"/>
              <w:bottom w:val="single" w:sz="4" w:space="0" w:color="auto"/>
              <w:right w:val="single" w:sz="4" w:space="0" w:color="auto"/>
            </w:tcBorders>
          </w:tcPr>
          <w:p w14:paraId="75699785" w14:textId="77777777" w:rsidR="007F33F9" w:rsidRPr="0041258D" w:rsidRDefault="007F33F9" w:rsidP="00DA0953">
            <w:pPr>
              <w:rPr>
                <w:sz w:val="20"/>
              </w:rPr>
            </w:pPr>
            <w:r>
              <w:rPr>
                <w:sz w:val="20"/>
              </w:rPr>
              <w:t>£105,354</w:t>
            </w:r>
          </w:p>
        </w:tc>
      </w:tr>
      <w:tr w:rsidR="007F33F9" w:rsidRPr="00BA3165" w14:paraId="583D7D37"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23E8266E" w14:textId="77777777" w:rsidR="007F33F9" w:rsidRPr="0041258D" w:rsidRDefault="007F33F9" w:rsidP="00DA0953">
            <w:pPr>
              <w:rPr>
                <w:sz w:val="20"/>
              </w:rPr>
            </w:pPr>
            <w:r w:rsidRPr="001662B9">
              <w:rPr>
                <w:sz w:val="20"/>
              </w:rPr>
              <w:t>6.4%</w:t>
            </w:r>
          </w:p>
        </w:tc>
        <w:tc>
          <w:tcPr>
            <w:tcW w:w="1334" w:type="dxa"/>
            <w:tcBorders>
              <w:top w:val="single" w:sz="4" w:space="0" w:color="auto"/>
              <w:left w:val="single" w:sz="4" w:space="0" w:color="auto"/>
              <w:bottom w:val="single" w:sz="4" w:space="0" w:color="auto"/>
              <w:right w:val="single" w:sz="4" w:space="0" w:color="auto"/>
            </w:tcBorders>
          </w:tcPr>
          <w:p w14:paraId="1C171F75" w14:textId="77777777" w:rsidR="007F33F9" w:rsidRPr="0041258D" w:rsidRDefault="007F33F9" w:rsidP="00DA0953">
            <w:pPr>
              <w:rPr>
                <w:sz w:val="20"/>
              </w:rPr>
            </w:pPr>
            <w:r>
              <w:rPr>
                <w:sz w:val="20"/>
              </w:rPr>
              <w:t>£41,919</w:t>
            </w:r>
          </w:p>
        </w:tc>
        <w:tc>
          <w:tcPr>
            <w:tcW w:w="1335" w:type="dxa"/>
            <w:tcBorders>
              <w:top w:val="single" w:sz="4" w:space="0" w:color="auto"/>
              <w:left w:val="single" w:sz="4" w:space="0" w:color="auto"/>
              <w:bottom w:val="single" w:sz="4" w:space="0" w:color="auto"/>
              <w:right w:val="single" w:sz="4" w:space="0" w:color="auto"/>
            </w:tcBorders>
          </w:tcPr>
          <w:p w14:paraId="3E1E88A5" w14:textId="77777777" w:rsidR="007F33F9" w:rsidRPr="0041258D" w:rsidRDefault="007F33F9" w:rsidP="00DA0953">
            <w:pPr>
              <w:rPr>
                <w:sz w:val="20"/>
              </w:rPr>
            </w:pPr>
            <w:r>
              <w:rPr>
                <w:sz w:val="20"/>
              </w:rPr>
              <w:t>£43,963</w:t>
            </w:r>
          </w:p>
        </w:tc>
        <w:tc>
          <w:tcPr>
            <w:tcW w:w="1416" w:type="dxa"/>
            <w:tcBorders>
              <w:top w:val="single" w:sz="4" w:space="0" w:color="auto"/>
              <w:left w:val="single" w:sz="4" w:space="0" w:color="auto"/>
              <w:bottom w:val="single" w:sz="4" w:space="0" w:color="auto"/>
              <w:right w:val="single" w:sz="4" w:space="0" w:color="auto"/>
            </w:tcBorders>
            <w:hideMark/>
          </w:tcPr>
          <w:p w14:paraId="346D042C" w14:textId="77777777" w:rsidR="007F33F9" w:rsidRPr="0041258D" w:rsidRDefault="007F33F9" w:rsidP="00DA0953">
            <w:pPr>
              <w:rPr>
                <w:sz w:val="20"/>
              </w:rPr>
            </w:pPr>
            <w:r w:rsidRPr="001662B9">
              <w:rPr>
                <w:sz w:val="20"/>
              </w:rPr>
              <w:t>9.3%</w:t>
            </w:r>
          </w:p>
        </w:tc>
        <w:tc>
          <w:tcPr>
            <w:tcW w:w="1335" w:type="dxa"/>
            <w:tcBorders>
              <w:top w:val="single" w:sz="4" w:space="0" w:color="auto"/>
              <w:left w:val="single" w:sz="4" w:space="0" w:color="auto"/>
              <w:bottom w:val="single" w:sz="4" w:space="0" w:color="auto"/>
              <w:right w:val="single" w:sz="4" w:space="0" w:color="auto"/>
            </w:tcBorders>
          </w:tcPr>
          <w:p w14:paraId="5545EAD8" w14:textId="77777777" w:rsidR="007F33F9" w:rsidRPr="0041258D" w:rsidRDefault="007F33F9" w:rsidP="00DA0953">
            <w:pPr>
              <w:rPr>
                <w:sz w:val="20"/>
              </w:rPr>
            </w:pPr>
            <w:r>
              <w:rPr>
                <w:sz w:val="20"/>
              </w:rPr>
              <w:t>£105,355</w:t>
            </w:r>
          </w:p>
        </w:tc>
        <w:tc>
          <w:tcPr>
            <w:tcW w:w="1335" w:type="dxa"/>
            <w:tcBorders>
              <w:top w:val="single" w:sz="4" w:space="0" w:color="auto"/>
              <w:left w:val="single" w:sz="4" w:space="0" w:color="auto"/>
              <w:bottom w:val="single" w:sz="4" w:space="0" w:color="auto"/>
              <w:right w:val="single" w:sz="4" w:space="0" w:color="auto"/>
            </w:tcBorders>
          </w:tcPr>
          <w:p w14:paraId="764F38A8" w14:textId="77777777" w:rsidR="007F33F9" w:rsidRPr="0041258D" w:rsidRDefault="007F33F9" w:rsidP="00DA0953">
            <w:pPr>
              <w:rPr>
                <w:sz w:val="20"/>
              </w:rPr>
            </w:pPr>
            <w:r>
              <w:rPr>
                <w:sz w:val="20"/>
              </w:rPr>
              <w:t>109,330</w:t>
            </w:r>
          </w:p>
        </w:tc>
      </w:tr>
      <w:tr w:rsidR="007F33F9" w:rsidRPr="00BA3165" w14:paraId="6D8C588E"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49F98E4E" w14:textId="77777777" w:rsidR="007F33F9" w:rsidRPr="0041258D" w:rsidRDefault="007F33F9" w:rsidP="00DA0953">
            <w:pPr>
              <w:rPr>
                <w:sz w:val="20"/>
              </w:rPr>
            </w:pPr>
            <w:r w:rsidRPr="001662B9">
              <w:rPr>
                <w:sz w:val="20"/>
              </w:rPr>
              <w:t>6.5%</w:t>
            </w:r>
          </w:p>
        </w:tc>
        <w:tc>
          <w:tcPr>
            <w:tcW w:w="1334" w:type="dxa"/>
            <w:tcBorders>
              <w:top w:val="single" w:sz="4" w:space="0" w:color="auto"/>
              <w:left w:val="single" w:sz="4" w:space="0" w:color="auto"/>
              <w:bottom w:val="single" w:sz="4" w:space="0" w:color="auto"/>
              <w:right w:val="single" w:sz="4" w:space="0" w:color="auto"/>
            </w:tcBorders>
          </w:tcPr>
          <w:p w14:paraId="05D532B0" w14:textId="77777777" w:rsidR="007F33F9" w:rsidRPr="0041258D" w:rsidRDefault="007F33F9" w:rsidP="00DA0953">
            <w:pPr>
              <w:rPr>
                <w:sz w:val="20"/>
              </w:rPr>
            </w:pPr>
            <w:r>
              <w:rPr>
                <w:sz w:val="20"/>
              </w:rPr>
              <w:t>£43,964</w:t>
            </w:r>
          </w:p>
        </w:tc>
        <w:tc>
          <w:tcPr>
            <w:tcW w:w="1335" w:type="dxa"/>
            <w:tcBorders>
              <w:top w:val="single" w:sz="4" w:space="0" w:color="auto"/>
              <w:left w:val="single" w:sz="4" w:space="0" w:color="auto"/>
              <w:bottom w:val="single" w:sz="4" w:space="0" w:color="auto"/>
              <w:right w:val="single" w:sz="4" w:space="0" w:color="auto"/>
            </w:tcBorders>
          </w:tcPr>
          <w:p w14:paraId="5F063013" w14:textId="77777777" w:rsidR="007F33F9" w:rsidRPr="0041258D" w:rsidRDefault="007F33F9" w:rsidP="00DA0953">
            <w:pPr>
              <w:rPr>
                <w:sz w:val="20"/>
              </w:rPr>
            </w:pPr>
            <w:r>
              <w:rPr>
                <w:sz w:val="20"/>
              </w:rPr>
              <w:t>£46,177</w:t>
            </w:r>
          </w:p>
        </w:tc>
        <w:tc>
          <w:tcPr>
            <w:tcW w:w="1416" w:type="dxa"/>
            <w:tcBorders>
              <w:top w:val="single" w:sz="4" w:space="0" w:color="auto"/>
              <w:left w:val="single" w:sz="4" w:space="0" w:color="auto"/>
              <w:bottom w:val="single" w:sz="4" w:space="0" w:color="auto"/>
              <w:right w:val="single" w:sz="4" w:space="0" w:color="auto"/>
            </w:tcBorders>
            <w:hideMark/>
          </w:tcPr>
          <w:p w14:paraId="0B6F3434" w14:textId="77777777" w:rsidR="007F33F9" w:rsidRPr="0041258D" w:rsidRDefault="007F33F9" w:rsidP="00DA0953">
            <w:pPr>
              <w:rPr>
                <w:sz w:val="20"/>
              </w:rPr>
            </w:pPr>
            <w:r w:rsidRPr="001662B9">
              <w:rPr>
                <w:sz w:val="20"/>
              </w:rPr>
              <w:t>9.4%</w:t>
            </w:r>
          </w:p>
        </w:tc>
        <w:tc>
          <w:tcPr>
            <w:tcW w:w="1335" w:type="dxa"/>
            <w:tcBorders>
              <w:top w:val="single" w:sz="4" w:space="0" w:color="auto"/>
              <w:left w:val="single" w:sz="4" w:space="0" w:color="auto"/>
              <w:bottom w:val="single" w:sz="4" w:space="0" w:color="auto"/>
              <w:right w:val="single" w:sz="4" w:space="0" w:color="auto"/>
            </w:tcBorders>
          </w:tcPr>
          <w:p w14:paraId="44326690" w14:textId="77777777" w:rsidR="007F33F9" w:rsidRPr="0041258D" w:rsidRDefault="007F33F9" w:rsidP="00DA0953">
            <w:pPr>
              <w:rPr>
                <w:sz w:val="20"/>
              </w:rPr>
            </w:pPr>
            <w:r>
              <w:rPr>
                <w:sz w:val="20"/>
              </w:rPr>
              <w:t>£109,331</w:t>
            </w:r>
          </w:p>
        </w:tc>
        <w:tc>
          <w:tcPr>
            <w:tcW w:w="1335" w:type="dxa"/>
            <w:tcBorders>
              <w:top w:val="single" w:sz="4" w:space="0" w:color="auto"/>
              <w:left w:val="single" w:sz="4" w:space="0" w:color="auto"/>
              <w:bottom w:val="single" w:sz="4" w:space="0" w:color="auto"/>
              <w:right w:val="single" w:sz="4" w:space="0" w:color="auto"/>
            </w:tcBorders>
          </w:tcPr>
          <w:p w14:paraId="5C957A94" w14:textId="77777777" w:rsidR="007F33F9" w:rsidRPr="0041258D" w:rsidRDefault="007F33F9" w:rsidP="00DA0953">
            <w:pPr>
              <w:rPr>
                <w:sz w:val="20"/>
              </w:rPr>
            </w:pPr>
            <w:r>
              <w:rPr>
                <w:sz w:val="20"/>
              </w:rPr>
              <w:t>£113,617</w:t>
            </w:r>
          </w:p>
        </w:tc>
      </w:tr>
      <w:tr w:rsidR="007F33F9" w:rsidRPr="00BA3165" w14:paraId="2BBEE733" w14:textId="77777777" w:rsidTr="00DA0953">
        <w:trPr>
          <w:trHeight w:val="121"/>
        </w:trPr>
        <w:tc>
          <w:tcPr>
            <w:tcW w:w="1416" w:type="dxa"/>
            <w:tcBorders>
              <w:top w:val="single" w:sz="4" w:space="0" w:color="auto"/>
              <w:left w:val="single" w:sz="4" w:space="0" w:color="auto"/>
              <w:bottom w:val="single" w:sz="4" w:space="0" w:color="auto"/>
              <w:right w:val="single" w:sz="4" w:space="0" w:color="auto"/>
            </w:tcBorders>
            <w:hideMark/>
          </w:tcPr>
          <w:p w14:paraId="3C2E22CB" w14:textId="77777777" w:rsidR="007F33F9" w:rsidRPr="0041258D" w:rsidRDefault="007F33F9" w:rsidP="00DA0953">
            <w:pPr>
              <w:rPr>
                <w:sz w:val="20"/>
              </w:rPr>
            </w:pPr>
            <w:r w:rsidRPr="001662B9">
              <w:rPr>
                <w:sz w:val="20"/>
              </w:rPr>
              <w:t>6.6%</w:t>
            </w:r>
          </w:p>
        </w:tc>
        <w:tc>
          <w:tcPr>
            <w:tcW w:w="1334" w:type="dxa"/>
            <w:tcBorders>
              <w:top w:val="single" w:sz="4" w:space="0" w:color="auto"/>
              <w:left w:val="single" w:sz="4" w:space="0" w:color="auto"/>
              <w:bottom w:val="single" w:sz="4" w:space="0" w:color="auto"/>
              <w:right w:val="single" w:sz="4" w:space="0" w:color="auto"/>
            </w:tcBorders>
          </w:tcPr>
          <w:p w14:paraId="50F98C1A" w14:textId="77777777" w:rsidR="007F33F9" w:rsidRPr="0041258D" w:rsidRDefault="007F33F9" w:rsidP="00DA0953">
            <w:pPr>
              <w:rPr>
                <w:sz w:val="20"/>
              </w:rPr>
            </w:pPr>
            <w:r>
              <w:rPr>
                <w:sz w:val="20"/>
              </w:rPr>
              <w:t>£46,178</w:t>
            </w:r>
          </w:p>
        </w:tc>
        <w:tc>
          <w:tcPr>
            <w:tcW w:w="1335" w:type="dxa"/>
            <w:tcBorders>
              <w:top w:val="single" w:sz="4" w:space="0" w:color="auto"/>
              <w:left w:val="single" w:sz="4" w:space="0" w:color="auto"/>
              <w:bottom w:val="single" w:sz="4" w:space="0" w:color="auto"/>
              <w:right w:val="single" w:sz="4" w:space="0" w:color="auto"/>
            </w:tcBorders>
          </w:tcPr>
          <w:p w14:paraId="1080B0CB" w14:textId="77777777" w:rsidR="007F33F9" w:rsidRPr="0041258D" w:rsidRDefault="007F33F9" w:rsidP="00DA0953">
            <w:pPr>
              <w:rPr>
                <w:sz w:val="20"/>
              </w:rPr>
            </w:pPr>
            <w:r>
              <w:rPr>
                <w:sz w:val="20"/>
              </w:rPr>
              <w:t>£47,798</w:t>
            </w:r>
          </w:p>
        </w:tc>
        <w:tc>
          <w:tcPr>
            <w:tcW w:w="1416" w:type="dxa"/>
            <w:tcBorders>
              <w:top w:val="single" w:sz="4" w:space="0" w:color="auto"/>
              <w:left w:val="single" w:sz="4" w:space="0" w:color="auto"/>
              <w:bottom w:val="single" w:sz="4" w:space="0" w:color="auto"/>
              <w:right w:val="single" w:sz="4" w:space="0" w:color="auto"/>
            </w:tcBorders>
            <w:hideMark/>
          </w:tcPr>
          <w:p w14:paraId="340B0C13" w14:textId="77777777" w:rsidR="007F33F9" w:rsidRPr="0041258D" w:rsidRDefault="007F33F9" w:rsidP="00DA0953">
            <w:pPr>
              <w:rPr>
                <w:sz w:val="20"/>
              </w:rPr>
            </w:pPr>
            <w:r w:rsidRPr="001662B9">
              <w:rPr>
                <w:sz w:val="20"/>
              </w:rPr>
              <w:t>9.5%</w:t>
            </w:r>
          </w:p>
        </w:tc>
        <w:tc>
          <w:tcPr>
            <w:tcW w:w="1335" w:type="dxa"/>
            <w:tcBorders>
              <w:top w:val="single" w:sz="4" w:space="0" w:color="auto"/>
              <w:left w:val="single" w:sz="4" w:space="0" w:color="auto"/>
              <w:bottom w:val="single" w:sz="4" w:space="0" w:color="auto"/>
              <w:right w:val="single" w:sz="4" w:space="0" w:color="auto"/>
            </w:tcBorders>
          </w:tcPr>
          <w:p w14:paraId="26DB14D0" w14:textId="77777777" w:rsidR="007F33F9" w:rsidRPr="0041258D" w:rsidRDefault="007F33F9" w:rsidP="00DA0953">
            <w:pPr>
              <w:rPr>
                <w:sz w:val="20"/>
              </w:rPr>
            </w:pPr>
            <w:r>
              <w:rPr>
                <w:sz w:val="20"/>
              </w:rPr>
              <w:t>£113,618</w:t>
            </w:r>
          </w:p>
        </w:tc>
        <w:tc>
          <w:tcPr>
            <w:tcW w:w="1335" w:type="dxa"/>
            <w:tcBorders>
              <w:top w:val="single" w:sz="4" w:space="0" w:color="auto"/>
              <w:left w:val="single" w:sz="4" w:space="0" w:color="auto"/>
              <w:bottom w:val="single" w:sz="4" w:space="0" w:color="auto"/>
              <w:right w:val="single" w:sz="4" w:space="0" w:color="auto"/>
            </w:tcBorders>
          </w:tcPr>
          <w:p w14:paraId="3DBA3638" w14:textId="77777777" w:rsidR="007F33F9" w:rsidRPr="0041258D" w:rsidRDefault="007F33F9" w:rsidP="00DA0953">
            <w:pPr>
              <w:rPr>
                <w:sz w:val="20"/>
              </w:rPr>
            </w:pPr>
            <w:r>
              <w:rPr>
                <w:sz w:val="20"/>
              </w:rPr>
              <w:t>£118,255</w:t>
            </w:r>
          </w:p>
        </w:tc>
      </w:tr>
      <w:tr w:rsidR="007F33F9" w:rsidRPr="00BA3165" w14:paraId="0F0DE9D5"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55B855BC" w14:textId="77777777" w:rsidR="007F33F9" w:rsidRPr="0041258D" w:rsidRDefault="007F33F9" w:rsidP="00DA0953">
            <w:pPr>
              <w:rPr>
                <w:sz w:val="20"/>
              </w:rPr>
            </w:pPr>
            <w:r w:rsidRPr="001662B9">
              <w:rPr>
                <w:sz w:val="20"/>
              </w:rPr>
              <w:t>6.7%</w:t>
            </w:r>
          </w:p>
        </w:tc>
        <w:tc>
          <w:tcPr>
            <w:tcW w:w="1334" w:type="dxa"/>
            <w:tcBorders>
              <w:top w:val="single" w:sz="4" w:space="0" w:color="auto"/>
              <w:left w:val="single" w:sz="4" w:space="0" w:color="auto"/>
              <w:bottom w:val="single" w:sz="4" w:space="0" w:color="auto"/>
              <w:right w:val="single" w:sz="4" w:space="0" w:color="auto"/>
            </w:tcBorders>
          </w:tcPr>
          <w:p w14:paraId="1BBDEEB5" w14:textId="77777777" w:rsidR="007F33F9" w:rsidRPr="0041258D" w:rsidRDefault="007F33F9" w:rsidP="00DA0953">
            <w:pPr>
              <w:rPr>
                <w:sz w:val="20"/>
              </w:rPr>
            </w:pPr>
            <w:r>
              <w:rPr>
                <w:sz w:val="20"/>
              </w:rPr>
              <w:t>£47,799</w:t>
            </w:r>
          </w:p>
        </w:tc>
        <w:tc>
          <w:tcPr>
            <w:tcW w:w="1335" w:type="dxa"/>
            <w:tcBorders>
              <w:top w:val="single" w:sz="4" w:space="0" w:color="auto"/>
              <w:left w:val="single" w:sz="4" w:space="0" w:color="auto"/>
              <w:bottom w:val="single" w:sz="4" w:space="0" w:color="auto"/>
              <w:right w:val="single" w:sz="4" w:space="0" w:color="auto"/>
            </w:tcBorders>
          </w:tcPr>
          <w:p w14:paraId="607B4E53" w14:textId="77777777" w:rsidR="007F33F9" w:rsidRPr="0041258D" w:rsidRDefault="007F33F9" w:rsidP="00DA0953">
            <w:pPr>
              <w:rPr>
                <w:sz w:val="20"/>
              </w:rPr>
            </w:pPr>
            <w:r>
              <w:rPr>
                <w:sz w:val="20"/>
              </w:rPr>
              <w:t>£49,536</w:t>
            </w:r>
          </w:p>
        </w:tc>
        <w:tc>
          <w:tcPr>
            <w:tcW w:w="1416" w:type="dxa"/>
            <w:tcBorders>
              <w:top w:val="single" w:sz="4" w:space="0" w:color="auto"/>
              <w:left w:val="single" w:sz="4" w:space="0" w:color="auto"/>
              <w:bottom w:val="single" w:sz="4" w:space="0" w:color="auto"/>
              <w:right w:val="single" w:sz="4" w:space="0" w:color="auto"/>
            </w:tcBorders>
            <w:hideMark/>
          </w:tcPr>
          <w:p w14:paraId="7578A54F" w14:textId="77777777" w:rsidR="007F33F9" w:rsidRPr="0041258D" w:rsidRDefault="007F33F9" w:rsidP="00DA0953">
            <w:pPr>
              <w:rPr>
                <w:sz w:val="20"/>
              </w:rPr>
            </w:pPr>
            <w:r w:rsidRPr="001662B9">
              <w:rPr>
                <w:sz w:val="20"/>
              </w:rPr>
              <w:t>9.6%</w:t>
            </w:r>
          </w:p>
        </w:tc>
        <w:tc>
          <w:tcPr>
            <w:tcW w:w="1335" w:type="dxa"/>
            <w:tcBorders>
              <w:top w:val="single" w:sz="4" w:space="0" w:color="auto"/>
              <w:left w:val="single" w:sz="4" w:space="0" w:color="auto"/>
              <w:bottom w:val="single" w:sz="4" w:space="0" w:color="auto"/>
              <w:right w:val="single" w:sz="4" w:space="0" w:color="auto"/>
            </w:tcBorders>
          </w:tcPr>
          <w:p w14:paraId="306ABBC4" w14:textId="77777777" w:rsidR="007F33F9" w:rsidRPr="0041258D" w:rsidRDefault="007F33F9" w:rsidP="00DA0953">
            <w:pPr>
              <w:rPr>
                <w:sz w:val="20"/>
              </w:rPr>
            </w:pPr>
            <w:r>
              <w:rPr>
                <w:sz w:val="20"/>
              </w:rPr>
              <w:t>£118,256</w:t>
            </w:r>
          </w:p>
        </w:tc>
        <w:tc>
          <w:tcPr>
            <w:tcW w:w="1335" w:type="dxa"/>
            <w:tcBorders>
              <w:top w:val="single" w:sz="4" w:space="0" w:color="auto"/>
              <w:left w:val="single" w:sz="4" w:space="0" w:color="auto"/>
              <w:bottom w:val="single" w:sz="4" w:space="0" w:color="auto"/>
              <w:right w:val="single" w:sz="4" w:space="0" w:color="auto"/>
            </w:tcBorders>
          </w:tcPr>
          <w:p w14:paraId="09B20F9F" w14:textId="77777777" w:rsidR="007F33F9" w:rsidRPr="0041258D" w:rsidRDefault="007F33F9" w:rsidP="00DA0953">
            <w:pPr>
              <w:rPr>
                <w:sz w:val="20"/>
              </w:rPr>
            </w:pPr>
            <w:r>
              <w:rPr>
                <w:sz w:val="20"/>
              </w:rPr>
              <w:t>£123,287</w:t>
            </w:r>
          </w:p>
        </w:tc>
      </w:tr>
      <w:tr w:rsidR="007F33F9" w:rsidRPr="00BA3165" w14:paraId="13687920"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23D04428" w14:textId="77777777" w:rsidR="007F33F9" w:rsidRPr="0041258D" w:rsidRDefault="007F33F9" w:rsidP="00DA0953">
            <w:pPr>
              <w:rPr>
                <w:sz w:val="20"/>
              </w:rPr>
            </w:pPr>
            <w:r w:rsidRPr="001662B9">
              <w:rPr>
                <w:sz w:val="20"/>
              </w:rPr>
              <w:t>6.8%</w:t>
            </w:r>
          </w:p>
        </w:tc>
        <w:tc>
          <w:tcPr>
            <w:tcW w:w="1334" w:type="dxa"/>
            <w:tcBorders>
              <w:top w:val="single" w:sz="4" w:space="0" w:color="auto"/>
              <w:left w:val="single" w:sz="4" w:space="0" w:color="auto"/>
              <w:bottom w:val="single" w:sz="4" w:space="0" w:color="auto"/>
              <w:right w:val="single" w:sz="4" w:space="0" w:color="auto"/>
            </w:tcBorders>
          </w:tcPr>
          <w:p w14:paraId="07D379B8" w14:textId="77777777" w:rsidR="007F33F9" w:rsidRPr="0041258D" w:rsidRDefault="007F33F9" w:rsidP="00DA0953">
            <w:pPr>
              <w:rPr>
                <w:sz w:val="20"/>
              </w:rPr>
            </w:pPr>
            <w:r>
              <w:rPr>
                <w:sz w:val="20"/>
              </w:rPr>
              <w:t>£49,537</w:t>
            </w:r>
          </w:p>
        </w:tc>
        <w:tc>
          <w:tcPr>
            <w:tcW w:w="1335" w:type="dxa"/>
            <w:tcBorders>
              <w:top w:val="single" w:sz="4" w:space="0" w:color="auto"/>
              <w:left w:val="single" w:sz="4" w:space="0" w:color="auto"/>
              <w:bottom w:val="single" w:sz="4" w:space="0" w:color="auto"/>
              <w:right w:val="single" w:sz="4" w:space="0" w:color="auto"/>
            </w:tcBorders>
          </w:tcPr>
          <w:p w14:paraId="56F12A62" w14:textId="77777777" w:rsidR="007F33F9" w:rsidRPr="0041258D" w:rsidRDefault="007F33F9" w:rsidP="00DA0953">
            <w:pPr>
              <w:rPr>
                <w:sz w:val="20"/>
              </w:rPr>
            </w:pPr>
            <w:r>
              <w:rPr>
                <w:sz w:val="20"/>
              </w:rPr>
              <w:t>£51,405</w:t>
            </w:r>
          </w:p>
        </w:tc>
        <w:tc>
          <w:tcPr>
            <w:tcW w:w="1416" w:type="dxa"/>
            <w:tcBorders>
              <w:top w:val="single" w:sz="4" w:space="0" w:color="auto"/>
              <w:left w:val="single" w:sz="4" w:space="0" w:color="auto"/>
              <w:bottom w:val="single" w:sz="4" w:space="0" w:color="auto"/>
              <w:right w:val="single" w:sz="4" w:space="0" w:color="auto"/>
            </w:tcBorders>
            <w:hideMark/>
          </w:tcPr>
          <w:p w14:paraId="7CF3E7AF" w14:textId="77777777" w:rsidR="007F33F9" w:rsidRPr="0041258D" w:rsidRDefault="007F33F9" w:rsidP="00DA0953">
            <w:pPr>
              <w:rPr>
                <w:sz w:val="20"/>
              </w:rPr>
            </w:pPr>
            <w:r w:rsidRPr="001662B9">
              <w:rPr>
                <w:sz w:val="20"/>
              </w:rPr>
              <w:t>9.7%</w:t>
            </w:r>
          </w:p>
        </w:tc>
        <w:tc>
          <w:tcPr>
            <w:tcW w:w="1335" w:type="dxa"/>
            <w:tcBorders>
              <w:top w:val="single" w:sz="4" w:space="0" w:color="auto"/>
              <w:left w:val="single" w:sz="4" w:space="0" w:color="auto"/>
              <w:bottom w:val="single" w:sz="4" w:space="0" w:color="auto"/>
              <w:right w:val="single" w:sz="4" w:space="0" w:color="auto"/>
            </w:tcBorders>
          </w:tcPr>
          <w:p w14:paraId="340C2EF8" w14:textId="77777777" w:rsidR="007F33F9" w:rsidRPr="0041258D" w:rsidRDefault="007F33F9" w:rsidP="00DA0953">
            <w:pPr>
              <w:rPr>
                <w:sz w:val="20"/>
              </w:rPr>
            </w:pPr>
            <w:r>
              <w:rPr>
                <w:sz w:val="20"/>
              </w:rPr>
              <w:t>£123,288</w:t>
            </w:r>
          </w:p>
        </w:tc>
        <w:tc>
          <w:tcPr>
            <w:tcW w:w="1335" w:type="dxa"/>
            <w:tcBorders>
              <w:top w:val="single" w:sz="4" w:space="0" w:color="auto"/>
              <w:left w:val="single" w:sz="4" w:space="0" w:color="auto"/>
              <w:bottom w:val="single" w:sz="4" w:space="0" w:color="auto"/>
              <w:right w:val="single" w:sz="4" w:space="0" w:color="auto"/>
            </w:tcBorders>
          </w:tcPr>
          <w:p w14:paraId="5272A673" w14:textId="77777777" w:rsidR="007F33F9" w:rsidRPr="0041258D" w:rsidRDefault="007F33F9" w:rsidP="00DA0953">
            <w:pPr>
              <w:rPr>
                <w:sz w:val="20"/>
              </w:rPr>
            </w:pPr>
            <w:r>
              <w:rPr>
                <w:sz w:val="20"/>
              </w:rPr>
              <w:t>£128,766</w:t>
            </w:r>
          </w:p>
        </w:tc>
      </w:tr>
      <w:tr w:rsidR="007F33F9" w:rsidRPr="00BA3165" w14:paraId="4860AC06"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29FB70F5" w14:textId="77777777" w:rsidR="007F33F9" w:rsidRPr="0041258D" w:rsidRDefault="007F33F9" w:rsidP="00DA0953">
            <w:pPr>
              <w:rPr>
                <w:sz w:val="20"/>
              </w:rPr>
            </w:pPr>
            <w:r w:rsidRPr="001662B9">
              <w:rPr>
                <w:sz w:val="20"/>
              </w:rPr>
              <w:t>6.9%</w:t>
            </w:r>
          </w:p>
        </w:tc>
        <w:tc>
          <w:tcPr>
            <w:tcW w:w="1334" w:type="dxa"/>
            <w:tcBorders>
              <w:top w:val="single" w:sz="4" w:space="0" w:color="auto"/>
              <w:left w:val="single" w:sz="4" w:space="0" w:color="auto"/>
              <w:bottom w:val="single" w:sz="4" w:space="0" w:color="auto"/>
              <w:right w:val="single" w:sz="4" w:space="0" w:color="auto"/>
            </w:tcBorders>
          </w:tcPr>
          <w:p w14:paraId="2E29208D" w14:textId="77777777" w:rsidR="007F33F9" w:rsidRPr="0041258D" w:rsidRDefault="007F33F9" w:rsidP="00DA0953">
            <w:pPr>
              <w:rPr>
                <w:sz w:val="20"/>
              </w:rPr>
            </w:pPr>
            <w:r>
              <w:rPr>
                <w:sz w:val="20"/>
              </w:rPr>
              <w:t>£51,406</w:t>
            </w:r>
          </w:p>
        </w:tc>
        <w:tc>
          <w:tcPr>
            <w:tcW w:w="1335" w:type="dxa"/>
            <w:tcBorders>
              <w:top w:val="single" w:sz="4" w:space="0" w:color="auto"/>
              <w:left w:val="single" w:sz="4" w:space="0" w:color="auto"/>
              <w:bottom w:val="single" w:sz="4" w:space="0" w:color="auto"/>
              <w:right w:val="single" w:sz="4" w:space="0" w:color="auto"/>
            </w:tcBorders>
          </w:tcPr>
          <w:p w14:paraId="7AD287E0" w14:textId="77777777" w:rsidR="007F33F9" w:rsidRPr="0041258D" w:rsidRDefault="007F33F9" w:rsidP="00DA0953">
            <w:pPr>
              <w:rPr>
                <w:sz w:val="20"/>
              </w:rPr>
            </w:pPr>
            <w:r>
              <w:rPr>
                <w:sz w:val="20"/>
              </w:rPr>
              <w:t>£53,421</w:t>
            </w:r>
          </w:p>
        </w:tc>
        <w:tc>
          <w:tcPr>
            <w:tcW w:w="1416" w:type="dxa"/>
            <w:tcBorders>
              <w:top w:val="single" w:sz="4" w:space="0" w:color="auto"/>
              <w:left w:val="single" w:sz="4" w:space="0" w:color="auto"/>
              <w:bottom w:val="single" w:sz="4" w:space="0" w:color="auto"/>
              <w:right w:val="single" w:sz="4" w:space="0" w:color="auto"/>
            </w:tcBorders>
            <w:hideMark/>
          </w:tcPr>
          <w:p w14:paraId="79B3A797" w14:textId="77777777" w:rsidR="007F33F9" w:rsidRPr="0041258D" w:rsidRDefault="007F33F9" w:rsidP="00DA0953">
            <w:pPr>
              <w:rPr>
                <w:sz w:val="20"/>
              </w:rPr>
            </w:pPr>
            <w:r w:rsidRPr="001662B9">
              <w:rPr>
                <w:sz w:val="20"/>
              </w:rPr>
              <w:t>9.8%</w:t>
            </w:r>
          </w:p>
        </w:tc>
        <w:tc>
          <w:tcPr>
            <w:tcW w:w="1335" w:type="dxa"/>
            <w:tcBorders>
              <w:top w:val="single" w:sz="4" w:space="0" w:color="auto"/>
              <w:left w:val="single" w:sz="4" w:space="0" w:color="auto"/>
              <w:bottom w:val="single" w:sz="4" w:space="0" w:color="auto"/>
              <w:right w:val="single" w:sz="4" w:space="0" w:color="auto"/>
            </w:tcBorders>
          </w:tcPr>
          <w:p w14:paraId="7C313893" w14:textId="77777777" w:rsidR="007F33F9" w:rsidRPr="0041258D" w:rsidRDefault="007F33F9" w:rsidP="00DA0953">
            <w:pPr>
              <w:rPr>
                <w:sz w:val="20"/>
              </w:rPr>
            </w:pPr>
            <w:r>
              <w:rPr>
                <w:sz w:val="20"/>
              </w:rPr>
              <w:t>£128,767</w:t>
            </w:r>
          </w:p>
        </w:tc>
        <w:tc>
          <w:tcPr>
            <w:tcW w:w="1335" w:type="dxa"/>
            <w:tcBorders>
              <w:top w:val="single" w:sz="4" w:space="0" w:color="auto"/>
              <w:left w:val="single" w:sz="4" w:space="0" w:color="auto"/>
              <w:bottom w:val="single" w:sz="4" w:space="0" w:color="auto"/>
              <w:right w:val="single" w:sz="4" w:space="0" w:color="auto"/>
            </w:tcBorders>
          </w:tcPr>
          <w:p w14:paraId="07544ED3" w14:textId="77777777" w:rsidR="007F33F9" w:rsidRPr="0041258D" w:rsidRDefault="007F33F9" w:rsidP="00DA0953">
            <w:pPr>
              <w:rPr>
                <w:sz w:val="20"/>
              </w:rPr>
            </w:pPr>
            <w:r>
              <w:rPr>
                <w:sz w:val="20"/>
              </w:rPr>
              <w:t>£134,755</w:t>
            </w:r>
          </w:p>
        </w:tc>
      </w:tr>
      <w:tr w:rsidR="007F33F9" w:rsidRPr="00BA3165" w14:paraId="74E0438C"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3FB444EF" w14:textId="77777777" w:rsidR="007F33F9" w:rsidRPr="0041258D" w:rsidRDefault="007F33F9" w:rsidP="00DA0953">
            <w:pPr>
              <w:rPr>
                <w:sz w:val="20"/>
              </w:rPr>
            </w:pPr>
            <w:r w:rsidRPr="001662B9">
              <w:rPr>
                <w:sz w:val="20"/>
              </w:rPr>
              <w:t>7.0%</w:t>
            </w:r>
          </w:p>
        </w:tc>
        <w:tc>
          <w:tcPr>
            <w:tcW w:w="1334" w:type="dxa"/>
            <w:tcBorders>
              <w:top w:val="single" w:sz="4" w:space="0" w:color="auto"/>
              <w:left w:val="single" w:sz="4" w:space="0" w:color="auto"/>
              <w:bottom w:val="single" w:sz="4" w:space="0" w:color="auto"/>
              <w:right w:val="single" w:sz="4" w:space="0" w:color="auto"/>
            </w:tcBorders>
          </w:tcPr>
          <w:p w14:paraId="01C56E1A" w14:textId="77777777" w:rsidR="007F33F9" w:rsidRPr="0041258D" w:rsidRDefault="007F33F9" w:rsidP="00DA0953">
            <w:pPr>
              <w:rPr>
                <w:sz w:val="20"/>
              </w:rPr>
            </w:pPr>
            <w:r>
              <w:rPr>
                <w:sz w:val="20"/>
              </w:rPr>
              <w:t>£53,422</w:t>
            </w:r>
          </w:p>
        </w:tc>
        <w:tc>
          <w:tcPr>
            <w:tcW w:w="1335" w:type="dxa"/>
            <w:tcBorders>
              <w:top w:val="single" w:sz="4" w:space="0" w:color="auto"/>
              <w:left w:val="single" w:sz="4" w:space="0" w:color="auto"/>
              <w:bottom w:val="single" w:sz="4" w:space="0" w:color="auto"/>
              <w:right w:val="single" w:sz="4" w:space="0" w:color="auto"/>
            </w:tcBorders>
          </w:tcPr>
          <w:p w14:paraId="0E1D96CB" w14:textId="77777777" w:rsidR="007F33F9" w:rsidRPr="0041258D" w:rsidRDefault="007F33F9" w:rsidP="00DA0953">
            <w:pPr>
              <w:rPr>
                <w:sz w:val="20"/>
              </w:rPr>
            </w:pPr>
            <w:r>
              <w:rPr>
                <w:sz w:val="20"/>
              </w:rPr>
              <w:t>£55,602</w:t>
            </w:r>
          </w:p>
        </w:tc>
        <w:tc>
          <w:tcPr>
            <w:tcW w:w="1416" w:type="dxa"/>
            <w:tcBorders>
              <w:top w:val="single" w:sz="4" w:space="0" w:color="auto"/>
              <w:left w:val="single" w:sz="4" w:space="0" w:color="auto"/>
              <w:bottom w:val="single" w:sz="4" w:space="0" w:color="auto"/>
              <w:right w:val="single" w:sz="4" w:space="0" w:color="auto"/>
            </w:tcBorders>
            <w:hideMark/>
          </w:tcPr>
          <w:p w14:paraId="202E97D5" w14:textId="77777777" w:rsidR="007F33F9" w:rsidRPr="0041258D" w:rsidRDefault="007F33F9" w:rsidP="00DA0953">
            <w:pPr>
              <w:rPr>
                <w:sz w:val="20"/>
              </w:rPr>
            </w:pPr>
            <w:r w:rsidRPr="001662B9">
              <w:rPr>
                <w:sz w:val="20"/>
              </w:rPr>
              <w:t>9.9%</w:t>
            </w:r>
          </w:p>
        </w:tc>
        <w:tc>
          <w:tcPr>
            <w:tcW w:w="1335" w:type="dxa"/>
            <w:tcBorders>
              <w:top w:val="single" w:sz="4" w:space="0" w:color="auto"/>
              <w:left w:val="single" w:sz="4" w:space="0" w:color="auto"/>
              <w:bottom w:val="single" w:sz="4" w:space="0" w:color="auto"/>
              <w:right w:val="single" w:sz="4" w:space="0" w:color="auto"/>
            </w:tcBorders>
          </w:tcPr>
          <w:p w14:paraId="368385B2" w14:textId="77777777" w:rsidR="007F33F9" w:rsidRPr="0041258D" w:rsidRDefault="007F33F9" w:rsidP="00DA0953">
            <w:pPr>
              <w:rPr>
                <w:sz w:val="20"/>
              </w:rPr>
            </w:pPr>
            <w:r>
              <w:rPr>
                <w:sz w:val="20"/>
              </w:rPr>
              <w:t>£134,756</w:t>
            </w:r>
          </w:p>
        </w:tc>
        <w:tc>
          <w:tcPr>
            <w:tcW w:w="1335" w:type="dxa"/>
            <w:tcBorders>
              <w:top w:val="single" w:sz="4" w:space="0" w:color="auto"/>
              <w:left w:val="single" w:sz="4" w:space="0" w:color="auto"/>
              <w:bottom w:val="single" w:sz="4" w:space="0" w:color="auto"/>
              <w:right w:val="single" w:sz="4" w:space="0" w:color="auto"/>
            </w:tcBorders>
          </w:tcPr>
          <w:p w14:paraId="6EACC3CB" w14:textId="77777777" w:rsidR="007F33F9" w:rsidRPr="0041258D" w:rsidRDefault="007F33F9" w:rsidP="00DA0953">
            <w:pPr>
              <w:rPr>
                <w:sz w:val="20"/>
              </w:rPr>
            </w:pPr>
            <w:r>
              <w:rPr>
                <w:sz w:val="20"/>
              </w:rPr>
              <w:t>£141,329</w:t>
            </w:r>
          </w:p>
        </w:tc>
      </w:tr>
      <w:tr w:rsidR="007F33F9" w:rsidRPr="00BA3165" w14:paraId="13BD7CAE"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5A8C34FD" w14:textId="77777777" w:rsidR="007F33F9" w:rsidRPr="0041258D" w:rsidRDefault="007F33F9" w:rsidP="00DA0953">
            <w:pPr>
              <w:rPr>
                <w:sz w:val="20"/>
              </w:rPr>
            </w:pPr>
            <w:r w:rsidRPr="001662B9">
              <w:rPr>
                <w:sz w:val="20"/>
              </w:rPr>
              <w:t>7.1%</w:t>
            </w:r>
          </w:p>
        </w:tc>
        <w:tc>
          <w:tcPr>
            <w:tcW w:w="1334" w:type="dxa"/>
            <w:tcBorders>
              <w:top w:val="single" w:sz="4" w:space="0" w:color="auto"/>
              <w:left w:val="single" w:sz="4" w:space="0" w:color="auto"/>
              <w:bottom w:val="single" w:sz="4" w:space="0" w:color="auto"/>
              <w:right w:val="single" w:sz="4" w:space="0" w:color="auto"/>
            </w:tcBorders>
          </w:tcPr>
          <w:p w14:paraId="4FD9B3BD" w14:textId="77777777" w:rsidR="007F33F9" w:rsidRPr="0041258D" w:rsidRDefault="007F33F9" w:rsidP="00DA0953">
            <w:pPr>
              <w:rPr>
                <w:sz w:val="20"/>
              </w:rPr>
            </w:pPr>
            <w:r>
              <w:rPr>
                <w:sz w:val="20"/>
              </w:rPr>
              <w:t>£55,603</w:t>
            </w:r>
          </w:p>
        </w:tc>
        <w:tc>
          <w:tcPr>
            <w:tcW w:w="1335" w:type="dxa"/>
            <w:tcBorders>
              <w:top w:val="single" w:sz="4" w:space="0" w:color="auto"/>
              <w:left w:val="single" w:sz="4" w:space="0" w:color="auto"/>
              <w:bottom w:val="single" w:sz="4" w:space="0" w:color="auto"/>
              <w:right w:val="single" w:sz="4" w:space="0" w:color="auto"/>
            </w:tcBorders>
          </w:tcPr>
          <w:p w14:paraId="6DD12DBA" w14:textId="77777777" w:rsidR="007F33F9" w:rsidRPr="0041258D" w:rsidRDefault="007F33F9" w:rsidP="00DA0953">
            <w:pPr>
              <w:rPr>
                <w:sz w:val="20"/>
              </w:rPr>
            </w:pPr>
            <w:r>
              <w:rPr>
                <w:sz w:val="20"/>
              </w:rPr>
              <w:t>£57,968</w:t>
            </w:r>
          </w:p>
        </w:tc>
        <w:tc>
          <w:tcPr>
            <w:tcW w:w="1416" w:type="dxa"/>
            <w:tcBorders>
              <w:top w:val="single" w:sz="4" w:space="0" w:color="auto"/>
              <w:left w:val="single" w:sz="4" w:space="0" w:color="auto"/>
              <w:bottom w:val="single" w:sz="4" w:space="0" w:color="auto"/>
              <w:right w:val="single" w:sz="4" w:space="0" w:color="auto"/>
            </w:tcBorders>
            <w:hideMark/>
          </w:tcPr>
          <w:p w14:paraId="0CD43122" w14:textId="77777777" w:rsidR="007F33F9" w:rsidRPr="0041258D" w:rsidRDefault="007F33F9" w:rsidP="00DA0953">
            <w:pPr>
              <w:rPr>
                <w:sz w:val="20"/>
              </w:rPr>
            </w:pPr>
            <w:r w:rsidRPr="001662B9">
              <w:rPr>
                <w:sz w:val="20"/>
              </w:rPr>
              <w:t>10.0%</w:t>
            </w:r>
          </w:p>
        </w:tc>
        <w:tc>
          <w:tcPr>
            <w:tcW w:w="1335" w:type="dxa"/>
            <w:tcBorders>
              <w:top w:val="single" w:sz="4" w:space="0" w:color="auto"/>
              <w:left w:val="single" w:sz="4" w:space="0" w:color="auto"/>
              <w:bottom w:val="single" w:sz="4" w:space="0" w:color="auto"/>
              <w:right w:val="single" w:sz="4" w:space="0" w:color="auto"/>
            </w:tcBorders>
          </w:tcPr>
          <w:p w14:paraId="436DA2DE" w14:textId="77777777" w:rsidR="007F33F9" w:rsidRPr="0041258D" w:rsidRDefault="007F33F9" w:rsidP="00DA0953">
            <w:pPr>
              <w:rPr>
                <w:sz w:val="20"/>
              </w:rPr>
            </w:pPr>
            <w:r>
              <w:rPr>
                <w:sz w:val="20"/>
              </w:rPr>
              <w:t>£141,330</w:t>
            </w:r>
          </w:p>
        </w:tc>
        <w:tc>
          <w:tcPr>
            <w:tcW w:w="1335" w:type="dxa"/>
            <w:tcBorders>
              <w:top w:val="single" w:sz="4" w:space="0" w:color="auto"/>
              <w:left w:val="single" w:sz="4" w:space="0" w:color="auto"/>
              <w:bottom w:val="single" w:sz="4" w:space="0" w:color="auto"/>
              <w:right w:val="single" w:sz="4" w:space="0" w:color="auto"/>
            </w:tcBorders>
          </w:tcPr>
          <w:p w14:paraId="600DFD5B" w14:textId="77777777" w:rsidR="007F33F9" w:rsidRPr="0041258D" w:rsidRDefault="007F33F9" w:rsidP="00DA0953">
            <w:pPr>
              <w:rPr>
                <w:sz w:val="20"/>
              </w:rPr>
            </w:pPr>
            <w:r>
              <w:rPr>
                <w:sz w:val="20"/>
              </w:rPr>
              <w:t>£148,576</w:t>
            </w:r>
          </w:p>
        </w:tc>
      </w:tr>
      <w:tr w:rsidR="007F33F9" w:rsidRPr="00BA3165" w14:paraId="5688DBE5" w14:textId="77777777" w:rsidTr="00DA0953">
        <w:trPr>
          <w:trHeight w:val="121"/>
        </w:trPr>
        <w:tc>
          <w:tcPr>
            <w:tcW w:w="1416" w:type="dxa"/>
            <w:tcBorders>
              <w:top w:val="single" w:sz="4" w:space="0" w:color="auto"/>
              <w:left w:val="single" w:sz="4" w:space="0" w:color="auto"/>
              <w:bottom w:val="single" w:sz="4" w:space="0" w:color="auto"/>
              <w:right w:val="single" w:sz="4" w:space="0" w:color="auto"/>
            </w:tcBorders>
            <w:hideMark/>
          </w:tcPr>
          <w:p w14:paraId="6764D2E9" w14:textId="77777777" w:rsidR="007F33F9" w:rsidRPr="0041258D" w:rsidRDefault="007F33F9" w:rsidP="00DA0953">
            <w:pPr>
              <w:rPr>
                <w:sz w:val="20"/>
              </w:rPr>
            </w:pPr>
            <w:r w:rsidRPr="001662B9">
              <w:rPr>
                <w:sz w:val="20"/>
              </w:rPr>
              <w:t>7.2%</w:t>
            </w:r>
          </w:p>
        </w:tc>
        <w:tc>
          <w:tcPr>
            <w:tcW w:w="1334" w:type="dxa"/>
            <w:tcBorders>
              <w:top w:val="single" w:sz="4" w:space="0" w:color="auto"/>
              <w:left w:val="single" w:sz="4" w:space="0" w:color="auto"/>
              <w:bottom w:val="single" w:sz="4" w:space="0" w:color="auto"/>
              <w:right w:val="single" w:sz="4" w:space="0" w:color="auto"/>
            </w:tcBorders>
          </w:tcPr>
          <w:p w14:paraId="21FC1B39" w14:textId="77777777" w:rsidR="007F33F9" w:rsidRPr="0041258D" w:rsidRDefault="007F33F9" w:rsidP="00DA0953">
            <w:pPr>
              <w:rPr>
                <w:sz w:val="20"/>
              </w:rPr>
            </w:pPr>
            <w:r>
              <w:rPr>
                <w:sz w:val="20"/>
              </w:rPr>
              <w:t>£57,969</w:t>
            </w:r>
          </w:p>
        </w:tc>
        <w:tc>
          <w:tcPr>
            <w:tcW w:w="1335" w:type="dxa"/>
            <w:tcBorders>
              <w:top w:val="single" w:sz="4" w:space="0" w:color="auto"/>
              <w:left w:val="single" w:sz="4" w:space="0" w:color="auto"/>
              <w:bottom w:val="single" w:sz="4" w:space="0" w:color="auto"/>
              <w:right w:val="single" w:sz="4" w:space="0" w:color="auto"/>
            </w:tcBorders>
          </w:tcPr>
          <w:p w14:paraId="5FAD26BB" w14:textId="77777777" w:rsidR="007F33F9" w:rsidRPr="0041258D" w:rsidRDefault="007F33F9" w:rsidP="00DA0953">
            <w:pPr>
              <w:rPr>
                <w:sz w:val="20"/>
              </w:rPr>
            </w:pPr>
            <w:r>
              <w:rPr>
                <w:sz w:val="20"/>
              </w:rPr>
              <w:t>£60,544</w:t>
            </w:r>
          </w:p>
        </w:tc>
        <w:tc>
          <w:tcPr>
            <w:tcW w:w="1416" w:type="dxa"/>
            <w:tcBorders>
              <w:top w:val="single" w:sz="4" w:space="0" w:color="auto"/>
              <w:left w:val="single" w:sz="4" w:space="0" w:color="auto"/>
              <w:bottom w:val="single" w:sz="4" w:space="0" w:color="auto"/>
              <w:right w:val="single" w:sz="4" w:space="0" w:color="auto"/>
            </w:tcBorders>
            <w:hideMark/>
          </w:tcPr>
          <w:p w14:paraId="10B3C9A6" w14:textId="77777777" w:rsidR="007F33F9" w:rsidRPr="0041258D" w:rsidRDefault="007F33F9" w:rsidP="00DA0953">
            <w:pPr>
              <w:rPr>
                <w:sz w:val="20"/>
              </w:rPr>
            </w:pPr>
            <w:r w:rsidRPr="001662B9">
              <w:rPr>
                <w:sz w:val="20"/>
              </w:rPr>
              <w:t>10.1%</w:t>
            </w:r>
          </w:p>
        </w:tc>
        <w:tc>
          <w:tcPr>
            <w:tcW w:w="1335" w:type="dxa"/>
            <w:tcBorders>
              <w:top w:val="single" w:sz="4" w:space="0" w:color="auto"/>
              <w:left w:val="single" w:sz="4" w:space="0" w:color="auto"/>
              <w:bottom w:val="single" w:sz="4" w:space="0" w:color="auto"/>
              <w:right w:val="single" w:sz="4" w:space="0" w:color="auto"/>
            </w:tcBorders>
          </w:tcPr>
          <w:p w14:paraId="5C4BA67E" w14:textId="77777777" w:rsidR="007F33F9" w:rsidRPr="0041258D" w:rsidRDefault="007F33F9" w:rsidP="00DA0953">
            <w:pPr>
              <w:rPr>
                <w:sz w:val="20"/>
              </w:rPr>
            </w:pPr>
            <w:r>
              <w:rPr>
                <w:sz w:val="20"/>
              </w:rPr>
              <w:t>£148,577</w:t>
            </w:r>
          </w:p>
        </w:tc>
        <w:tc>
          <w:tcPr>
            <w:tcW w:w="1335" w:type="dxa"/>
            <w:tcBorders>
              <w:top w:val="single" w:sz="4" w:space="0" w:color="auto"/>
              <w:left w:val="single" w:sz="4" w:space="0" w:color="auto"/>
              <w:bottom w:val="single" w:sz="4" w:space="0" w:color="auto"/>
              <w:right w:val="single" w:sz="4" w:space="0" w:color="auto"/>
            </w:tcBorders>
          </w:tcPr>
          <w:p w14:paraId="5D3F0AA9" w14:textId="77777777" w:rsidR="007F33F9" w:rsidRPr="0041258D" w:rsidRDefault="007F33F9" w:rsidP="00DA0953">
            <w:pPr>
              <w:rPr>
                <w:sz w:val="20"/>
              </w:rPr>
            </w:pPr>
            <w:r>
              <w:rPr>
                <w:sz w:val="20"/>
              </w:rPr>
              <w:t>£156,608</w:t>
            </w:r>
          </w:p>
        </w:tc>
      </w:tr>
      <w:tr w:rsidR="007F33F9" w:rsidRPr="00BA3165" w14:paraId="7275D954"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5B68CC9C" w14:textId="77777777" w:rsidR="007F33F9" w:rsidRPr="0041258D" w:rsidRDefault="007F33F9" w:rsidP="00DA0953">
            <w:pPr>
              <w:rPr>
                <w:sz w:val="20"/>
              </w:rPr>
            </w:pPr>
            <w:r w:rsidRPr="001662B9">
              <w:rPr>
                <w:sz w:val="20"/>
              </w:rPr>
              <w:t>7.3%</w:t>
            </w:r>
          </w:p>
        </w:tc>
        <w:tc>
          <w:tcPr>
            <w:tcW w:w="1334" w:type="dxa"/>
            <w:tcBorders>
              <w:top w:val="single" w:sz="4" w:space="0" w:color="auto"/>
              <w:left w:val="single" w:sz="4" w:space="0" w:color="auto"/>
              <w:bottom w:val="single" w:sz="4" w:space="0" w:color="auto"/>
              <w:right w:val="single" w:sz="4" w:space="0" w:color="auto"/>
            </w:tcBorders>
          </w:tcPr>
          <w:p w14:paraId="5E7E7681" w14:textId="77777777" w:rsidR="007F33F9" w:rsidRPr="0041258D" w:rsidRDefault="007F33F9" w:rsidP="00DA0953">
            <w:pPr>
              <w:rPr>
                <w:sz w:val="20"/>
              </w:rPr>
            </w:pPr>
            <w:r>
              <w:rPr>
                <w:sz w:val="20"/>
              </w:rPr>
              <w:t>£60,545</w:t>
            </w:r>
          </w:p>
        </w:tc>
        <w:tc>
          <w:tcPr>
            <w:tcW w:w="1335" w:type="dxa"/>
            <w:tcBorders>
              <w:top w:val="single" w:sz="4" w:space="0" w:color="auto"/>
              <w:left w:val="single" w:sz="4" w:space="0" w:color="auto"/>
              <w:bottom w:val="single" w:sz="4" w:space="0" w:color="auto"/>
              <w:right w:val="single" w:sz="4" w:space="0" w:color="auto"/>
            </w:tcBorders>
          </w:tcPr>
          <w:p w14:paraId="34951A0A" w14:textId="77777777" w:rsidR="007F33F9" w:rsidRPr="0041258D" w:rsidRDefault="007F33F9" w:rsidP="00DA0953">
            <w:pPr>
              <w:rPr>
                <w:sz w:val="20"/>
              </w:rPr>
            </w:pPr>
            <w:r>
              <w:rPr>
                <w:sz w:val="20"/>
              </w:rPr>
              <w:t>£62,306</w:t>
            </w:r>
          </w:p>
        </w:tc>
        <w:tc>
          <w:tcPr>
            <w:tcW w:w="1416" w:type="dxa"/>
            <w:tcBorders>
              <w:top w:val="single" w:sz="4" w:space="0" w:color="auto"/>
              <w:left w:val="single" w:sz="4" w:space="0" w:color="auto"/>
              <w:bottom w:val="single" w:sz="4" w:space="0" w:color="auto"/>
              <w:right w:val="single" w:sz="4" w:space="0" w:color="auto"/>
            </w:tcBorders>
            <w:hideMark/>
          </w:tcPr>
          <w:p w14:paraId="5714D00B" w14:textId="77777777" w:rsidR="007F33F9" w:rsidRPr="0041258D" w:rsidRDefault="007F33F9" w:rsidP="00DA0953">
            <w:pPr>
              <w:rPr>
                <w:sz w:val="20"/>
              </w:rPr>
            </w:pPr>
            <w:r w:rsidRPr="001662B9">
              <w:rPr>
                <w:sz w:val="20"/>
              </w:rPr>
              <w:t>10.2%</w:t>
            </w:r>
          </w:p>
        </w:tc>
        <w:tc>
          <w:tcPr>
            <w:tcW w:w="1335" w:type="dxa"/>
            <w:tcBorders>
              <w:top w:val="single" w:sz="4" w:space="0" w:color="auto"/>
              <w:left w:val="single" w:sz="4" w:space="0" w:color="auto"/>
              <w:bottom w:val="single" w:sz="4" w:space="0" w:color="auto"/>
              <w:right w:val="single" w:sz="4" w:space="0" w:color="auto"/>
            </w:tcBorders>
          </w:tcPr>
          <w:p w14:paraId="547E0ABD" w14:textId="77777777" w:rsidR="007F33F9" w:rsidRPr="0041258D" w:rsidRDefault="007F33F9" w:rsidP="00DA0953">
            <w:pPr>
              <w:rPr>
                <w:sz w:val="20"/>
              </w:rPr>
            </w:pPr>
            <w:r>
              <w:rPr>
                <w:sz w:val="20"/>
              </w:rPr>
              <w:t>£156,609</w:t>
            </w:r>
          </w:p>
        </w:tc>
        <w:tc>
          <w:tcPr>
            <w:tcW w:w="1335" w:type="dxa"/>
            <w:tcBorders>
              <w:top w:val="single" w:sz="4" w:space="0" w:color="auto"/>
              <w:left w:val="single" w:sz="4" w:space="0" w:color="auto"/>
              <w:bottom w:val="single" w:sz="4" w:space="0" w:color="auto"/>
              <w:right w:val="single" w:sz="4" w:space="0" w:color="auto"/>
            </w:tcBorders>
          </w:tcPr>
          <w:p w14:paraId="026EDF36" w14:textId="77777777" w:rsidR="007F33F9" w:rsidRPr="0041258D" w:rsidRDefault="007F33F9" w:rsidP="00DA0953">
            <w:pPr>
              <w:rPr>
                <w:sz w:val="20"/>
              </w:rPr>
            </w:pPr>
            <w:r>
              <w:rPr>
                <w:sz w:val="20"/>
              </w:rPr>
              <w:t>£165,557</w:t>
            </w:r>
          </w:p>
        </w:tc>
      </w:tr>
      <w:tr w:rsidR="007F33F9" w:rsidRPr="00BA3165" w14:paraId="126B4F07"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2E1F6CFF" w14:textId="77777777" w:rsidR="007F33F9" w:rsidRPr="0041258D" w:rsidRDefault="007F33F9" w:rsidP="00DA0953">
            <w:pPr>
              <w:rPr>
                <w:sz w:val="20"/>
              </w:rPr>
            </w:pPr>
            <w:r w:rsidRPr="001662B9">
              <w:rPr>
                <w:sz w:val="20"/>
              </w:rPr>
              <w:t>7.4%</w:t>
            </w:r>
          </w:p>
        </w:tc>
        <w:tc>
          <w:tcPr>
            <w:tcW w:w="1334" w:type="dxa"/>
            <w:tcBorders>
              <w:top w:val="single" w:sz="4" w:space="0" w:color="auto"/>
              <w:left w:val="single" w:sz="4" w:space="0" w:color="auto"/>
              <w:bottom w:val="single" w:sz="4" w:space="0" w:color="auto"/>
              <w:right w:val="single" w:sz="4" w:space="0" w:color="auto"/>
            </w:tcBorders>
          </w:tcPr>
          <w:p w14:paraId="06A53866" w14:textId="77777777" w:rsidR="007F33F9" w:rsidRPr="0041258D" w:rsidRDefault="007F33F9" w:rsidP="00DA0953">
            <w:pPr>
              <w:rPr>
                <w:sz w:val="20"/>
              </w:rPr>
            </w:pPr>
            <w:r>
              <w:rPr>
                <w:sz w:val="20"/>
              </w:rPr>
              <w:t>£62,307</w:t>
            </w:r>
          </w:p>
        </w:tc>
        <w:tc>
          <w:tcPr>
            <w:tcW w:w="1335" w:type="dxa"/>
            <w:tcBorders>
              <w:top w:val="single" w:sz="4" w:space="0" w:color="auto"/>
              <w:left w:val="single" w:sz="4" w:space="0" w:color="auto"/>
              <w:bottom w:val="single" w:sz="4" w:space="0" w:color="auto"/>
              <w:right w:val="single" w:sz="4" w:space="0" w:color="auto"/>
            </w:tcBorders>
          </w:tcPr>
          <w:p w14:paraId="0B7158A8" w14:textId="77777777" w:rsidR="007F33F9" w:rsidRPr="0041258D" w:rsidRDefault="007F33F9" w:rsidP="00DA0953">
            <w:pPr>
              <w:rPr>
                <w:sz w:val="20"/>
              </w:rPr>
            </w:pPr>
            <w:r>
              <w:rPr>
                <w:sz w:val="20"/>
              </w:rPr>
              <w:t>£63,675</w:t>
            </w:r>
          </w:p>
        </w:tc>
        <w:tc>
          <w:tcPr>
            <w:tcW w:w="1416" w:type="dxa"/>
            <w:tcBorders>
              <w:top w:val="single" w:sz="4" w:space="0" w:color="auto"/>
              <w:left w:val="single" w:sz="4" w:space="0" w:color="auto"/>
              <w:bottom w:val="single" w:sz="4" w:space="0" w:color="auto"/>
              <w:right w:val="single" w:sz="4" w:space="0" w:color="auto"/>
            </w:tcBorders>
            <w:hideMark/>
          </w:tcPr>
          <w:p w14:paraId="1662CFF8" w14:textId="77777777" w:rsidR="007F33F9" w:rsidRPr="0041258D" w:rsidRDefault="007F33F9" w:rsidP="00DA0953">
            <w:pPr>
              <w:rPr>
                <w:sz w:val="20"/>
              </w:rPr>
            </w:pPr>
            <w:r w:rsidRPr="001662B9">
              <w:rPr>
                <w:sz w:val="20"/>
              </w:rPr>
              <w:t>10.3%</w:t>
            </w:r>
          </w:p>
        </w:tc>
        <w:tc>
          <w:tcPr>
            <w:tcW w:w="1335" w:type="dxa"/>
            <w:tcBorders>
              <w:top w:val="single" w:sz="4" w:space="0" w:color="auto"/>
              <w:left w:val="single" w:sz="4" w:space="0" w:color="auto"/>
              <w:bottom w:val="single" w:sz="4" w:space="0" w:color="auto"/>
              <w:right w:val="single" w:sz="4" w:space="0" w:color="auto"/>
            </w:tcBorders>
          </w:tcPr>
          <w:p w14:paraId="67D113A4" w14:textId="77777777" w:rsidR="007F33F9" w:rsidRPr="0041258D" w:rsidRDefault="007F33F9" w:rsidP="00DA0953">
            <w:pPr>
              <w:rPr>
                <w:sz w:val="20"/>
              </w:rPr>
            </w:pPr>
            <w:r>
              <w:rPr>
                <w:sz w:val="20"/>
              </w:rPr>
              <w:t>£165,558</w:t>
            </w:r>
          </w:p>
        </w:tc>
        <w:tc>
          <w:tcPr>
            <w:tcW w:w="1335" w:type="dxa"/>
            <w:tcBorders>
              <w:top w:val="single" w:sz="4" w:space="0" w:color="auto"/>
              <w:left w:val="single" w:sz="4" w:space="0" w:color="auto"/>
              <w:bottom w:val="single" w:sz="4" w:space="0" w:color="auto"/>
              <w:right w:val="single" w:sz="4" w:space="0" w:color="auto"/>
            </w:tcBorders>
          </w:tcPr>
          <w:p w14:paraId="5AEB5D68" w14:textId="77777777" w:rsidR="007F33F9" w:rsidRPr="0041258D" w:rsidRDefault="007F33F9" w:rsidP="00DA0953">
            <w:pPr>
              <w:rPr>
                <w:sz w:val="20"/>
              </w:rPr>
            </w:pPr>
            <w:r>
              <w:rPr>
                <w:sz w:val="20"/>
              </w:rPr>
              <w:t>£175,590</w:t>
            </w:r>
          </w:p>
        </w:tc>
      </w:tr>
      <w:tr w:rsidR="007F33F9" w:rsidRPr="00BA3165" w14:paraId="4190AF3D"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39C376C4" w14:textId="77777777" w:rsidR="007F33F9" w:rsidRPr="0041258D" w:rsidRDefault="007F33F9" w:rsidP="00DA0953">
            <w:pPr>
              <w:rPr>
                <w:sz w:val="20"/>
              </w:rPr>
            </w:pPr>
            <w:r w:rsidRPr="001662B9">
              <w:rPr>
                <w:sz w:val="20"/>
              </w:rPr>
              <w:t>7.5%</w:t>
            </w:r>
          </w:p>
        </w:tc>
        <w:tc>
          <w:tcPr>
            <w:tcW w:w="1334" w:type="dxa"/>
            <w:tcBorders>
              <w:top w:val="single" w:sz="4" w:space="0" w:color="auto"/>
              <w:left w:val="single" w:sz="4" w:space="0" w:color="auto"/>
              <w:bottom w:val="single" w:sz="4" w:space="0" w:color="auto"/>
              <w:right w:val="single" w:sz="4" w:space="0" w:color="auto"/>
            </w:tcBorders>
          </w:tcPr>
          <w:p w14:paraId="1AB01206" w14:textId="77777777" w:rsidR="007F33F9" w:rsidRPr="0041258D" w:rsidRDefault="007F33F9" w:rsidP="00DA0953">
            <w:pPr>
              <w:rPr>
                <w:sz w:val="20"/>
              </w:rPr>
            </w:pPr>
            <w:r>
              <w:rPr>
                <w:sz w:val="20"/>
              </w:rPr>
              <w:t>£63,676</w:t>
            </w:r>
          </w:p>
        </w:tc>
        <w:tc>
          <w:tcPr>
            <w:tcW w:w="1335" w:type="dxa"/>
            <w:tcBorders>
              <w:top w:val="single" w:sz="4" w:space="0" w:color="auto"/>
              <w:left w:val="single" w:sz="4" w:space="0" w:color="auto"/>
              <w:bottom w:val="single" w:sz="4" w:space="0" w:color="auto"/>
              <w:right w:val="single" w:sz="4" w:space="0" w:color="auto"/>
            </w:tcBorders>
          </w:tcPr>
          <w:p w14:paraId="6FB03B55" w14:textId="77777777" w:rsidR="007F33F9" w:rsidRPr="0041258D" w:rsidRDefault="007F33F9" w:rsidP="00DA0953">
            <w:pPr>
              <w:rPr>
                <w:sz w:val="20"/>
              </w:rPr>
            </w:pPr>
            <w:r>
              <w:rPr>
                <w:sz w:val="20"/>
              </w:rPr>
              <w:t>£65,106</w:t>
            </w:r>
          </w:p>
        </w:tc>
        <w:tc>
          <w:tcPr>
            <w:tcW w:w="1416" w:type="dxa"/>
            <w:tcBorders>
              <w:top w:val="single" w:sz="4" w:space="0" w:color="auto"/>
              <w:left w:val="single" w:sz="4" w:space="0" w:color="auto"/>
              <w:bottom w:val="single" w:sz="4" w:space="0" w:color="auto"/>
              <w:right w:val="single" w:sz="4" w:space="0" w:color="auto"/>
            </w:tcBorders>
            <w:hideMark/>
          </w:tcPr>
          <w:p w14:paraId="56E10CD6" w14:textId="77777777" w:rsidR="007F33F9" w:rsidRPr="0041258D" w:rsidRDefault="007F33F9" w:rsidP="00DA0953">
            <w:pPr>
              <w:rPr>
                <w:sz w:val="20"/>
              </w:rPr>
            </w:pPr>
            <w:r w:rsidRPr="001662B9">
              <w:rPr>
                <w:sz w:val="20"/>
              </w:rPr>
              <w:t>10.4%</w:t>
            </w:r>
          </w:p>
        </w:tc>
        <w:tc>
          <w:tcPr>
            <w:tcW w:w="1335" w:type="dxa"/>
            <w:tcBorders>
              <w:top w:val="single" w:sz="4" w:space="0" w:color="auto"/>
              <w:left w:val="single" w:sz="4" w:space="0" w:color="auto"/>
              <w:bottom w:val="single" w:sz="4" w:space="0" w:color="auto"/>
              <w:right w:val="single" w:sz="4" w:space="0" w:color="auto"/>
            </w:tcBorders>
          </w:tcPr>
          <w:p w14:paraId="12B64962" w14:textId="77777777" w:rsidR="007F33F9" w:rsidRPr="0041258D" w:rsidRDefault="007F33F9" w:rsidP="00DA0953">
            <w:pPr>
              <w:rPr>
                <w:sz w:val="20"/>
              </w:rPr>
            </w:pPr>
            <w:r>
              <w:rPr>
                <w:sz w:val="20"/>
              </w:rPr>
              <w:t>£175,591</w:t>
            </w:r>
          </w:p>
        </w:tc>
        <w:tc>
          <w:tcPr>
            <w:tcW w:w="1335" w:type="dxa"/>
            <w:tcBorders>
              <w:top w:val="single" w:sz="4" w:space="0" w:color="auto"/>
              <w:left w:val="single" w:sz="4" w:space="0" w:color="auto"/>
              <w:bottom w:val="single" w:sz="4" w:space="0" w:color="auto"/>
              <w:right w:val="single" w:sz="4" w:space="0" w:color="auto"/>
            </w:tcBorders>
          </w:tcPr>
          <w:p w14:paraId="7629EDB2" w14:textId="77777777" w:rsidR="007F33F9" w:rsidRPr="0041258D" w:rsidRDefault="007F33F9" w:rsidP="00DA0953">
            <w:pPr>
              <w:rPr>
                <w:sz w:val="20"/>
              </w:rPr>
            </w:pPr>
            <w:r>
              <w:rPr>
                <w:sz w:val="20"/>
              </w:rPr>
              <w:t>£186,919</w:t>
            </w:r>
          </w:p>
        </w:tc>
      </w:tr>
      <w:tr w:rsidR="007F33F9" w:rsidRPr="00BA3165" w14:paraId="5376ABFE"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669F8E73" w14:textId="77777777" w:rsidR="007F33F9" w:rsidRPr="0041258D" w:rsidRDefault="007F33F9" w:rsidP="00DA0953">
            <w:pPr>
              <w:rPr>
                <w:sz w:val="20"/>
              </w:rPr>
            </w:pPr>
            <w:r w:rsidRPr="001662B9">
              <w:rPr>
                <w:sz w:val="20"/>
              </w:rPr>
              <w:t>7.6%</w:t>
            </w:r>
          </w:p>
        </w:tc>
        <w:tc>
          <w:tcPr>
            <w:tcW w:w="1334" w:type="dxa"/>
            <w:tcBorders>
              <w:top w:val="single" w:sz="4" w:space="0" w:color="auto"/>
              <w:left w:val="single" w:sz="4" w:space="0" w:color="auto"/>
              <w:bottom w:val="single" w:sz="4" w:space="0" w:color="auto"/>
              <w:right w:val="single" w:sz="4" w:space="0" w:color="auto"/>
            </w:tcBorders>
          </w:tcPr>
          <w:p w14:paraId="1228C312" w14:textId="77777777" w:rsidR="007F33F9" w:rsidRPr="0041258D" w:rsidRDefault="007F33F9" w:rsidP="00DA0953">
            <w:pPr>
              <w:rPr>
                <w:sz w:val="20"/>
              </w:rPr>
            </w:pPr>
            <w:r>
              <w:rPr>
                <w:sz w:val="20"/>
              </w:rPr>
              <w:t>£65,107</w:t>
            </w:r>
          </w:p>
        </w:tc>
        <w:tc>
          <w:tcPr>
            <w:tcW w:w="1335" w:type="dxa"/>
            <w:tcBorders>
              <w:top w:val="single" w:sz="4" w:space="0" w:color="auto"/>
              <w:left w:val="single" w:sz="4" w:space="0" w:color="auto"/>
              <w:bottom w:val="single" w:sz="4" w:space="0" w:color="auto"/>
              <w:right w:val="single" w:sz="4" w:space="0" w:color="auto"/>
            </w:tcBorders>
          </w:tcPr>
          <w:p w14:paraId="40D05597" w14:textId="77777777" w:rsidR="007F33F9" w:rsidRPr="0041258D" w:rsidRDefault="007F33F9" w:rsidP="00DA0953">
            <w:pPr>
              <w:rPr>
                <w:sz w:val="20"/>
              </w:rPr>
            </w:pPr>
            <w:r>
              <w:rPr>
                <w:sz w:val="20"/>
              </w:rPr>
              <w:t>£66,603</w:t>
            </w:r>
          </w:p>
        </w:tc>
        <w:tc>
          <w:tcPr>
            <w:tcW w:w="1416" w:type="dxa"/>
            <w:tcBorders>
              <w:top w:val="single" w:sz="4" w:space="0" w:color="auto"/>
              <w:left w:val="single" w:sz="4" w:space="0" w:color="auto"/>
              <w:bottom w:val="single" w:sz="4" w:space="0" w:color="auto"/>
              <w:right w:val="single" w:sz="4" w:space="0" w:color="auto"/>
            </w:tcBorders>
            <w:hideMark/>
          </w:tcPr>
          <w:p w14:paraId="137069B6" w14:textId="77777777" w:rsidR="007F33F9" w:rsidRPr="0041258D" w:rsidRDefault="007F33F9" w:rsidP="00DA0953">
            <w:pPr>
              <w:rPr>
                <w:sz w:val="20"/>
              </w:rPr>
            </w:pPr>
            <w:r w:rsidRPr="001662B9">
              <w:rPr>
                <w:sz w:val="20"/>
              </w:rPr>
              <w:t>10.5%</w:t>
            </w:r>
          </w:p>
        </w:tc>
        <w:tc>
          <w:tcPr>
            <w:tcW w:w="1335" w:type="dxa"/>
            <w:tcBorders>
              <w:top w:val="single" w:sz="4" w:space="0" w:color="auto"/>
              <w:left w:val="single" w:sz="4" w:space="0" w:color="auto"/>
              <w:bottom w:val="single" w:sz="4" w:space="0" w:color="auto"/>
              <w:right w:val="single" w:sz="4" w:space="0" w:color="auto"/>
            </w:tcBorders>
          </w:tcPr>
          <w:p w14:paraId="5A941527" w14:textId="77777777" w:rsidR="007F33F9" w:rsidRPr="0041258D" w:rsidRDefault="007F33F9" w:rsidP="00DA0953">
            <w:pPr>
              <w:rPr>
                <w:sz w:val="20"/>
              </w:rPr>
            </w:pPr>
            <w:r>
              <w:rPr>
                <w:sz w:val="20"/>
              </w:rPr>
              <w:t>£186,920</w:t>
            </w:r>
          </w:p>
        </w:tc>
        <w:tc>
          <w:tcPr>
            <w:tcW w:w="1335" w:type="dxa"/>
            <w:tcBorders>
              <w:top w:val="single" w:sz="4" w:space="0" w:color="auto"/>
              <w:left w:val="single" w:sz="4" w:space="0" w:color="auto"/>
              <w:bottom w:val="single" w:sz="4" w:space="0" w:color="auto"/>
              <w:right w:val="single" w:sz="4" w:space="0" w:color="auto"/>
            </w:tcBorders>
          </w:tcPr>
          <w:p w14:paraId="7DFC4F2F" w14:textId="77777777" w:rsidR="007F33F9" w:rsidRPr="0041258D" w:rsidRDefault="007F33F9" w:rsidP="00DA0953">
            <w:pPr>
              <w:rPr>
                <w:sz w:val="20"/>
              </w:rPr>
            </w:pPr>
            <w:r>
              <w:rPr>
                <w:sz w:val="20"/>
              </w:rPr>
              <w:t>£199,810</w:t>
            </w:r>
          </w:p>
        </w:tc>
      </w:tr>
      <w:tr w:rsidR="007F33F9" w:rsidRPr="00BA3165" w14:paraId="4A09A126"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0AB11B19" w14:textId="77777777" w:rsidR="007F33F9" w:rsidRPr="0041258D" w:rsidRDefault="007F33F9" w:rsidP="00DA0953">
            <w:pPr>
              <w:rPr>
                <w:sz w:val="20"/>
              </w:rPr>
            </w:pPr>
            <w:r w:rsidRPr="001662B9">
              <w:rPr>
                <w:sz w:val="20"/>
              </w:rPr>
              <w:t>7.7%</w:t>
            </w:r>
          </w:p>
        </w:tc>
        <w:tc>
          <w:tcPr>
            <w:tcW w:w="1334" w:type="dxa"/>
            <w:tcBorders>
              <w:top w:val="single" w:sz="4" w:space="0" w:color="auto"/>
              <w:left w:val="single" w:sz="4" w:space="0" w:color="auto"/>
              <w:bottom w:val="single" w:sz="4" w:space="0" w:color="auto"/>
              <w:right w:val="single" w:sz="4" w:space="0" w:color="auto"/>
            </w:tcBorders>
          </w:tcPr>
          <w:p w14:paraId="4769502B" w14:textId="77777777" w:rsidR="007F33F9" w:rsidRPr="0041258D" w:rsidRDefault="007F33F9" w:rsidP="00DA0953">
            <w:pPr>
              <w:rPr>
                <w:sz w:val="20"/>
              </w:rPr>
            </w:pPr>
            <w:r>
              <w:rPr>
                <w:sz w:val="20"/>
              </w:rPr>
              <w:t>£66,604</w:t>
            </w:r>
          </w:p>
        </w:tc>
        <w:tc>
          <w:tcPr>
            <w:tcW w:w="1335" w:type="dxa"/>
            <w:tcBorders>
              <w:top w:val="single" w:sz="4" w:space="0" w:color="auto"/>
              <w:left w:val="single" w:sz="4" w:space="0" w:color="auto"/>
              <w:bottom w:val="single" w:sz="4" w:space="0" w:color="auto"/>
              <w:right w:val="single" w:sz="4" w:space="0" w:color="auto"/>
            </w:tcBorders>
          </w:tcPr>
          <w:p w14:paraId="2E356367" w14:textId="77777777" w:rsidR="007F33F9" w:rsidRPr="0041258D" w:rsidRDefault="007F33F9" w:rsidP="00DA0953">
            <w:pPr>
              <w:rPr>
                <w:sz w:val="20"/>
              </w:rPr>
            </w:pPr>
            <w:r>
              <w:rPr>
                <w:sz w:val="20"/>
              </w:rPr>
              <w:t>£68,170</w:t>
            </w:r>
          </w:p>
        </w:tc>
        <w:tc>
          <w:tcPr>
            <w:tcW w:w="1416" w:type="dxa"/>
            <w:tcBorders>
              <w:top w:val="single" w:sz="4" w:space="0" w:color="auto"/>
              <w:left w:val="single" w:sz="4" w:space="0" w:color="auto"/>
              <w:bottom w:val="single" w:sz="4" w:space="0" w:color="auto"/>
              <w:right w:val="single" w:sz="4" w:space="0" w:color="auto"/>
            </w:tcBorders>
            <w:hideMark/>
          </w:tcPr>
          <w:p w14:paraId="513341D4" w14:textId="77777777" w:rsidR="007F33F9" w:rsidRPr="0041258D" w:rsidRDefault="007F33F9" w:rsidP="00DA0953">
            <w:pPr>
              <w:rPr>
                <w:sz w:val="20"/>
              </w:rPr>
            </w:pPr>
            <w:r w:rsidRPr="001662B9">
              <w:rPr>
                <w:sz w:val="20"/>
              </w:rPr>
              <w:t>10.6%</w:t>
            </w:r>
          </w:p>
        </w:tc>
        <w:tc>
          <w:tcPr>
            <w:tcW w:w="1335" w:type="dxa"/>
            <w:tcBorders>
              <w:top w:val="single" w:sz="4" w:space="0" w:color="auto"/>
              <w:left w:val="single" w:sz="4" w:space="0" w:color="auto"/>
              <w:bottom w:val="single" w:sz="4" w:space="0" w:color="auto"/>
              <w:right w:val="single" w:sz="4" w:space="0" w:color="auto"/>
            </w:tcBorders>
          </w:tcPr>
          <w:p w14:paraId="367152EF" w14:textId="77777777" w:rsidR="007F33F9" w:rsidRPr="0041258D" w:rsidRDefault="007F33F9" w:rsidP="00DA0953">
            <w:pPr>
              <w:rPr>
                <w:sz w:val="20"/>
              </w:rPr>
            </w:pPr>
            <w:r>
              <w:rPr>
                <w:sz w:val="20"/>
              </w:rPr>
              <w:t>£199,811</w:t>
            </w:r>
          </w:p>
        </w:tc>
        <w:tc>
          <w:tcPr>
            <w:tcW w:w="1335" w:type="dxa"/>
            <w:tcBorders>
              <w:top w:val="single" w:sz="4" w:space="0" w:color="auto"/>
              <w:left w:val="single" w:sz="4" w:space="0" w:color="auto"/>
              <w:bottom w:val="single" w:sz="4" w:space="0" w:color="auto"/>
              <w:right w:val="single" w:sz="4" w:space="0" w:color="auto"/>
            </w:tcBorders>
          </w:tcPr>
          <w:p w14:paraId="34876A66" w14:textId="77777777" w:rsidR="007F33F9" w:rsidRPr="0041258D" w:rsidRDefault="007F33F9" w:rsidP="00DA0953">
            <w:pPr>
              <w:rPr>
                <w:sz w:val="20"/>
              </w:rPr>
            </w:pPr>
            <w:r>
              <w:rPr>
                <w:sz w:val="20"/>
              </w:rPr>
              <w:t>£214,611</w:t>
            </w:r>
          </w:p>
        </w:tc>
      </w:tr>
      <w:tr w:rsidR="007F33F9" w:rsidRPr="00BA3165" w14:paraId="63AE7068"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6E77FD54" w14:textId="77777777" w:rsidR="007F33F9" w:rsidRPr="0041258D" w:rsidRDefault="007F33F9" w:rsidP="00DA0953">
            <w:pPr>
              <w:rPr>
                <w:sz w:val="20"/>
              </w:rPr>
            </w:pPr>
            <w:r w:rsidRPr="001662B9">
              <w:rPr>
                <w:sz w:val="20"/>
              </w:rPr>
              <w:t>7.8%</w:t>
            </w:r>
          </w:p>
        </w:tc>
        <w:tc>
          <w:tcPr>
            <w:tcW w:w="1334" w:type="dxa"/>
            <w:tcBorders>
              <w:top w:val="single" w:sz="4" w:space="0" w:color="auto"/>
              <w:left w:val="single" w:sz="4" w:space="0" w:color="auto"/>
              <w:bottom w:val="single" w:sz="4" w:space="0" w:color="auto"/>
              <w:right w:val="single" w:sz="4" w:space="0" w:color="auto"/>
            </w:tcBorders>
          </w:tcPr>
          <w:p w14:paraId="0C3E6725" w14:textId="77777777" w:rsidR="007F33F9" w:rsidRPr="0041258D" w:rsidRDefault="007F33F9" w:rsidP="00DA0953">
            <w:pPr>
              <w:rPr>
                <w:sz w:val="20"/>
              </w:rPr>
            </w:pPr>
            <w:r>
              <w:rPr>
                <w:sz w:val="20"/>
              </w:rPr>
              <w:t>£68,171</w:t>
            </w:r>
          </w:p>
        </w:tc>
        <w:tc>
          <w:tcPr>
            <w:tcW w:w="1335" w:type="dxa"/>
            <w:tcBorders>
              <w:top w:val="single" w:sz="4" w:space="0" w:color="auto"/>
              <w:left w:val="single" w:sz="4" w:space="0" w:color="auto"/>
              <w:bottom w:val="single" w:sz="4" w:space="0" w:color="auto"/>
              <w:right w:val="single" w:sz="4" w:space="0" w:color="auto"/>
            </w:tcBorders>
          </w:tcPr>
          <w:p w14:paraId="5107B202" w14:textId="77777777" w:rsidR="007F33F9" w:rsidRPr="0041258D" w:rsidRDefault="007F33F9" w:rsidP="00DA0953">
            <w:pPr>
              <w:rPr>
                <w:sz w:val="20"/>
              </w:rPr>
            </w:pPr>
            <w:r>
              <w:rPr>
                <w:sz w:val="20"/>
              </w:rPr>
              <w:t>£69,813</w:t>
            </w:r>
          </w:p>
        </w:tc>
        <w:tc>
          <w:tcPr>
            <w:tcW w:w="1416" w:type="dxa"/>
            <w:tcBorders>
              <w:top w:val="single" w:sz="4" w:space="0" w:color="auto"/>
              <w:left w:val="single" w:sz="4" w:space="0" w:color="auto"/>
              <w:bottom w:val="single" w:sz="4" w:space="0" w:color="auto"/>
              <w:right w:val="single" w:sz="4" w:space="0" w:color="auto"/>
            </w:tcBorders>
            <w:hideMark/>
          </w:tcPr>
          <w:p w14:paraId="2F44E014" w14:textId="77777777" w:rsidR="007F33F9" w:rsidRPr="0041258D" w:rsidRDefault="007F33F9" w:rsidP="00DA0953">
            <w:pPr>
              <w:rPr>
                <w:sz w:val="20"/>
              </w:rPr>
            </w:pPr>
            <w:r w:rsidRPr="001662B9">
              <w:rPr>
                <w:sz w:val="20"/>
              </w:rPr>
              <w:t>10.7%</w:t>
            </w:r>
          </w:p>
        </w:tc>
        <w:tc>
          <w:tcPr>
            <w:tcW w:w="1335" w:type="dxa"/>
            <w:tcBorders>
              <w:top w:val="single" w:sz="4" w:space="0" w:color="auto"/>
              <w:left w:val="single" w:sz="4" w:space="0" w:color="auto"/>
              <w:bottom w:val="single" w:sz="4" w:space="0" w:color="auto"/>
              <w:right w:val="single" w:sz="4" w:space="0" w:color="auto"/>
            </w:tcBorders>
          </w:tcPr>
          <w:p w14:paraId="00552195" w14:textId="77777777" w:rsidR="007F33F9" w:rsidRPr="0041258D" w:rsidRDefault="007F33F9" w:rsidP="00DA0953">
            <w:pPr>
              <w:rPr>
                <w:sz w:val="20"/>
              </w:rPr>
            </w:pPr>
            <w:r>
              <w:rPr>
                <w:sz w:val="20"/>
              </w:rPr>
              <w:t>£214,612</w:t>
            </w:r>
          </w:p>
        </w:tc>
        <w:tc>
          <w:tcPr>
            <w:tcW w:w="1335" w:type="dxa"/>
            <w:tcBorders>
              <w:top w:val="single" w:sz="4" w:space="0" w:color="auto"/>
              <w:left w:val="single" w:sz="4" w:space="0" w:color="auto"/>
              <w:bottom w:val="single" w:sz="4" w:space="0" w:color="auto"/>
              <w:right w:val="single" w:sz="4" w:space="0" w:color="auto"/>
            </w:tcBorders>
          </w:tcPr>
          <w:p w14:paraId="5CF5FB16" w14:textId="77777777" w:rsidR="007F33F9" w:rsidRPr="0041258D" w:rsidRDefault="007F33F9" w:rsidP="00DA0953">
            <w:pPr>
              <w:rPr>
                <w:sz w:val="20"/>
              </w:rPr>
            </w:pPr>
            <w:r>
              <w:rPr>
                <w:sz w:val="20"/>
              </w:rPr>
              <w:t>£231,780</w:t>
            </w:r>
          </w:p>
        </w:tc>
      </w:tr>
      <w:tr w:rsidR="007F33F9" w:rsidRPr="00BA3165" w14:paraId="11038F50" w14:textId="77777777" w:rsidTr="00DA0953">
        <w:trPr>
          <w:trHeight w:val="121"/>
        </w:trPr>
        <w:tc>
          <w:tcPr>
            <w:tcW w:w="1416" w:type="dxa"/>
            <w:tcBorders>
              <w:top w:val="single" w:sz="4" w:space="0" w:color="auto"/>
              <w:left w:val="single" w:sz="4" w:space="0" w:color="auto"/>
              <w:bottom w:val="single" w:sz="4" w:space="0" w:color="auto"/>
              <w:right w:val="single" w:sz="4" w:space="0" w:color="auto"/>
            </w:tcBorders>
            <w:hideMark/>
          </w:tcPr>
          <w:p w14:paraId="361B1FD9" w14:textId="77777777" w:rsidR="007F33F9" w:rsidRPr="0041258D" w:rsidRDefault="007F33F9" w:rsidP="00DA0953">
            <w:pPr>
              <w:rPr>
                <w:sz w:val="20"/>
              </w:rPr>
            </w:pPr>
            <w:r w:rsidRPr="001662B9">
              <w:rPr>
                <w:sz w:val="20"/>
              </w:rPr>
              <w:t>7.9%</w:t>
            </w:r>
          </w:p>
        </w:tc>
        <w:tc>
          <w:tcPr>
            <w:tcW w:w="1334" w:type="dxa"/>
            <w:tcBorders>
              <w:top w:val="single" w:sz="4" w:space="0" w:color="auto"/>
              <w:left w:val="single" w:sz="4" w:space="0" w:color="auto"/>
              <w:bottom w:val="single" w:sz="4" w:space="0" w:color="auto"/>
              <w:right w:val="single" w:sz="4" w:space="0" w:color="auto"/>
            </w:tcBorders>
          </w:tcPr>
          <w:p w14:paraId="49A1880C" w14:textId="77777777" w:rsidR="007F33F9" w:rsidRPr="0041258D" w:rsidRDefault="007F33F9" w:rsidP="00DA0953">
            <w:pPr>
              <w:rPr>
                <w:sz w:val="20"/>
              </w:rPr>
            </w:pPr>
            <w:r>
              <w:rPr>
                <w:sz w:val="20"/>
              </w:rPr>
              <w:t>£69,814</w:t>
            </w:r>
          </w:p>
        </w:tc>
        <w:tc>
          <w:tcPr>
            <w:tcW w:w="1335" w:type="dxa"/>
            <w:tcBorders>
              <w:top w:val="single" w:sz="4" w:space="0" w:color="auto"/>
              <w:left w:val="single" w:sz="4" w:space="0" w:color="auto"/>
              <w:bottom w:val="single" w:sz="4" w:space="0" w:color="auto"/>
              <w:right w:val="single" w:sz="4" w:space="0" w:color="auto"/>
            </w:tcBorders>
          </w:tcPr>
          <w:p w14:paraId="54ED0162" w14:textId="77777777" w:rsidR="007F33F9" w:rsidRPr="0041258D" w:rsidRDefault="007F33F9" w:rsidP="00DA0953">
            <w:pPr>
              <w:rPr>
                <w:sz w:val="20"/>
              </w:rPr>
            </w:pPr>
            <w:r>
              <w:rPr>
                <w:sz w:val="20"/>
              </w:rPr>
              <w:t>£71,537</w:t>
            </w:r>
          </w:p>
        </w:tc>
        <w:tc>
          <w:tcPr>
            <w:tcW w:w="1416" w:type="dxa"/>
            <w:tcBorders>
              <w:top w:val="single" w:sz="4" w:space="0" w:color="auto"/>
              <w:left w:val="single" w:sz="4" w:space="0" w:color="auto"/>
              <w:bottom w:val="single" w:sz="4" w:space="0" w:color="auto"/>
              <w:right w:val="single" w:sz="4" w:space="0" w:color="auto"/>
            </w:tcBorders>
            <w:hideMark/>
          </w:tcPr>
          <w:p w14:paraId="235B0251" w14:textId="77777777" w:rsidR="007F33F9" w:rsidRPr="0041258D" w:rsidRDefault="007F33F9" w:rsidP="00DA0953">
            <w:pPr>
              <w:rPr>
                <w:sz w:val="20"/>
              </w:rPr>
            </w:pPr>
            <w:r w:rsidRPr="001662B9">
              <w:rPr>
                <w:sz w:val="20"/>
              </w:rPr>
              <w:t>10.8%</w:t>
            </w:r>
          </w:p>
        </w:tc>
        <w:tc>
          <w:tcPr>
            <w:tcW w:w="1335" w:type="dxa"/>
            <w:tcBorders>
              <w:top w:val="single" w:sz="4" w:space="0" w:color="auto"/>
              <w:left w:val="single" w:sz="4" w:space="0" w:color="auto"/>
              <w:bottom w:val="single" w:sz="4" w:space="0" w:color="auto"/>
              <w:right w:val="single" w:sz="4" w:space="0" w:color="auto"/>
            </w:tcBorders>
          </w:tcPr>
          <w:p w14:paraId="75749E9C" w14:textId="77777777" w:rsidR="007F33F9" w:rsidRPr="0041258D" w:rsidRDefault="007F33F9" w:rsidP="00DA0953">
            <w:pPr>
              <w:rPr>
                <w:sz w:val="20"/>
              </w:rPr>
            </w:pPr>
            <w:r>
              <w:rPr>
                <w:sz w:val="20"/>
              </w:rPr>
              <w:t>£231,781</w:t>
            </w:r>
          </w:p>
        </w:tc>
        <w:tc>
          <w:tcPr>
            <w:tcW w:w="1335" w:type="dxa"/>
            <w:tcBorders>
              <w:top w:val="single" w:sz="4" w:space="0" w:color="auto"/>
              <w:left w:val="single" w:sz="4" w:space="0" w:color="auto"/>
              <w:bottom w:val="single" w:sz="4" w:space="0" w:color="auto"/>
              <w:right w:val="single" w:sz="4" w:space="0" w:color="auto"/>
            </w:tcBorders>
          </w:tcPr>
          <w:p w14:paraId="15F5C7ED" w14:textId="77777777" w:rsidR="007F33F9" w:rsidRPr="0041258D" w:rsidRDefault="007F33F9" w:rsidP="00DA0953">
            <w:pPr>
              <w:rPr>
                <w:sz w:val="20"/>
              </w:rPr>
            </w:pPr>
            <w:r>
              <w:rPr>
                <w:sz w:val="20"/>
              </w:rPr>
              <w:t>£251,934</w:t>
            </w:r>
          </w:p>
        </w:tc>
      </w:tr>
      <w:tr w:rsidR="007F33F9" w:rsidRPr="00BA3165" w14:paraId="016E1565"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509DBD17" w14:textId="77777777" w:rsidR="007F33F9" w:rsidRPr="0041258D" w:rsidRDefault="007F33F9" w:rsidP="00DA0953">
            <w:pPr>
              <w:rPr>
                <w:sz w:val="20"/>
              </w:rPr>
            </w:pPr>
            <w:r w:rsidRPr="001662B9">
              <w:rPr>
                <w:sz w:val="20"/>
              </w:rPr>
              <w:t>8.0%</w:t>
            </w:r>
          </w:p>
        </w:tc>
        <w:tc>
          <w:tcPr>
            <w:tcW w:w="1334" w:type="dxa"/>
            <w:tcBorders>
              <w:top w:val="single" w:sz="4" w:space="0" w:color="auto"/>
              <w:left w:val="single" w:sz="4" w:space="0" w:color="auto"/>
              <w:bottom w:val="single" w:sz="4" w:space="0" w:color="auto"/>
              <w:right w:val="single" w:sz="4" w:space="0" w:color="auto"/>
            </w:tcBorders>
          </w:tcPr>
          <w:p w14:paraId="4E6BEAB4" w14:textId="77777777" w:rsidR="007F33F9" w:rsidRPr="0041258D" w:rsidRDefault="007F33F9" w:rsidP="00DA0953">
            <w:pPr>
              <w:rPr>
                <w:sz w:val="20"/>
              </w:rPr>
            </w:pPr>
            <w:r>
              <w:rPr>
                <w:sz w:val="20"/>
              </w:rPr>
              <w:t>£71,538</w:t>
            </w:r>
          </w:p>
        </w:tc>
        <w:tc>
          <w:tcPr>
            <w:tcW w:w="1335" w:type="dxa"/>
            <w:tcBorders>
              <w:top w:val="single" w:sz="4" w:space="0" w:color="auto"/>
              <w:left w:val="single" w:sz="4" w:space="0" w:color="auto"/>
              <w:bottom w:val="single" w:sz="4" w:space="0" w:color="auto"/>
              <w:right w:val="single" w:sz="4" w:space="0" w:color="auto"/>
            </w:tcBorders>
          </w:tcPr>
          <w:p w14:paraId="1D17E2F2" w14:textId="77777777" w:rsidR="007F33F9" w:rsidRPr="0041258D" w:rsidRDefault="007F33F9" w:rsidP="00DA0953">
            <w:pPr>
              <w:rPr>
                <w:sz w:val="20"/>
              </w:rPr>
            </w:pPr>
            <w:r>
              <w:rPr>
                <w:sz w:val="20"/>
              </w:rPr>
              <w:t>£73,348</w:t>
            </w:r>
          </w:p>
        </w:tc>
        <w:tc>
          <w:tcPr>
            <w:tcW w:w="1416" w:type="dxa"/>
            <w:tcBorders>
              <w:top w:val="single" w:sz="4" w:space="0" w:color="auto"/>
              <w:left w:val="single" w:sz="4" w:space="0" w:color="auto"/>
              <w:bottom w:val="single" w:sz="4" w:space="0" w:color="auto"/>
              <w:right w:val="single" w:sz="4" w:space="0" w:color="auto"/>
            </w:tcBorders>
            <w:hideMark/>
          </w:tcPr>
          <w:p w14:paraId="386A1271" w14:textId="77777777" w:rsidR="007F33F9" w:rsidRPr="0041258D" w:rsidRDefault="007F33F9" w:rsidP="00DA0953">
            <w:pPr>
              <w:rPr>
                <w:sz w:val="20"/>
              </w:rPr>
            </w:pPr>
            <w:r w:rsidRPr="001662B9">
              <w:rPr>
                <w:sz w:val="20"/>
              </w:rPr>
              <w:t>10.9%</w:t>
            </w:r>
          </w:p>
        </w:tc>
        <w:tc>
          <w:tcPr>
            <w:tcW w:w="1335" w:type="dxa"/>
            <w:tcBorders>
              <w:top w:val="single" w:sz="4" w:space="0" w:color="auto"/>
              <w:left w:val="single" w:sz="4" w:space="0" w:color="auto"/>
              <w:bottom w:val="single" w:sz="4" w:space="0" w:color="auto"/>
              <w:right w:val="single" w:sz="4" w:space="0" w:color="auto"/>
            </w:tcBorders>
          </w:tcPr>
          <w:p w14:paraId="58523930" w14:textId="77777777" w:rsidR="007F33F9" w:rsidRPr="0041258D" w:rsidRDefault="007F33F9" w:rsidP="00DA0953">
            <w:pPr>
              <w:rPr>
                <w:sz w:val="20"/>
              </w:rPr>
            </w:pPr>
            <w:r>
              <w:rPr>
                <w:sz w:val="20"/>
              </w:rPr>
              <w:t>£251,935</w:t>
            </w:r>
          </w:p>
        </w:tc>
        <w:tc>
          <w:tcPr>
            <w:tcW w:w="1335" w:type="dxa"/>
            <w:tcBorders>
              <w:top w:val="single" w:sz="4" w:space="0" w:color="auto"/>
              <w:left w:val="single" w:sz="4" w:space="0" w:color="auto"/>
              <w:bottom w:val="single" w:sz="4" w:space="0" w:color="auto"/>
              <w:right w:val="single" w:sz="4" w:space="0" w:color="auto"/>
            </w:tcBorders>
          </w:tcPr>
          <w:p w14:paraId="6568D2DB" w14:textId="77777777" w:rsidR="007F33F9" w:rsidRPr="0041258D" w:rsidRDefault="007F33F9" w:rsidP="00DA0953">
            <w:pPr>
              <w:rPr>
                <w:sz w:val="20"/>
              </w:rPr>
            </w:pPr>
            <w:r>
              <w:rPr>
                <w:sz w:val="20"/>
              </w:rPr>
              <w:t>£275,928</w:t>
            </w:r>
          </w:p>
        </w:tc>
      </w:tr>
      <w:tr w:rsidR="007F33F9" w:rsidRPr="00BA3165" w14:paraId="1F96C5C4"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77378480" w14:textId="77777777" w:rsidR="007F33F9" w:rsidRPr="0041258D" w:rsidRDefault="007F33F9" w:rsidP="00DA0953">
            <w:pPr>
              <w:rPr>
                <w:sz w:val="20"/>
              </w:rPr>
            </w:pPr>
            <w:r w:rsidRPr="001662B9">
              <w:rPr>
                <w:sz w:val="20"/>
              </w:rPr>
              <w:t>8.1%</w:t>
            </w:r>
          </w:p>
        </w:tc>
        <w:tc>
          <w:tcPr>
            <w:tcW w:w="1334" w:type="dxa"/>
            <w:tcBorders>
              <w:top w:val="single" w:sz="4" w:space="0" w:color="auto"/>
              <w:left w:val="single" w:sz="4" w:space="0" w:color="auto"/>
              <w:bottom w:val="single" w:sz="4" w:space="0" w:color="auto"/>
              <w:right w:val="single" w:sz="4" w:space="0" w:color="auto"/>
            </w:tcBorders>
          </w:tcPr>
          <w:p w14:paraId="27E32747" w14:textId="77777777" w:rsidR="007F33F9" w:rsidRPr="0041258D" w:rsidRDefault="007F33F9" w:rsidP="00DA0953">
            <w:pPr>
              <w:rPr>
                <w:sz w:val="20"/>
              </w:rPr>
            </w:pPr>
            <w:r>
              <w:rPr>
                <w:sz w:val="20"/>
              </w:rPr>
              <w:t>£73,349</w:t>
            </w:r>
          </w:p>
        </w:tc>
        <w:tc>
          <w:tcPr>
            <w:tcW w:w="1335" w:type="dxa"/>
            <w:tcBorders>
              <w:top w:val="single" w:sz="4" w:space="0" w:color="auto"/>
              <w:left w:val="single" w:sz="4" w:space="0" w:color="auto"/>
              <w:bottom w:val="single" w:sz="4" w:space="0" w:color="auto"/>
              <w:right w:val="single" w:sz="4" w:space="0" w:color="auto"/>
            </w:tcBorders>
          </w:tcPr>
          <w:p w14:paraId="506688B6" w14:textId="77777777" w:rsidR="007F33F9" w:rsidRPr="0041258D" w:rsidRDefault="007F33F9" w:rsidP="00DA0953">
            <w:pPr>
              <w:rPr>
                <w:sz w:val="20"/>
              </w:rPr>
            </w:pPr>
            <w:r>
              <w:rPr>
                <w:sz w:val="20"/>
              </w:rPr>
              <w:t>£75,253</w:t>
            </w:r>
          </w:p>
        </w:tc>
        <w:tc>
          <w:tcPr>
            <w:tcW w:w="1416" w:type="dxa"/>
            <w:tcBorders>
              <w:top w:val="single" w:sz="4" w:space="0" w:color="auto"/>
              <w:left w:val="single" w:sz="4" w:space="0" w:color="auto"/>
              <w:bottom w:val="single" w:sz="4" w:space="0" w:color="auto"/>
              <w:right w:val="single" w:sz="4" w:space="0" w:color="auto"/>
            </w:tcBorders>
            <w:hideMark/>
          </w:tcPr>
          <w:p w14:paraId="0897979F" w14:textId="77777777" w:rsidR="007F33F9" w:rsidRPr="0041258D" w:rsidRDefault="007F33F9" w:rsidP="00DA0953">
            <w:pPr>
              <w:rPr>
                <w:sz w:val="20"/>
              </w:rPr>
            </w:pPr>
            <w:r w:rsidRPr="001662B9">
              <w:rPr>
                <w:sz w:val="20"/>
              </w:rPr>
              <w:t>1</w:t>
            </w:r>
            <w:r>
              <w:rPr>
                <w:sz w:val="20"/>
              </w:rPr>
              <w:t>1</w:t>
            </w:r>
            <w:r w:rsidRPr="001662B9">
              <w:rPr>
                <w:sz w:val="20"/>
              </w:rPr>
              <w:t>.0%</w:t>
            </w:r>
          </w:p>
        </w:tc>
        <w:tc>
          <w:tcPr>
            <w:tcW w:w="1335" w:type="dxa"/>
            <w:tcBorders>
              <w:top w:val="single" w:sz="4" w:space="0" w:color="auto"/>
              <w:left w:val="single" w:sz="4" w:space="0" w:color="auto"/>
              <w:bottom w:val="single" w:sz="4" w:space="0" w:color="auto"/>
              <w:right w:val="single" w:sz="4" w:space="0" w:color="auto"/>
            </w:tcBorders>
          </w:tcPr>
          <w:p w14:paraId="3AA058A6" w14:textId="77777777" w:rsidR="007F33F9" w:rsidRPr="0041258D" w:rsidRDefault="007F33F9" w:rsidP="00DA0953">
            <w:pPr>
              <w:rPr>
                <w:sz w:val="20"/>
              </w:rPr>
            </w:pPr>
            <w:r>
              <w:rPr>
                <w:sz w:val="20"/>
              </w:rPr>
              <w:t>£275,929</w:t>
            </w:r>
          </w:p>
        </w:tc>
        <w:tc>
          <w:tcPr>
            <w:tcW w:w="1335" w:type="dxa"/>
            <w:tcBorders>
              <w:top w:val="single" w:sz="4" w:space="0" w:color="auto"/>
              <w:left w:val="single" w:sz="4" w:space="0" w:color="auto"/>
              <w:bottom w:val="single" w:sz="4" w:space="0" w:color="auto"/>
              <w:right w:val="single" w:sz="4" w:space="0" w:color="auto"/>
            </w:tcBorders>
          </w:tcPr>
          <w:p w14:paraId="3475A063" w14:textId="77777777" w:rsidR="007F33F9" w:rsidRPr="0041258D" w:rsidRDefault="007F33F9" w:rsidP="00DA0953">
            <w:pPr>
              <w:rPr>
                <w:sz w:val="20"/>
              </w:rPr>
            </w:pPr>
            <w:r>
              <w:rPr>
                <w:sz w:val="20"/>
              </w:rPr>
              <w:t>£304,973</w:t>
            </w:r>
          </w:p>
        </w:tc>
      </w:tr>
      <w:tr w:rsidR="007F33F9" w:rsidRPr="00BA3165" w14:paraId="7968F2E8" w14:textId="77777777" w:rsidTr="00DA0953">
        <w:trPr>
          <w:trHeight w:val="115"/>
        </w:trPr>
        <w:tc>
          <w:tcPr>
            <w:tcW w:w="1416" w:type="dxa"/>
            <w:tcBorders>
              <w:top w:val="single" w:sz="4" w:space="0" w:color="auto"/>
              <w:left w:val="single" w:sz="4" w:space="0" w:color="auto"/>
              <w:bottom w:val="single" w:sz="4" w:space="0" w:color="auto"/>
              <w:right w:val="single" w:sz="4" w:space="0" w:color="auto"/>
            </w:tcBorders>
            <w:hideMark/>
          </w:tcPr>
          <w:p w14:paraId="762DB4D6" w14:textId="77777777" w:rsidR="007F33F9" w:rsidRPr="0041258D" w:rsidRDefault="007F33F9" w:rsidP="00DA0953">
            <w:pPr>
              <w:rPr>
                <w:sz w:val="20"/>
              </w:rPr>
            </w:pPr>
            <w:r w:rsidRPr="001662B9">
              <w:rPr>
                <w:sz w:val="20"/>
              </w:rPr>
              <w:t>8.2%</w:t>
            </w:r>
          </w:p>
        </w:tc>
        <w:tc>
          <w:tcPr>
            <w:tcW w:w="1334" w:type="dxa"/>
            <w:tcBorders>
              <w:top w:val="single" w:sz="4" w:space="0" w:color="auto"/>
              <w:left w:val="single" w:sz="4" w:space="0" w:color="auto"/>
              <w:bottom w:val="single" w:sz="4" w:space="0" w:color="auto"/>
              <w:right w:val="single" w:sz="4" w:space="0" w:color="auto"/>
            </w:tcBorders>
          </w:tcPr>
          <w:p w14:paraId="527F5E44" w14:textId="77777777" w:rsidR="007F33F9" w:rsidRPr="0041258D" w:rsidRDefault="007F33F9" w:rsidP="00DA0953">
            <w:pPr>
              <w:rPr>
                <w:sz w:val="20"/>
              </w:rPr>
            </w:pPr>
            <w:r>
              <w:rPr>
                <w:sz w:val="20"/>
              </w:rPr>
              <w:t>£75,254</w:t>
            </w:r>
          </w:p>
        </w:tc>
        <w:tc>
          <w:tcPr>
            <w:tcW w:w="1335" w:type="dxa"/>
            <w:tcBorders>
              <w:top w:val="single" w:sz="4" w:space="0" w:color="auto"/>
              <w:left w:val="single" w:sz="4" w:space="0" w:color="auto"/>
              <w:bottom w:val="single" w:sz="4" w:space="0" w:color="auto"/>
              <w:right w:val="single" w:sz="4" w:space="0" w:color="auto"/>
            </w:tcBorders>
          </w:tcPr>
          <w:p w14:paraId="7B503F86" w14:textId="77777777" w:rsidR="007F33F9" w:rsidRPr="0041258D" w:rsidRDefault="007F33F9" w:rsidP="00DA0953">
            <w:pPr>
              <w:rPr>
                <w:sz w:val="20"/>
              </w:rPr>
            </w:pPr>
            <w:r>
              <w:rPr>
                <w:sz w:val="20"/>
              </w:rPr>
              <w:t>£77,260</w:t>
            </w:r>
          </w:p>
        </w:tc>
        <w:tc>
          <w:tcPr>
            <w:tcW w:w="1416" w:type="dxa"/>
            <w:tcBorders>
              <w:top w:val="single" w:sz="4" w:space="0" w:color="auto"/>
              <w:left w:val="single" w:sz="4" w:space="0" w:color="auto"/>
              <w:bottom w:val="single" w:sz="4" w:space="0" w:color="auto"/>
              <w:right w:val="single" w:sz="4" w:space="0" w:color="auto"/>
            </w:tcBorders>
            <w:hideMark/>
          </w:tcPr>
          <w:p w14:paraId="50A1FC4D" w14:textId="77777777" w:rsidR="007F33F9" w:rsidRPr="0041258D" w:rsidRDefault="007F33F9" w:rsidP="00DA0953">
            <w:pPr>
              <w:rPr>
                <w:sz w:val="20"/>
              </w:rPr>
            </w:pPr>
            <w:r w:rsidRPr="001662B9">
              <w:rPr>
                <w:sz w:val="20"/>
              </w:rPr>
              <w:t>11.1%</w:t>
            </w:r>
          </w:p>
        </w:tc>
        <w:tc>
          <w:tcPr>
            <w:tcW w:w="1335" w:type="dxa"/>
            <w:tcBorders>
              <w:top w:val="single" w:sz="4" w:space="0" w:color="auto"/>
              <w:left w:val="single" w:sz="4" w:space="0" w:color="auto"/>
              <w:bottom w:val="single" w:sz="4" w:space="0" w:color="auto"/>
              <w:right w:val="single" w:sz="4" w:space="0" w:color="auto"/>
            </w:tcBorders>
          </w:tcPr>
          <w:p w14:paraId="7159034A" w14:textId="77777777" w:rsidR="007F33F9" w:rsidRPr="0041258D" w:rsidRDefault="007F33F9" w:rsidP="00DA0953">
            <w:pPr>
              <w:rPr>
                <w:sz w:val="20"/>
              </w:rPr>
            </w:pPr>
            <w:r>
              <w:rPr>
                <w:sz w:val="20"/>
              </w:rPr>
              <w:t>£304,974</w:t>
            </w:r>
          </w:p>
        </w:tc>
        <w:tc>
          <w:tcPr>
            <w:tcW w:w="1335" w:type="dxa"/>
            <w:tcBorders>
              <w:top w:val="single" w:sz="4" w:space="0" w:color="auto"/>
              <w:left w:val="single" w:sz="4" w:space="0" w:color="auto"/>
              <w:bottom w:val="single" w:sz="4" w:space="0" w:color="auto"/>
              <w:right w:val="single" w:sz="4" w:space="0" w:color="auto"/>
            </w:tcBorders>
          </w:tcPr>
          <w:p w14:paraId="7EE02E9B" w14:textId="77777777" w:rsidR="007F33F9" w:rsidRPr="0041258D" w:rsidRDefault="007F33F9" w:rsidP="00DA0953">
            <w:pPr>
              <w:rPr>
                <w:sz w:val="20"/>
              </w:rPr>
            </w:pPr>
            <w:r>
              <w:rPr>
                <w:sz w:val="20"/>
              </w:rPr>
              <w:t>£340,852</w:t>
            </w:r>
          </w:p>
        </w:tc>
      </w:tr>
      <w:tr w:rsidR="007F33F9" w:rsidRPr="00BA3165" w14:paraId="1A4D9629" w14:textId="77777777" w:rsidTr="00DA0953">
        <w:trPr>
          <w:trHeight w:val="60"/>
        </w:trPr>
        <w:tc>
          <w:tcPr>
            <w:tcW w:w="1416" w:type="dxa"/>
            <w:tcBorders>
              <w:top w:val="single" w:sz="4" w:space="0" w:color="auto"/>
              <w:left w:val="single" w:sz="4" w:space="0" w:color="auto"/>
              <w:bottom w:val="single" w:sz="4" w:space="0" w:color="auto"/>
              <w:right w:val="single" w:sz="4" w:space="0" w:color="auto"/>
            </w:tcBorders>
            <w:hideMark/>
          </w:tcPr>
          <w:p w14:paraId="4A3B9F33" w14:textId="77777777" w:rsidR="007F33F9" w:rsidRPr="0041258D" w:rsidRDefault="007F33F9" w:rsidP="00DA0953">
            <w:pPr>
              <w:rPr>
                <w:sz w:val="20"/>
              </w:rPr>
            </w:pPr>
            <w:r w:rsidRPr="001662B9">
              <w:rPr>
                <w:sz w:val="20"/>
              </w:rPr>
              <w:t>8.3%</w:t>
            </w:r>
          </w:p>
        </w:tc>
        <w:tc>
          <w:tcPr>
            <w:tcW w:w="1334" w:type="dxa"/>
            <w:tcBorders>
              <w:top w:val="single" w:sz="4" w:space="0" w:color="auto"/>
              <w:left w:val="single" w:sz="4" w:space="0" w:color="auto"/>
              <w:bottom w:val="single" w:sz="4" w:space="0" w:color="auto"/>
              <w:right w:val="single" w:sz="4" w:space="0" w:color="auto"/>
            </w:tcBorders>
          </w:tcPr>
          <w:p w14:paraId="6C57372C" w14:textId="77777777" w:rsidR="007F33F9" w:rsidRPr="0041258D" w:rsidRDefault="007F33F9" w:rsidP="00DA0953">
            <w:pPr>
              <w:rPr>
                <w:sz w:val="20"/>
              </w:rPr>
            </w:pPr>
            <w:r>
              <w:rPr>
                <w:sz w:val="20"/>
              </w:rPr>
              <w:t>£77,261</w:t>
            </w:r>
          </w:p>
        </w:tc>
        <w:tc>
          <w:tcPr>
            <w:tcW w:w="1335" w:type="dxa"/>
            <w:tcBorders>
              <w:top w:val="single" w:sz="4" w:space="0" w:color="auto"/>
              <w:left w:val="single" w:sz="4" w:space="0" w:color="auto"/>
              <w:bottom w:val="single" w:sz="4" w:space="0" w:color="auto"/>
              <w:right w:val="single" w:sz="4" w:space="0" w:color="auto"/>
            </w:tcBorders>
          </w:tcPr>
          <w:p w14:paraId="68EC9668" w14:textId="77777777" w:rsidR="007F33F9" w:rsidRPr="0041258D" w:rsidRDefault="007F33F9" w:rsidP="00DA0953">
            <w:pPr>
              <w:rPr>
                <w:sz w:val="20"/>
              </w:rPr>
            </w:pPr>
            <w:r>
              <w:rPr>
                <w:sz w:val="20"/>
              </w:rPr>
              <w:t>£79,376</w:t>
            </w:r>
          </w:p>
        </w:tc>
        <w:tc>
          <w:tcPr>
            <w:tcW w:w="1416" w:type="dxa"/>
            <w:tcBorders>
              <w:top w:val="single" w:sz="4" w:space="0" w:color="auto"/>
              <w:left w:val="single" w:sz="4" w:space="0" w:color="auto"/>
              <w:bottom w:val="single" w:sz="4" w:space="0" w:color="auto"/>
              <w:right w:val="single" w:sz="4" w:space="0" w:color="auto"/>
            </w:tcBorders>
            <w:hideMark/>
          </w:tcPr>
          <w:p w14:paraId="575304B2" w14:textId="77777777" w:rsidR="007F33F9" w:rsidRPr="0041258D" w:rsidRDefault="007F33F9" w:rsidP="00DA0953">
            <w:pPr>
              <w:rPr>
                <w:sz w:val="20"/>
              </w:rPr>
            </w:pPr>
            <w:r w:rsidRPr="001662B9">
              <w:rPr>
                <w:sz w:val="20"/>
              </w:rPr>
              <w:t>11.2%</w:t>
            </w:r>
          </w:p>
        </w:tc>
        <w:tc>
          <w:tcPr>
            <w:tcW w:w="1335" w:type="dxa"/>
            <w:tcBorders>
              <w:top w:val="single" w:sz="4" w:space="0" w:color="auto"/>
              <w:left w:val="single" w:sz="4" w:space="0" w:color="auto"/>
              <w:bottom w:val="single" w:sz="4" w:space="0" w:color="auto"/>
              <w:right w:val="single" w:sz="4" w:space="0" w:color="auto"/>
            </w:tcBorders>
          </w:tcPr>
          <w:p w14:paraId="26E8169A" w14:textId="77777777" w:rsidR="007F33F9" w:rsidRPr="0041258D" w:rsidRDefault="007F33F9" w:rsidP="00DA0953">
            <w:pPr>
              <w:rPr>
                <w:sz w:val="20"/>
              </w:rPr>
            </w:pPr>
            <w:r>
              <w:rPr>
                <w:sz w:val="20"/>
              </w:rPr>
              <w:t>£340,853</w:t>
            </w:r>
          </w:p>
        </w:tc>
        <w:tc>
          <w:tcPr>
            <w:tcW w:w="1335" w:type="dxa"/>
            <w:tcBorders>
              <w:top w:val="single" w:sz="4" w:space="0" w:color="auto"/>
              <w:left w:val="single" w:sz="4" w:space="0" w:color="auto"/>
              <w:bottom w:val="single" w:sz="4" w:space="0" w:color="auto"/>
              <w:right w:val="single" w:sz="4" w:space="0" w:color="auto"/>
            </w:tcBorders>
          </w:tcPr>
          <w:p w14:paraId="30B7E80A" w14:textId="77777777" w:rsidR="007F33F9" w:rsidRPr="0041258D" w:rsidRDefault="007F33F9" w:rsidP="00DA0953">
            <w:pPr>
              <w:rPr>
                <w:sz w:val="20"/>
              </w:rPr>
            </w:pPr>
            <w:r w:rsidRPr="00680274">
              <w:rPr>
                <w:sz w:val="20"/>
              </w:rPr>
              <w:t>and above*</w:t>
            </w:r>
          </w:p>
        </w:tc>
      </w:tr>
    </w:tbl>
    <w:p w14:paraId="2D866429" w14:textId="77777777" w:rsidR="007F33F9" w:rsidRPr="00BA3165" w:rsidRDefault="007F33F9" w:rsidP="007F33F9">
      <w:pPr>
        <w:rPr>
          <w:rFonts w:eastAsiaTheme="minorHAnsi" w:cstheme="minorBidi"/>
          <w:b/>
          <w:sz w:val="20"/>
          <w:szCs w:val="22"/>
          <w:highlight w:val="yellow"/>
          <w:lang w:eastAsia="en-US"/>
        </w:rPr>
      </w:pPr>
    </w:p>
    <w:p w14:paraId="17BD3464" w14:textId="77777777" w:rsidR="007F33F9" w:rsidRPr="0041258D" w:rsidRDefault="007F33F9" w:rsidP="007F33F9">
      <w:pPr>
        <w:ind w:right="55"/>
        <w:jc w:val="both"/>
        <w:rPr>
          <w:rFonts w:eastAsiaTheme="minorHAnsi" w:cstheme="minorBidi"/>
          <w:sz w:val="20"/>
          <w:szCs w:val="22"/>
          <w:lang w:eastAsia="en-US"/>
        </w:rPr>
      </w:pPr>
      <w:r w:rsidRPr="0041258D">
        <w:rPr>
          <w:rFonts w:eastAsiaTheme="minorHAnsi" w:cstheme="minorBidi"/>
          <w:sz w:val="20"/>
          <w:szCs w:val="22"/>
          <w:lang w:eastAsia="en-US"/>
        </w:rPr>
        <w:t xml:space="preserve">The value of the accrued benefits has been calculated by reference to the member’s age on the basis they have reached the age at which they are entitled to receive a full unreduced benefit on retirement; without exercising any option to commute pension into a lump sum; and without any adjustment for the effects of future inflation. </w:t>
      </w:r>
    </w:p>
    <w:p w14:paraId="508F9C58" w14:textId="77777777" w:rsidR="007F33F9" w:rsidRPr="00BA3165" w:rsidRDefault="007F33F9" w:rsidP="007F33F9">
      <w:pPr>
        <w:ind w:right="55"/>
        <w:jc w:val="both"/>
        <w:rPr>
          <w:rFonts w:eastAsiaTheme="minorHAnsi" w:cstheme="minorBidi"/>
          <w:sz w:val="20"/>
          <w:szCs w:val="22"/>
          <w:highlight w:val="yellow"/>
          <w:lang w:eastAsia="en-US"/>
        </w:rPr>
      </w:pPr>
    </w:p>
    <w:p w14:paraId="306DC8C4" w14:textId="77777777" w:rsidR="007F33F9" w:rsidRPr="0041258D" w:rsidRDefault="007F33F9" w:rsidP="007F33F9">
      <w:pPr>
        <w:rPr>
          <w:rFonts w:eastAsiaTheme="minorHAnsi" w:cstheme="minorBidi"/>
          <w:sz w:val="20"/>
          <w:szCs w:val="22"/>
          <w:lang w:eastAsia="en-US"/>
        </w:rPr>
      </w:pPr>
      <w:r w:rsidRPr="0041258D">
        <w:rPr>
          <w:rFonts w:eastAsiaTheme="minorHAnsi" w:cstheme="minorBidi"/>
          <w:sz w:val="20"/>
          <w:szCs w:val="22"/>
          <w:lang w:eastAsia="en-US"/>
        </w:rPr>
        <w:t>The benefits and accrual rates for each year of service are:</w:t>
      </w:r>
    </w:p>
    <w:p w14:paraId="7EBBD726" w14:textId="77777777" w:rsidR="007F33F9" w:rsidRPr="0041258D" w:rsidRDefault="007F33F9" w:rsidP="007F33F9">
      <w:pPr>
        <w:rPr>
          <w:rFonts w:eastAsiaTheme="minorHAnsi" w:cstheme="minorBidi"/>
          <w:sz w:val="20"/>
          <w:szCs w:val="22"/>
          <w:lang w:eastAsia="en-US"/>
        </w:rPr>
      </w:pPr>
    </w:p>
    <w:p w14:paraId="0739C5BE" w14:textId="77777777" w:rsidR="007F33F9" w:rsidRPr="0041258D" w:rsidRDefault="007F33F9" w:rsidP="007F33F9">
      <w:pPr>
        <w:numPr>
          <w:ilvl w:val="0"/>
          <w:numId w:val="21"/>
        </w:numPr>
        <w:contextualSpacing/>
        <w:rPr>
          <w:rFonts w:eastAsiaTheme="minorHAnsi" w:cstheme="minorBidi"/>
          <w:b/>
          <w:bCs/>
          <w:sz w:val="20"/>
          <w:szCs w:val="22"/>
          <w:lang w:eastAsia="en-US"/>
        </w:rPr>
      </w:pPr>
      <w:r w:rsidRPr="0041258D">
        <w:rPr>
          <w:rFonts w:eastAsiaTheme="minorHAnsi" w:cstheme="minorBidi"/>
          <w:b/>
          <w:bCs/>
          <w:sz w:val="20"/>
          <w:szCs w:val="22"/>
          <w:lang w:eastAsia="en-US"/>
        </w:rPr>
        <w:t>Before 1 April 2009</w:t>
      </w:r>
    </w:p>
    <w:p w14:paraId="4E63C418" w14:textId="20E53042" w:rsidR="007F33F9" w:rsidRPr="0041258D" w:rsidRDefault="007F33F9" w:rsidP="007F33F9">
      <w:pPr>
        <w:ind w:left="720"/>
        <w:contextualSpacing/>
        <w:rPr>
          <w:rFonts w:eastAsiaTheme="minorHAnsi" w:cstheme="minorBidi"/>
          <w:sz w:val="20"/>
          <w:szCs w:val="22"/>
          <w:lang w:eastAsia="en-US"/>
        </w:rPr>
      </w:pPr>
      <w:r w:rsidRPr="0041258D">
        <w:rPr>
          <w:rFonts w:eastAsiaTheme="minorHAnsi" w:cstheme="minorBidi"/>
          <w:sz w:val="20"/>
          <w:szCs w:val="22"/>
          <w:lang w:eastAsia="en-US"/>
        </w:rPr>
        <w:t>A pension of 1/80</w:t>
      </w:r>
      <w:r w:rsidR="00155736" w:rsidRPr="0041258D">
        <w:rPr>
          <w:rFonts w:eastAsiaTheme="minorHAnsi" w:cstheme="minorBidi"/>
          <w:sz w:val="20"/>
          <w:szCs w:val="22"/>
          <w:vertAlign w:val="superscript"/>
          <w:lang w:eastAsia="en-US"/>
        </w:rPr>
        <w:t>th</w:t>
      </w:r>
      <w:r w:rsidRPr="0041258D">
        <w:rPr>
          <w:rFonts w:eastAsiaTheme="minorHAnsi" w:cstheme="minorBidi"/>
          <w:sz w:val="20"/>
          <w:szCs w:val="22"/>
          <w:lang w:eastAsia="en-US"/>
        </w:rPr>
        <w:t xml:space="preserve"> x pensionable pay*</w:t>
      </w:r>
    </w:p>
    <w:p w14:paraId="64669DCA" w14:textId="13791AC9" w:rsidR="007F33F9" w:rsidRPr="0041258D" w:rsidRDefault="007F33F9" w:rsidP="007F33F9">
      <w:pPr>
        <w:ind w:left="720"/>
        <w:contextualSpacing/>
        <w:rPr>
          <w:rFonts w:eastAsiaTheme="minorHAnsi" w:cstheme="minorBidi"/>
          <w:sz w:val="20"/>
          <w:szCs w:val="22"/>
          <w:lang w:eastAsia="en-US"/>
        </w:rPr>
      </w:pPr>
      <w:r w:rsidRPr="0041258D">
        <w:rPr>
          <w:rFonts w:eastAsiaTheme="minorHAnsi" w:cstheme="minorBidi"/>
          <w:sz w:val="20"/>
          <w:szCs w:val="22"/>
          <w:lang w:eastAsia="en-US"/>
        </w:rPr>
        <w:t>A lump sum of 3/80</w:t>
      </w:r>
      <w:r w:rsidR="00155736" w:rsidRPr="0041258D">
        <w:rPr>
          <w:rFonts w:eastAsiaTheme="minorHAnsi" w:cstheme="minorBidi"/>
          <w:sz w:val="20"/>
          <w:szCs w:val="22"/>
          <w:vertAlign w:val="superscript"/>
          <w:lang w:eastAsia="en-US"/>
        </w:rPr>
        <w:t>th</w:t>
      </w:r>
      <w:r w:rsidRPr="0041258D">
        <w:rPr>
          <w:rFonts w:eastAsiaTheme="minorHAnsi" w:cstheme="minorBidi"/>
          <w:sz w:val="20"/>
          <w:szCs w:val="22"/>
          <w:lang w:eastAsia="en-US"/>
        </w:rPr>
        <w:t xml:space="preserve"> x pensionable pay*</w:t>
      </w:r>
    </w:p>
    <w:p w14:paraId="4FC03CC0" w14:textId="77777777" w:rsidR="007F33F9" w:rsidRPr="0041258D" w:rsidRDefault="007F33F9" w:rsidP="007F33F9">
      <w:pPr>
        <w:ind w:left="720"/>
        <w:contextualSpacing/>
        <w:rPr>
          <w:rFonts w:eastAsiaTheme="minorHAnsi" w:cstheme="minorBidi"/>
          <w:sz w:val="20"/>
          <w:szCs w:val="22"/>
          <w:lang w:eastAsia="en-US"/>
        </w:rPr>
      </w:pPr>
    </w:p>
    <w:p w14:paraId="1CE780F2" w14:textId="77777777" w:rsidR="007F33F9" w:rsidRPr="0041258D" w:rsidRDefault="007F33F9" w:rsidP="007F33F9">
      <w:pPr>
        <w:numPr>
          <w:ilvl w:val="0"/>
          <w:numId w:val="21"/>
        </w:numPr>
        <w:contextualSpacing/>
        <w:rPr>
          <w:rFonts w:eastAsiaTheme="minorHAnsi" w:cstheme="minorBidi"/>
          <w:b/>
          <w:bCs/>
          <w:sz w:val="20"/>
          <w:szCs w:val="22"/>
          <w:lang w:eastAsia="en-US"/>
        </w:rPr>
      </w:pPr>
      <w:r w:rsidRPr="0041258D">
        <w:rPr>
          <w:rFonts w:eastAsiaTheme="minorHAnsi" w:cstheme="minorBidi"/>
          <w:b/>
          <w:bCs/>
          <w:sz w:val="20"/>
          <w:szCs w:val="22"/>
          <w:lang w:eastAsia="en-US"/>
        </w:rPr>
        <w:t>Between 1 April 2009 and 31 March 2015</w:t>
      </w:r>
    </w:p>
    <w:p w14:paraId="784A8CAB" w14:textId="77777777" w:rsidR="007F33F9" w:rsidRPr="0041258D" w:rsidRDefault="007F33F9" w:rsidP="007F33F9">
      <w:pPr>
        <w:ind w:left="720"/>
        <w:contextualSpacing/>
        <w:rPr>
          <w:rFonts w:eastAsiaTheme="minorHAnsi" w:cstheme="minorBidi"/>
          <w:sz w:val="20"/>
          <w:szCs w:val="22"/>
          <w:lang w:eastAsia="en-US"/>
        </w:rPr>
      </w:pPr>
      <w:r w:rsidRPr="0041258D">
        <w:rPr>
          <w:rFonts w:eastAsiaTheme="minorHAnsi" w:cstheme="minorBidi"/>
          <w:sz w:val="20"/>
          <w:szCs w:val="22"/>
          <w:lang w:eastAsia="en-US"/>
        </w:rPr>
        <w:t>A pension of 1/60</w:t>
      </w:r>
      <w:r w:rsidRPr="0041258D">
        <w:rPr>
          <w:rFonts w:eastAsiaTheme="minorHAnsi" w:cstheme="minorBidi"/>
          <w:sz w:val="20"/>
          <w:szCs w:val="22"/>
          <w:vertAlign w:val="superscript"/>
          <w:lang w:eastAsia="en-US"/>
        </w:rPr>
        <w:t>th</w:t>
      </w:r>
      <w:r w:rsidRPr="0041258D">
        <w:rPr>
          <w:rFonts w:eastAsiaTheme="minorHAnsi" w:cstheme="minorBidi"/>
          <w:sz w:val="20"/>
          <w:szCs w:val="22"/>
          <w:lang w:eastAsia="en-US"/>
        </w:rPr>
        <w:t xml:space="preserve"> x pensionable pay*</w:t>
      </w:r>
    </w:p>
    <w:p w14:paraId="5F036445" w14:textId="77777777" w:rsidR="007F33F9" w:rsidRPr="0041258D" w:rsidRDefault="007F33F9" w:rsidP="007F33F9">
      <w:pPr>
        <w:ind w:left="720"/>
        <w:contextualSpacing/>
        <w:rPr>
          <w:rFonts w:eastAsiaTheme="minorHAnsi" w:cstheme="minorBidi"/>
          <w:sz w:val="20"/>
          <w:szCs w:val="22"/>
          <w:lang w:eastAsia="en-US"/>
        </w:rPr>
      </w:pPr>
    </w:p>
    <w:p w14:paraId="202A977D" w14:textId="77777777" w:rsidR="007F33F9" w:rsidRPr="0041258D" w:rsidRDefault="007F33F9" w:rsidP="007F33F9">
      <w:pPr>
        <w:numPr>
          <w:ilvl w:val="0"/>
          <w:numId w:val="21"/>
        </w:numPr>
        <w:contextualSpacing/>
        <w:rPr>
          <w:rFonts w:eastAsiaTheme="minorHAnsi" w:cstheme="minorBidi"/>
          <w:b/>
          <w:bCs/>
          <w:sz w:val="20"/>
          <w:szCs w:val="22"/>
          <w:lang w:eastAsia="en-US"/>
        </w:rPr>
      </w:pPr>
      <w:r w:rsidRPr="0041258D">
        <w:rPr>
          <w:rFonts w:eastAsiaTheme="minorHAnsi" w:cstheme="minorBidi"/>
          <w:b/>
          <w:bCs/>
          <w:sz w:val="20"/>
          <w:szCs w:val="22"/>
          <w:lang w:eastAsia="en-US"/>
        </w:rPr>
        <w:t>From 1 April 2015</w:t>
      </w:r>
    </w:p>
    <w:p w14:paraId="1D0269E2" w14:textId="77777777" w:rsidR="007F33F9" w:rsidRPr="0041258D" w:rsidRDefault="007F33F9" w:rsidP="007F33F9">
      <w:pPr>
        <w:ind w:left="720"/>
        <w:contextualSpacing/>
        <w:rPr>
          <w:rFonts w:eastAsiaTheme="minorHAnsi" w:cstheme="minorBidi"/>
          <w:sz w:val="20"/>
          <w:szCs w:val="22"/>
          <w:lang w:eastAsia="en-US"/>
        </w:rPr>
      </w:pPr>
      <w:r w:rsidRPr="0041258D">
        <w:rPr>
          <w:rFonts w:eastAsiaTheme="minorHAnsi" w:cstheme="minorBidi"/>
          <w:sz w:val="20"/>
          <w:szCs w:val="22"/>
          <w:lang w:eastAsia="en-US"/>
        </w:rPr>
        <w:t>A pension of 1/49</w:t>
      </w:r>
      <w:r w:rsidRPr="0041258D">
        <w:rPr>
          <w:rFonts w:eastAsiaTheme="minorHAnsi" w:cstheme="minorBidi"/>
          <w:sz w:val="20"/>
          <w:szCs w:val="22"/>
          <w:vertAlign w:val="superscript"/>
          <w:lang w:eastAsia="en-US"/>
        </w:rPr>
        <w:t>th</w:t>
      </w:r>
      <w:r w:rsidRPr="0041258D">
        <w:rPr>
          <w:rFonts w:eastAsiaTheme="minorHAnsi" w:cstheme="minorBidi"/>
          <w:sz w:val="20"/>
          <w:szCs w:val="22"/>
          <w:lang w:eastAsia="en-US"/>
        </w:rPr>
        <w:t xml:space="preserve"> x pensionable pay*</w:t>
      </w:r>
    </w:p>
    <w:p w14:paraId="00A4C3EB" w14:textId="77777777" w:rsidR="007F33F9" w:rsidRPr="00BA3165" w:rsidRDefault="007F33F9" w:rsidP="007F33F9">
      <w:pPr>
        <w:ind w:left="720" w:firstLine="131"/>
        <w:contextualSpacing/>
        <w:rPr>
          <w:rFonts w:eastAsiaTheme="minorHAnsi" w:cstheme="minorBidi"/>
          <w:sz w:val="20"/>
          <w:szCs w:val="22"/>
          <w:highlight w:val="yellow"/>
          <w:lang w:eastAsia="en-US"/>
        </w:rPr>
      </w:pPr>
    </w:p>
    <w:p w14:paraId="4BFCC66B" w14:textId="77777777" w:rsidR="007F33F9" w:rsidRPr="0041258D" w:rsidRDefault="007F33F9" w:rsidP="007F33F9">
      <w:pPr>
        <w:rPr>
          <w:rFonts w:eastAsiaTheme="minorHAnsi" w:cstheme="minorBidi"/>
          <w:sz w:val="20"/>
          <w:szCs w:val="22"/>
          <w:lang w:eastAsia="en-US"/>
        </w:rPr>
      </w:pPr>
      <w:r w:rsidRPr="0041258D">
        <w:rPr>
          <w:rFonts w:eastAsiaTheme="minorHAnsi" w:cstheme="minorBidi"/>
          <w:sz w:val="20"/>
          <w:szCs w:val="22"/>
          <w:lang w:eastAsia="en-US"/>
        </w:rPr>
        <w:t xml:space="preserve">*Pensionable pay is the relevant final pay, career average </w:t>
      </w:r>
      <w:proofErr w:type="gramStart"/>
      <w:r w:rsidRPr="0041258D">
        <w:rPr>
          <w:rFonts w:eastAsiaTheme="minorHAnsi" w:cstheme="minorBidi"/>
          <w:sz w:val="20"/>
          <w:szCs w:val="22"/>
          <w:lang w:eastAsia="en-US"/>
        </w:rPr>
        <w:t>pay</w:t>
      </w:r>
      <w:proofErr w:type="gramEnd"/>
      <w:r w:rsidRPr="0041258D">
        <w:rPr>
          <w:rFonts w:eastAsiaTheme="minorHAnsi" w:cstheme="minorBidi"/>
          <w:sz w:val="20"/>
          <w:szCs w:val="22"/>
          <w:lang w:eastAsia="en-US"/>
        </w:rPr>
        <w:t xml:space="preserve"> or career average revalued earnings.</w:t>
      </w:r>
    </w:p>
    <w:p w14:paraId="3B54CB9E" w14:textId="77777777" w:rsidR="007F33F9" w:rsidRPr="0041258D" w:rsidRDefault="007F33F9" w:rsidP="007F33F9">
      <w:pPr>
        <w:rPr>
          <w:rFonts w:eastAsiaTheme="minorHAnsi" w:cstheme="minorBidi"/>
          <w:sz w:val="20"/>
          <w:szCs w:val="22"/>
          <w:lang w:eastAsia="en-US"/>
        </w:rPr>
      </w:pPr>
    </w:p>
    <w:p w14:paraId="3F143C0C" w14:textId="77777777" w:rsidR="007F33F9" w:rsidRPr="0041258D" w:rsidRDefault="007F33F9" w:rsidP="007F33F9">
      <w:pPr>
        <w:rPr>
          <w:rFonts w:eastAsiaTheme="minorHAnsi" w:cstheme="minorBidi"/>
          <w:sz w:val="20"/>
          <w:szCs w:val="22"/>
          <w:lang w:eastAsia="en-US"/>
        </w:rPr>
      </w:pPr>
      <w:r w:rsidRPr="0041258D">
        <w:rPr>
          <w:rFonts w:eastAsiaTheme="minorHAnsi" w:cstheme="minorBidi"/>
          <w:sz w:val="20"/>
          <w:szCs w:val="22"/>
          <w:lang w:eastAsia="en-US"/>
        </w:rPr>
        <w:t>The pension figures shown relate to the benefits that the person has accrued as consequence of their total pensionable service, which may include service derived from other employments, and not just their current appointment.  The pension figures shown must be rounded to the nearest £1,000.</w:t>
      </w:r>
    </w:p>
    <w:p w14:paraId="0650756D" w14:textId="77777777" w:rsidR="007F33F9" w:rsidRPr="0041258D" w:rsidRDefault="007F33F9" w:rsidP="007F33F9">
      <w:pPr>
        <w:keepNext/>
        <w:keepLines/>
        <w:tabs>
          <w:tab w:val="left" w:pos="567"/>
        </w:tabs>
        <w:outlineLvl w:val="1"/>
        <w:rPr>
          <w:rFonts w:eastAsiaTheme="majorEastAsia" w:cstheme="majorBidi"/>
          <w:b/>
          <w:sz w:val="22"/>
          <w:szCs w:val="26"/>
          <w:lang w:eastAsia="en-US"/>
        </w:rPr>
      </w:pPr>
    </w:p>
    <w:p w14:paraId="57B57AA3" w14:textId="77777777" w:rsidR="007F33F9" w:rsidRPr="0041258D" w:rsidRDefault="007F33F9" w:rsidP="007F33F9">
      <w:pPr>
        <w:keepNext/>
        <w:keepLines/>
        <w:tabs>
          <w:tab w:val="left" w:pos="567"/>
        </w:tabs>
        <w:outlineLvl w:val="1"/>
        <w:rPr>
          <w:rFonts w:eastAsiaTheme="majorEastAsia" w:cstheme="majorBidi"/>
          <w:b/>
          <w:sz w:val="22"/>
          <w:szCs w:val="26"/>
          <w:lang w:eastAsia="en-US"/>
        </w:rPr>
      </w:pPr>
      <w:r w:rsidRPr="0041258D">
        <w:rPr>
          <w:rFonts w:eastAsiaTheme="majorEastAsia" w:cstheme="majorBidi"/>
          <w:b/>
          <w:sz w:val="22"/>
          <w:szCs w:val="26"/>
          <w:lang w:eastAsia="en-US"/>
        </w:rPr>
        <w:t>Pension Rights of Senior Councillors of Falkirk Council</w:t>
      </w:r>
    </w:p>
    <w:p w14:paraId="682EA737" w14:textId="77777777" w:rsidR="007F33F9" w:rsidRPr="0041258D" w:rsidRDefault="007F33F9" w:rsidP="007F33F9">
      <w:pPr>
        <w:rPr>
          <w:rFonts w:eastAsiaTheme="minorHAnsi" w:cstheme="minorBidi"/>
          <w:sz w:val="20"/>
          <w:szCs w:val="22"/>
          <w:lang w:eastAsia="en-US"/>
        </w:rPr>
      </w:pPr>
    </w:p>
    <w:p w14:paraId="60D1C750" w14:textId="77777777" w:rsidR="007F33F9" w:rsidRPr="0041258D" w:rsidRDefault="007F33F9" w:rsidP="007F33F9">
      <w:pPr>
        <w:rPr>
          <w:rFonts w:eastAsiaTheme="minorHAnsi" w:cstheme="minorBidi"/>
          <w:sz w:val="20"/>
          <w:szCs w:val="22"/>
          <w:lang w:eastAsia="en-US"/>
        </w:rPr>
      </w:pPr>
      <w:r w:rsidRPr="0041258D">
        <w:rPr>
          <w:rFonts w:eastAsiaTheme="minorHAnsi" w:cstheme="minorBidi"/>
          <w:sz w:val="20"/>
          <w:szCs w:val="22"/>
          <w:lang w:eastAsia="en-US"/>
        </w:rPr>
        <w:t>The pension entitlements for Senior Councillors for the year to 31 March 202</w:t>
      </w:r>
      <w:r>
        <w:rPr>
          <w:rFonts w:eastAsiaTheme="minorHAnsi" w:cstheme="minorBidi"/>
          <w:sz w:val="20"/>
          <w:szCs w:val="22"/>
          <w:lang w:eastAsia="en-US"/>
        </w:rPr>
        <w:t xml:space="preserve">5 </w:t>
      </w:r>
      <w:r w:rsidRPr="0041258D">
        <w:rPr>
          <w:rFonts w:eastAsiaTheme="minorHAnsi" w:cstheme="minorBidi"/>
          <w:sz w:val="20"/>
          <w:szCs w:val="22"/>
          <w:lang w:eastAsia="en-US"/>
        </w:rPr>
        <w:t>are shown in the table below, together with the contribution made by the Council to each Senior Councillor’s pension during the year.</w:t>
      </w:r>
    </w:p>
    <w:p w14:paraId="6AD83C33" w14:textId="77777777" w:rsidR="007F33F9" w:rsidRPr="0041258D" w:rsidRDefault="007F33F9" w:rsidP="007F33F9">
      <w:pPr>
        <w:rPr>
          <w:rFonts w:eastAsiaTheme="minorHAnsi" w:cstheme="minorBidi"/>
          <w:sz w:val="20"/>
          <w:szCs w:val="22"/>
          <w:lang w:eastAsia="en-US"/>
        </w:rPr>
      </w:pPr>
    </w:p>
    <w:tbl>
      <w:tblPr>
        <w:tblStyle w:val="GridTable4-Accent4"/>
        <w:tblW w:w="0" w:type="auto"/>
        <w:tblInd w:w="-5" w:type="dxa"/>
        <w:tblLayout w:type="fixed"/>
        <w:tblLook w:val="01E0" w:firstRow="1" w:lastRow="1" w:firstColumn="1" w:lastColumn="1" w:noHBand="0" w:noVBand="0"/>
      </w:tblPr>
      <w:tblGrid>
        <w:gridCol w:w="9351"/>
      </w:tblGrid>
      <w:tr w:rsidR="007F33F9" w:rsidRPr="0041258D" w14:paraId="4B72E5F1" w14:textId="77777777" w:rsidTr="00DA0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244061" w:themeFill="accent1" w:themeFillShade="80"/>
          </w:tcPr>
          <w:p w14:paraId="048A5F33" w14:textId="77777777" w:rsidR="007F33F9" w:rsidRPr="0041258D" w:rsidRDefault="007F33F9" w:rsidP="00DA0953">
            <w:pPr>
              <w:spacing w:before="60" w:after="60"/>
              <w:jc w:val="center"/>
              <w:rPr>
                <w:sz w:val="20"/>
                <w:lang w:eastAsia="en-US"/>
              </w:rPr>
            </w:pPr>
            <w:r w:rsidRPr="0041258D">
              <w:rPr>
                <w:sz w:val="20"/>
                <w:lang w:eastAsia="en-US"/>
              </w:rPr>
              <w:t>Accrued Pension Benefits</w:t>
            </w:r>
          </w:p>
        </w:tc>
      </w:tr>
    </w:tbl>
    <w:p w14:paraId="11EC3428" w14:textId="77777777" w:rsidR="007F33F9" w:rsidRPr="0041258D" w:rsidRDefault="007F33F9" w:rsidP="007F33F9">
      <w:pPr>
        <w:rPr>
          <w:rFonts w:eastAsiaTheme="minorHAnsi" w:cstheme="minorBidi"/>
          <w:sz w:val="2"/>
          <w:szCs w:val="2"/>
          <w:lang w:eastAsia="en-US"/>
        </w:rPr>
      </w:pPr>
    </w:p>
    <w:tbl>
      <w:tblPr>
        <w:tblStyle w:val="Style1"/>
        <w:tblW w:w="0" w:type="auto"/>
        <w:tblBorders>
          <w:insideH w:val="single" w:sz="4" w:space="0" w:color="244061" w:themeColor="accent1" w:themeShade="80"/>
        </w:tblBorders>
        <w:tblLayout w:type="fixed"/>
        <w:tblLook w:val="01E0" w:firstRow="1" w:lastRow="1" w:firstColumn="1" w:lastColumn="1" w:noHBand="0" w:noVBand="0"/>
      </w:tblPr>
      <w:tblGrid>
        <w:gridCol w:w="2410"/>
        <w:gridCol w:w="1559"/>
        <w:gridCol w:w="1271"/>
        <w:gridCol w:w="1276"/>
        <w:gridCol w:w="1417"/>
        <w:gridCol w:w="1418"/>
      </w:tblGrid>
      <w:tr w:rsidR="007F33F9" w:rsidRPr="0041258D" w14:paraId="74AFB6BC" w14:textId="77777777" w:rsidTr="00DA0953">
        <w:tc>
          <w:tcPr>
            <w:tcW w:w="2410" w:type="dxa"/>
            <w:tcBorders>
              <w:bottom w:val="nil"/>
            </w:tcBorders>
            <w:shd w:val="clear" w:color="auto" w:fill="244061" w:themeFill="accent1" w:themeFillShade="80"/>
            <w:vAlign w:val="center"/>
          </w:tcPr>
          <w:p w14:paraId="2D99A1B2" w14:textId="77777777" w:rsidR="007F33F9" w:rsidRPr="0041258D" w:rsidRDefault="007F33F9" w:rsidP="00DA0953">
            <w:pPr>
              <w:rPr>
                <w:b/>
                <w:bCs/>
                <w:sz w:val="20"/>
                <w:lang w:eastAsia="en-US"/>
              </w:rPr>
            </w:pPr>
            <w:r w:rsidRPr="0041258D">
              <w:rPr>
                <w:b/>
                <w:bCs/>
                <w:sz w:val="20"/>
                <w:lang w:eastAsia="en-US"/>
              </w:rPr>
              <w:t>Name</w:t>
            </w:r>
          </w:p>
        </w:tc>
        <w:tc>
          <w:tcPr>
            <w:tcW w:w="1559" w:type="dxa"/>
            <w:tcBorders>
              <w:bottom w:val="nil"/>
            </w:tcBorders>
            <w:shd w:val="clear" w:color="auto" w:fill="244061" w:themeFill="accent1" w:themeFillShade="80"/>
            <w:vAlign w:val="bottom"/>
          </w:tcPr>
          <w:p w14:paraId="79DD0838" w14:textId="77777777" w:rsidR="007F33F9" w:rsidRPr="0041258D" w:rsidRDefault="007F33F9" w:rsidP="00DA0953">
            <w:pPr>
              <w:jc w:val="center"/>
              <w:rPr>
                <w:b/>
                <w:bCs/>
                <w:sz w:val="20"/>
                <w:lang w:eastAsia="en-US"/>
              </w:rPr>
            </w:pPr>
            <w:r w:rsidRPr="0041258D">
              <w:rPr>
                <w:b/>
                <w:bCs/>
                <w:sz w:val="20"/>
                <w:lang w:eastAsia="en-US"/>
              </w:rPr>
              <w:t>In-Year Pension Contributions</w:t>
            </w:r>
            <w:r w:rsidRPr="0041258D">
              <w:rPr>
                <w:b/>
                <w:bCs/>
                <w:sz w:val="20"/>
                <w:lang w:eastAsia="en-US"/>
              </w:rPr>
              <w:br/>
              <w:t>for year to</w:t>
            </w:r>
            <w:r w:rsidRPr="0041258D">
              <w:rPr>
                <w:b/>
                <w:bCs/>
                <w:sz w:val="20"/>
                <w:lang w:eastAsia="en-US"/>
              </w:rPr>
              <w:br/>
              <w:t>31/03/202</w:t>
            </w:r>
            <w:r>
              <w:rPr>
                <w:b/>
                <w:bCs/>
                <w:sz w:val="20"/>
                <w:lang w:eastAsia="en-US"/>
              </w:rPr>
              <w:t>5</w:t>
            </w:r>
            <w:r w:rsidRPr="0041258D">
              <w:rPr>
                <w:b/>
                <w:bCs/>
                <w:sz w:val="20"/>
                <w:lang w:eastAsia="en-US"/>
              </w:rPr>
              <w:br/>
              <w:t>£</w:t>
            </w:r>
          </w:p>
        </w:tc>
        <w:tc>
          <w:tcPr>
            <w:tcW w:w="1271" w:type="dxa"/>
            <w:tcBorders>
              <w:bottom w:val="nil"/>
            </w:tcBorders>
            <w:shd w:val="clear" w:color="auto" w:fill="244061" w:themeFill="accent1" w:themeFillShade="80"/>
            <w:vAlign w:val="bottom"/>
          </w:tcPr>
          <w:p w14:paraId="2F915564" w14:textId="77777777" w:rsidR="007F33F9" w:rsidRPr="0041258D" w:rsidRDefault="007F33F9" w:rsidP="00DA0953">
            <w:pPr>
              <w:jc w:val="center"/>
              <w:rPr>
                <w:b/>
                <w:bCs/>
                <w:sz w:val="20"/>
                <w:lang w:eastAsia="en-US"/>
              </w:rPr>
            </w:pPr>
            <w:r w:rsidRPr="0041258D">
              <w:rPr>
                <w:b/>
                <w:bCs/>
                <w:sz w:val="20"/>
                <w:lang w:eastAsia="en-US"/>
              </w:rPr>
              <w:t>As at 31/03/202</w:t>
            </w:r>
            <w:r>
              <w:rPr>
                <w:b/>
                <w:bCs/>
                <w:sz w:val="20"/>
                <w:lang w:eastAsia="en-US"/>
              </w:rPr>
              <w:t>5</w:t>
            </w:r>
            <w:r w:rsidRPr="0041258D">
              <w:rPr>
                <w:b/>
                <w:bCs/>
                <w:sz w:val="20"/>
                <w:lang w:eastAsia="en-US"/>
              </w:rPr>
              <w:br/>
              <w:t>Pension</w:t>
            </w:r>
            <w:r w:rsidRPr="0041258D">
              <w:rPr>
                <w:b/>
                <w:bCs/>
                <w:sz w:val="20"/>
                <w:lang w:eastAsia="en-US"/>
              </w:rPr>
              <w:br/>
              <w:t>£</w:t>
            </w:r>
          </w:p>
        </w:tc>
        <w:tc>
          <w:tcPr>
            <w:tcW w:w="1276" w:type="dxa"/>
            <w:tcBorders>
              <w:bottom w:val="nil"/>
            </w:tcBorders>
            <w:shd w:val="clear" w:color="auto" w:fill="244061" w:themeFill="accent1" w:themeFillShade="80"/>
            <w:vAlign w:val="bottom"/>
          </w:tcPr>
          <w:p w14:paraId="75859958" w14:textId="77777777" w:rsidR="007F33F9" w:rsidRPr="0041258D" w:rsidRDefault="007F33F9" w:rsidP="00DA0953">
            <w:pPr>
              <w:jc w:val="center"/>
              <w:rPr>
                <w:b/>
                <w:bCs/>
                <w:sz w:val="20"/>
                <w:lang w:eastAsia="en-US"/>
              </w:rPr>
            </w:pPr>
            <w:r w:rsidRPr="0041258D">
              <w:rPr>
                <w:b/>
                <w:bCs/>
                <w:sz w:val="20"/>
                <w:lang w:eastAsia="en-US"/>
              </w:rPr>
              <w:t>As at 31/03/202</w:t>
            </w:r>
            <w:r>
              <w:rPr>
                <w:b/>
                <w:bCs/>
                <w:sz w:val="20"/>
                <w:lang w:eastAsia="en-US"/>
              </w:rPr>
              <w:t>5</w:t>
            </w:r>
            <w:r w:rsidRPr="0041258D">
              <w:rPr>
                <w:b/>
                <w:bCs/>
                <w:sz w:val="20"/>
                <w:lang w:eastAsia="en-US"/>
              </w:rPr>
              <w:br/>
              <w:t>Lump Sum</w:t>
            </w:r>
            <w:r w:rsidRPr="0041258D">
              <w:rPr>
                <w:b/>
                <w:bCs/>
                <w:sz w:val="20"/>
                <w:lang w:eastAsia="en-US"/>
              </w:rPr>
              <w:br/>
              <w:t>£</w:t>
            </w:r>
          </w:p>
        </w:tc>
        <w:tc>
          <w:tcPr>
            <w:tcW w:w="1417" w:type="dxa"/>
            <w:tcBorders>
              <w:bottom w:val="nil"/>
            </w:tcBorders>
            <w:shd w:val="clear" w:color="auto" w:fill="244061" w:themeFill="accent1" w:themeFillShade="80"/>
            <w:vAlign w:val="bottom"/>
          </w:tcPr>
          <w:p w14:paraId="2158B1C4" w14:textId="77777777" w:rsidR="007F33F9" w:rsidRPr="0041258D" w:rsidRDefault="007F33F9" w:rsidP="00DA0953">
            <w:pPr>
              <w:jc w:val="center"/>
              <w:rPr>
                <w:b/>
                <w:bCs/>
                <w:sz w:val="20"/>
                <w:lang w:eastAsia="en-US"/>
              </w:rPr>
            </w:pPr>
            <w:r w:rsidRPr="0041258D">
              <w:rPr>
                <w:b/>
                <w:bCs/>
                <w:sz w:val="20"/>
                <w:lang w:eastAsia="en-US"/>
              </w:rPr>
              <w:t>Difference from 31/03/202</w:t>
            </w:r>
            <w:r>
              <w:rPr>
                <w:b/>
                <w:bCs/>
                <w:sz w:val="20"/>
                <w:lang w:eastAsia="en-US"/>
              </w:rPr>
              <w:t>4</w:t>
            </w:r>
            <w:r w:rsidRPr="0041258D">
              <w:rPr>
                <w:b/>
                <w:bCs/>
                <w:sz w:val="20"/>
                <w:lang w:eastAsia="en-US"/>
              </w:rPr>
              <w:br/>
              <w:t>Pension</w:t>
            </w:r>
            <w:r w:rsidRPr="0041258D">
              <w:rPr>
                <w:b/>
                <w:bCs/>
                <w:sz w:val="20"/>
                <w:lang w:eastAsia="en-US"/>
              </w:rPr>
              <w:br/>
              <w:t>£</w:t>
            </w:r>
          </w:p>
        </w:tc>
        <w:tc>
          <w:tcPr>
            <w:tcW w:w="1418" w:type="dxa"/>
            <w:tcBorders>
              <w:bottom w:val="nil"/>
            </w:tcBorders>
            <w:shd w:val="clear" w:color="auto" w:fill="244061" w:themeFill="accent1" w:themeFillShade="80"/>
            <w:vAlign w:val="bottom"/>
          </w:tcPr>
          <w:p w14:paraId="62A87C26" w14:textId="77777777" w:rsidR="007F33F9" w:rsidRPr="0041258D" w:rsidRDefault="007F33F9" w:rsidP="00DA0953">
            <w:pPr>
              <w:jc w:val="center"/>
              <w:rPr>
                <w:b/>
                <w:bCs/>
                <w:sz w:val="20"/>
                <w:lang w:eastAsia="en-US"/>
              </w:rPr>
            </w:pPr>
            <w:r w:rsidRPr="0041258D">
              <w:rPr>
                <w:b/>
                <w:bCs/>
                <w:sz w:val="20"/>
                <w:lang w:eastAsia="en-US"/>
              </w:rPr>
              <w:t>Difference from 31/03/202</w:t>
            </w:r>
            <w:r>
              <w:rPr>
                <w:b/>
                <w:bCs/>
                <w:sz w:val="20"/>
                <w:lang w:eastAsia="en-US"/>
              </w:rPr>
              <w:t>4</w:t>
            </w:r>
            <w:r w:rsidRPr="0041258D">
              <w:rPr>
                <w:b/>
                <w:bCs/>
                <w:sz w:val="20"/>
                <w:lang w:eastAsia="en-US"/>
              </w:rPr>
              <w:br/>
              <w:t>Lump Sum</w:t>
            </w:r>
            <w:r w:rsidRPr="0041258D">
              <w:rPr>
                <w:b/>
                <w:bCs/>
                <w:sz w:val="20"/>
                <w:lang w:eastAsia="en-US"/>
              </w:rPr>
              <w:br/>
              <w:t>£</w:t>
            </w:r>
          </w:p>
        </w:tc>
      </w:tr>
      <w:tr w:rsidR="007F33F9" w:rsidRPr="0041258D" w14:paraId="5278DEAD" w14:textId="77777777" w:rsidTr="00DA0953">
        <w:tc>
          <w:tcPr>
            <w:tcW w:w="2410" w:type="dxa"/>
            <w:tcBorders>
              <w:top w:val="single" w:sz="4" w:space="0" w:color="244061" w:themeColor="accent1" w:themeShade="80"/>
              <w:bottom w:val="single" w:sz="4" w:space="0" w:color="244061" w:themeColor="accent1" w:themeShade="80"/>
            </w:tcBorders>
          </w:tcPr>
          <w:p w14:paraId="140250F2" w14:textId="77777777" w:rsidR="007F33F9" w:rsidRPr="0041258D" w:rsidRDefault="007F33F9" w:rsidP="00DA0953">
            <w:pPr>
              <w:rPr>
                <w:sz w:val="20"/>
                <w:lang w:eastAsia="en-US"/>
              </w:rPr>
            </w:pPr>
            <w:r w:rsidRPr="0041258D">
              <w:rPr>
                <w:sz w:val="20"/>
                <w:lang w:eastAsia="en-US"/>
              </w:rPr>
              <w:t>David Balfour</w:t>
            </w:r>
          </w:p>
        </w:tc>
        <w:tc>
          <w:tcPr>
            <w:tcW w:w="1559" w:type="dxa"/>
            <w:tcBorders>
              <w:top w:val="single" w:sz="4" w:space="0" w:color="244061" w:themeColor="accent1" w:themeShade="80"/>
              <w:bottom w:val="single" w:sz="4" w:space="0" w:color="244061" w:themeColor="accent1" w:themeShade="80"/>
            </w:tcBorders>
          </w:tcPr>
          <w:p w14:paraId="37E81720" w14:textId="77777777" w:rsidR="007F33F9" w:rsidRPr="0041258D" w:rsidRDefault="007F33F9" w:rsidP="00DA0953">
            <w:pPr>
              <w:tabs>
                <w:tab w:val="decimal" w:pos="1033"/>
              </w:tabs>
              <w:rPr>
                <w:sz w:val="20"/>
                <w:lang w:eastAsia="en-US"/>
              </w:rPr>
            </w:pPr>
            <w:r>
              <w:rPr>
                <w:sz w:val="20"/>
                <w:lang w:eastAsia="en-US"/>
              </w:rPr>
              <w:t>4,677</w:t>
            </w:r>
          </w:p>
        </w:tc>
        <w:tc>
          <w:tcPr>
            <w:tcW w:w="1271" w:type="dxa"/>
            <w:tcBorders>
              <w:top w:val="single" w:sz="4" w:space="0" w:color="244061" w:themeColor="accent1" w:themeShade="80"/>
              <w:bottom w:val="single" w:sz="4" w:space="0" w:color="244061" w:themeColor="accent1" w:themeShade="80"/>
            </w:tcBorders>
          </w:tcPr>
          <w:p w14:paraId="5DCBFDD7" w14:textId="77777777" w:rsidR="007F33F9" w:rsidRPr="0041258D" w:rsidRDefault="007F33F9" w:rsidP="00DA0953">
            <w:pPr>
              <w:tabs>
                <w:tab w:val="decimal" w:pos="750"/>
              </w:tabs>
              <w:rPr>
                <w:sz w:val="20"/>
                <w:lang w:eastAsia="en-US"/>
              </w:rPr>
            </w:pPr>
            <w:r>
              <w:rPr>
                <w:sz w:val="20"/>
                <w:lang w:eastAsia="en-US"/>
              </w:rPr>
              <w:t>7,000</w:t>
            </w:r>
          </w:p>
        </w:tc>
        <w:tc>
          <w:tcPr>
            <w:tcW w:w="1276" w:type="dxa"/>
            <w:tcBorders>
              <w:top w:val="single" w:sz="4" w:space="0" w:color="244061" w:themeColor="accent1" w:themeShade="80"/>
              <w:bottom w:val="single" w:sz="4" w:space="0" w:color="244061" w:themeColor="accent1" w:themeShade="80"/>
            </w:tcBorders>
          </w:tcPr>
          <w:p w14:paraId="75D60B6D"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single" w:sz="4" w:space="0" w:color="244061" w:themeColor="accent1" w:themeShade="80"/>
            </w:tcBorders>
          </w:tcPr>
          <w:p w14:paraId="2F814B23"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single" w:sz="4" w:space="0" w:color="244061" w:themeColor="accent1" w:themeShade="80"/>
            </w:tcBorders>
          </w:tcPr>
          <w:p w14:paraId="0E2C3EFB" w14:textId="77777777" w:rsidR="007F33F9" w:rsidRPr="0041258D" w:rsidRDefault="007F33F9" w:rsidP="00DA0953">
            <w:pPr>
              <w:tabs>
                <w:tab w:val="decimal" w:pos="850"/>
              </w:tabs>
              <w:rPr>
                <w:b/>
                <w:bCs/>
                <w:sz w:val="20"/>
                <w:lang w:eastAsia="en-US"/>
              </w:rPr>
            </w:pPr>
            <w:r>
              <w:rPr>
                <w:b/>
                <w:bCs/>
                <w:sz w:val="20"/>
                <w:lang w:eastAsia="en-US"/>
              </w:rPr>
              <w:t>-</w:t>
            </w:r>
          </w:p>
        </w:tc>
      </w:tr>
      <w:tr w:rsidR="007F33F9" w:rsidRPr="0041258D" w14:paraId="21A9654B" w14:textId="77777777" w:rsidTr="00DA0953">
        <w:tc>
          <w:tcPr>
            <w:tcW w:w="2410" w:type="dxa"/>
            <w:tcBorders>
              <w:top w:val="single" w:sz="4" w:space="0" w:color="244061" w:themeColor="accent1" w:themeShade="80"/>
              <w:bottom w:val="single" w:sz="4" w:space="0" w:color="244061" w:themeColor="accent1" w:themeShade="80"/>
            </w:tcBorders>
          </w:tcPr>
          <w:p w14:paraId="0203753C" w14:textId="77777777" w:rsidR="007F33F9" w:rsidRPr="0041258D" w:rsidRDefault="007F33F9" w:rsidP="00DA0953">
            <w:pPr>
              <w:rPr>
                <w:sz w:val="20"/>
                <w:lang w:eastAsia="en-US"/>
              </w:rPr>
            </w:pPr>
            <w:r w:rsidRPr="0041258D">
              <w:rPr>
                <w:sz w:val="20"/>
                <w:lang w:eastAsia="en-US"/>
              </w:rPr>
              <w:t>Robert Bissett</w:t>
            </w:r>
          </w:p>
        </w:tc>
        <w:tc>
          <w:tcPr>
            <w:tcW w:w="1559" w:type="dxa"/>
            <w:tcBorders>
              <w:top w:val="single" w:sz="4" w:space="0" w:color="244061" w:themeColor="accent1" w:themeShade="80"/>
              <w:bottom w:val="single" w:sz="4" w:space="0" w:color="244061" w:themeColor="accent1" w:themeShade="80"/>
            </w:tcBorders>
          </w:tcPr>
          <w:p w14:paraId="59B51EDD" w14:textId="77777777" w:rsidR="007F33F9" w:rsidRPr="0041258D" w:rsidRDefault="007F33F9" w:rsidP="00DA0953">
            <w:pPr>
              <w:tabs>
                <w:tab w:val="decimal" w:pos="1033"/>
              </w:tabs>
              <w:rPr>
                <w:sz w:val="20"/>
                <w:lang w:eastAsia="en-US"/>
              </w:rPr>
            </w:pPr>
            <w:r>
              <w:rPr>
                <w:sz w:val="20"/>
                <w:lang w:eastAsia="en-US"/>
              </w:rPr>
              <w:t>6,245</w:t>
            </w:r>
          </w:p>
        </w:tc>
        <w:tc>
          <w:tcPr>
            <w:tcW w:w="1271" w:type="dxa"/>
            <w:tcBorders>
              <w:top w:val="single" w:sz="4" w:space="0" w:color="244061" w:themeColor="accent1" w:themeShade="80"/>
              <w:bottom w:val="single" w:sz="4" w:space="0" w:color="244061" w:themeColor="accent1" w:themeShade="80"/>
            </w:tcBorders>
          </w:tcPr>
          <w:p w14:paraId="146DFA9A" w14:textId="77777777" w:rsidR="007F33F9" w:rsidRPr="0041258D" w:rsidRDefault="007F33F9" w:rsidP="00DA0953">
            <w:pPr>
              <w:tabs>
                <w:tab w:val="decimal" w:pos="750"/>
              </w:tabs>
              <w:rPr>
                <w:sz w:val="20"/>
                <w:lang w:eastAsia="en-US"/>
              </w:rPr>
            </w:pPr>
            <w:r>
              <w:rPr>
                <w:sz w:val="20"/>
                <w:lang w:eastAsia="en-US"/>
              </w:rPr>
              <w:t>4,000</w:t>
            </w:r>
          </w:p>
        </w:tc>
        <w:tc>
          <w:tcPr>
            <w:tcW w:w="1276" w:type="dxa"/>
            <w:tcBorders>
              <w:top w:val="single" w:sz="4" w:space="0" w:color="244061" w:themeColor="accent1" w:themeShade="80"/>
              <w:bottom w:val="single" w:sz="4" w:space="0" w:color="244061" w:themeColor="accent1" w:themeShade="80"/>
            </w:tcBorders>
          </w:tcPr>
          <w:p w14:paraId="5A33A928"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single" w:sz="4" w:space="0" w:color="244061" w:themeColor="accent1" w:themeShade="80"/>
            </w:tcBorders>
          </w:tcPr>
          <w:p w14:paraId="0AED3AC0" w14:textId="77777777" w:rsidR="007F33F9" w:rsidRPr="0041258D" w:rsidRDefault="007F33F9" w:rsidP="00DA0953">
            <w:pPr>
              <w:tabs>
                <w:tab w:val="decimal" w:pos="750"/>
              </w:tabs>
              <w:rPr>
                <w:sz w:val="20"/>
                <w:lang w:eastAsia="en-US"/>
              </w:rPr>
            </w:pPr>
            <w:r>
              <w:rPr>
                <w:sz w:val="20"/>
                <w:lang w:eastAsia="en-US"/>
              </w:rPr>
              <w:t>-</w:t>
            </w:r>
          </w:p>
        </w:tc>
        <w:tc>
          <w:tcPr>
            <w:tcW w:w="1418" w:type="dxa"/>
            <w:tcBorders>
              <w:top w:val="single" w:sz="4" w:space="0" w:color="244061" w:themeColor="accent1" w:themeShade="80"/>
              <w:bottom w:val="single" w:sz="4" w:space="0" w:color="244061" w:themeColor="accent1" w:themeShade="80"/>
            </w:tcBorders>
          </w:tcPr>
          <w:p w14:paraId="49F39BB6" w14:textId="77777777" w:rsidR="007F33F9" w:rsidRPr="0041258D" w:rsidRDefault="007F33F9" w:rsidP="00DA0953">
            <w:pPr>
              <w:tabs>
                <w:tab w:val="decimal" w:pos="850"/>
              </w:tabs>
              <w:rPr>
                <w:b/>
                <w:bCs/>
                <w:sz w:val="20"/>
                <w:lang w:eastAsia="en-US"/>
              </w:rPr>
            </w:pPr>
            <w:r>
              <w:rPr>
                <w:b/>
                <w:bCs/>
                <w:sz w:val="20"/>
                <w:lang w:eastAsia="en-US"/>
              </w:rPr>
              <w:t>-</w:t>
            </w:r>
          </w:p>
        </w:tc>
      </w:tr>
      <w:tr w:rsidR="007F33F9" w:rsidRPr="0041258D" w14:paraId="4AADBF6C" w14:textId="77777777" w:rsidTr="00DA0953">
        <w:tc>
          <w:tcPr>
            <w:tcW w:w="2410" w:type="dxa"/>
            <w:tcBorders>
              <w:top w:val="single" w:sz="4" w:space="0" w:color="244061" w:themeColor="accent1" w:themeShade="80"/>
              <w:bottom w:val="single" w:sz="4" w:space="0" w:color="244061" w:themeColor="accent1" w:themeShade="80"/>
            </w:tcBorders>
          </w:tcPr>
          <w:p w14:paraId="7A9FAF5B" w14:textId="77777777" w:rsidR="007F33F9" w:rsidRPr="0041258D" w:rsidRDefault="007F33F9" w:rsidP="00DA0953">
            <w:pPr>
              <w:rPr>
                <w:sz w:val="20"/>
                <w:lang w:eastAsia="en-US"/>
              </w:rPr>
            </w:pPr>
            <w:r w:rsidRPr="0041258D">
              <w:rPr>
                <w:sz w:val="20"/>
                <w:lang w:eastAsia="en-US"/>
              </w:rPr>
              <w:t>Alan Nimmo</w:t>
            </w:r>
          </w:p>
        </w:tc>
        <w:tc>
          <w:tcPr>
            <w:tcW w:w="1559" w:type="dxa"/>
            <w:tcBorders>
              <w:top w:val="single" w:sz="4" w:space="0" w:color="244061" w:themeColor="accent1" w:themeShade="80"/>
              <w:bottom w:val="single" w:sz="4" w:space="0" w:color="244061" w:themeColor="accent1" w:themeShade="80"/>
            </w:tcBorders>
          </w:tcPr>
          <w:p w14:paraId="5B173057" w14:textId="77777777" w:rsidR="007F33F9" w:rsidRPr="0041258D" w:rsidRDefault="007F33F9" w:rsidP="00DA0953">
            <w:pPr>
              <w:tabs>
                <w:tab w:val="decimal" w:pos="1033"/>
              </w:tabs>
              <w:rPr>
                <w:sz w:val="20"/>
                <w:lang w:eastAsia="en-US"/>
              </w:rPr>
            </w:pPr>
            <w:r>
              <w:rPr>
                <w:sz w:val="20"/>
                <w:lang w:eastAsia="en-US"/>
              </w:rPr>
              <w:t>5,204</w:t>
            </w:r>
          </w:p>
        </w:tc>
        <w:tc>
          <w:tcPr>
            <w:tcW w:w="1271" w:type="dxa"/>
            <w:tcBorders>
              <w:top w:val="single" w:sz="4" w:space="0" w:color="244061" w:themeColor="accent1" w:themeShade="80"/>
              <w:bottom w:val="single" w:sz="4" w:space="0" w:color="244061" w:themeColor="accent1" w:themeShade="80"/>
            </w:tcBorders>
          </w:tcPr>
          <w:p w14:paraId="23A6643B" w14:textId="77777777" w:rsidR="007F33F9" w:rsidRPr="0041258D" w:rsidRDefault="007F33F9" w:rsidP="00DA0953">
            <w:pPr>
              <w:tabs>
                <w:tab w:val="decimal" w:pos="750"/>
              </w:tabs>
              <w:rPr>
                <w:sz w:val="20"/>
                <w:lang w:eastAsia="en-US"/>
              </w:rPr>
            </w:pPr>
            <w:r>
              <w:rPr>
                <w:sz w:val="20"/>
                <w:lang w:eastAsia="en-US"/>
              </w:rPr>
              <w:t>7,000</w:t>
            </w:r>
          </w:p>
        </w:tc>
        <w:tc>
          <w:tcPr>
            <w:tcW w:w="1276" w:type="dxa"/>
            <w:tcBorders>
              <w:top w:val="single" w:sz="4" w:space="0" w:color="244061" w:themeColor="accent1" w:themeShade="80"/>
              <w:bottom w:val="single" w:sz="4" w:space="0" w:color="244061" w:themeColor="accent1" w:themeShade="80"/>
            </w:tcBorders>
          </w:tcPr>
          <w:p w14:paraId="415FF11E"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single" w:sz="4" w:space="0" w:color="244061" w:themeColor="accent1" w:themeShade="80"/>
            </w:tcBorders>
          </w:tcPr>
          <w:p w14:paraId="18B1E2E5"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single" w:sz="4" w:space="0" w:color="244061" w:themeColor="accent1" w:themeShade="80"/>
            </w:tcBorders>
          </w:tcPr>
          <w:p w14:paraId="7B5A1A3E" w14:textId="77777777" w:rsidR="007F33F9" w:rsidRPr="0041258D" w:rsidRDefault="007F33F9" w:rsidP="00DA0953">
            <w:pPr>
              <w:tabs>
                <w:tab w:val="decimal" w:pos="850"/>
              </w:tabs>
              <w:rPr>
                <w:sz w:val="20"/>
                <w:lang w:eastAsia="en-US"/>
              </w:rPr>
            </w:pPr>
            <w:r>
              <w:rPr>
                <w:sz w:val="20"/>
                <w:lang w:eastAsia="en-US"/>
              </w:rPr>
              <w:t>-</w:t>
            </w:r>
          </w:p>
        </w:tc>
      </w:tr>
      <w:tr w:rsidR="007F33F9" w:rsidRPr="0041258D" w14:paraId="47B7200D" w14:textId="77777777" w:rsidTr="00DA0953">
        <w:tc>
          <w:tcPr>
            <w:tcW w:w="2410" w:type="dxa"/>
            <w:tcBorders>
              <w:top w:val="single" w:sz="4" w:space="0" w:color="244061" w:themeColor="accent1" w:themeShade="80"/>
              <w:bottom w:val="single" w:sz="4" w:space="0" w:color="244061" w:themeColor="accent1" w:themeShade="80"/>
            </w:tcBorders>
          </w:tcPr>
          <w:p w14:paraId="069578AA" w14:textId="77777777" w:rsidR="007F33F9" w:rsidRPr="0041258D" w:rsidRDefault="007F33F9" w:rsidP="00DA0953">
            <w:pPr>
              <w:rPr>
                <w:sz w:val="20"/>
                <w:lang w:eastAsia="en-US"/>
              </w:rPr>
            </w:pPr>
            <w:r w:rsidRPr="0041258D">
              <w:rPr>
                <w:sz w:val="20"/>
                <w:lang w:eastAsia="en-US"/>
              </w:rPr>
              <w:t xml:space="preserve">Gary Bouse </w:t>
            </w:r>
          </w:p>
        </w:tc>
        <w:tc>
          <w:tcPr>
            <w:tcW w:w="1559" w:type="dxa"/>
            <w:tcBorders>
              <w:top w:val="single" w:sz="4" w:space="0" w:color="244061" w:themeColor="accent1" w:themeShade="80"/>
              <w:bottom w:val="single" w:sz="4" w:space="0" w:color="244061" w:themeColor="accent1" w:themeShade="80"/>
            </w:tcBorders>
          </w:tcPr>
          <w:p w14:paraId="2F42D0D9" w14:textId="77777777" w:rsidR="007F33F9" w:rsidRPr="0041258D" w:rsidRDefault="007F33F9" w:rsidP="00DA0953">
            <w:pPr>
              <w:tabs>
                <w:tab w:val="decimal" w:pos="1048"/>
              </w:tabs>
              <w:rPr>
                <w:sz w:val="20"/>
                <w:lang w:eastAsia="en-US"/>
              </w:rPr>
            </w:pPr>
            <w:r>
              <w:rPr>
                <w:sz w:val="20"/>
                <w:lang w:eastAsia="en-US"/>
              </w:rPr>
              <w:t>5,580</w:t>
            </w:r>
          </w:p>
        </w:tc>
        <w:tc>
          <w:tcPr>
            <w:tcW w:w="1271" w:type="dxa"/>
            <w:tcBorders>
              <w:top w:val="single" w:sz="4" w:space="0" w:color="244061" w:themeColor="accent1" w:themeShade="80"/>
              <w:bottom w:val="single" w:sz="4" w:space="0" w:color="244061" w:themeColor="accent1" w:themeShade="80"/>
            </w:tcBorders>
          </w:tcPr>
          <w:p w14:paraId="3152EC6D" w14:textId="77777777" w:rsidR="007F33F9" w:rsidRPr="0041258D" w:rsidRDefault="007F33F9" w:rsidP="00DA0953">
            <w:pPr>
              <w:tabs>
                <w:tab w:val="decimal" w:pos="750"/>
              </w:tabs>
              <w:rPr>
                <w:sz w:val="20"/>
                <w:lang w:eastAsia="en-US"/>
              </w:rPr>
            </w:pPr>
            <w:r>
              <w:rPr>
                <w:sz w:val="20"/>
                <w:lang w:eastAsia="en-US"/>
              </w:rPr>
              <w:t>5,000</w:t>
            </w:r>
          </w:p>
        </w:tc>
        <w:tc>
          <w:tcPr>
            <w:tcW w:w="1276" w:type="dxa"/>
            <w:tcBorders>
              <w:top w:val="single" w:sz="4" w:space="0" w:color="244061" w:themeColor="accent1" w:themeShade="80"/>
              <w:bottom w:val="single" w:sz="4" w:space="0" w:color="244061" w:themeColor="accent1" w:themeShade="80"/>
            </w:tcBorders>
          </w:tcPr>
          <w:p w14:paraId="5544D209"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single" w:sz="4" w:space="0" w:color="244061" w:themeColor="accent1" w:themeShade="80"/>
            </w:tcBorders>
          </w:tcPr>
          <w:p w14:paraId="4C3A8533"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single" w:sz="4" w:space="0" w:color="244061" w:themeColor="accent1" w:themeShade="80"/>
            </w:tcBorders>
          </w:tcPr>
          <w:p w14:paraId="7C14DEE0" w14:textId="77777777" w:rsidR="007F33F9" w:rsidRPr="0041258D" w:rsidRDefault="007F33F9" w:rsidP="00DA0953">
            <w:pPr>
              <w:tabs>
                <w:tab w:val="decimal" w:pos="850"/>
              </w:tabs>
              <w:rPr>
                <w:b/>
                <w:bCs/>
                <w:sz w:val="20"/>
                <w:lang w:eastAsia="en-US"/>
              </w:rPr>
            </w:pPr>
            <w:r>
              <w:rPr>
                <w:b/>
                <w:bCs/>
                <w:sz w:val="20"/>
                <w:lang w:eastAsia="en-US"/>
              </w:rPr>
              <w:t>-</w:t>
            </w:r>
          </w:p>
        </w:tc>
      </w:tr>
      <w:tr w:rsidR="007F33F9" w:rsidRPr="0041258D" w14:paraId="65851AAF" w14:textId="77777777" w:rsidTr="00DA0953">
        <w:tc>
          <w:tcPr>
            <w:tcW w:w="2410" w:type="dxa"/>
            <w:tcBorders>
              <w:top w:val="single" w:sz="4" w:space="0" w:color="244061" w:themeColor="accent1" w:themeShade="80"/>
              <w:bottom w:val="single" w:sz="4" w:space="0" w:color="244061" w:themeColor="accent1" w:themeShade="80"/>
            </w:tcBorders>
          </w:tcPr>
          <w:p w14:paraId="5755631F" w14:textId="77777777" w:rsidR="007F33F9" w:rsidRPr="0041258D" w:rsidRDefault="007F33F9" w:rsidP="00DA0953">
            <w:pPr>
              <w:rPr>
                <w:sz w:val="20"/>
                <w:lang w:eastAsia="en-US"/>
              </w:rPr>
            </w:pPr>
            <w:r w:rsidRPr="0041258D">
              <w:rPr>
                <w:sz w:val="20"/>
                <w:lang w:eastAsia="en-US"/>
              </w:rPr>
              <w:t xml:space="preserve">Fiona Collie </w:t>
            </w:r>
          </w:p>
        </w:tc>
        <w:tc>
          <w:tcPr>
            <w:tcW w:w="1559" w:type="dxa"/>
            <w:tcBorders>
              <w:top w:val="single" w:sz="4" w:space="0" w:color="244061" w:themeColor="accent1" w:themeShade="80"/>
              <w:bottom w:val="single" w:sz="4" w:space="0" w:color="244061" w:themeColor="accent1" w:themeShade="80"/>
            </w:tcBorders>
          </w:tcPr>
          <w:p w14:paraId="01C87249" w14:textId="77777777" w:rsidR="007F33F9" w:rsidRPr="0041258D" w:rsidRDefault="007F33F9" w:rsidP="00DA0953">
            <w:pPr>
              <w:tabs>
                <w:tab w:val="decimal" w:pos="1048"/>
              </w:tabs>
              <w:rPr>
                <w:sz w:val="20"/>
                <w:lang w:eastAsia="en-US"/>
              </w:rPr>
            </w:pPr>
            <w:r>
              <w:rPr>
                <w:sz w:val="20"/>
                <w:lang w:eastAsia="en-US"/>
              </w:rPr>
              <w:t>5,580</w:t>
            </w:r>
          </w:p>
        </w:tc>
        <w:tc>
          <w:tcPr>
            <w:tcW w:w="1271" w:type="dxa"/>
            <w:tcBorders>
              <w:top w:val="single" w:sz="4" w:space="0" w:color="244061" w:themeColor="accent1" w:themeShade="80"/>
              <w:bottom w:val="single" w:sz="4" w:space="0" w:color="244061" w:themeColor="accent1" w:themeShade="80"/>
            </w:tcBorders>
          </w:tcPr>
          <w:p w14:paraId="01D4FBB8" w14:textId="77777777" w:rsidR="007F33F9" w:rsidRPr="0041258D" w:rsidRDefault="007F33F9" w:rsidP="00DA0953">
            <w:pPr>
              <w:tabs>
                <w:tab w:val="decimal" w:pos="750"/>
              </w:tabs>
              <w:rPr>
                <w:sz w:val="20"/>
                <w:lang w:eastAsia="en-US"/>
              </w:rPr>
            </w:pPr>
            <w:r>
              <w:rPr>
                <w:sz w:val="20"/>
                <w:lang w:eastAsia="en-US"/>
              </w:rPr>
              <w:t>5,000</w:t>
            </w:r>
          </w:p>
        </w:tc>
        <w:tc>
          <w:tcPr>
            <w:tcW w:w="1276" w:type="dxa"/>
            <w:tcBorders>
              <w:top w:val="single" w:sz="4" w:space="0" w:color="244061" w:themeColor="accent1" w:themeShade="80"/>
              <w:bottom w:val="single" w:sz="4" w:space="0" w:color="244061" w:themeColor="accent1" w:themeShade="80"/>
            </w:tcBorders>
          </w:tcPr>
          <w:p w14:paraId="62C960DD"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single" w:sz="4" w:space="0" w:color="244061" w:themeColor="accent1" w:themeShade="80"/>
            </w:tcBorders>
          </w:tcPr>
          <w:p w14:paraId="6295F6C3"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single" w:sz="4" w:space="0" w:color="244061" w:themeColor="accent1" w:themeShade="80"/>
            </w:tcBorders>
          </w:tcPr>
          <w:p w14:paraId="2E289266" w14:textId="77777777" w:rsidR="007F33F9" w:rsidRPr="0041258D" w:rsidRDefault="007F33F9" w:rsidP="00DA0953">
            <w:pPr>
              <w:tabs>
                <w:tab w:val="decimal" w:pos="850"/>
              </w:tabs>
              <w:rPr>
                <w:b/>
                <w:bCs/>
                <w:sz w:val="20"/>
                <w:lang w:eastAsia="en-US"/>
              </w:rPr>
            </w:pPr>
            <w:r>
              <w:rPr>
                <w:b/>
                <w:bCs/>
                <w:sz w:val="20"/>
                <w:lang w:eastAsia="en-US"/>
              </w:rPr>
              <w:t>-</w:t>
            </w:r>
          </w:p>
        </w:tc>
      </w:tr>
      <w:tr w:rsidR="007F33F9" w:rsidRPr="0041258D" w14:paraId="265662E1" w14:textId="77777777" w:rsidTr="00DA0953">
        <w:tc>
          <w:tcPr>
            <w:tcW w:w="2410" w:type="dxa"/>
            <w:tcBorders>
              <w:top w:val="single" w:sz="4" w:space="0" w:color="244061" w:themeColor="accent1" w:themeShade="80"/>
              <w:bottom w:val="single" w:sz="4" w:space="0" w:color="244061" w:themeColor="accent1" w:themeShade="80"/>
            </w:tcBorders>
          </w:tcPr>
          <w:p w14:paraId="3E5D9E4A" w14:textId="77777777" w:rsidR="007F33F9" w:rsidRPr="0041258D" w:rsidRDefault="007F33F9" w:rsidP="00DA0953">
            <w:pPr>
              <w:rPr>
                <w:sz w:val="20"/>
                <w:lang w:eastAsia="en-US"/>
              </w:rPr>
            </w:pPr>
            <w:r w:rsidRPr="0041258D">
              <w:rPr>
                <w:sz w:val="20"/>
                <w:lang w:eastAsia="en-US"/>
              </w:rPr>
              <w:t>Paul Garner</w:t>
            </w:r>
          </w:p>
        </w:tc>
        <w:tc>
          <w:tcPr>
            <w:tcW w:w="1559" w:type="dxa"/>
            <w:tcBorders>
              <w:top w:val="single" w:sz="4" w:space="0" w:color="244061" w:themeColor="accent1" w:themeShade="80"/>
              <w:bottom w:val="single" w:sz="4" w:space="0" w:color="244061" w:themeColor="accent1" w:themeShade="80"/>
            </w:tcBorders>
          </w:tcPr>
          <w:p w14:paraId="288E5A3F" w14:textId="77777777" w:rsidR="007F33F9" w:rsidRPr="0041258D" w:rsidRDefault="007F33F9" w:rsidP="00DA0953">
            <w:pPr>
              <w:tabs>
                <w:tab w:val="decimal" w:pos="1048"/>
              </w:tabs>
              <w:rPr>
                <w:sz w:val="20"/>
                <w:lang w:eastAsia="en-US"/>
              </w:rPr>
            </w:pPr>
            <w:r>
              <w:rPr>
                <w:sz w:val="20"/>
                <w:lang w:eastAsia="en-US"/>
              </w:rPr>
              <w:t>5,580</w:t>
            </w:r>
          </w:p>
        </w:tc>
        <w:tc>
          <w:tcPr>
            <w:tcW w:w="1271" w:type="dxa"/>
            <w:tcBorders>
              <w:top w:val="single" w:sz="4" w:space="0" w:color="244061" w:themeColor="accent1" w:themeShade="80"/>
              <w:bottom w:val="single" w:sz="4" w:space="0" w:color="244061" w:themeColor="accent1" w:themeShade="80"/>
            </w:tcBorders>
          </w:tcPr>
          <w:p w14:paraId="7828E2CC" w14:textId="77777777" w:rsidR="007F33F9" w:rsidRPr="0041258D" w:rsidRDefault="007F33F9" w:rsidP="00DA0953">
            <w:pPr>
              <w:tabs>
                <w:tab w:val="decimal" w:pos="750"/>
              </w:tabs>
              <w:rPr>
                <w:sz w:val="20"/>
                <w:lang w:eastAsia="en-US"/>
              </w:rPr>
            </w:pPr>
            <w:r>
              <w:rPr>
                <w:sz w:val="20"/>
                <w:lang w:eastAsia="en-US"/>
              </w:rPr>
              <w:t>6,000</w:t>
            </w:r>
          </w:p>
        </w:tc>
        <w:tc>
          <w:tcPr>
            <w:tcW w:w="1276" w:type="dxa"/>
            <w:tcBorders>
              <w:top w:val="single" w:sz="4" w:space="0" w:color="244061" w:themeColor="accent1" w:themeShade="80"/>
              <w:bottom w:val="single" w:sz="4" w:space="0" w:color="244061" w:themeColor="accent1" w:themeShade="80"/>
            </w:tcBorders>
          </w:tcPr>
          <w:p w14:paraId="5391A9FD"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single" w:sz="4" w:space="0" w:color="244061" w:themeColor="accent1" w:themeShade="80"/>
            </w:tcBorders>
          </w:tcPr>
          <w:p w14:paraId="16332EBF"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single" w:sz="4" w:space="0" w:color="244061" w:themeColor="accent1" w:themeShade="80"/>
            </w:tcBorders>
          </w:tcPr>
          <w:p w14:paraId="44951513" w14:textId="77777777" w:rsidR="007F33F9" w:rsidRPr="0041258D" w:rsidRDefault="007F33F9" w:rsidP="00DA0953">
            <w:pPr>
              <w:tabs>
                <w:tab w:val="decimal" w:pos="850"/>
              </w:tabs>
              <w:rPr>
                <w:b/>
                <w:bCs/>
                <w:sz w:val="20"/>
                <w:lang w:eastAsia="en-US"/>
              </w:rPr>
            </w:pPr>
            <w:r>
              <w:rPr>
                <w:b/>
                <w:bCs/>
                <w:sz w:val="20"/>
                <w:lang w:eastAsia="en-US"/>
              </w:rPr>
              <w:t>-</w:t>
            </w:r>
          </w:p>
        </w:tc>
      </w:tr>
      <w:tr w:rsidR="007F33F9" w:rsidRPr="0041258D" w14:paraId="2A3B2076" w14:textId="77777777" w:rsidTr="00DA0953">
        <w:tc>
          <w:tcPr>
            <w:tcW w:w="2410" w:type="dxa"/>
            <w:tcBorders>
              <w:top w:val="single" w:sz="4" w:space="0" w:color="244061" w:themeColor="accent1" w:themeShade="80"/>
              <w:bottom w:val="single" w:sz="4" w:space="0" w:color="244061" w:themeColor="accent1" w:themeShade="80"/>
            </w:tcBorders>
          </w:tcPr>
          <w:p w14:paraId="5B1C1792" w14:textId="77777777" w:rsidR="007F33F9" w:rsidRPr="0041258D" w:rsidRDefault="007F33F9" w:rsidP="00DA0953">
            <w:pPr>
              <w:rPr>
                <w:sz w:val="20"/>
                <w:lang w:eastAsia="en-US"/>
              </w:rPr>
            </w:pPr>
            <w:r w:rsidRPr="0041258D">
              <w:rPr>
                <w:sz w:val="20"/>
                <w:lang w:eastAsia="en-US"/>
              </w:rPr>
              <w:t>Lorna Binnie</w:t>
            </w:r>
          </w:p>
        </w:tc>
        <w:tc>
          <w:tcPr>
            <w:tcW w:w="1559" w:type="dxa"/>
            <w:tcBorders>
              <w:top w:val="single" w:sz="4" w:space="0" w:color="244061" w:themeColor="accent1" w:themeShade="80"/>
              <w:bottom w:val="single" w:sz="4" w:space="0" w:color="244061" w:themeColor="accent1" w:themeShade="80"/>
            </w:tcBorders>
          </w:tcPr>
          <w:p w14:paraId="5FC120F7" w14:textId="77777777" w:rsidR="007F33F9" w:rsidRPr="0041258D" w:rsidRDefault="007F33F9" w:rsidP="00DA0953">
            <w:pPr>
              <w:tabs>
                <w:tab w:val="decimal" w:pos="1048"/>
              </w:tabs>
              <w:rPr>
                <w:sz w:val="20"/>
                <w:lang w:eastAsia="en-US"/>
              </w:rPr>
            </w:pPr>
            <w:r>
              <w:rPr>
                <w:sz w:val="20"/>
                <w:lang w:eastAsia="en-US"/>
              </w:rPr>
              <w:t>4,677</w:t>
            </w:r>
          </w:p>
        </w:tc>
        <w:tc>
          <w:tcPr>
            <w:tcW w:w="1271" w:type="dxa"/>
            <w:tcBorders>
              <w:top w:val="single" w:sz="4" w:space="0" w:color="244061" w:themeColor="accent1" w:themeShade="80"/>
              <w:bottom w:val="single" w:sz="4" w:space="0" w:color="244061" w:themeColor="accent1" w:themeShade="80"/>
            </w:tcBorders>
          </w:tcPr>
          <w:p w14:paraId="0F1A9746" w14:textId="77777777" w:rsidR="007F33F9" w:rsidRPr="0041258D" w:rsidRDefault="007F33F9" w:rsidP="00DA0953">
            <w:pPr>
              <w:tabs>
                <w:tab w:val="decimal" w:pos="750"/>
              </w:tabs>
              <w:rPr>
                <w:sz w:val="20"/>
                <w:lang w:eastAsia="en-US"/>
              </w:rPr>
            </w:pPr>
            <w:r>
              <w:rPr>
                <w:sz w:val="20"/>
                <w:lang w:eastAsia="en-US"/>
              </w:rPr>
              <w:t>4,000</w:t>
            </w:r>
          </w:p>
        </w:tc>
        <w:tc>
          <w:tcPr>
            <w:tcW w:w="1276" w:type="dxa"/>
            <w:tcBorders>
              <w:top w:val="single" w:sz="4" w:space="0" w:color="244061" w:themeColor="accent1" w:themeShade="80"/>
              <w:bottom w:val="single" w:sz="4" w:space="0" w:color="244061" w:themeColor="accent1" w:themeShade="80"/>
            </w:tcBorders>
          </w:tcPr>
          <w:p w14:paraId="0A2A0F5B"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single" w:sz="4" w:space="0" w:color="244061" w:themeColor="accent1" w:themeShade="80"/>
            </w:tcBorders>
          </w:tcPr>
          <w:p w14:paraId="0A9BCF02"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single" w:sz="4" w:space="0" w:color="244061" w:themeColor="accent1" w:themeShade="80"/>
            </w:tcBorders>
          </w:tcPr>
          <w:p w14:paraId="16613501" w14:textId="77777777" w:rsidR="007F33F9" w:rsidRPr="0041258D" w:rsidRDefault="007F33F9" w:rsidP="00DA0953">
            <w:pPr>
              <w:tabs>
                <w:tab w:val="decimal" w:pos="850"/>
              </w:tabs>
              <w:rPr>
                <w:sz w:val="20"/>
                <w:lang w:eastAsia="en-US"/>
              </w:rPr>
            </w:pPr>
            <w:r>
              <w:rPr>
                <w:sz w:val="20"/>
                <w:lang w:eastAsia="en-US"/>
              </w:rPr>
              <w:t>-</w:t>
            </w:r>
          </w:p>
        </w:tc>
      </w:tr>
      <w:tr w:rsidR="007F33F9" w:rsidRPr="0041258D" w14:paraId="67E12F7D" w14:textId="77777777" w:rsidTr="00DA0953">
        <w:tc>
          <w:tcPr>
            <w:tcW w:w="2410" w:type="dxa"/>
            <w:tcBorders>
              <w:top w:val="single" w:sz="4" w:space="0" w:color="244061" w:themeColor="accent1" w:themeShade="80"/>
              <w:bottom w:val="single" w:sz="4" w:space="0" w:color="244061" w:themeColor="accent1" w:themeShade="80"/>
            </w:tcBorders>
          </w:tcPr>
          <w:p w14:paraId="39591214" w14:textId="77777777" w:rsidR="007F33F9" w:rsidRPr="0041258D" w:rsidRDefault="007F33F9" w:rsidP="00DA0953">
            <w:pPr>
              <w:rPr>
                <w:sz w:val="20"/>
                <w:lang w:eastAsia="en-US"/>
              </w:rPr>
            </w:pPr>
            <w:r w:rsidRPr="0041258D">
              <w:rPr>
                <w:sz w:val="20"/>
                <w:lang w:eastAsia="en-US"/>
              </w:rPr>
              <w:t xml:space="preserve">James Kerr </w:t>
            </w:r>
          </w:p>
        </w:tc>
        <w:tc>
          <w:tcPr>
            <w:tcW w:w="1559" w:type="dxa"/>
            <w:tcBorders>
              <w:top w:val="single" w:sz="4" w:space="0" w:color="244061" w:themeColor="accent1" w:themeShade="80"/>
              <w:bottom w:val="single" w:sz="4" w:space="0" w:color="244061" w:themeColor="accent1" w:themeShade="80"/>
            </w:tcBorders>
          </w:tcPr>
          <w:p w14:paraId="2917607C" w14:textId="77777777" w:rsidR="007F33F9" w:rsidRPr="0041258D" w:rsidRDefault="007F33F9" w:rsidP="00DA0953">
            <w:pPr>
              <w:tabs>
                <w:tab w:val="decimal" w:pos="1048"/>
              </w:tabs>
              <w:rPr>
                <w:sz w:val="20"/>
                <w:lang w:eastAsia="en-US"/>
              </w:rPr>
            </w:pPr>
            <w:r>
              <w:rPr>
                <w:sz w:val="20"/>
                <w:lang w:eastAsia="en-US"/>
              </w:rPr>
              <w:t>4,837</w:t>
            </w:r>
          </w:p>
        </w:tc>
        <w:tc>
          <w:tcPr>
            <w:tcW w:w="1271" w:type="dxa"/>
            <w:tcBorders>
              <w:top w:val="single" w:sz="4" w:space="0" w:color="244061" w:themeColor="accent1" w:themeShade="80"/>
              <w:bottom w:val="single" w:sz="4" w:space="0" w:color="244061" w:themeColor="accent1" w:themeShade="80"/>
            </w:tcBorders>
          </w:tcPr>
          <w:p w14:paraId="00DD3903" w14:textId="77777777" w:rsidR="007F33F9" w:rsidRPr="0041258D" w:rsidRDefault="007F33F9" w:rsidP="00DA0953">
            <w:pPr>
              <w:tabs>
                <w:tab w:val="decimal" w:pos="750"/>
              </w:tabs>
              <w:rPr>
                <w:sz w:val="20"/>
                <w:lang w:eastAsia="en-US"/>
              </w:rPr>
            </w:pPr>
            <w:r>
              <w:rPr>
                <w:sz w:val="20"/>
                <w:lang w:eastAsia="en-US"/>
              </w:rPr>
              <w:t>4,000</w:t>
            </w:r>
          </w:p>
        </w:tc>
        <w:tc>
          <w:tcPr>
            <w:tcW w:w="1276" w:type="dxa"/>
            <w:tcBorders>
              <w:top w:val="single" w:sz="4" w:space="0" w:color="244061" w:themeColor="accent1" w:themeShade="80"/>
              <w:bottom w:val="single" w:sz="4" w:space="0" w:color="244061" w:themeColor="accent1" w:themeShade="80"/>
            </w:tcBorders>
          </w:tcPr>
          <w:p w14:paraId="41E0D1E6"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single" w:sz="4" w:space="0" w:color="244061" w:themeColor="accent1" w:themeShade="80"/>
            </w:tcBorders>
          </w:tcPr>
          <w:p w14:paraId="68E14C08"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single" w:sz="4" w:space="0" w:color="244061" w:themeColor="accent1" w:themeShade="80"/>
            </w:tcBorders>
          </w:tcPr>
          <w:p w14:paraId="262EAE4B" w14:textId="77777777" w:rsidR="007F33F9" w:rsidRPr="0041258D" w:rsidRDefault="007F33F9" w:rsidP="00DA0953">
            <w:pPr>
              <w:tabs>
                <w:tab w:val="decimal" w:pos="850"/>
              </w:tabs>
              <w:rPr>
                <w:b/>
                <w:bCs/>
                <w:sz w:val="20"/>
                <w:lang w:eastAsia="en-US"/>
              </w:rPr>
            </w:pPr>
            <w:r>
              <w:rPr>
                <w:b/>
                <w:bCs/>
                <w:sz w:val="20"/>
                <w:lang w:eastAsia="en-US"/>
              </w:rPr>
              <w:t>-</w:t>
            </w:r>
          </w:p>
        </w:tc>
      </w:tr>
      <w:tr w:rsidR="007F33F9" w:rsidRPr="0041258D" w14:paraId="26057996" w14:textId="77777777" w:rsidTr="00DA0953">
        <w:tc>
          <w:tcPr>
            <w:tcW w:w="2410" w:type="dxa"/>
            <w:tcBorders>
              <w:top w:val="single" w:sz="4" w:space="0" w:color="244061" w:themeColor="accent1" w:themeShade="80"/>
              <w:bottom w:val="single" w:sz="4" w:space="0" w:color="244061" w:themeColor="accent1" w:themeShade="80"/>
            </w:tcBorders>
          </w:tcPr>
          <w:p w14:paraId="44E7A9BF" w14:textId="77777777" w:rsidR="007F33F9" w:rsidRPr="0041258D" w:rsidRDefault="007F33F9" w:rsidP="00DA0953">
            <w:pPr>
              <w:rPr>
                <w:sz w:val="20"/>
                <w:lang w:eastAsia="en-US"/>
              </w:rPr>
            </w:pPr>
            <w:r w:rsidRPr="0041258D">
              <w:rPr>
                <w:sz w:val="20"/>
                <w:lang w:eastAsia="en-US"/>
              </w:rPr>
              <w:t>Cecil Meiklejohn</w:t>
            </w:r>
          </w:p>
        </w:tc>
        <w:tc>
          <w:tcPr>
            <w:tcW w:w="1559" w:type="dxa"/>
            <w:tcBorders>
              <w:top w:val="single" w:sz="4" w:space="0" w:color="244061" w:themeColor="accent1" w:themeShade="80"/>
              <w:bottom w:val="single" w:sz="4" w:space="0" w:color="244061" w:themeColor="accent1" w:themeShade="80"/>
            </w:tcBorders>
          </w:tcPr>
          <w:p w14:paraId="0667EE57" w14:textId="77777777" w:rsidR="007F33F9" w:rsidRPr="0041258D" w:rsidRDefault="007F33F9" w:rsidP="00DA0953">
            <w:pPr>
              <w:tabs>
                <w:tab w:val="decimal" w:pos="1048"/>
              </w:tabs>
              <w:rPr>
                <w:sz w:val="20"/>
                <w:lang w:eastAsia="en-US"/>
              </w:rPr>
            </w:pPr>
            <w:r>
              <w:rPr>
                <w:sz w:val="20"/>
                <w:lang w:eastAsia="en-US"/>
              </w:rPr>
              <w:t>8,326</w:t>
            </w:r>
          </w:p>
        </w:tc>
        <w:tc>
          <w:tcPr>
            <w:tcW w:w="1271" w:type="dxa"/>
            <w:tcBorders>
              <w:top w:val="single" w:sz="4" w:space="0" w:color="244061" w:themeColor="accent1" w:themeShade="80"/>
              <w:bottom w:val="single" w:sz="4" w:space="0" w:color="244061" w:themeColor="accent1" w:themeShade="80"/>
            </w:tcBorders>
          </w:tcPr>
          <w:p w14:paraId="5C2F2CF0" w14:textId="77777777" w:rsidR="007F33F9" w:rsidRPr="0041258D" w:rsidRDefault="007F33F9" w:rsidP="00DA0953">
            <w:pPr>
              <w:tabs>
                <w:tab w:val="decimal" w:pos="750"/>
              </w:tabs>
              <w:rPr>
                <w:sz w:val="20"/>
                <w:lang w:eastAsia="en-US"/>
              </w:rPr>
            </w:pPr>
            <w:r>
              <w:rPr>
                <w:sz w:val="20"/>
                <w:lang w:eastAsia="en-US"/>
              </w:rPr>
              <w:t>13,000</w:t>
            </w:r>
          </w:p>
        </w:tc>
        <w:tc>
          <w:tcPr>
            <w:tcW w:w="1276" w:type="dxa"/>
            <w:tcBorders>
              <w:top w:val="single" w:sz="4" w:space="0" w:color="244061" w:themeColor="accent1" w:themeShade="80"/>
              <w:bottom w:val="single" w:sz="4" w:space="0" w:color="244061" w:themeColor="accent1" w:themeShade="80"/>
            </w:tcBorders>
          </w:tcPr>
          <w:p w14:paraId="18DBC8E8"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single" w:sz="4" w:space="0" w:color="244061" w:themeColor="accent1" w:themeShade="80"/>
            </w:tcBorders>
          </w:tcPr>
          <w:p w14:paraId="42B73E54"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single" w:sz="4" w:space="0" w:color="244061" w:themeColor="accent1" w:themeShade="80"/>
            </w:tcBorders>
          </w:tcPr>
          <w:p w14:paraId="0ADEF263" w14:textId="77777777" w:rsidR="007F33F9" w:rsidRPr="0041258D" w:rsidRDefault="007F33F9" w:rsidP="00DA0953">
            <w:pPr>
              <w:tabs>
                <w:tab w:val="decimal" w:pos="850"/>
              </w:tabs>
              <w:rPr>
                <w:b/>
                <w:bCs/>
                <w:sz w:val="20"/>
                <w:lang w:eastAsia="en-US"/>
              </w:rPr>
            </w:pPr>
            <w:r>
              <w:rPr>
                <w:b/>
                <w:bCs/>
                <w:sz w:val="20"/>
                <w:lang w:eastAsia="en-US"/>
              </w:rPr>
              <w:t>-</w:t>
            </w:r>
          </w:p>
        </w:tc>
      </w:tr>
      <w:tr w:rsidR="007F33F9" w:rsidRPr="0041258D" w14:paraId="0387E860" w14:textId="77777777" w:rsidTr="00DA0953">
        <w:tc>
          <w:tcPr>
            <w:tcW w:w="2410" w:type="dxa"/>
            <w:tcBorders>
              <w:top w:val="single" w:sz="4" w:space="0" w:color="244061" w:themeColor="accent1" w:themeShade="80"/>
              <w:bottom w:val="nil"/>
            </w:tcBorders>
          </w:tcPr>
          <w:p w14:paraId="3B163D1E" w14:textId="77777777" w:rsidR="007F33F9" w:rsidRPr="0041258D" w:rsidRDefault="007F33F9" w:rsidP="00DA0953">
            <w:pPr>
              <w:rPr>
                <w:sz w:val="20"/>
                <w:lang w:eastAsia="en-US"/>
              </w:rPr>
            </w:pPr>
            <w:r>
              <w:rPr>
                <w:sz w:val="20"/>
                <w:lang w:eastAsia="en-US"/>
              </w:rPr>
              <w:t>Bryan Deakin</w:t>
            </w:r>
          </w:p>
        </w:tc>
        <w:tc>
          <w:tcPr>
            <w:tcW w:w="1559" w:type="dxa"/>
            <w:tcBorders>
              <w:top w:val="single" w:sz="4" w:space="0" w:color="244061" w:themeColor="accent1" w:themeShade="80"/>
              <w:bottom w:val="nil"/>
            </w:tcBorders>
          </w:tcPr>
          <w:p w14:paraId="5F3388A1" w14:textId="77777777" w:rsidR="007F33F9" w:rsidRPr="0041258D" w:rsidRDefault="007F33F9" w:rsidP="00DA0953">
            <w:pPr>
              <w:tabs>
                <w:tab w:val="decimal" w:pos="1048"/>
              </w:tabs>
              <w:rPr>
                <w:sz w:val="20"/>
                <w:lang w:eastAsia="en-US"/>
              </w:rPr>
            </w:pPr>
            <w:r>
              <w:rPr>
                <w:sz w:val="20"/>
                <w:lang w:eastAsia="en-US"/>
              </w:rPr>
              <w:t>5,580</w:t>
            </w:r>
          </w:p>
        </w:tc>
        <w:tc>
          <w:tcPr>
            <w:tcW w:w="1271" w:type="dxa"/>
            <w:tcBorders>
              <w:top w:val="single" w:sz="4" w:space="0" w:color="244061" w:themeColor="accent1" w:themeShade="80"/>
              <w:bottom w:val="nil"/>
            </w:tcBorders>
          </w:tcPr>
          <w:p w14:paraId="570D756F" w14:textId="77777777" w:rsidR="007F33F9" w:rsidRPr="0041258D" w:rsidRDefault="007F33F9" w:rsidP="00DA0953">
            <w:pPr>
              <w:tabs>
                <w:tab w:val="decimal" w:pos="750"/>
              </w:tabs>
              <w:rPr>
                <w:sz w:val="20"/>
                <w:lang w:eastAsia="en-US"/>
              </w:rPr>
            </w:pPr>
            <w:r>
              <w:rPr>
                <w:sz w:val="20"/>
                <w:lang w:eastAsia="en-US"/>
              </w:rPr>
              <w:t>2,000</w:t>
            </w:r>
          </w:p>
        </w:tc>
        <w:tc>
          <w:tcPr>
            <w:tcW w:w="1276" w:type="dxa"/>
            <w:tcBorders>
              <w:top w:val="single" w:sz="4" w:space="0" w:color="244061" w:themeColor="accent1" w:themeShade="80"/>
              <w:bottom w:val="nil"/>
            </w:tcBorders>
          </w:tcPr>
          <w:p w14:paraId="3A5F0136"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nil"/>
            </w:tcBorders>
          </w:tcPr>
          <w:p w14:paraId="69BE3EF2"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nil"/>
            </w:tcBorders>
          </w:tcPr>
          <w:p w14:paraId="4281AAF2" w14:textId="77777777" w:rsidR="007F33F9" w:rsidRPr="0041258D" w:rsidRDefault="007F33F9" w:rsidP="00DA0953">
            <w:pPr>
              <w:tabs>
                <w:tab w:val="decimal" w:pos="850"/>
              </w:tabs>
              <w:rPr>
                <w:b/>
                <w:bCs/>
                <w:sz w:val="20"/>
                <w:lang w:eastAsia="en-US"/>
              </w:rPr>
            </w:pPr>
            <w:r>
              <w:rPr>
                <w:b/>
                <w:bCs/>
                <w:sz w:val="20"/>
                <w:lang w:eastAsia="en-US"/>
              </w:rPr>
              <w:t>-</w:t>
            </w:r>
          </w:p>
        </w:tc>
      </w:tr>
      <w:tr w:rsidR="007F33F9" w:rsidRPr="0041258D" w14:paraId="171F3DB2" w14:textId="77777777" w:rsidTr="00DA0953">
        <w:tc>
          <w:tcPr>
            <w:tcW w:w="2410" w:type="dxa"/>
            <w:tcBorders>
              <w:top w:val="single" w:sz="4" w:space="0" w:color="244061" w:themeColor="accent1" w:themeShade="80"/>
              <w:bottom w:val="nil"/>
            </w:tcBorders>
          </w:tcPr>
          <w:p w14:paraId="0FEA51EA" w14:textId="77777777" w:rsidR="007F33F9" w:rsidRPr="0041258D" w:rsidRDefault="007F33F9" w:rsidP="00DA0953">
            <w:pPr>
              <w:rPr>
                <w:sz w:val="20"/>
                <w:lang w:eastAsia="en-US"/>
              </w:rPr>
            </w:pPr>
            <w:r w:rsidRPr="0041258D">
              <w:rPr>
                <w:sz w:val="20"/>
                <w:lang w:eastAsia="en-US"/>
              </w:rPr>
              <w:t xml:space="preserve">Euan </w:t>
            </w:r>
            <w:proofErr w:type="spellStart"/>
            <w:r w:rsidRPr="0041258D">
              <w:rPr>
                <w:sz w:val="20"/>
                <w:lang w:eastAsia="en-US"/>
              </w:rPr>
              <w:t>Stainbank</w:t>
            </w:r>
            <w:proofErr w:type="spellEnd"/>
          </w:p>
        </w:tc>
        <w:tc>
          <w:tcPr>
            <w:tcW w:w="1559" w:type="dxa"/>
            <w:tcBorders>
              <w:top w:val="single" w:sz="4" w:space="0" w:color="244061" w:themeColor="accent1" w:themeShade="80"/>
              <w:bottom w:val="nil"/>
            </w:tcBorders>
          </w:tcPr>
          <w:p w14:paraId="2B5549D6" w14:textId="77777777" w:rsidR="007F33F9" w:rsidRPr="0041258D" w:rsidRDefault="007F33F9" w:rsidP="00DA0953">
            <w:pPr>
              <w:tabs>
                <w:tab w:val="decimal" w:pos="1048"/>
              </w:tabs>
              <w:rPr>
                <w:sz w:val="20"/>
                <w:lang w:eastAsia="en-US"/>
              </w:rPr>
            </w:pPr>
            <w:r>
              <w:rPr>
                <w:sz w:val="20"/>
                <w:lang w:eastAsia="en-US"/>
              </w:rPr>
              <w:t>1,606</w:t>
            </w:r>
          </w:p>
        </w:tc>
        <w:tc>
          <w:tcPr>
            <w:tcW w:w="1271" w:type="dxa"/>
            <w:tcBorders>
              <w:top w:val="single" w:sz="4" w:space="0" w:color="244061" w:themeColor="accent1" w:themeShade="80"/>
              <w:bottom w:val="nil"/>
            </w:tcBorders>
          </w:tcPr>
          <w:p w14:paraId="01FE69B1" w14:textId="77777777" w:rsidR="007F33F9" w:rsidRPr="0041258D" w:rsidRDefault="007F33F9" w:rsidP="00DA0953">
            <w:pPr>
              <w:tabs>
                <w:tab w:val="decimal" w:pos="750"/>
              </w:tabs>
              <w:rPr>
                <w:sz w:val="20"/>
                <w:lang w:eastAsia="en-US"/>
              </w:rPr>
            </w:pPr>
            <w:r>
              <w:rPr>
                <w:sz w:val="20"/>
                <w:lang w:eastAsia="en-US"/>
              </w:rPr>
              <w:t>1,000</w:t>
            </w:r>
          </w:p>
        </w:tc>
        <w:tc>
          <w:tcPr>
            <w:tcW w:w="1276" w:type="dxa"/>
            <w:tcBorders>
              <w:top w:val="single" w:sz="4" w:space="0" w:color="244061" w:themeColor="accent1" w:themeShade="80"/>
              <w:bottom w:val="nil"/>
            </w:tcBorders>
          </w:tcPr>
          <w:p w14:paraId="182961B4"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nil"/>
            </w:tcBorders>
          </w:tcPr>
          <w:p w14:paraId="0695E4ED" w14:textId="77777777" w:rsidR="007F33F9" w:rsidRPr="0041258D" w:rsidRDefault="007F33F9" w:rsidP="00DA0953">
            <w:pPr>
              <w:tabs>
                <w:tab w:val="decimal" w:pos="750"/>
              </w:tabs>
              <w:rPr>
                <w:sz w:val="20"/>
                <w:lang w:eastAsia="en-US"/>
              </w:rPr>
            </w:pPr>
            <w:r>
              <w:rPr>
                <w:sz w:val="20"/>
                <w:lang w:eastAsia="en-US"/>
              </w:rPr>
              <w:t>-</w:t>
            </w:r>
          </w:p>
        </w:tc>
        <w:tc>
          <w:tcPr>
            <w:tcW w:w="1418" w:type="dxa"/>
            <w:tcBorders>
              <w:top w:val="single" w:sz="4" w:space="0" w:color="244061" w:themeColor="accent1" w:themeShade="80"/>
              <w:bottom w:val="nil"/>
            </w:tcBorders>
          </w:tcPr>
          <w:p w14:paraId="3F7C1ADC" w14:textId="77777777" w:rsidR="007F33F9" w:rsidRPr="0041258D" w:rsidRDefault="007F33F9" w:rsidP="00DA0953">
            <w:pPr>
              <w:tabs>
                <w:tab w:val="decimal" w:pos="850"/>
              </w:tabs>
              <w:rPr>
                <w:sz w:val="20"/>
                <w:lang w:eastAsia="en-US"/>
              </w:rPr>
            </w:pPr>
            <w:r>
              <w:rPr>
                <w:sz w:val="20"/>
                <w:lang w:eastAsia="en-US"/>
              </w:rPr>
              <w:t>-</w:t>
            </w:r>
          </w:p>
        </w:tc>
      </w:tr>
      <w:tr w:rsidR="007F33F9" w:rsidRPr="0041258D" w14:paraId="41F432A1" w14:textId="77777777" w:rsidTr="00DA0953">
        <w:tc>
          <w:tcPr>
            <w:tcW w:w="2410" w:type="dxa"/>
            <w:tcBorders>
              <w:top w:val="single" w:sz="4" w:space="0" w:color="244061" w:themeColor="accent1" w:themeShade="80"/>
              <w:bottom w:val="nil"/>
            </w:tcBorders>
          </w:tcPr>
          <w:p w14:paraId="248E8BFD" w14:textId="77777777" w:rsidR="007F33F9" w:rsidRPr="0041258D" w:rsidRDefault="007F33F9" w:rsidP="00DA0953">
            <w:pPr>
              <w:rPr>
                <w:sz w:val="20"/>
                <w:lang w:eastAsia="en-US"/>
              </w:rPr>
            </w:pPr>
            <w:r w:rsidRPr="0041258D">
              <w:rPr>
                <w:sz w:val="20"/>
                <w:lang w:eastAsia="en-US"/>
              </w:rPr>
              <w:t>Stacey Devine</w:t>
            </w:r>
          </w:p>
        </w:tc>
        <w:tc>
          <w:tcPr>
            <w:tcW w:w="1559" w:type="dxa"/>
            <w:tcBorders>
              <w:top w:val="single" w:sz="4" w:space="0" w:color="244061" w:themeColor="accent1" w:themeShade="80"/>
              <w:bottom w:val="nil"/>
            </w:tcBorders>
          </w:tcPr>
          <w:p w14:paraId="0B9D36D7" w14:textId="77777777" w:rsidR="007F33F9" w:rsidRPr="0041258D" w:rsidRDefault="007F33F9" w:rsidP="00DA0953">
            <w:pPr>
              <w:tabs>
                <w:tab w:val="decimal" w:pos="1048"/>
              </w:tabs>
              <w:rPr>
                <w:sz w:val="20"/>
                <w:lang w:eastAsia="en-US"/>
              </w:rPr>
            </w:pPr>
            <w:r>
              <w:rPr>
                <w:sz w:val="20"/>
                <w:lang w:eastAsia="en-US"/>
              </w:rPr>
              <w:t>5,580</w:t>
            </w:r>
          </w:p>
        </w:tc>
        <w:tc>
          <w:tcPr>
            <w:tcW w:w="1271" w:type="dxa"/>
            <w:tcBorders>
              <w:top w:val="single" w:sz="4" w:space="0" w:color="244061" w:themeColor="accent1" w:themeShade="80"/>
              <w:bottom w:val="nil"/>
            </w:tcBorders>
          </w:tcPr>
          <w:p w14:paraId="294D85FD" w14:textId="77777777" w:rsidR="007F33F9" w:rsidRPr="0041258D" w:rsidRDefault="007F33F9" w:rsidP="00DA0953">
            <w:pPr>
              <w:tabs>
                <w:tab w:val="decimal" w:pos="750"/>
              </w:tabs>
              <w:rPr>
                <w:sz w:val="20"/>
                <w:lang w:eastAsia="en-US"/>
              </w:rPr>
            </w:pPr>
            <w:r>
              <w:rPr>
                <w:sz w:val="20"/>
                <w:lang w:eastAsia="en-US"/>
              </w:rPr>
              <w:t>2,000</w:t>
            </w:r>
          </w:p>
        </w:tc>
        <w:tc>
          <w:tcPr>
            <w:tcW w:w="1276" w:type="dxa"/>
            <w:tcBorders>
              <w:top w:val="single" w:sz="4" w:space="0" w:color="244061" w:themeColor="accent1" w:themeShade="80"/>
              <w:bottom w:val="nil"/>
            </w:tcBorders>
          </w:tcPr>
          <w:p w14:paraId="1E19F103"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nil"/>
            </w:tcBorders>
          </w:tcPr>
          <w:p w14:paraId="643FB91C"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nil"/>
            </w:tcBorders>
          </w:tcPr>
          <w:p w14:paraId="7BAD49C6" w14:textId="77777777" w:rsidR="007F33F9" w:rsidRPr="0041258D" w:rsidRDefault="007F33F9" w:rsidP="00DA0953">
            <w:pPr>
              <w:tabs>
                <w:tab w:val="decimal" w:pos="850"/>
              </w:tabs>
              <w:rPr>
                <w:sz w:val="20"/>
                <w:lang w:eastAsia="en-US"/>
              </w:rPr>
            </w:pPr>
            <w:r>
              <w:rPr>
                <w:sz w:val="20"/>
                <w:lang w:eastAsia="en-US"/>
              </w:rPr>
              <w:t>-</w:t>
            </w:r>
          </w:p>
        </w:tc>
      </w:tr>
      <w:tr w:rsidR="007F33F9" w:rsidRPr="0041258D" w14:paraId="796FF5F5" w14:textId="77777777" w:rsidTr="00DA0953">
        <w:tc>
          <w:tcPr>
            <w:tcW w:w="2410" w:type="dxa"/>
            <w:tcBorders>
              <w:top w:val="single" w:sz="4" w:space="0" w:color="244061" w:themeColor="accent1" w:themeShade="80"/>
              <w:bottom w:val="nil"/>
            </w:tcBorders>
          </w:tcPr>
          <w:p w14:paraId="50473483" w14:textId="77777777" w:rsidR="007F33F9" w:rsidRPr="0041258D" w:rsidRDefault="007F33F9" w:rsidP="00DA0953">
            <w:pPr>
              <w:rPr>
                <w:sz w:val="20"/>
                <w:lang w:eastAsia="en-US"/>
              </w:rPr>
            </w:pPr>
            <w:r w:rsidRPr="0041258D">
              <w:rPr>
                <w:sz w:val="20"/>
                <w:lang w:eastAsia="en-US"/>
              </w:rPr>
              <w:t>Anne Hannah</w:t>
            </w:r>
          </w:p>
        </w:tc>
        <w:tc>
          <w:tcPr>
            <w:tcW w:w="1559" w:type="dxa"/>
            <w:tcBorders>
              <w:top w:val="single" w:sz="4" w:space="0" w:color="244061" w:themeColor="accent1" w:themeShade="80"/>
              <w:bottom w:val="nil"/>
            </w:tcBorders>
          </w:tcPr>
          <w:p w14:paraId="56B66041" w14:textId="77777777" w:rsidR="007F33F9" w:rsidRPr="0041258D" w:rsidRDefault="007F33F9" w:rsidP="00DA0953">
            <w:pPr>
              <w:tabs>
                <w:tab w:val="decimal" w:pos="1048"/>
              </w:tabs>
              <w:rPr>
                <w:sz w:val="20"/>
                <w:lang w:eastAsia="en-US"/>
              </w:rPr>
            </w:pPr>
            <w:r>
              <w:rPr>
                <w:sz w:val="20"/>
                <w:lang w:eastAsia="en-US"/>
              </w:rPr>
              <w:t>5,001</w:t>
            </w:r>
          </w:p>
        </w:tc>
        <w:tc>
          <w:tcPr>
            <w:tcW w:w="1271" w:type="dxa"/>
            <w:tcBorders>
              <w:top w:val="single" w:sz="4" w:space="0" w:color="244061" w:themeColor="accent1" w:themeShade="80"/>
              <w:bottom w:val="nil"/>
            </w:tcBorders>
          </w:tcPr>
          <w:p w14:paraId="2D976F36" w14:textId="77777777" w:rsidR="007F33F9" w:rsidRPr="0041258D" w:rsidRDefault="007F33F9" w:rsidP="00DA0953">
            <w:pPr>
              <w:tabs>
                <w:tab w:val="decimal" w:pos="750"/>
              </w:tabs>
              <w:rPr>
                <w:sz w:val="20"/>
                <w:lang w:eastAsia="en-US"/>
              </w:rPr>
            </w:pPr>
            <w:r>
              <w:rPr>
                <w:sz w:val="20"/>
                <w:lang w:eastAsia="en-US"/>
              </w:rPr>
              <w:t>2,000</w:t>
            </w:r>
          </w:p>
        </w:tc>
        <w:tc>
          <w:tcPr>
            <w:tcW w:w="1276" w:type="dxa"/>
            <w:tcBorders>
              <w:top w:val="single" w:sz="4" w:space="0" w:color="244061" w:themeColor="accent1" w:themeShade="80"/>
              <w:bottom w:val="nil"/>
            </w:tcBorders>
          </w:tcPr>
          <w:p w14:paraId="25923D0A"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nil"/>
            </w:tcBorders>
          </w:tcPr>
          <w:p w14:paraId="763C7AFA"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nil"/>
            </w:tcBorders>
          </w:tcPr>
          <w:p w14:paraId="0946BA91" w14:textId="77777777" w:rsidR="007F33F9" w:rsidRPr="0041258D" w:rsidRDefault="007F33F9" w:rsidP="00DA0953">
            <w:pPr>
              <w:tabs>
                <w:tab w:val="decimal" w:pos="850"/>
              </w:tabs>
              <w:rPr>
                <w:sz w:val="20"/>
                <w:lang w:eastAsia="en-US"/>
              </w:rPr>
            </w:pPr>
            <w:r>
              <w:rPr>
                <w:sz w:val="20"/>
                <w:lang w:eastAsia="en-US"/>
              </w:rPr>
              <w:t>-</w:t>
            </w:r>
          </w:p>
        </w:tc>
      </w:tr>
      <w:tr w:rsidR="007F33F9" w:rsidRPr="0041258D" w14:paraId="6324E1E0" w14:textId="77777777" w:rsidTr="00DA0953">
        <w:tc>
          <w:tcPr>
            <w:tcW w:w="2410" w:type="dxa"/>
            <w:tcBorders>
              <w:top w:val="single" w:sz="4" w:space="0" w:color="244061" w:themeColor="accent1" w:themeShade="80"/>
              <w:bottom w:val="nil"/>
            </w:tcBorders>
          </w:tcPr>
          <w:p w14:paraId="573BBB6D" w14:textId="77777777" w:rsidR="007F33F9" w:rsidRPr="0041258D" w:rsidRDefault="007F33F9" w:rsidP="00DA0953">
            <w:pPr>
              <w:rPr>
                <w:sz w:val="20"/>
                <w:lang w:eastAsia="en-US"/>
              </w:rPr>
            </w:pPr>
            <w:r w:rsidRPr="0041258D">
              <w:rPr>
                <w:sz w:val="20"/>
                <w:lang w:eastAsia="en-US"/>
              </w:rPr>
              <w:t>Iain Sinclair</w:t>
            </w:r>
          </w:p>
        </w:tc>
        <w:tc>
          <w:tcPr>
            <w:tcW w:w="1559" w:type="dxa"/>
            <w:tcBorders>
              <w:top w:val="single" w:sz="4" w:space="0" w:color="244061" w:themeColor="accent1" w:themeShade="80"/>
              <w:bottom w:val="nil"/>
            </w:tcBorders>
          </w:tcPr>
          <w:p w14:paraId="29923584" w14:textId="77777777" w:rsidR="007F33F9" w:rsidRPr="0041258D" w:rsidRDefault="007F33F9" w:rsidP="00DA0953">
            <w:pPr>
              <w:tabs>
                <w:tab w:val="decimal" w:pos="1048"/>
              </w:tabs>
              <w:rPr>
                <w:sz w:val="20"/>
                <w:lang w:eastAsia="en-US"/>
              </w:rPr>
            </w:pPr>
            <w:r>
              <w:rPr>
                <w:sz w:val="20"/>
                <w:lang w:eastAsia="en-US"/>
              </w:rPr>
              <w:t>5,580</w:t>
            </w:r>
          </w:p>
        </w:tc>
        <w:tc>
          <w:tcPr>
            <w:tcW w:w="1271" w:type="dxa"/>
            <w:tcBorders>
              <w:top w:val="single" w:sz="4" w:space="0" w:color="244061" w:themeColor="accent1" w:themeShade="80"/>
              <w:bottom w:val="nil"/>
            </w:tcBorders>
          </w:tcPr>
          <w:p w14:paraId="691BD886" w14:textId="77777777" w:rsidR="007F33F9" w:rsidRPr="0041258D" w:rsidRDefault="007F33F9" w:rsidP="00DA0953">
            <w:pPr>
              <w:tabs>
                <w:tab w:val="decimal" w:pos="750"/>
              </w:tabs>
              <w:rPr>
                <w:sz w:val="20"/>
                <w:lang w:eastAsia="en-US"/>
              </w:rPr>
            </w:pPr>
            <w:r>
              <w:rPr>
                <w:sz w:val="20"/>
                <w:lang w:eastAsia="en-US"/>
              </w:rPr>
              <w:t>2,000</w:t>
            </w:r>
          </w:p>
        </w:tc>
        <w:tc>
          <w:tcPr>
            <w:tcW w:w="1276" w:type="dxa"/>
            <w:tcBorders>
              <w:top w:val="single" w:sz="4" w:space="0" w:color="244061" w:themeColor="accent1" w:themeShade="80"/>
              <w:bottom w:val="nil"/>
            </w:tcBorders>
          </w:tcPr>
          <w:p w14:paraId="6C4E8922" w14:textId="77777777" w:rsidR="007F33F9" w:rsidRPr="0041258D" w:rsidRDefault="007F33F9" w:rsidP="00DA0953">
            <w:pPr>
              <w:tabs>
                <w:tab w:val="decimal" w:pos="850"/>
              </w:tabs>
              <w:rPr>
                <w:sz w:val="20"/>
                <w:lang w:eastAsia="en-US"/>
              </w:rPr>
            </w:pPr>
            <w:r>
              <w:rPr>
                <w:sz w:val="20"/>
                <w:lang w:eastAsia="en-US"/>
              </w:rPr>
              <w:t>-</w:t>
            </w:r>
          </w:p>
        </w:tc>
        <w:tc>
          <w:tcPr>
            <w:tcW w:w="1417" w:type="dxa"/>
            <w:tcBorders>
              <w:top w:val="single" w:sz="4" w:space="0" w:color="244061" w:themeColor="accent1" w:themeShade="80"/>
              <w:bottom w:val="nil"/>
            </w:tcBorders>
          </w:tcPr>
          <w:p w14:paraId="1BEFD23E" w14:textId="77777777" w:rsidR="007F33F9" w:rsidRPr="0041258D" w:rsidRDefault="007F33F9" w:rsidP="00DA0953">
            <w:pPr>
              <w:tabs>
                <w:tab w:val="decimal" w:pos="750"/>
              </w:tabs>
              <w:rPr>
                <w:sz w:val="20"/>
                <w:lang w:eastAsia="en-US"/>
              </w:rPr>
            </w:pPr>
            <w:r>
              <w:rPr>
                <w:sz w:val="20"/>
                <w:lang w:eastAsia="en-US"/>
              </w:rPr>
              <w:t>1,000</w:t>
            </w:r>
          </w:p>
        </w:tc>
        <w:tc>
          <w:tcPr>
            <w:tcW w:w="1418" w:type="dxa"/>
            <w:tcBorders>
              <w:top w:val="single" w:sz="4" w:space="0" w:color="244061" w:themeColor="accent1" w:themeShade="80"/>
              <w:bottom w:val="nil"/>
            </w:tcBorders>
          </w:tcPr>
          <w:p w14:paraId="5A6155C9" w14:textId="77777777" w:rsidR="007F33F9" w:rsidRPr="0041258D" w:rsidRDefault="007F33F9" w:rsidP="00DA0953">
            <w:pPr>
              <w:tabs>
                <w:tab w:val="decimal" w:pos="850"/>
              </w:tabs>
              <w:rPr>
                <w:sz w:val="20"/>
                <w:lang w:eastAsia="en-US"/>
              </w:rPr>
            </w:pPr>
            <w:r>
              <w:rPr>
                <w:sz w:val="20"/>
                <w:lang w:eastAsia="en-US"/>
              </w:rPr>
              <w:t>-</w:t>
            </w:r>
          </w:p>
        </w:tc>
      </w:tr>
      <w:tr w:rsidR="007F33F9" w:rsidRPr="0041258D" w14:paraId="64C11718" w14:textId="77777777" w:rsidTr="00DA0953">
        <w:tc>
          <w:tcPr>
            <w:tcW w:w="2410" w:type="dxa"/>
            <w:tcBorders>
              <w:top w:val="nil"/>
            </w:tcBorders>
            <w:shd w:val="clear" w:color="auto" w:fill="244061" w:themeFill="accent1" w:themeFillShade="80"/>
          </w:tcPr>
          <w:p w14:paraId="18FA30C2" w14:textId="77777777" w:rsidR="007F33F9" w:rsidRPr="0041258D" w:rsidRDefault="007F33F9" w:rsidP="00DA0953">
            <w:pPr>
              <w:spacing w:before="60" w:after="60"/>
              <w:rPr>
                <w:b/>
                <w:bCs/>
                <w:sz w:val="20"/>
                <w:lang w:eastAsia="en-US"/>
              </w:rPr>
            </w:pPr>
            <w:r w:rsidRPr="0041258D">
              <w:rPr>
                <w:b/>
                <w:bCs/>
                <w:sz w:val="20"/>
                <w:lang w:eastAsia="en-US"/>
              </w:rPr>
              <w:t>Total</w:t>
            </w:r>
          </w:p>
        </w:tc>
        <w:tc>
          <w:tcPr>
            <w:tcW w:w="1559" w:type="dxa"/>
            <w:tcBorders>
              <w:top w:val="nil"/>
            </w:tcBorders>
            <w:shd w:val="clear" w:color="auto" w:fill="244061" w:themeFill="accent1" w:themeFillShade="80"/>
          </w:tcPr>
          <w:p w14:paraId="512D48E9" w14:textId="77777777" w:rsidR="007F33F9" w:rsidRPr="0041258D" w:rsidRDefault="007F33F9" w:rsidP="00DA0953">
            <w:pPr>
              <w:tabs>
                <w:tab w:val="decimal" w:pos="1048"/>
              </w:tabs>
              <w:spacing w:before="60" w:after="60"/>
              <w:rPr>
                <w:b/>
                <w:bCs/>
                <w:sz w:val="20"/>
                <w:lang w:eastAsia="en-US"/>
              </w:rPr>
            </w:pPr>
            <w:r>
              <w:rPr>
                <w:b/>
                <w:bCs/>
                <w:sz w:val="20"/>
                <w:lang w:eastAsia="en-US"/>
              </w:rPr>
              <w:t>74,053</w:t>
            </w:r>
          </w:p>
        </w:tc>
        <w:tc>
          <w:tcPr>
            <w:tcW w:w="1271" w:type="dxa"/>
            <w:tcBorders>
              <w:top w:val="nil"/>
            </w:tcBorders>
            <w:shd w:val="clear" w:color="auto" w:fill="244061" w:themeFill="accent1" w:themeFillShade="80"/>
          </w:tcPr>
          <w:p w14:paraId="5152E298" w14:textId="77777777" w:rsidR="007F33F9" w:rsidRPr="0041258D" w:rsidRDefault="007F33F9" w:rsidP="00DA0953">
            <w:pPr>
              <w:tabs>
                <w:tab w:val="decimal" w:pos="750"/>
              </w:tabs>
              <w:spacing w:before="60" w:after="60"/>
              <w:rPr>
                <w:b/>
                <w:bCs/>
                <w:sz w:val="20"/>
                <w:lang w:eastAsia="en-US"/>
              </w:rPr>
            </w:pPr>
            <w:r>
              <w:rPr>
                <w:b/>
                <w:bCs/>
                <w:sz w:val="20"/>
                <w:lang w:eastAsia="en-US"/>
              </w:rPr>
              <w:t>64,000</w:t>
            </w:r>
          </w:p>
        </w:tc>
        <w:tc>
          <w:tcPr>
            <w:tcW w:w="1276" w:type="dxa"/>
            <w:tcBorders>
              <w:top w:val="nil"/>
            </w:tcBorders>
            <w:shd w:val="clear" w:color="auto" w:fill="244061" w:themeFill="accent1" w:themeFillShade="80"/>
          </w:tcPr>
          <w:p w14:paraId="73CBB3C9" w14:textId="77777777" w:rsidR="007F33F9" w:rsidRPr="0041258D" w:rsidRDefault="007F33F9" w:rsidP="00DA0953">
            <w:pPr>
              <w:tabs>
                <w:tab w:val="decimal" w:pos="850"/>
              </w:tabs>
              <w:spacing w:before="60" w:after="60"/>
              <w:rPr>
                <w:b/>
                <w:bCs/>
                <w:sz w:val="20"/>
                <w:lang w:eastAsia="en-US"/>
              </w:rPr>
            </w:pPr>
            <w:r>
              <w:rPr>
                <w:b/>
                <w:bCs/>
                <w:sz w:val="20"/>
                <w:lang w:eastAsia="en-US"/>
              </w:rPr>
              <w:t>-</w:t>
            </w:r>
          </w:p>
        </w:tc>
        <w:tc>
          <w:tcPr>
            <w:tcW w:w="1417" w:type="dxa"/>
            <w:tcBorders>
              <w:top w:val="nil"/>
            </w:tcBorders>
            <w:shd w:val="clear" w:color="auto" w:fill="244061" w:themeFill="accent1" w:themeFillShade="80"/>
          </w:tcPr>
          <w:p w14:paraId="68BD2CAA" w14:textId="77777777" w:rsidR="007F33F9" w:rsidRPr="0041258D" w:rsidRDefault="007F33F9" w:rsidP="00DA0953">
            <w:pPr>
              <w:tabs>
                <w:tab w:val="decimal" w:pos="750"/>
              </w:tabs>
              <w:spacing w:before="60" w:after="60"/>
              <w:rPr>
                <w:b/>
                <w:bCs/>
                <w:sz w:val="20"/>
                <w:lang w:eastAsia="en-US"/>
              </w:rPr>
            </w:pPr>
            <w:r>
              <w:rPr>
                <w:b/>
                <w:bCs/>
                <w:sz w:val="20"/>
                <w:lang w:eastAsia="en-US"/>
              </w:rPr>
              <w:t>12,000</w:t>
            </w:r>
          </w:p>
        </w:tc>
        <w:tc>
          <w:tcPr>
            <w:tcW w:w="1418" w:type="dxa"/>
            <w:tcBorders>
              <w:top w:val="nil"/>
            </w:tcBorders>
            <w:shd w:val="clear" w:color="auto" w:fill="244061" w:themeFill="accent1" w:themeFillShade="80"/>
          </w:tcPr>
          <w:p w14:paraId="3C675F55" w14:textId="77777777" w:rsidR="007F33F9" w:rsidRPr="0041258D" w:rsidRDefault="007F33F9" w:rsidP="00DA0953">
            <w:pPr>
              <w:tabs>
                <w:tab w:val="decimal" w:pos="850"/>
              </w:tabs>
              <w:spacing w:before="60" w:after="60"/>
              <w:rPr>
                <w:b/>
                <w:bCs/>
                <w:sz w:val="20"/>
                <w:lang w:eastAsia="en-US"/>
              </w:rPr>
            </w:pPr>
            <w:r>
              <w:rPr>
                <w:b/>
                <w:bCs/>
                <w:sz w:val="20"/>
                <w:lang w:eastAsia="en-US"/>
              </w:rPr>
              <w:t>-</w:t>
            </w:r>
          </w:p>
        </w:tc>
      </w:tr>
    </w:tbl>
    <w:p w14:paraId="5E9FDE0A" w14:textId="77777777" w:rsidR="007F33F9" w:rsidRPr="0041258D" w:rsidRDefault="007F33F9" w:rsidP="007F33F9">
      <w:pPr>
        <w:rPr>
          <w:rFonts w:eastAsiaTheme="minorHAnsi" w:cstheme="minorBidi"/>
          <w:b/>
          <w:bCs/>
          <w:sz w:val="20"/>
          <w:szCs w:val="22"/>
          <w:lang w:eastAsia="en-US"/>
        </w:rPr>
      </w:pPr>
    </w:p>
    <w:p w14:paraId="36161C2C" w14:textId="77777777" w:rsidR="007F33F9" w:rsidRPr="0041258D" w:rsidRDefault="007F33F9" w:rsidP="007F33F9">
      <w:pPr>
        <w:ind w:right="480"/>
        <w:rPr>
          <w:rFonts w:eastAsiaTheme="minorHAnsi" w:cstheme="minorBidi"/>
          <w:sz w:val="20"/>
          <w:szCs w:val="22"/>
          <w:lang w:eastAsia="en-US"/>
        </w:rPr>
      </w:pPr>
      <w:r w:rsidRPr="0041258D">
        <w:rPr>
          <w:rFonts w:eastAsiaTheme="minorHAnsi" w:cstheme="minorBidi"/>
          <w:sz w:val="20"/>
          <w:szCs w:val="22"/>
          <w:lang w:eastAsia="en-US"/>
        </w:rPr>
        <w:t xml:space="preserve">The pension benefits shown relate to the benefits that the individual has accrued </w:t>
      </w:r>
      <w:proofErr w:type="gramStart"/>
      <w:r w:rsidRPr="0041258D">
        <w:rPr>
          <w:rFonts w:eastAsiaTheme="minorHAnsi" w:cstheme="minorBidi"/>
          <w:sz w:val="20"/>
          <w:szCs w:val="22"/>
          <w:lang w:eastAsia="en-US"/>
        </w:rPr>
        <w:t>as a consequence of</w:t>
      </w:r>
      <w:proofErr w:type="gramEnd"/>
      <w:r w:rsidRPr="0041258D">
        <w:rPr>
          <w:rFonts w:eastAsiaTheme="minorHAnsi" w:cstheme="minorBidi"/>
          <w:sz w:val="20"/>
          <w:szCs w:val="22"/>
          <w:lang w:eastAsia="en-US"/>
        </w:rPr>
        <w:t xml:space="preserve"> their total pensionable service in the Scheme, and not just their current appointment.</w:t>
      </w:r>
    </w:p>
    <w:p w14:paraId="0943851A" w14:textId="77777777" w:rsidR="007F33F9" w:rsidRPr="00BA3165" w:rsidRDefault="007F33F9" w:rsidP="007F33F9">
      <w:pPr>
        <w:rPr>
          <w:rFonts w:eastAsiaTheme="majorEastAsia" w:cstheme="majorBidi"/>
          <w:b/>
          <w:sz w:val="22"/>
          <w:szCs w:val="26"/>
          <w:highlight w:val="yellow"/>
          <w:lang w:eastAsia="en-US"/>
        </w:rPr>
      </w:pPr>
      <w:r w:rsidRPr="00BA3165">
        <w:rPr>
          <w:rFonts w:eastAsiaTheme="majorEastAsia" w:cstheme="majorBidi"/>
          <w:b/>
          <w:sz w:val="22"/>
          <w:szCs w:val="26"/>
          <w:highlight w:val="yellow"/>
          <w:lang w:eastAsia="en-US"/>
        </w:rPr>
        <w:br w:type="page"/>
      </w:r>
    </w:p>
    <w:p w14:paraId="7E55E400" w14:textId="77777777" w:rsidR="007F33F9" w:rsidRPr="0041258D" w:rsidRDefault="007F33F9" w:rsidP="007F33F9">
      <w:pPr>
        <w:rPr>
          <w:rFonts w:eastAsiaTheme="minorHAnsi" w:cstheme="minorBidi"/>
          <w:sz w:val="20"/>
          <w:szCs w:val="22"/>
          <w:lang w:eastAsia="en-US"/>
        </w:rPr>
      </w:pPr>
      <w:r w:rsidRPr="0041258D">
        <w:rPr>
          <w:rFonts w:eastAsiaTheme="majorEastAsia" w:cstheme="majorBidi"/>
          <w:b/>
          <w:sz w:val="22"/>
          <w:szCs w:val="26"/>
          <w:lang w:eastAsia="en-US"/>
        </w:rPr>
        <w:lastRenderedPageBreak/>
        <w:t>Pension Rights of Senior Employees of Falkirk Council</w:t>
      </w:r>
    </w:p>
    <w:p w14:paraId="4018BEA0" w14:textId="77777777" w:rsidR="007F33F9" w:rsidRPr="0041258D" w:rsidRDefault="007F33F9" w:rsidP="007F33F9">
      <w:pPr>
        <w:rPr>
          <w:rFonts w:eastAsiaTheme="minorHAnsi" w:cstheme="minorBidi"/>
          <w:sz w:val="20"/>
          <w:szCs w:val="22"/>
          <w:lang w:eastAsia="en-US"/>
        </w:rPr>
      </w:pPr>
    </w:p>
    <w:p w14:paraId="1055C5E3" w14:textId="77777777" w:rsidR="007F33F9" w:rsidRPr="0041258D" w:rsidRDefault="007F33F9" w:rsidP="007F33F9">
      <w:pPr>
        <w:rPr>
          <w:rFonts w:eastAsiaTheme="minorHAnsi" w:cstheme="minorBidi"/>
          <w:sz w:val="20"/>
          <w:szCs w:val="22"/>
          <w:lang w:eastAsia="en-US"/>
        </w:rPr>
      </w:pPr>
      <w:r w:rsidRPr="0041258D">
        <w:rPr>
          <w:rFonts w:eastAsiaTheme="minorHAnsi" w:cstheme="minorBidi"/>
          <w:sz w:val="20"/>
          <w:szCs w:val="22"/>
          <w:lang w:eastAsia="en-US"/>
        </w:rPr>
        <w:t>The pension entitlements of Senior Employees for the year to 31 March 202</w:t>
      </w:r>
      <w:r>
        <w:rPr>
          <w:rFonts w:eastAsiaTheme="minorHAnsi" w:cstheme="minorBidi"/>
          <w:sz w:val="20"/>
          <w:szCs w:val="22"/>
          <w:lang w:eastAsia="en-US"/>
        </w:rPr>
        <w:t>5</w:t>
      </w:r>
      <w:r w:rsidRPr="0041258D">
        <w:rPr>
          <w:rFonts w:eastAsiaTheme="minorHAnsi" w:cstheme="minorBidi"/>
          <w:sz w:val="20"/>
          <w:szCs w:val="22"/>
          <w:lang w:eastAsia="en-US"/>
        </w:rPr>
        <w:t xml:space="preserve"> are shown in the table below, together with the contribution made by the Council to each Senior Employee’s pension during the year.</w:t>
      </w:r>
    </w:p>
    <w:p w14:paraId="45954D10" w14:textId="77777777" w:rsidR="007F33F9" w:rsidRPr="0041258D" w:rsidRDefault="007F33F9" w:rsidP="007F33F9">
      <w:pPr>
        <w:rPr>
          <w:rFonts w:eastAsiaTheme="minorHAnsi" w:cstheme="minorBidi"/>
          <w:sz w:val="20"/>
          <w:szCs w:val="22"/>
          <w:lang w:eastAsia="en-US"/>
        </w:rPr>
      </w:pPr>
    </w:p>
    <w:tbl>
      <w:tblPr>
        <w:tblStyle w:val="GridTable4-Accent4"/>
        <w:tblW w:w="10485" w:type="dxa"/>
        <w:tblLayout w:type="fixed"/>
        <w:tblLook w:val="01E0" w:firstRow="1" w:lastRow="1" w:firstColumn="1" w:lastColumn="1" w:noHBand="0" w:noVBand="0"/>
      </w:tblPr>
      <w:tblGrid>
        <w:gridCol w:w="10485"/>
      </w:tblGrid>
      <w:tr w:rsidR="007F33F9" w:rsidRPr="0041258D" w14:paraId="00D47F16" w14:textId="77777777" w:rsidTr="00DA0953">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0485" w:type="dxa"/>
            <w:shd w:val="clear" w:color="auto" w:fill="244061" w:themeFill="accent1" w:themeFillShade="80"/>
          </w:tcPr>
          <w:p w14:paraId="0BBA301D" w14:textId="77777777" w:rsidR="007F33F9" w:rsidRPr="0041258D" w:rsidRDefault="007F33F9" w:rsidP="00DA0953">
            <w:pPr>
              <w:spacing w:before="60" w:after="60"/>
              <w:jc w:val="center"/>
              <w:rPr>
                <w:sz w:val="20"/>
                <w:lang w:eastAsia="en-US"/>
              </w:rPr>
            </w:pPr>
            <w:r w:rsidRPr="0041258D">
              <w:rPr>
                <w:sz w:val="20"/>
                <w:lang w:eastAsia="en-US"/>
              </w:rPr>
              <w:t>Accrued Pension Benefits</w:t>
            </w:r>
          </w:p>
        </w:tc>
      </w:tr>
    </w:tbl>
    <w:p w14:paraId="731C2B75" w14:textId="77777777" w:rsidR="007F33F9" w:rsidRPr="0041258D" w:rsidRDefault="007F33F9" w:rsidP="007F33F9">
      <w:pPr>
        <w:rPr>
          <w:rFonts w:eastAsiaTheme="minorHAnsi" w:cstheme="minorBidi"/>
          <w:sz w:val="2"/>
          <w:szCs w:val="2"/>
          <w:lang w:eastAsia="en-US"/>
        </w:rPr>
      </w:pPr>
    </w:p>
    <w:tbl>
      <w:tblPr>
        <w:tblStyle w:val="GridTable4-Accent4"/>
        <w:tblW w:w="10490" w:type="dxa"/>
        <w:tblBorders>
          <w:top w:val="none" w:sz="0" w:space="0" w:color="auto"/>
          <w:left w:val="none" w:sz="0" w:space="0" w:color="auto"/>
          <w:bottom w:val="none" w:sz="0" w:space="0" w:color="auto"/>
          <w:right w:val="none" w:sz="0" w:space="0" w:color="auto"/>
          <w:insideH w:val="single" w:sz="4" w:space="0" w:color="244061" w:themeColor="accent1" w:themeShade="80"/>
          <w:insideV w:val="none" w:sz="0" w:space="0" w:color="auto"/>
        </w:tblBorders>
        <w:tblLayout w:type="fixed"/>
        <w:tblLook w:val="01E0" w:firstRow="1" w:lastRow="1" w:firstColumn="1" w:lastColumn="1" w:noHBand="0" w:noVBand="0"/>
      </w:tblPr>
      <w:tblGrid>
        <w:gridCol w:w="1560"/>
        <w:gridCol w:w="2268"/>
        <w:gridCol w:w="1559"/>
        <w:gridCol w:w="1276"/>
        <w:gridCol w:w="1275"/>
        <w:gridCol w:w="1276"/>
        <w:gridCol w:w="1276"/>
      </w:tblGrid>
      <w:tr w:rsidR="007F33F9" w:rsidRPr="0041258D" w14:paraId="5F10F662" w14:textId="77777777" w:rsidTr="00DA0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244061" w:themeFill="accent1" w:themeFillShade="80"/>
            <w:vAlign w:val="center"/>
          </w:tcPr>
          <w:p w14:paraId="1ABC17C0" w14:textId="77777777" w:rsidR="007F33F9" w:rsidRPr="0041258D" w:rsidRDefault="007F33F9" w:rsidP="00DA0953">
            <w:pPr>
              <w:rPr>
                <w:sz w:val="20"/>
                <w:lang w:eastAsia="en-US"/>
              </w:rPr>
            </w:pPr>
            <w:r w:rsidRPr="0041258D">
              <w:rPr>
                <w:sz w:val="20"/>
                <w:lang w:eastAsia="en-US"/>
              </w:rPr>
              <w:t>Name</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244061" w:themeFill="accent1" w:themeFillShade="80"/>
            <w:vAlign w:val="center"/>
          </w:tcPr>
          <w:p w14:paraId="3CE7E383" w14:textId="77777777" w:rsidR="007F33F9" w:rsidRPr="0041258D" w:rsidRDefault="007F33F9" w:rsidP="00DA0953">
            <w:pPr>
              <w:rPr>
                <w:sz w:val="20"/>
                <w:lang w:eastAsia="en-US"/>
              </w:rPr>
            </w:pPr>
            <w:r w:rsidRPr="0041258D">
              <w:rPr>
                <w:sz w:val="20"/>
                <w:lang w:eastAsia="en-US"/>
              </w:rPr>
              <w:t>Post Title</w:t>
            </w:r>
          </w:p>
        </w:tc>
        <w:tc>
          <w:tcPr>
            <w:tcW w:w="1559" w:type="dxa"/>
            <w:tcBorders>
              <w:top w:val="none" w:sz="0" w:space="0" w:color="auto"/>
              <w:left w:val="none" w:sz="0" w:space="0" w:color="auto"/>
              <w:bottom w:val="none" w:sz="0" w:space="0" w:color="auto"/>
              <w:right w:val="none" w:sz="0" w:space="0" w:color="auto"/>
            </w:tcBorders>
            <w:shd w:val="clear" w:color="auto" w:fill="244061" w:themeFill="accent1" w:themeFillShade="80"/>
            <w:vAlign w:val="bottom"/>
          </w:tcPr>
          <w:p w14:paraId="270FEC5D" w14:textId="77777777" w:rsidR="007F33F9" w:rsidRPr="0041258D" w:rsidRDefault="007F33F9" w:rsidP="00DA0953">
            <w:pPr>
              <w:jc w:val="center"/>
              <w:cnfStyle w:val="100000000000" w:firstRow="1" w:lastRow="0" w:firstColumn="0" w:lastColumn="0" w:oddVBand="0" w:evenVBand="0" w:oddHBand="0" w:evenHBand="0" w:firstRowFirstColumn="0" w:firstRowLastColumn="0" w:lastRowFirstColumn="0" w:lastRowLastColumn="0"/>
              <w:rPr>
                <w:sz w:val="20"/>
                <w:lang w:eastAsia="en-US"/>
              </w:rPr>
            </w:pPr>
            <w:r w:rsidRPr="0041258D">
              <w:rPr>
                <w:sz w:val="20"/>
                <w:lang w:eastAsia="en-US"/>
              </w:rPr>
              <w:t>In-Year Pension Contributions</w:t>
            </w:r>
            <w:r w:rsidRPr="0041258D">
              <w:rPr>
                <w:sz w:val="20"/>
                <w:lang w:eastAsia="en-US"/>
              </w:rPr>
              <w:br/>
              <w:t>for year to</w:t>
            </w:r>
            <w:r w:rsidRPr="0041258D">
              <w:rPr>
                <w:sz w:val="20"/>
                <w:lang w:eastAsia="en-US"/>
              </w:rPr>
              <w:br/>
              <w:t>31/03/202</w:t>
            </w:r>
            <w:r>
              <w:rPr>
                <w:sz w:val="20"/>
                <w:lang w:eastAsia="en-US"/>
              </w:rPr>
              <w:t>5</w:t>
            </w:r>
            <w:r w:rsidRPr="0041258D">
              <w:rPr>
                <w:sz w:val="20"/>
                <w:lang w:eastAsia="en-US"/>
              </w:rPr>
              <w:b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244061" w:themeFill="accent1" w:themeFillShade="80"/>
            <w:vAlign w:val="bottom"/>
          </w:tcPr>
          <w:p w14:paraId="28EB621C" w14:textId="77777777" w:rsidR="007F33F9" w:rsidRPr="0041258D" w:rsidRDefault="007F33F9" w:rsidP="00DA0953">
            <w:pPr>
              <w:jc w:val="center"/>
              <w:rPr>
                <w:sz w:val="20"/>
                <w:lang w:eastAsia="en-US"/>
              </w:rPr>
            </w:pPr>
            <w:r w:rsidRPr="0041258D">
              <w:rPr>
                <w:sz w:val="20"/>
                <w:lang w:eastAsia="en-US"/>
              </w:rPr>
              <w:t>As at 31/03/202</w:t>
            </w:r>
            <w:r>
              <w:rPr>
                <w:sz w:val="20"/>
                <w:lang w:eastAsia="en-US"/>
              </w:rPr>
              <w:t>5</w:t>
            </w:r>
            <w:r w:rsidRPr="0041258D">
              <w:rPr>
                <w:sz w:val="20"/>
                <w:lang w:eastAsia="en-US"/>
              </w:rPr>
              <w:br/>
              <w:t>Pension</w:t>
            </w:r>
            <w:r w:rsidRPr="0041258D">
              <w:rPr>
                <w:sz w:val="20"/>
                <w:lang w:eastAsia="en-US"/>
              </w:rPr>
              <w:br/>
              <w:t>£</w:t>
            </w:r>
          </w:p>
        </w:tc>
        <w:tc>
          <w:tcPr>
            <w:tcW w:w="1275" w:type="dxa"/>
            <w:tcBorders>
              <w:top w:val="none" w:sz="0" w:space="0" w:color="auto"/>
              <w:left w:val="none" w:sz="0" w:space="0" w:color="auto"/>
              <w:bottom w:val="none" w:sz="0" w:space="0" w:color="auto"/>
              <w:right w:val="none" w:sz="0" w:space="0" w:color="auto"/>
            </w:tcBorders>
            <w:shd w:val="clear" w:color="auto" w:fill="244061" w:themeFill="accent1" w:themeFillShade="80"/>
            <w:vAlign w:val="bottom"/>
          </w:tcPr>
          <w:p w14:paraId="691F9A18" w14:textId="77777777" w:rsidR="007F33F9" w:rsidRPr="0041258D" w:rsidRDefault="007F33F9" w:rsidP="00DA0953">
            <w:pPr>
              <w:jc w:val="center"/>
              <w:cnfStyle w:val="100000000000" w:firstRow="1" w:lastRow="0" w:firstColumn="0" w:lastColumn="0" w:oddVBand="0" w:evenVBand="0" w:oddHBand="0" w:evenHBand="0" w:firstRowFirstColumn="0" w:firstRowLastColumn="0" w:lastRowFirstColumn="0" w:lastRowLastColumn="0"/>
              <w:rPr>
                <w:sz w:val="20"/>
                <w:lang w:eastAsia="en-US"/>
              </w:rPr>
            </w:pPr>
            <w:r w:rsidRPr="0041258D">
              <w:rPr>
                <w:sz w:val="20"/>
                <w:lang w:eastAsia="en-US"/>
              </w:rPr>
              <w:t>As at 31/03/202</w:t>
            </w:r>
            <w:r>
              <w:rPr>
                <w:sz w:val="20"/>
                <w:lang w:eastAsia="en-US"/>
              </w:rPr>
              <w:t>5</w:t>
            </w:r>
          </w:p>
          <w:p w14:paraId="7C678752" w14:textId="77777777" w:rsidR="007F33F9" w:rsidRPr="0041258D" w:rsidRDefault="007F33F9" w:rsidP="00DA0953">
            <w:pPr>
              <w:jc w:val="center"/>
              <w:cnfStyle w:val="100000000000" w:firstRow="1" w:lastRow="0" w:firstColumn="0" w:lastColumn="0" w:oddVBand="0" w:evenVBand="0" w:oddHBand="0" w:evenHBand="0" w:firstRowFirstColumn="0" w:firstRowLastColumn="0" w:lastRowFirstColumn="0" w:lastRowLastColumn="0"/>
              <w:rPr>
                <w:sz w:val="20"/>
                <w:lang w:eastAsia="en-US"/>
              </w:rPr>
            </w:pPr>
            <w:r w:rsidRPr="0041258D">
              <w:rPr>
                <w:sz w:val="20"/>
                <w:lang w:eastAsia="en-US"/>
              </w:rPr>
              <w:t>Lump Sum</w:t>
            </w:r>
            <w:r w:rsidRPr="0041258D">
              <w:rPr>
                <w:sz w:val="20"/>
                <w:lang w:eastAsia="en-US"/>
              </w:rPr>
              <w:b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244061" w:themeFill="accent1" w:themeFillShade="80"/>
            <w:vAlign w:val="bottom"/>
          </w:tcPr>
          <w:p w14:paraId="2ABF579E" w14:textId="77777777" w:rsidR="007F33F9" w:rsidRPr="0041258D" w:rsidRDefault="007F33F9" w:rsidP="00DA0953">
            <w:pPr>
              <w:jc w:val="center"/>
              <w:rPr>
                <w:sz w:val="20"/>
                <w:lang w:eastAsia="en-US"/>
              </w:rPr>
            </w:pPr>
            <w:r w:rsidRPr="0041258D">
              <w:rPr>
                <w:sz w:val="20"/>
                <w:lang w:eastAsia="en-US"/>
              </w:rPr>
              <w:t>Difference from 31/03/202</w:t>
            </w:r>
            <w:r>
              <w:rPr>
                <w:sz w:val="20"/>
                <w:lang w:eastAsia="en-US"/>
              </w:rPr>
              <w:t>4</w:t>
            </w:r>
          </w:p>
          <w:p w14:paraId="09910193" w14:textId="77777777" w:rsidR="007F33F9" w:rsidRPr="0041258D" w:rsidRDefault="007F33F9" w:rsidP="00DA0953">
            <w:pPr>
              <w:jc w:val="center"/>
              <w:rPr>
                <w:sz w:val="20"/>
                <w:lang w:eastAsia="en-US"/>
              </w:rPr>
            </w:pPr>
            <w:r w:rsidRPr="0041258D">
              <w:rPr>
                <w:sz w:val="20"/>
                <w:lang w:eastAsia="en-US"/>
              </w:rPr>
              <w:t>Pension</w:t>
            </w:r>
            <w:r w:rsidRPr="0041258D">
              <w:rPr>
                <w:sz w:val="20"/>
                <w:lang w:eastAsia="en-US"/>
              </w:rPr>
              <w:br/>
              <w:t>£</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244061" w:themeFill="accent1" w:themeFillShade="80"/>
            <w:vAlign w:val="bottom"/>
          </w:tcPr>
          <w:p w14:paraId="1AF60838" w14:textId="77777777" w:rsidR="007F33F9" w:rsidRPr="0041258D" w:rsidRDefault="007F33F9" w:rsidP="00DA0953">
            <w:pPr>
              <w:jc w:val="center"/>
              <w:rPr>
                <w:sz w:val="20"/>
                <w:lang w:eastAsia="en-US"/>
              </w:rPr>
            </w:pPr>
            <w:r w:rsidRPr="0041258D">
              <w:rPr>
                <w:sz w:val="20"/>
                <w:lang w:eastAsia="en-US"/>
              </w:rPr>
              <w:t>Difference from 31/03/202</w:t>
            </w:r>
            <w:r>
              <w:rPr>
                <w:sz w:val="20"/>
                <w:lang w:eastAsia="en-US"/>
              </w:rPr>
              <w:t>4</w:t>
            </w:r>
          </w:p>
          <w:p w14:paraId="6BA61F70" w14:textId="77777777" w:rsidR="007F33F9" w:rsidRPr="0041258D" w:rsidRDefault="007F33F9" w:rsidP="00DA0953">
            <w:pPr>
              <w:jc w:val="center"/>
              <w:rPr>
                <w:sz w:val="20"/>
                <w:lang w:eastAsia="en-US"/>
              </w:rPr>
            </w:pPr>
            <w:r w:rsidRPr="0041258D">
              <w:rPr>
                <w:sz w:val="20"/>
                <w:lang w:eastAsia="en-US"/>
              </w:rPr>
              <w:t>Lump Sum</w:t>
            </w:r>
            <w:r w:rsidRPr="0041258D">
              <w:rPr>
                <w:sz w:val="20"/>
                <w:lang w:eastAsia="en-US"/>
              </w:rPr>
              <w:br/>
              <w:t>£</w:t>
            </w:r>
          </w:p>
        </w:tc>
      </w:tr>
      <w:tr w:rsidR="007F33F9" w:rsidRPr="0041258D" w14:paraId="763068BA" w14:textId="77777777" w:rsidTr="00DA09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8C9009E" w14:textId="77777777" w:rsidR="007F33F9" w:rsidRPr="0041258D" w:rsidRDefault="007F33F9" w:rsidP="00DA0953">
            <w:pPr>
              <w:rPr>
                <w:sz w:val="20"/>
                <w:lang w:eastAsia="en-US"/>
              </w:rPr>
            </w:pPr>
            <w:r w:rsidRPr="0041258D">
              <w:rPr>
                <w:sz w:val="20"/>
                <w:lang w:eastAsia="en-US"/>
              </w:rPr>
              <w:t>S Lacey</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14:paraId="42298045" w14:textId="77777777" w:rsidR="007F33F9" w:rsidRPr="0041258D" w:rsidRDefault="007F33F9" w:rsidP="00DA0953">
            <w:pPr>
              <w:rPr>
                <w:sz w:val="20"/>
                <w:lang w:eastAsia="en-US"/>
              </w:rPr>
            </w:pPr>
            <w:r w:rsidRPr="0041258D">
              <w:rPr>
                <w:sz w:val="20"/>
                <w:lang w:eastAsia="en-US"/>
              </w:rPr>
              <w:t xml:space="preserve">Head of Social Work, Children’s Services (CSWO) </w:t>
            </w:r>
          </w:p>
        </w:tc>
        <w:tc>
          <w:tcPr>
            <w:tcW w:w="1559" w:type="dxa"/>
            <w:shd w:val="clear" w:color="auto" w:fill="auto"/>
          </w:tcPr>
          <w:p w14:paraId="4D2AACDC" w14:textId="77777777" w:rsidR="007F33F9" w:rsidRPr="0041258D" w:rsidRDefault="007F33F9" w:rsidP="00DA0953">
            <w:pPr>
              <w:tabs>
                <w:tab w:val="decimal" w:pos="885"/>
              </w:tabs>
              <w:cnfStyle w:val="000000100000" w:firstRow="0" w:lastRow="0" w:firstColumn="0" w:lastColumn="0" w:oddVBand="0" w:evenVBand="0" w:oddHBand="1" w:evenHBand="0" w:firstRowFirstColumn="0" w:firstRowLastColumn="0" w:lastRowFirstColumn="0" w:lastRowLastColumn="0"/>
              <w:rPr>
                <w:sz w:val="20"/>
                <w:lang w:eastAsia="en-US"/>
              </w:rPr>
            </w:pPr>
            <w:r>
              <w:rPr>
                <w:sz w:val="20"/>
                <w:lang w:eastAsia="en-US"/>
              </w:rPr>
              <w:t>22,217</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79364CEF" w14:textId="77777777" w:rsidR="007F33F9" w:rsidRPr="0041258D" w:rsidRDefault="007F33F9" w:rsidP="00DA0953">
            <w:pPr>
              <w:tabs>
                <w:tab w:val="decimal" w:pos="885"/>
              </w:tabs>
              <w:rPr>
                <w:sz w:val="20"/>
                <w:lang w:eastAsia="en-US"/>
              </w:rPr>
            </w:pPr>
            <w:r>
              <w:rPr>
                <w:sz w:val="20"/>
                <w:lang w:eastAsia="en-US"/>
              </w:rPr>
              <w:t>21,000</w:t>
            </w:r>
          </w:p>
        </w:tc>
        <w:tc>
          <w:tcPr>
            <w:tcW w:w="1275" w:type="dxa"/>
            <w:shd w:val="clear" w:color="auto" w:fill="auto"/>
          </w:tcPr>
          <w:p w14:paraId="333264EF" w14:textId="77777777" w:rsidR="007F33F9" w:rsidRPr="0041258D" w:rsidRDefault="007F33F9" w:rsidP="00DA0953">
            <w:pPr>
              <w:tabs>
                <w:tab w:val="decimal" w:pos="885"/>
              </w:tabs>
              <w:cnfStyle w:val="000000100000" w:firstRow="0" w:lastRow="0" w:firstColumn="0" w:lastColumn="0" w:oddVBand="0" w:evenVBand="0" w:oddHBand="1" w:evenHBand="0" w:firstRowFirstColumn="0" w:firstRowLastColumn="0" w:lastRowFirstColumn="0" w:lastRowLastColumn="0"/>
              <w:rPr>
                <w:sz w:val="20"/>
                <w:lang w:eastAsia="en-US"/>
              </w:rPr>
            </w:pPr>
            <w:r>
              <w:rPr>
                <w:sz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2F570542" w14:textId="77777777" w:rsidR="007F33F9" w:rsidRPr="0041258D" w:rsidRDefault="007F33F9" w:rsidP="00DA0953">
            <w:pPr>
              <w:tabs>
                <w:tab w:val="decimal" w:pos="885"/>
              </w:tabs>
              <w:rPr>
                <w:sz w:val="20"/>
                <w:lang w:eastAsia="en-US"/>
              </w:rPr>
            </w:pPr>
            <w:r>
              <w:rPr>
                <w:sz w:val="20"/>
                <w:lang w:eastAsia="en-US"/>
              </w:rPr>
              <w:t>4,000</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3871860D" w14:textId="77777777" w:rsidR="007F33F9" w:rsidRPr="0041258D" w:rsidRDefault="007F33F9" w:rsidP="00DA0953">
            <w:pPr>
              <w:tabs>
                <w:tab w:val="decimal" w:pos="885"/>
              </w:tabs>
              <w:rPr>
                <w:b w:val="0"/>
                <w:bCs w:val="0"/>
                <w:sz w:val="20"/>
                <w:lang w:eastAsia="en-US"/>
              </w:rPr>
            </w:pPr>
            <w:r>
              <w:rPr>
                <w:b w:val="0"/>
                <w:bCs w:val="0"/>
                <w:sz w:val="20"/>
                <w:lang w:eastAsia="en-US"/>
              </w:rPr>
              <w:t>-</w:t>
            </w:r>
          </w:p>
        </w:tc>
      </w:tr>
      <w:tr w:rsidR="007F33F9" w:rsidRPr="0041258D" w14:paraId="0FA694FA" w14:textId="77777777" w:rsidTr="00DA0953">
        <w:trPr>
          <w:trHeight w:val="255"/>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A2E96C4" w14:textId="77777777" w:rsidR="007F33F9" w:rsidRPr="0041258D" w:rsidRDefault="007F33F9" w:rsidP="00DA0953">
            <w:pPr>
              <w:rPr>
                <w:sz w:val="20"/>
                <w:lang w:eastAsia="en-US"/>
              </w:rPr>
            </w:pPr>
            <w:r w:rsidRPr="0041258D">
              <w:rPr>
                <w:sz w:val="20"/>
                <w:lang w:eastAsia="en-US"/>
              </w:rPr>
              <w:t>K Lawrie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14:paraId="285AA5F6" w14:textId="77777777" w:rsidR="007F33F9" w:rsidRPr="0041258D" w:rsidRDefault="007F33F9" w:rsidP="00DA0953">
            <w:pPr>
              <w:rPr>
                <w:sz w:val="20"/>
                <w:lang w:eastAsia="en-US"/>
              </w:rPr>
            </w:pPr>
            <w:r w:rsidRPr="0041258D">
              <w:rPr>
                <w:sz w:val="20"/>
                <w:lang w:eastAsia="en-US"/>
              </w:rPr>
              <w:t xml:space="preserve">Chief Executive </w:t>
            </w:r>
          </w:p>
        </w:tc>
        <w:tc>
          <w:tcPr>
            <w:tcW w:w="1559" w:type="dxa"/>
            <w:shd w:val="clear" w:color="auto" w:fill="auto"/>
          </w:tcPr>
          <w:p w14:paraId="389D9028" w14:textId="77777777" w:rsidR="007F33F9" w:rsidRPr="0041258D" w:rsidRDefault="007F33F9" w:rsidP="00DA0953">
            <w:pPr>
              <w:tabs>
                <w:tab w:val="decimal" w:pos="885"/>
              </w:tabs>
              <w:cnfStyle w:val="000000000000" w:firstRow="0" w:lastRow="0" w:firstColumn="0" w:lastColumn="0" w:oddVBand="0" w:evenVBand="0" w:oddHBand="0" w:evenHBand="0" w:firstRowFirstColumn="0" w:firstRowLastColumn="0" w:lastRowFirstColumn="0" w:lastRowLastColumn="0"/>
              <w:rPr>
                <w:sz w:val="20"/>
                <w:lang w:eastAsia="en-US"/>
              </w:rPr>
            </w:pPr>
            <w:r>
              <w:rPr>
                <w:sz w:val="20"/>
                <w:lang w:eastAsia="en-US"/>
              </w:rPr>
              <w:t>32,473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0FB01471" w14:textId="77777777" w:rsidR="007F33F9" w:rsidRPr="0041258D" w:rsidRDefault="007F33F9" w:rsidP="00DA0953">
            <w:pPr>
              <w:tabs>
                <w:tab w:val="decimal" w:pos="885"/>
              </w:tabs>
              <w:rPr>
                <w:sz w:val="20"/>
                <w:lang w:eastAsia="en-US"/>
              </w:rPr>
            </w:pPr>
            <w:r>
              <w:rPr>
                <w:sz w:val="20"/>
                <w:lang w:eastAsia="en-US"/>
              </w:rPr>
              <w:t>80,000</w:t>
            </w:r>
          </w:p>
        </w:tc>
        <w:tc>
          <w:tcPr>
            <w:tcW w:w="1275" w:type="dxa"/>
            <w:shd w:val="clear" w:color="auto" w:fill="auto"/>
          </w:tcPr>
          <w:p w14:paraId="710CF895" w14:textId="77777777" w:rsidR="007F33F9" w:rsidRPr="0041258D" w:rsidRDefault="007F33F9" w:rsidP="00DA0953">
            <w:pPr>
              <w:tabs>
                <w:tab w:val="decimal" w:pos="885"/>
              </w:tabs>
              <w:cnfStyle w:val="000000000000" w:firstRow="0" w:lastRow="0" w:firstColumn="0" w:lastColumn="0" w:oddVBand="0" w:evenVBand="0" w:oddHBand="0" w:evenHBand="0" w:firstRowFirstColumn="0" w:firstRowLastColumn="0" w:lastRowFirstColumn="0" w:lastRowLastColumn="0"/>
              <w:rPr>
                <w:sz w:val="20"/>
                <w:lang w:eastAsia="en-US"/>
              </w:rPr>
            </w:pPr>
            <w:r>
              <w:rPr>
                <w:sz w:val="20"/>
                <w:lang w:eastAsia="en-US"/>
              </w:rPr>
              <w:t>90,000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19A95B8D" w14:textId="77777777" w:rsidR="007F33F9" w:rsidRPr="0041258D" w:rsidRDefault="007F33F9" w:rsidP="00DA0953">
            <w:pPr>
              <w:tabs>
                <w:tab w:val="decimal" w:pos="885"/>
              </w:tabs>
              <w:rPr>
                <w:sz w:val="20"/>
                <w:lang w:eastAsia="en-US"/>
              </w:rPr>
            </w:pPr>
            <w:r>
              <w:rPr>
                <w:sz w:val="20"/>
                <w:lang w:eastAsia="en-US"/>
              </w:rPr>
              <w:t>7,000</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129E799" w14:textId="77777777" w:rsidR="007F33F9" w:rsidRPr="0041258D" w:rsidRDefault="007F33F9" w:rsidP="00DA0953">
            <w:pPr>
              <w:tabs>
                <w:tab w:val="decimal" w:pos="885"/>
              </w:tabs>
              <w:rPr>
                <w:b w:val="0"/>
                <w:bCs w:val="0"/>
                <w:sz w:val="20"/>
                <w:lang w:eastAsia="en-US"/>
              </w:rPr>
            </w:pPr>
            <w:r>
              <w:rPr>
                <w:b w:val="0"/>
                <w:bCs w:val="0"/>
                <w:sz w:val="20"/>
                <w:lang w:eastAsia="en-US"/>
              </w:rPr>
              <w:t>3,000</w:t>
            </w:r>
          </w:p>
        </w:tc>
      </w:tr>
      <w:tr w:rsidR="007F33F9" w:rsidRPr="0041258D" w14:paraId="163A5E40" w14:textId="77777777" w:rsidTr="00DA09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4ADFDBC" w14:textId="77777777" w:rsidR="007F33F9" w:rsidRPr="0041258D" w:rsidRDefault="007F33F9" w:rsidP="00DA0953">
            <w:pPr>
              <w:rPr>
                <w:sz w:val="20"/>
                <w:lang w:eastAsia="en-US"/>
              </w:rPr>
            </w:pPr>
            <w:r w:rsidRPr="0041258D">
              <w:rPr>
                <w:sz w:val="20"/>
                <w:lang w:eastAsia="en-US"/>
              </w:rPr>
              <w:t>K Lawrie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14:paraId="21EBD0A4" w14:textId="77777777" w:rsidR="007F33F9" w:rsidRPr="0041258D" w:rsidRDefault="007F33F9" w:rsidP="00DA0953">
            <w:pPr>
              <w:rPr>
                <w:sz w:val="20"/>
                <w:lang w:eastAsia="en-US"/>
              </w:rPr>
            </w:pPr>
            <w:r w:rsidRPr="0041258D">
              <w:rPr>
                <w:sz w:val="20"/>
                <w:lang w:eastAsia="en-US"/>
              </w:rPr>
              <w:t xml:space="preserve">Returning Officer </w:t>
            </w:r>
          </w:p>
        </w:tc>
        <w:tc>
          <w:tcPr>
            <w:tcW w:w="1559" w:type="dxa"/>
            <w:shd w:val="clear" w:color="auto" w:fill="auto"/>
          </w:tcPr>
          <w:p w14:paraId="6EAFF805" w14:textId="77777777" w:rsidR="007F33F9" w:rsidRPr="0041258D" w:rsidRDefault="007F33F9" w:rsidP="00DA0953">
            <w:pPr>
              <w:tabs>
                <w:tab w:val="decimal" w:pos="885"/>
              </w:tabs>
              <w:cnfStyle w:val="000000100000" w:firstRow="0" w:lastRow="0" w:firstColumn="0" w:lastColumn="0" w:oddVBand="0" w:evenVBand="0" w:oddHBand="1" w:evenHBand="0" w:firstRowFirstColumn="0" w:firstRowLastColumn="0" w:lastRowFirstColumn="0" w:lastRowLastColumn="0"/>
              <w:rPr>
                <w:sz w:val="20"/>
                <w:lang w:eastAsia="en-US"/>
              </w:rPr>
            </w:pPr>
            <w:r>
              <w:rPr>
                <w:sz w:val="20"/>
                <w:lang w:eastAsia="en-US"/>
              </w:rPr>
              <w:t>391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6FCACCDA" w14:textId="77777777" w:rsidR="007F33F9" w:rsidRPr="0041258D" w:rsidRDefault="007F33F9" w:rsidP="00DA0953">
            <w:pPr>
              <w:tabs>
                <w:tab w:val="decimal" w:pos="885"/>
              </w:tabs>
              <w:rPr>
                <w:sz w:val="20"/>
                <w:lang w:eastAsia="en-US"/>
              </w:rPr>
            </w:pPr>
            <w:r>
              <w:rPr>
                <w:sz w:val="20"/>
                <w:lang w:eastAsia="en-US"/>
              </w:rPr>
              <w:t>1,000</w:t>
            </w:r>
          </w:p>
        </w:tc>
        <w:tc>
          <w:tcPr>
            <w:tcW w:w="1275" w:type="dxa"/>
            <w:shd w:val="clear" w:color="auto" w:fill="auto"/>
          </w:tcPr>
          <w:p w14:paraId="5221BCE8" w14:textId="77777777" w:rsidR="007F33F9" w:rsidRPr="0041258D" w:rsidRDefault="007F33F9" w:rsidP="00DA0953">
            <w:pPr>
              <w:tabs>
                <w:tab w:val="decimal" w:pos="885"/>
              </w:tabs>
              <w:cnfStyle w:val="000000100000" w:firstRow="0" w:lastRow="0" w:firstColumn="0" w:lastColumn="0" w:oddVBand="0" w:evenVBand="0" w:oddHBand="1" w:evenHBand="0" w:firstRowFirstColumn="0" w:firstRowLastColumn="0" w:lastRowFirstColumn="0" w:lastRowLastColumn="0"/>
              <w:rPr>
                <w:sz w:val="20"/>
                <w:lang w:eastAsia="en-US"/>
              </w:rPr>
            </w:pPr>
            <w:r>
              <w:rPr>
                <w:sz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7358F7E7" w14:textId="77777777" w:rsidR="007F33F9" w:rsidRPr="0041258D" w:rsidRDefault="007F33F9" w:rsidP="00DA0953">
            <w:pPr>
              <w:tabs>
                <w:tab w:val="decimal" w:pos="885"/>
              </w:tabs>
              <w:rPr>
                <w:sz w:val="20"/>
                <w:lang w:eastAsia="en-US"/>
              </w:rPr>
            </w:pPr>
            <w:r>
              <w:rPr>
                <w:sz w:val="20"/>
                <w:lang w:eastAsia="en-US"/>
              </w:rPr>
              <w:t>-</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372B6123" w14:textId="77777777" w:rsidR="007F33F9" w:rsidRPr="0041258D" w:rsidRDefault="007F33F9" w:rsidP="00DA0953">
            <w:pPr>
              <w:tabs>
                <w:tab w:val="decimal" w:pos="885"/>
              </w:tabs>
              <w:rPr>
                <w:b w:val="0"/>
                <w:bCs w:val="0"/>
                <w:sz w:val="20"/>
                <w:lang w:eastAsia="en-US"/>
              </w:rPr>
            </w:pPr>
            <w:r>
              <w:rPr>
                <w:b w:val="0"/>
                <w:bCs w:val="0"/>
                <w:sz w:val="20"/>
                <w:lang w:eastAsia="en-US"/>
              </w:rPr>
              <w:t>-</w:t>
            </w:r>
          </w:p>
        </w:tc>
      </w:tr>
      <w:tr w:rsidR="007F33F9" w:rsidRPr="0041258D" w14:paraId="4C079E86" w14:textId="77777777" w:rsidTr="00DA0953">
        <w:trPr>
          <w:trHeight w:val="255"/>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83E6B41" w14:textId="77777777" w:rsidR="007F33F9" w:rsidRPr="0041258D" w:rsidRDefault="007F33F9" w:rsidP="00DA0953">
            <w:pPr>
              <w:rPr>
                <w:sz w:val="20"/>
                <w:lang w:eastAsia="en-US"/>
              </w:rPr>
            </w:pPr>
            <w:r>
              <w:rPr>
                <w:sz w:val="20"/>
                <w:lang w:eastAsia="en-US"/>
              </w:rPr>
              <w:t>J Reid</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14:paraId="6DA58AAE" w14:textId="77777777" w:rsidR="007F33F9" w:rsidRPr="0041258D" w:rsidRDefault="007F33F9" w:rsidP="00DA0953">
            <w:pPr>
              <w:rPr>
                <w:sz w:val="20"/>
                <w:lang w:eastAsia="en-US"/>
              </w:rPr>
            </w:pPr>
            <w:r w:rsidRPr="0041258D">
              <w:rPr>
                <w:sz w:val="20"/>
                <w:lang w:eastAsia="en-US"/>
              </w:rPr>
              <w:t>Director of Children’s Services</w:t>
            </w:r>
            <w:r>
              <w:rPr>
                <w:sz w:val="20"/>
                <w:lang w:eastAsia="en-US"/>
              </w:rPr>
              <w:t xml:space="preserve"> </w:t>
            </w:r>
          </w:p>
        </w:tc>
        <w:tc>
          <w:tcPr>
            <w:tcW w:w="1559" w:type="dxa"/>
            <w:shd w:val="clear" w:color="auto" w:fill="auto"/>
          </w:tcPr>
          <w:p w14:paraId="02C62EE6" w14:textId="77777777" w:rsidR="007F33F9" w:rsidRPr="0041258D" w:rsidRDefault="007F33F9" w:rsidP="00DA0953">
            <w:pPr>
              <w:tabs>
                <w:tab w:val="decimal" w:pos="885"/>
              </w:tabs>
              <w:cnfStyle w:val="000000000000" w:firstRow="0" w:lastRow="0" w:firstColumn="0" w:lastColumn="0" w:oddVBand="0" w:evenVBand="0" w:oddHBand="0" w:evenHBand="0" w:firstRowFirstColumn="0" w:firstRowLastColumn="0" w:lastRowFirstColumn="0" w:lastRowLastColumn="0"/>
              <w:rPr>
                <w:sz w:val="20"/>
                <w:lang w:eastAsia="en-US"/>
              </w:rPr>
            </w:pPr>
            <w:r>
              <w:rPr>
                <w:sz w:val="20"/>
                <w:lang w:eastAsia="en-US"/>
              </w:rPr>
              <w:t>22,510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0801E06F" w14:textId="77777777" w:rsidR="007F33F9" w:rsidRPr="0041258D" w:rsidRDefault="007F33F9" w:rsidP="00DA0953">
            <w:pPr>
              <w:tabs>
                <w:tab w:val="decimal" w:pos="885"/>
              </w:tabs>
              <w:rPr>
                <w:sz w:val="20"/>
                <w:lang w:eastAsia="en-US"/>
              </w:rPr>
            </w:pPr>
            <w:r>
              <w:rPr>
                <w:sz w:val="20"/>
                <w:lang w:eastAsia="en-US"/>
              </w:rPr>
              <w:t>2,000</w:t>
            </w:r>
          </w:p>
        </w:tc>
        <w:tc>
          <w:tcPr>
            <w:tcW w:w="1275" w:type="dxa"/>
            <w:shd w:val="clear" w:color="auto" w:fill="auto"/>
          </w:tcPr>
          <w:p w14:paraId="4B0BC29D" w14:textId="77777777" w:rsidR="007F33F9" w:rsidRPr="0041258D" w:rsidRDefault="007F33F9" w:rsidP="00DA0953">
            <w:pPr>
              <w:tabs>
                <w:tab w:val="decimal" w:pos="885"/>
              </w:tabs>
              <w:cnfStyle w:val="000000000000" w:firstRow="0" w:lastRow="0" w:firstColumn="0" w:lastColumn="0" w:oddVBand="0" w:evenVBand="0" w:oddHBand="0" w:evenHBand="0" w:firstRowFirstColumn="0" w:firstRowLastColumn="0" w:lastRowFirstColumn="0" w:lastRowLastColumn="0"/>
              <w:rPr>
                <w:sz w:val="20"/>
                <w:lang w:eastAsia="en-US"/>
              </w:rPr>
            </w:pPr>
            <w:r>
              <w:rPr>
                <w:sz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1D35EC07" w14:textId="77777777" w:rsidR="007F33F9" w:rsidRPr="0041258D" w:rsidRDefault="007F33F9" w:rsidP="00DA0953">
            <w:pPr>
              <w:tabs>
                <w:tab w:val="decimal" w:pos="885"/>
              </w:tabs>
              <w:rPr>
                <w:sz w:val="20"/>
                <w:lang w:eastAsia="en-US"/>
              </w:rPr>
            </w:pPr>
            <w:r>
              <w:rPr>
                <w:sz w:val="20"/>
                <w:lang w:eastAsia="en-US"/>
              </w:rPr>
              <w:t>2,000</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38AC7B6C" w14:textId="77777777" w:rsidR="007F33F9" w:rsidRPr="0041258D" w:rsidRDefault="007F33F9" w:rsidP="00DA0953">
            <w:pPr>
              <w:tabs>
                <w:tab w:val="decimal" w:pos="885"/>
              </w:tabs>
              <w:rPr>
                <w:b w:val="0"/>
                <w:bCs w:val="0"/>
                <w:sz w:val="20"/>
                <w:lang w:eastAsia="en-US"/>
              </w:rPr>
            </w:pPr>
            <w:r>
              <w:rPr>
                <w:b w:val="0"/>
                <w:bCs w:val="0"/>
                <w:sz w:val="20"/>
                <w:lang w:eastAsia="en-US"/>
              </w:rPr>
              <w:t>-</w:t>
            </w:r>
          </w:p>
        </w:tc>
      </w:tr>
      <w:tr w:rsidR="007F33F9" w:rsidRPr="0041258D" w14:paraId="1A127751" w14:textId="77777777" w:rsidTr="00DA0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B594EAC" w14:textId="77777777" w:rsidR="007F33F9" w:rsidRPr="0041258D" w:rsidRDefault="007F33F9" w:rsidP="00DA0953">
            <w:pPr>
              <w:rPr>
                <w:sz w:val="20"/>
                <w:lang w:eastAsia="en-US"/>
              </w:rPr>
            </w:pPr>
            <w:r w:rsidRPr="0041258D">
              <w:rPr>
                <w:sz w:val="20"/>
                <w:lang w:eastAsia="en-US"/>
              </w:rPr>
              <w:t>K Algie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14:paraId="0C2C0E14" w14:textId="77777777" w:rsidR="007F33F9" w:rsidRPr="0041258D" w:rsidRDefault="007F33F9" w:rsidP="00DA0953">
            <w:pPr>
              <w:rPr>
                <w:sz w:val="20"/>
                <w:lang w:eastAsia="en-US"/>
              </w:rPr>
            </w:pPr>
            <w:r w:rsidRPr="0041258D">
              <w:rPr>
                <w:sz w:val="20"/>
                <w:lang w:eastAsia="en-US"/>
              </w:rPr>
              <w:t xml:space="preserve">Director of Transformation, Communities and Corporate Services </w:t>
            </w:r>
          </w:p>
        </w:tc>
        <w:tc>
          <w:tcPr>
            <w:tcW w:w="1559" w:type="dxa"/>
            <w:shd w:val="clear" w:color="auto" w:fill="auto"/>
          </w:tcPr>
          <w:p w14:paraId="1124D6D5" w14:textId="77777777" w:rsidR="007F33F9" w:rsidRPr="0041258D" w:rsidRDefault="007F33F9" w:rsidP="00DA0953">
            <w:pPr>
              <w:tabs>
                <w:tab w:val="decimal" w:pos="885"/>
              </w:tabs>
              <w:cnfStyle w:val="000000100000" w:firstRow="0" w:lastRow="0" w:firstColumn="0" w:lastColumn="0" w:oddVBand="0" w:evenVBand="0" w:oddHBand="1" w:evenHBand="0" w:firstRowFirstColumn="0" w:firstRowLastColumn="0" w:lastRowFirstColumn="0" w:lastRowLastColumn="0"/>
              <w:rPr>
                <w:sz w:val="20"/>
                <w:lang w:eastAsia="en-US"/>
              </w:rPr>
            </w:pPr>
            <w:r>
              <w:rPr>
                <w:sz w:val="20"/>
                <w:lang w:eastAsia="en-US"/>
              </w:rPr>
              <w:t>25,453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4D525A62" w14:textId="77777777" w:rsidR="007F33F9" w:rsidRPr="0041258D" w:rsidRDefault="007F33F9" w:rsidP="00DA0953">
            <w:pPr>
              <w:tabs>
                <w:tab w:val="decimal" w:pos="885"/>
              </w:tabs>
              <w:rPr>
                <w:sz w:val="20"/>
                <w:lang w:eastAsia="en-US"/>
              </w:rPr>
            </w:pPr>
            <w:r>
              <w:rPr>
                <w:sz w:val="20"/>
                <w:lang w:eastAsia="en-US"/>
              </w:rPr>
              <w:t>65,000</w:t>
            </w:r>
          </w:p>
        </w:tc>
        <w:tc>
          <w:tcPr>
            <w:tcW w:w="1275" w:type="dxa"/>
            <w:shd w:val="clear" w:color="auto" w:fill="auto"/>
          </w:tcPr>
          <w:p w14:paraId="6B62337F" w14:textId="77777777" w:rsidR="007F33F9" w:rsidRPr="0041258D" w:rsidRDefault="007F33F9" w:rsidP="00DA0953">
            <w:pPr>
              <w:tabs>
                <w:tab w:val="decimal" w:pos="885"/>
              </w:tabs>
              <w:cnfStyle w:val="000000100000" w:firstRow="0" w:lastRow="0" w:firstColumn="0" w:lastColumn="0" w:oddVBand="0" w:evenVBand="0" w:oddHBand="1" w:evenHBand="0" w:firstRowFirstColumn="0" w:firstRowLastColumn="0" w:lastRowFirstColumn="0" w:lastRowLastColumn="0"/>
              <w:rPr>
                <w:sz w:val="20"/>
                <w:lang w:eastAsia="en-US"/>
              </w:rPr>
            </w:pPr>
            <w:r>
              <w:rPr>
                <w:sz w:val="20"/>
                <w:lang w:eastAsia="en-US"/>
              </w:rPr>
              <w:t>86,000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315E7D6F" w14:textId="77777777" w:rsidR="007F33F9" w:rsidRPr="0041258D" w:rsidRDefault="007F33F9" w:rsidP="00DA0953">
            <w:pPr>
              <w:tabs>
                <w:tab w:val="decimal" w:pos="885"/>
              </w:tabs>
              <w:rPr>
                <w:sz w:val="20"/>
                <w:lang w:eastAsia="en-US"/>
              </w:rPr>
            </w:pPr>
            <w:r>
              <w:rPr>
                <w:sz w:val="20"/>
                <w:lang w:eastAsia="en-US"/>
              </w:rPr>
              <w:t>6,000</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0FECD30" w14:textId="77777777" w:rsidR="007F33F9" w:rsidRPr="0041258D" w:rsidRDefault="007F33F9" w:rsidP="00DA0953">
            <w:pPr>
              <w:tabs>
                <w:tab w:val="decimal" w:pos="885"/>
              </w:tabs>
              <w:rPr>
                <w:b w:val="0"/>
                <w:bCs w:val="0"/>
                <w:sz w:val="20"/>
                <w:lang w:eastAsia="en-US"/>
              </w:rPr>
            </w:pPr>
            <w:r>
              <w:rPr>
                <w:b w:val="0"/>
                <w:bCs w:val="0"/>
                <w:sz w:val="20"/>
                <w:lang w:eastAsia="en-US"/>
              </w:rPr>
              <w:t>3,000</w:t>
            </w:r>
          </w:p>
        </w:tc>
      </w:tr>
      <w:tr w:rsidR="007F33F9" w:rsidRPr="0041258D" w14:paraId="18CC3276" w14:textId="77777777" w:rsidTr="00DA0953">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244061" w:themeColor="accent1" w:themeShade="80"/>
            </w:tcBorders>
            <w:shd w:val="clear" w:color="auto" w:fill="auto"/>
          </w:tcPr>
          <w:p w14:paraId="51781FD6" w14:textId="77777777" w:rsidR="007F33F9" w:rsidRPr="0041258D" w:rsidRDefault="007F33F9" w:rsidP="00DA0953">
            <w:pPr>
              <w:rPr>
                <w:sz w:val="20"/>
                <w:lang w:eastAsia="en-US"/>
              </w:rPr>
            </w:pPr>
            <w:r w:rsidRPr="0041258D">
              <w:rPr>
                <w:sz w:val="20"/>
                <w:lang w:eastAsia="en-US"/>
              </w:rPr>
              <w:t>M Bennie</w:t>
            </w:r>
          </w:p>
        </w:tc>
        <w:tc>
          <w:tcPr>
            <w:cnfStyle w:val="000010000000" w:firstRow="0" w:lastRow="0" w:firstColumn="0" w:lastColumn="0" w:oddVBand="1" w:evenVBand="0" w:oddHBand="0" w:evenHBand="0" w:firstRowFirstColumn="0" w:firstRowLastColumn="0" w:lastRowFirstColumn="0" w:lastRowLastColumn="0"/>
            <w:tcW w:w="2268" w:type="dxa"/>
            <w:tcBorders>
              <w:bottom w:val="single" w:sz="4" w:space="0" w:color="244061" w:themeColor="accent1" w:themeShade="80"/>
            </w:tcBorders>
            <w:shd w:val="clear" w:color="auto" w:fill="auto"/>
          </w:tcPr>
          <w:p w14:paraId="086A448A" w14:textId="77777777" w:rsidR="007F33F9" w:rsidRPr="0041258D" w:rsidRDefault="007F33F9" w:rsidP="00DA0953">
            <w:pPr>
              <w:rPr>
                <w:sz w:val="20"/>
                <w:lang w:eastAsia="en-US"/>
              </w:rPr>
            </w:pPr>
            <w:r w:rsidRPr="0041258D">
              <w:rPr>
                <w:sz w:val="20"/>
                <w:lang w:eastAsia="en-US"/>
              </w:rPr>
              <w:t>Director of Place Services</w:t>
            </w:r>
          </w:p>
        </w:tc>
        <w:tc>
          <w:tcPr>
            <w:tcW w:w="1559" w:type="dxa"/>
            <w:tcBorders>
              <w:bottom w:val="single" w:sz="4" w:space="0" w:color="244061" w:themeColor="accent1" w:themeShade="80"/>
            </w:tcBorders>
            <w:shd w:val="clear" w:color="auto" w:fill="auto"/>
          </w:tcPr>
          <w:p w14:paraId="6FD415E8" w14:textId="77777777" w:rsidR="007F33F9" w:rsidRPr="0041258D" w:rsidRDefault="007F33F9" w:rsidP="00DA0953">
            <w:pPr>
              <w:tabs>
                <w:tab w:val="decimal" w:pos="885"/>
              </w:tabs>
              <w:cnfStyle w:val="000000000000" w:firstRow="0" w:lastRow="0" w:firstColumn="0" w:lastColumn="0" w:oddVBand="0" w:evenVBand="0" w:oddHBand="0" w:evenHBand="0" w:firstRowFirstColumn="0" w:firstRowLastColumn="0" w:lastRowFirstColumn="0" w:lastRowLastColumn="0"/>
              <w:rPr>
                <w:sz w:val="20"/>
                <w:lang w:eastAsia="en-US"/>
              </w:rPr>
            </w:pPr>
            <w:r>
              <w:rPr>
                <w:sz w:val="20"/>
                <w:lang w:eastAsia="en-US"/>
              </w:rPr>
              <w:t>25,453</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244061" w:themeColor="accent1" w:themeShade="80"/>
            </w:tcBorders>
            <w:shd w:val="clear" w:color="auto" w:fill="auto"/>
          </w:tcPr>
          <w:p w14:paraId="365952D4" w14:textId="77777777" w:rsidR="007F33F9" w:rsidRPr="0041258D" w:rsidRDefault="007F33F9" w:rsidP="00DA0953">
            <w:pPr>
              <w:tabs>
                <w:tab w:val="decimal" w:pos="885"/>
              </w:tabs>
              <w:rPr>
                <w:sz w:val="20"/>
                <w:lang w:eastAsia="en-US"/>
              </w:rPr>
            </w:pPr>
            <w:r>
              <w:rPr>
                <w:sz w:val="20"/>
                <w:lang w:eastAsia="en-US"/>
              </w:rPr>
              <w:t>33,000</w:t>
            </w:r>
          </w:p>
        </w:tc>
        <w:tc>
          <w:tcPr>
            <w:tcW w:w="1275" w:type="dxa"/>
            <w:tcBorders>
              <w:bottom w:val="single" w:sz="4" w:space="0" w:color="244061" w:themeColor="accent1" w:themeShade="80"/>
            </w:tcBorders>
            <w:shd w:val="clear" w:color="auto" w:fill="auto"/>
          </w:tcPr>
          <w:p w14:paraId="1BCB5813" w14:textId="77777777" w:rsidR="007F33F9" w:rsidRPr="0041258D" w:rsidRDefault="007F33F9" w:rsidP="00DA0953">
            <w:pPr>
              <w:tabs>
                <w:tab w:val="decimal" w:pos="885"/>
              </w:tabs>
              <w:cnfStyle w:val="000000000000" w:firstRow="0" w:lastRow="0" w:firstColumn="0" w:lastColumn="0" w:oddVBand="0" w:evenVBand="0" w:oddHBand="0" w:evenHBand="0" w:firstRowFirstColumn="0" w:firstRowLastColumn="0" w:lastRowFirstColumn="0" w:lastRowLastColumn="0"/>
              <w:rPr>
                <w:sz w:val="20"/>
                <w:lang w:eastAsia="en-US"/>
              </w:rPr>
            </w:pPr>
            <w:r>
              <w:rPr>
                <w:sz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244061" w:themeColor="accent1" w:themeShade="80"/>
            </w:tcBorders>
            <w:shd w:val="clear" w:color="auto" w:fill="auto"/>
          </w:tcPr>
          <w:p w14:paraId="62FE8833" w14:textId="77777777" w:rsidR="007F33F9" w:rsidRPr="0041258D" w:rsidRDefault="007F33F9" w:rsidP="00DA0953">
            <w:pPr>
              <w:tabs>
                <w:tab w:val="decimal" w:pos="885"/>
              </w:tabs>
              <w:rPr>
                <w:sz w:val="20"/>
                <w:lang w:eastAsia="en-US"/>
              </w:rPr>
            </w:pPr>
            <w:r>
              <w:rPr>
                <w:sz w:val="20"/>
                <w:lang w:eastAsia="en-US"/>
              </w:rPr>
              <w:t>4,000</w:t>
            </w:r>
          </w:p>
        </w:tc>
        <w:tc>
          <w:tcPr>
            <w:cnfStyle w:val="000100000000" w:firstRow="0" w:lastRow="0" w:firstColumn="0" w:lastColumn="1" w:oddVBand="0" w:evenVBand="0" w:oddHBand="0" w:evenHBand="0" w:firstRowFirstColumn="0" w:firstRowLastColumn="0" w:lastRowFirstColumn="0" w:lastRowLastColumn="0"/>
            <w:tcW w:w="1276" w:type="dxa"/>
            <w:tcBorders>
              <w:bottom w:val="single" w:sz="4" w:space="0" w:color="244061" w:themeColor="accent1" w:themeShade="80"/>
            </w:tcBorders>
            <w:shd w:val="clear" w:color="auto" w:fill="auto"/>
          </w:tcPr>
          <w:p w14:paraId="59BBE850" w14:textId="77777777" w:rsidR="007F33F9" w:rsidRPr="0041258D" w:rsidRDefault="007F33F9" w:rsidP="00DA0953">
            <w:pPr>
              <w:tabs>
                <w:tab w:val="decimal" w:pos="885"/>
              </w:tabs>
              <w:rPr>
                <w:b w:val="0"/>
                <w:bCs w:val="0"/>
                <w:sz w:val="20"/>
                <w:lang w:eastAsia="en-US"/>
              </w:rPr>
            </w:pPr>
            <w:r>
              <w:rPr>
                <w:b w:val="0"/>
                <w:bCs w:val="0"/>
                <w:sz w:val="20"/>
                <w:lang w:eastAsia="en-US"/>
              </w:rPr>
              <w:t>-</w:t>
            </w:r>
          </w:p>
        </w:tc>
      </w:tr>
      <w:tr w:rsidR="007F33F9" w:rsidRPr="0041258D" w14:paraId="3E28900F" w14:textId="77777777" w:rsidTr="00DA0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244061" w:themeColor="accent1" w:themeShade="80"/>
              <w:bottom w:val="nil"/>
            </w:tcBorders>
            <w:shd w:val="clear" w:color="auto" w:fill="auto"/>
          </w:tcPr>
          <w:p w14:paraId="6CB893D5" w14:textId="77777777" w:rsidR="007F33F9" w:rsidRPr="0041258D" w:rsidRDefault="007F33F9" w:rsidP="00DA0953">
            <w:pPr>
              <w:rPr>
                <w:sz w:val="20"/>
                <w:lang w:eastAsia="en-US"/>
              </w:rPr>
            </w:pPr>
            <w:r w:rsidRPr="0041258D">
              <w:rPr>
                <w:sz w:val="20"/>
                <w:lang w:eastAsia="en-US"/>
              </w:rPr>
              <w:t>A Templeman</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244061" w:themeColor="accent1" w:themeShade="80"/>
              <w:bottom w:val="nil"/>
            </w:tcBorders>
            <w:shd w:val="clear" w:color="auto" w:fill="auto"/>
          </w:tcPr>
          <w:p w14:paraId="000C50B6" w14:textId="77777777" w:rsidR="007F33F9" w:rsidRPr="0041258D" w:rsidRDefault="007F33F9" w:rsidP="00DA0953">
            <w:pPr>
              <w:rPr>
                <w:sz w:val="20"/>
                <w:lang w:eastAsia="en-US"/>
              </w:rPr>
            </w:pPr>
            <w:r w:rsidRPr="0041258D">
              <w:rPr>
                <w:sz w:val="20"/>
                <w:lang w:eastAsia="en-US"/>
              </w:rPr>
              <w:t>Chief Finance Officer (Section 95 Officer)</w:t>
            </w:r>
          </w:p>
        </w:tc>
        <w:tc>
          <w:tcPr>
            <w:tcW w:w="1559" w:type="dxa"/>
            <w:tcBorders>
              <w:top w:val="single" w:sz="4" w:space="0" w:color="244061" w:themeColor="accent1" w:themeShade="80"/>
              <w:bottom w:val="nil"/>
            </w:tcBorders>
            <w:shd w:val="clear" w:color="auto" w:fill="auto"/>
          </w:tcPr>
          <w:p w14:paraId="7381132E" w14:textId="77777777" w:rsidR="007F33F9" w:rsidRPr="0041258D" w:rsidRDefault="007F33F9" w:rsidP="00DA0953">
            <w:pPr>
              <w:tabs>
                <w:tab w:val="decimal" w:pos="885"/>
              </w:tabs>
              <w:cnfStyle w:val="000000100000" w:firstRow="0" w:lastRow="0" w:firstColumn="0" w:lastColumn="0" w:oddVBand="0" w:evenVBand="0" w:oddHBand="1" w:evenHBand="0" w:firstRowFirstColumn="0" w:firstRowLastColumn="0" w:lastRowFirstColumn="0" w:lastRowLastColumn="0"/>
              <w:rPr>
                <w:sz w:val="20"/>
                <w:lang w:eastAsia="en-US"/>
              </w:rPr>
            </w:pPr>
            <w:r>
              <w:rPr>
                <w:sz w:val="20"/>
                <w:lang w:eastAsia="en-US"/>
              </w:rPr>
              <w:t>22,217</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244061" w:themeColor="accent1" w:themeShade="80"/>
              <w:bottom w:val="nil"/>
            </w:tcBorders>
            <w:shd w:val="clear" w:color="auto" w:fill="auto"/>
          </w:tcPr>
          <w:p w14:paraId="39C9CD57" w14:textId="77777777" w:rsidR="007F33F9" w:rsidRPr="0041258D" w:rsidRDefault="007F33F9" w:rsidP="00DA0953">
            <w:pPr>
              <w:tabs>
                <w:tab w:val="decimal" w:pos="885"/>
              </w:tabs>
              <w:rPr>
                <w:sz w:val="20"/>
                <w:lang w:eastAsia="en-US"/>
              </w:rPr>
            </w:pPr>
            <w:r>
              <w:rPr>
                <w:sz w:val="20"/>
                <w:lang w:eastAsia="en-US"/>
              </w:rPr>
              <w:t>30,000</w:t>
            </w:r>
          </w:p>
        </w:tc>
        <w:tc>
          <w:tcPr>
            <w:tcW w:w="1275" w:type="dxa"/>
            <w:tcBorders>
              <w:top w:val="single" w:sz="4" w:space="0" w:color="244061" w:themeColor="accent1" w:themeShade="80"/>
              <w:bottom w:val="nil"/>
            </w:tcBorders>
            <w:shd w:val="clear" w:color="auto" w:fill="auto"/>
          </w:tcPr>
          <w:p w14:paraId="0DD74D03" w14:textId="77777777" w:rsidR="007F33F9" w:rsidRPr="0041258D" w:rsidRDefault="007F33F9" w:rsidP="00DA0953">
            <w:pPr>
              <w:tabs>
                <w:tab w:val="decimal" w:pos="885"/>
              </w:tabs>
              <w:cnfStyle w:val="000000100000" w:firstRow="0" w:lastRow="0" w:firstColumn="0" w:lastColumn="0" w:oddVBand="0" w:evenVBand="0" w:oddHBand="1" w:evenHBand="0" w:firstRowFirstColumn="0" w:firstRowLastColumn="0" w:lastRowFirstColumn="0" w:lastRowLastColumn="0"/>
              <w:rPr>
                <w:sz w:val="20"/>
                <w:lang w:eastAsia="en-US"/>
              </w:rPr>
            </w:pPr>
            <w:r>
              <w:rPr>
                <w:sz w:val="20"/>
                <w:lang w:eastAsia="en-US"/>
              </w:rPr>
              <w:t>20,000</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244061" w:themeColor="accent1" w:themeShade="80"/>
              <w:bottom w:val="nil"/>
            </w:tcBorders>
            <w:shd w:val="clear" w:color="auto" w:fill="auto"/>
          </w:tcPr>
          <w:p w14:paraId="17B22DBB" w14:textId="77777777" w:rsidR="007F33F9" w:rsidRPr="0041258D" w:rsidRDefault="007F33F9" w:rsidP="00DA0953">
            <w:pPr>
              <w:tabs>
                <w:tab w:val="decimal" w:pos="885"/>
              </w:tabs>
              <w:rPr>
                <w:sz w:val="20"/>
                <w:lang w:eastAsia="en-US"/>
              </w:rPr>
            </w:pPr>
            <w:r>
              <w:rPr>
                <w:sz w:val="20"/>
                <w:lang w:eastAsia="en-US"/>
              </w:rPr>
              <w:t>4,000</w:t>
            </w:r>
          </w:p>
        </w:tc>
        <w:tc>
          <w:tcPr>
            <w:cnfStyle w:val="000100000000" w:firstRow="0" w:lastRow="0" w:firstColumn="0" w:lastColumn="1" w:oddVBand="0" w:evenVBand="0" w:oddHBand="0" w:evenHBand="0" w:firstRowFirstColumn="0" w:firstRowLastColumn="0" w:lastRowFirstColumn="0" w:lastRowLastColumn="0"/>
            <w:tcW w:w="1276" w:type="dxa"/>
            <w:tcBorders>
              <w:top w:val="single" w:sz="4" w:space="0" w:color="244061" w:themeColor="accent1" w:themeShade="80"/>
              <w:bottom w:val="nil"/>
            </w:tcBorders>
            <w:shd w:val="clear" w:color="auto" w:fill="auto"/>
          </w:tcPr>
          <w:p w14:paraId="299116E8" w14:textId="77777777" w:rsidR="007F33F9" w:rsidRPr="0041258D" w:rsidRDefault="007F33F9" w:rsidP="00DA0953">
            <w:pPr>
              <w:tabs>
                <w:tab w:val="decimal" w:pos="885"/>
              </w:tabs>
              <w:rPr>
                <w:b w:val="0"/>
                <w:bCs w:val="0"/>
                <w:sz w:val="20"/>
                <w:lang w:eastAsia="en-US"/>
              </w:rPr>
            </w:pPr>
            <w:r>
              <w:rPr>
                <w:b w:val="0"/>
                <w:bCs w:val="0"/>
                <w:sz w:val="20"/>
                <w:lang w:eastAsia="en-US"/>
              </w:rPr>
              <w:t>1,000</w:t>
            </w:r>
          </w:p>
        </w:tc>
      </w:tr>
      <w:tr w:rsidR="007F33F9" w:rsidRPr="00BA3165" w14:paraId="7EA99677" w14:textId="77777777" w:rsidTr="00DA095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44061" w:themeFill="accent1" w:themeFillShade="80"/>
          </w:tcPr>
          <w:p w14:paraId="352B57C2" w14:textId="77777777" w:rsidR="007F33F9" w:rsidRPr="0041258D" w:rsidRDefault="007F33F9" w:rsidP="00DA0953">
            <w:pPr>
              <w:spacing w:before="60" w:after="60"/>
              <w:rPr>
                <w:sz w:val="20"/>
                <w:lang w:eastAsia="en-US"/>
              </w:rPr>
            </w:pPr>
            <w:r w:rsidRPr="0041258D">
              <w:rPr>
                <w:sz w:val="20"/>
                <w:lang w:eastAsia="en-US"/>
              </w:rPr>
              <w:t>Total</w:t>
            </w:r>
          </w:p>
        </w:tc>
        <w:tc>
          <w:tcPr>
            <w:cnfStyle w:val="000010000000" w:firstRow="0" w:lastRow="0" w:firstColumn="0" w:lastColumn="0" w:oddVBand="1" w:evenVBand="0" w:oddHBand="0" w:evenHBand="0" w:firstRowFirstColumn="0" w:firstRowLastColumn="0" w:lastRowFirstColumn="0" w:lastRowLastColumn="0"/>
            <w:tcW w:w="2268" w:type="dxa"/>
            <w:tcBorders>
              <w:top w:val="nil"/>
            </w:tcBorders>
            <w:shd w:val="clear" w:color="auto" w:fill="244061" w:themeFill="accent1" w:themeFillShade="80"/>
          </w:tcPr>
          <w:p w14:paraId="5AD26BD1" w14:textId="77777777" w:rsidR="007F33F9" w:rsidRPr="0041258D" w:rsidRDefault="007F33F9" w:rsidP="00DA0953">
            <w:pPr>
              <w:spacing w:before="60" w:after="60"/>
              <w:rPr>
                <w:sz w:val="20"/>
                <w:lang w:eastAsia="en-US"/>
              </w:rPr>
            </w:pPr>
          </w:p>
        </w:tc>
        <w:tc>
          <w:tcPr>
            <w:tcW w:w="1559" w:type="dxa"/>
            <w:tcBorders>
              <w:top w:val="nil"/>
            </w:tcBorders>
            <w:shd w:val="clear" w:color="auto" w:fill="244061" w:themeFill="accent1" w:themeFillShade="80"/>
          </w:tcPr>
          <w:p w14:paraId="557F0F8F" w14:textId="77777777" w:rsidR="007F33F9" w:rsidRPr="0041258D" w:rsidRDefault="007F33F9" w:rsidP="00DA0953">
            <w:pPr>
              <w:tabs>
                <w:tab w:val="decimal" w:pos="885"/>
              </w:tabs>
              <w:spacing w:before="60" w:after="60"/>
              <w:cnfStyle w:val="010000000000" w:firstRow="0" w:lastRow="1" w:firstColumn="0" w:lastColumn="0" w:oddVBand="0" w:evenVBand="0" w:oddHBand="0" w:evenHBand="0" w:firstRowFirstColumn="0" w:firstRowLastColumn="0" w:lastRowFirstColumn="0" w:lastRowLastColumn="0"/>
              <w:rPr>
                <w:sz w:val="20"/>
                <w:lang w:eastAsia="en-US"/>
              </w:rPr>
            </w:pPr>
            <w:r>
              <w:rPr>
                <w:sz w:val="20"/>
                <w:lang w:eastAsia="en-US"/>
              </w:rPr>
              <w:t>150,714</w:t>
            </w:r>
          </w:p>
        </w:tc>
        <w:tc>
          <w:tcPr>
            <w:cnfStyle w:val="000010000000" w:firstRow="0" w:lastRow="0" w:firstColumn="0" w:lastColumn="0" w:oddVBand="1" w:evenVBand="0" w:oddHBand="0" w:evenHBand="0" w:firstRowFirstColumn="0" w:firstRowLastColumn="0" w:lastRowFirstColumn="0" w:lastRowLastColumn="0"/>
            <w:tcW w:w="1276" w:type="dxa"/>
            <w:tcBorders>
              <w:top w:val="nil"/>
            </w:tcBorders>
            <w:shd w:val="clear" w:color="auto" w:fill="244061" w:themeFill="accent1" w:themeFillShade="80"/>
          </w:tcPr>
          <w:p w14:paraId="0684CA9A" w14:textId="77777777" w:rsidR="007F33F9" w:rsidRPr="0041258D" w:rsidRDefault="007F33F9" w:rsidP="00DA0953">
            <w:pPr>
              <w:tabs>
                <w:tab w:val="decimal" w:pos="885"/>
              </w:tabs>
              <w:spacing w:before="60" w:after="60"/>
              <w:rPr>
                <w:sz w:val="20"/>
                <w:lang w:eastAsia="en-US"/>
              </w:rPr>
            </w:pPr>
            <w:r>
              <w:rPr>
                <w:sz w:val="20"/>
                <w:lang w:eastAsia="en-US"/>
              </w:rPr>
              <w:t>232,000</w:t>
            </w:r>
          </w:p>
        </w:tc>
        <w:tc>
          <w:tcPr>
            <w:tcW w:w="1275" w:type="dxa"/>
            <w:tcBorders>
              <w:top w:val="nil"/>
            </w:tcBorders>
            <w:shd w:val="clear" w:color="auto" w:fill="244061" w:themeFill="accent1" w:themeFillShade="80"/>
          </w:tcPr>
          <w:p w14:paraId="2F5D2DC5" w14:textId="77777777" w:rsidR="007F33F9" w:rsidRPr="0041258D" w:rsidRDefault="007F33F9" w:rsidP="00DA0953">
            <w:pPr>
              <w:tabs>
                <w:tab w:val="decimal" w:pos="885"/>
              </w:tabs>
              <w:spacing w:before="60" w:after="60"/>
              <w:cnfStyle w:val="010000000000" w:firstRow="0" w:lastRow="1" w:firstColumn="0" w:lastColumn="0" w:oddVBand="0" w:evenVBand="0" w:oddHBand="0" w:evenHBand="0" w:firstRowFirstColumn="0" w:firstRowLastColumn="0" w:lastRowFirstColumn="0" w:lastRowLastColumn="0"/>
              <w:rPr>
                <w:sz w:val="20"/>
                <w:lang w:eastAsia="en-US"/>
              </w:rPr>
            </w:pPr>
            <w:r>
              <w:rPr>
                <w:sz w:val="20"/>
                <w:lang w:eastAsia="en-US"/>
              </w:rPr>
              <w:t>196,000</w:t>
            </w:r>
          </w:p>
        </w:tc>
        <w:tc>
          <w:tcPr>
            <w:cnfStyle w:val="000010000000" w:firstRow="0" w:lastRow="0" w:firstColumn="0" w:lastColumn="0" w:oddVBand="1" w:evenVBand="0" w:oddHBand="0" w:evenHBand="0" w:firstRowFirstColumn="0" w:firstRowLastColumn="0" w:lastRowFirstColumn="0" w:lastRowLastColumn="0"/>
            <w:tcW w:w="1276" w:type="dxa"/>
            <w:tcBorders>
              <w:top w:val="nil"/>
            </w:tcBorders>
            <w:shd w:val="clear" w:color="auto" w:fill="244061" w:themeFill="accent1" w:themeFillShade="80"/>
          </w:tcPr>
          <w:p w14:paraId="24B19E68" w14:textId="77777777" w:rsidR="007F33F9" w:rsidRPr="0041258D" w:rsidRDefault="007F33F9" w:rsidP="00DA0953">
            <w:pPr>
              <w:tabs>
                <w:tab w:val="decimal" w:pos="885"/>
              </w:tabs>
              <w:spacing w:before="60" w:after="60"/>
              <w:rPr>
                <w:sz w:val="20"/>
                <w:lang w:eastAsia="en-US"/>
              </w:rPr>
            </w:pPr>
            <w:r>
              <w:rPr>
                <w:sz w:val="20"/>
                <w:lang w:eastAsia="en-US"/>
              </w:rPr>
              <w:t>27,000</w:t>
            </w:r>
          </w:p>
        </w:tc>
        <w:tc>
          <w:tcPr>
            <w:cnfStyle w:val="000100000000" w:firstRow="0" w:lastRow="0" w:firstColumn="0" w:lastColumn="1" w:oddVBand="0" w:evenVBand="0" w:oddHBand="0" w:evenHBand="0" w:firstRowFirstColumn="0" w:firstRowLastColumn="0" w:lastRowFirstColumn="0" w:lastRowLastColumn="0"/>
            <w:tcW w:w="1276" w:type="dxa"/>
            <w:tcBorders>
              <w:top w:val="nil"/>
            </w:tcBorders>
            <w:shd w:val="clear" w:color="auto" w:fill="244061" w:themeFill="accent1" w:themeFillShade="80"/>
          </w:tcPr>
          <w:p w14:paraId="4D16CC54" w14:textId="77777777" w:rsidR="007F33F9" w:rsidRPr="0041258D" w:rsidRDefault="007F33F9" w:rsidP="00DA0953">
            <w:pPr>
              <w:tabs>
                <w:tab w:val="decimal" w:pos="885"/>
              </w:tabs>
              <w:spacing w:before="60" w:after="60"/>
              <w:rPr>
                <w:sz w:val="20"/>
                <w:lang w:eastAsia="en-US"/>
              </w:rPr>
            </w:pPr>
            <w:r>
              <w:rPr>
                <w:sz w:val="20"/>
                <w:lang w:eastAsia="en-US"/>
              </w:rPr>
              <w:t>7,000</w:t>
            </w:r>
          </w:p>
        </w:tc>
      </w:tr>
    </w:tbl>
    <w:p w14:paraId="4AFE5F45" w14:textId="77777777" w:rsidR="007F33F9" w:rsidRPr="00BA3165" w:rsidRDefault="007F33F9" w:rsidP="007F33F9">
      <w:pPr>
        <w:rPr>
          <w:rFonts w:eastAsiaTheme="minorHAnsi" w:cstheme="minorBidi"/>
          <w:sz w:val="20"/>
          <w:szCs w:val="22"/>
          <w:highlight w:val="yellow"/>
          <w:lang w:eastAsia="en-US"/>
        </w:rPr>
      </w:pPr>
    </w:p>
    <w:p w14:paraId="1B99C6A4" w14:textId="77777777" w:rsidR="007F33F9" w:rsidRPr="0041258D" w:rsidRDefault="007F33F9" w:rsidP="007F33F9">
      <w:pPr>
        <w:rPr>
          <w:rFonts w:eastAsiaTheme="minorHAnsi" w:cstheme="minorBidi"/>
          <w:sz w:val="20"/>
          <w:szCs w:val="22"/>
          <w:lang w:eastAsia="en-US"/>
        </w:rPr>
      </w:pPr>
      <w:r w:rsidRPr="0041258D">
        <w:rPr>
          <w:rFonts w:eastAsiaTheme="minorHAnsi" w:cstheme="minorBidi"/>
          <w:sz w:val="20"/>
          <w:szCs w:val="22"/>
          <w:lang w:eastAsia="en-US"/>
        </w:rPr>
        <w:t xml:space="preserve">The pension benefits shown relate to the benefits that the individual has accrued </w:t>
      </w:r>
      <w:proofErr w:type="gramStart"/>
      <w:r w:rsidRPr="0041258D">
        <w:rPr>
          <w:rFonts w:eastAsiaTheme="minorHAnsi" w:cstheme="minorBidi"/>
          <w:sz w:val="20"/>
          <w:szCs w:val="22"/>
          <w:lang w:eastAsia="en-US"/>
        </w:rPr>
        <w:t>as a consequence of</w:t>
      </w:r>
      <w:proofErr w:type="gramEnd"/>
      <w:r w:rsidRPr="0041258D">
        <w:rPr>
          <w:rFonts w:eastAsiaTheme="minorHAnsi" w:cstheme="minorBidi"/>
          <w:sz w:val="20"/>
          <w:szCs w:val="22"/>
          <w:lang w:eastAsia="en-US"/>
        </w:rPr>
        <w:t xml:space="preserve"> their total pensionable service in the Scheme, and not just their current appointment.</w:t>
      </w:r>
    </w:p>
    <w:p w14:paraId="75663C9E" w14:textId="77777777" w:rsidR="007F33F9" w:rsidRPr="00BA3165" w:rsidRDefault="007F33F9" w:rsidP="007F33F9">
      <w:pPr>
        <w:rPr>
          <w:rFonts w:eastAsiaTheme="minorHAnsi" w:cstheme="minorBidi"/>
          <w:sz w:val="20"/>
          <w:szCs w:val="22"/>
          <w:highlight w:val="yellow"/>
          <w:lang w:eastAsia="en-US"/>
        </w:rPr>
      </w:pPr>
    </w:p>
    <w:p w14:paraId="6E307EB2" w14:textId="77777777" w:rsidR="007F33F9" w:rsidRPr="0041258D" w:rsidRDefault="007F33F9" w:rsidP="007F33F9">
      <w:pPr>
        <w:keepNext/>
        <w:keepLines/>
        <w:tabs>
          <w:tab w:val="left" w:pos="567"/>
        </w:tabs>
        <w:outlineLvl w:val="1"/>
        <w:rPr>
          <w:rFonts w:eastAsiaTheme="majorEastAsia" w:cstheme="majorBidi"/>
          <w:b/>
          <w:sz w:val="22"/>
          <w:szCs w:val="26"/>
          <w:lang w:eastAsia="en-US"/>
        </w:rPr>
      </w:pPr>
      <w:r w:rsidRPr="0041258D">
        <w:rPr>
          <w:rFonts w:eastAsiaTheme="majorEastAsia" w:cstheme="majorBidi"/>
          <w:b/>
          <w:sz w:val="22"/>
          <w:szCs w:val="26"/>
          <w:lang w:eastAsia="en-US"/>
        </w:rPr>
        <w:t>Exit Packages</w:t>
      </w:r>
    </w:p>
    <w:p w14:paraId="557951E6" w14:textId="77777777" w:rsidR="007F33F9" w:rsidRPr="0041258D" w:rsidRDefault="007F33F9" w:rsidP="007F33F9">
      <w:pPr>
        <w:rPr>
          <w:rFonts w:eastAsiaTheme="minorHAnsi" w:cstheme="minorBidi"/>
          <w:sz w:val="20"/>
          <w:szCs w:val="22"/>
          <w:lang w:eastAsia="en-US"/>
        </w:rPr>
      </w:pPr>
    </w:p>
    <w:p w14:paraId="2A47B94D" w14:textId="77777777" w:rsidR="007F33F9" w:rsidRPr="0041258D" w:rsidRDefault="007F33F9" w:rsidP="007F33F9">
      <w:pPr>
        <w:jc w:val="both"/>
        <w:rPr>
          <w:rFonts w:eastAsiaTheme="minorHAnsi" w:cstheme="minorBidi"/>
          <w:sz w:val="20"/>
          <w:szCs w:val="22"/>
          <w:lang w:eastAsia="en-US"/>
        </w:rPr>
      </w:pPr>
      <w:r w:rsidRPr="0041258D">
        <w:rPr>
          <w:rFonts w:eastAsiaTheme="minorHAnsi" w:cstheme="minorBidi"/>
          <w:sz w:val="20"/>
          <w:szCs w:val="22"/>
          <w:lang w:eastAsia="en-US"/>
        </w:rPr>
        <w:t>The Local Authority Accounts (Scotland) Regulations 2014 require a local authority to disclose the number of exit packages agreed in the financial year in bands as disclosed in the table below.</w:t>
      </w:r>
    </w:p>
    <w:p w14:paraId="1C9C8329" w14:textId="77777777" w:rsidR="007F33F9" w:rsidRPr="0041258D" w:rsidRDefault="007F33F9" w:rsidP="007F33F9">
      <w:pPr>
        <w:jc w:val="both"/>
        <w:rPr>
          <w:rFonts w:eastAsiaTheme="minorHAnsi" w:cstheme="minorBidi"/>
          <w:sz w:val="20"/>
          <w:szCs w:val="22"/>
          <w:lang w:eastAsia="en-US"/>
        </w:rPr>
      </w:pPr>
    </w:p>
    <w:p w14:paraId="3B607A9C" w14:textId="77777777" w:rsidR="007F33F9" w:rsidRPr="0041258D" w:rsidRDefault="007F33F9" w:rsidP="007F33F9">
      <w:pPr>
        <w:jc w:val="both"/>
        <w:rPr>
          <w:rFonts w:eastAsiaTheme="minorHAnsi" w:cstheme="minorBidi"/>
          <w:sz w:val="20"/>
          <w:szCs w:val="22"/>
          <w:lang w:eastAsia="en-US"/>
        </w:rPr>
      </w:pPr>
      <w:r w:rsidRPr="0041258D">
        <w:rPr>
          <w:rFonts w:eastAsiaTheme="minorHAnsi" w:cstheme="minorBidi"/>
          <w:sz w:val="20"/>
          <w:szCs w:val="22"/>
          <w:lang w:eastAsia="en-US"/>
        </w:rPr>
        <w:t xml:space="preserve">The total cost shown in the following tables is for exit packages that have been agreed, accrued for, and charged to the Comprehensive Income and Expenditure Statement or equivalent statements in </w:t>
      </w:r>
      <w:r>
        <w:rPr>
          <w:rFonts w:eastAsiaTheme="minorHAnsi" w:cstheme="minorBidi"/>
          <w:sz w:val="20"/>
          <w:szCs w:val="22"/>
          <w:lang w:eastAsia="en-US"/>
        </w:rPr>
        <w:t>2024/25</w:t>
      </w:r>
      <w:r w:rsidRPr="0041258D">
        <w:rPr>
          <w:rFonts w:eastAsiaTheme="minorHAnsi" w:cstheme="minorBidi"/>
          <w:sz w:val="20"/>
          <w:szCs w:val="22"/>
          <w:lang w:eastAsia="en-US"/>
        </w:rPr>
        <w:t>.</w:t>
      </w:r>
    </w:p>
    <w:p w14:paraId="7F4C8DC8" w14:textId="77777777" w:rsidR="007F33F9" w:rsidRPr="0041258D" w:rsidRDefault="007F33F9" w:rsidP="007F33F9">
      <w:pPr>
        <w:jc w:val="both"/>
        <w:rPr>
          <w:rFonts w:eastAsiaTheme="minorHAnsi" w:cstheme="minorBidi"/>
          <w:sz w:val="20"/>
          <w:szCs w:val="22"/>
          <w:lang w:eastAsia="en-US"/>
        </w:rPr>
      </w:pPr>
    </w:p>
    <w:p w14:paraId="36E82D10" w14:textId="77777777" w:rsidR="007F33F9" w:rsidRPr="0041258D" w:rsidRDefault="007F33F9" w:rsidP="007F33F9">
      <w:pPr>
        <w:tabs>
          <w:tab w:val="left" w:pos="567"/>
        </w:tabs>
        <w:jc w:val="both"/>
        <w:rPr>
          <w:rFonts w:eastAsiaTheme="minorHAnsi" w:cstheme="minorBidi"/>
          <w:sz w:val="20"/>
          <w:szCs w:val="22"/>
          <w:lang w:eastAsia="en-US"/>
        </w:rPr>
      </w:pPr>
      <w:r w:rsidRPr="0041258D">
        <w:rPr>
          <w:rFonts w:eastAsiaTheme="minorHAnsi" w:cstheme="minorBidi"/>
          <w:sz w:val="20"/>
          <w:szCs w:val="22"/>
          <w:lang w:eastAsia="en-US"/>
        </w:rPr>
        <w:t>The costs in respect of compensatory and pension fund payments have been converted to capital values using factors agreed by the LGPS sub-committee of the Association of Consulting Actuaries in 1998 and published in November 1998, uprated to 2009 values as advised by the actuary to the Falkirk Council Pension Fund.  These factors have also been used to arrive at capital values for the equivalent costs in the Teachers’ Pension Scheme.</w:t>
      </w:r>
    </w:p>
    <w:p w14:paraId="04159EF3" w14:textId="77777777" w:rsidR="007F33F9" w:rsidRPr="0041258D" w:rsidRDefault="007F33F9" w:rsidP="007F33F9">
      <w:pPr>
        <w:jc w:val="both"/>
        <w:rPr>
          <w:rFonts w:eastAsiaTheme="minorHAnsi" w:cstheme="minorBidi"/>
          <w:sz w:val="20"/>
          <w:szCs w:val="22"/>
          <w:lang w:eastAsia="en-US"/>
        </w:rPr>
      </w:pPr>
    </w:p>
    <w:p w14:paraId="4C7F857A" w14:textId="77777777" w:rsidR="007F33F9" w:rsidRPr="0041258D" w:rsidRDefault="007F33F9" w:rsidP="007F33F9">
      <w:pPr>
        <w:rPr>
          <w:rFonts w:eastAsiaTheme="minorHAnsi" w:cstheme="minorBidi"/>
          <w:sz w:val="20"/>
          <w:szCs w:val="22"/>
          <w:lang w:eastAsia="en-US"/>
        </w:rPr>
      </w:pPr>
      <w:r w:rsidRPr="0041258D">
        <w:rPr>
          <w:rFonts w:eastAsiaTheme="minorHAnsi" w:cstheme="minorBidi"/>
          <w:sz w:val="20"/>
          <w:szCs w:val="22"/>
          <w:lang w:eastAsia="en-US"/>
        </w:rPr>
        <w:t xml:space="preserve">There were no compulsory redundancies in either </w:t>
      </w:r>
      <w:r>
        <w:rPr>
          <w:rFonts w:eastAsiaTheme="minorHAnsi" w:cstheme="minorBidi"/>
          <w:sz w:val="20"/>
          <w:szCs w:val="22"/>
          <w:lang w:eastAsia="en-US"/>
        </w:rPr>
        <w:t>2024/25 or 2023/24</w:t>
      </w:r>
    </w:p>
    <w:p w14:paraId="533071CF" w14:textId="77777777" w:rsidR="007F33F9" w:rsidRPr="00BA3165" w:rsidRDefault="007F33F9" w:rsidP="007F33F9">
      <w:pPr>
        <w:rPr>
          <w:rFonts w:eastAsiaTheme="minorHAnsi" w:cstheme="minorBidi"/>
          <w:sz w:val="20"/>
          <w:szCs w:val="22"/>
          <w:highlight w:val="yellow"/>
          <w:lang w:eastAsia="en-US"/>
        </w:rPr>
      </w:pPr>
    </w:p>
    <w:p w14:paraId="048AFFE6" w14:textId="77777777" w:rsidR="007F33F9" w:rsidRPr="0041258D" w:rsidRDefault="007F33F9" w:rsidP="007F33F9">
      <w:pPr>
        <w:keepNext/>
        <w:keepLines/>
        <w:tabs>
          <w:tab w:val="left" w:pos="567"/>
        </w:tabs>
        <w:outlineLvl w:val="1"/>
        <w:rPr>
          <w:rFonts w:eastAsiaTheme="majorEastAsia" w:cstheme="majorBidi"/>
          <w:b/>
          <w:sz w:val="22"/>
          <w:szCs w:val="26"/>
          <w:lang w:eastAsia="en-US"/>
        </w:rPr>
      </w:pPr>
      <w:r w:rsidRPr="0041258D">
        <w:rPr>
          <w:rFonts w:eastAsiaTheme="majorEastAsia" w:cstheme="majorBidi"/>
          <w:b/>
          <w:sz w:val="22"/>
          <w:szCs w:val="26"/>
          <w:lang w:eastAsia="en-US"/>
        </w:rPr>
        <w:t>Exit Packages agreed with former employees of Falkirk Council</w:t>
      </w:r>
    </w:p>
    <w:p w14:paraId="6387CB08" w14:textId="77777777" w:rsidR="007F33F9" w:rsidRPr="0041258D" w:rsidRDefault="007F33F9" w:rsidP="007F33F9">
      <w:pPr>
        <w:rPr>
          <w:rFonts w:eastAsiaTheme="minorHAnsi" w:cstheme="minorBidi"/>
          <w:sz w:val="20"/>
          <w:szCs w:val="22"/>
          <w:lang w:eastAsia="en-US"/>
        </w:rPr>
      </w:pPr>
    </w:p>
    <w:tbl>
      <w:tblPr>
        <w:tblStyle w:val="Style1"/>
        <w:tblW w:w="0" w:type="auto"/>
        <w:tblLook w:val="00A0" w:firstRow="1" w:lastRow="0" w:firstColumn="1" w:lastColumn="0" w:noHBand="0" w:noVBand="0"/>
      </w:tblPr>
      <w:tblGrid>
        <w:gridCol w:w="2860"/>
        <w:gridCol w:w="1134"/>
        <w:gridCol w:w="1701"/>
        <w:gridCol w:w="1134"/>
        <w:gridCol w:w="1701"/>
      </w:tblGrid>
      <w:tr w:rsidR="007F33F9" w:rsidRPr="0041258D" w14:paraId="6DB2F10D" w14:textId="77777777" w:rsidTr="00DA0953">
        <w:trPr>
          <w:trHeight w:val="255"/>
        </w:trPr>
        <w:tc>
          <w:tcPr>
            <w:tcW w:w="2860" w:type="dxa"/>
            <w:shd w:val="clear" w:color="auto" w:fill="244061" w:themeFill="accent1" w:themeFillShade="80"/>
            <w:noWrap/>
          </w:tcPr>
          <w:p w14:paraId="6B84DFC0" w14:textId="77777777" w:rsidR="007F33F9" w:rsidRPr="0041258D" w:rsidRDefault="007F33F9" w:rsidP="00DA0953">
            <w:pPr>
              <w:spacing w:before="60" w:after="60"/>
              <w:rPr>
                <w:b/>
                <w:bCs/>
                <w:sz w:val="20"/>
                <w:lang w:eastAsia="en-US"/>
              </w:rPr>
            </w:pPr>
            <w:r w:rsidRPr="0041258D">
              <w:rPr>
                <w:b/>
                <w:bCs/>
                <w:sz w:val="20"/>
                <w:lang w:eastAsia="en-US"/>
              </w:rPr>
              <w:t>Bands</w:t>
            </w:r>
          </w:p>
        </w:tc>
        <w:tc>
          <w:tcPr>
            <w:tcW w:w="1134" w:type="dxa"/>
            <w:shd w:val="clear" w:color="auto" w:fill="244061" w:themeFill="accent1" w:themeFillShade="80"/>
          </w:tcPr>
          <w:p w14:paraId="6388AD87" w14:textId="77777777" w:rsidR="007F33F9" w:rsidRPr="0041258D" w:rsidRDefault="007F33F9" w:rsidP="00DA0953">
            <w:pPr>
              <w:spacing w:before="60" w:after="60"/>
              <w:jc w:val="center"/>
              <w:rPr>
                <w:b/>
                <w:bCs/>
                <w:sz w:val="20"/>
                <w:lang w:eastAsia="en-US"/>
              </w:rPr>
            </w:pPr>
            <w:r w:rsidRPr="0041258D">
              <w:rPr>
                <w:b/>
                <w:bCs/>
                <w:sz w:val="20"/>
                <w:lang w:eastAsia="en-US"/>
              </w:rPr>
              <w:t>202</w:t>
            </w:r>
            <w:r>
              <w:rPr>
                <w:b/>
                <w:bCs/>
                <w:sz w:val="20"/>
                <w:lang w:eastAsia="en-US"/>
              </w:rPr>
              <w:t>3</w:t>
            </w:r>
            <w:r w:rsidRPr="0041258D">
              <w:rPr>
                <w:b/>
                <w:bCs/>
                <w:sz w:val="20"/>
                <w:lang w:eastAsia="en-US"/>
              </w:rPr>
              <w:t>/2</w:t>
            </w:r>
            <w:r>
              <w:rPr>
                <w:b/>
                <w:bCs/>
                <w:sz w:val="20"/>
                <w:lang w:eastAsia="en-US"/>
              </w:rPr>
              <w:t>4</w:t>
            </w:r>
            <w:r w:rsidRPr="0041258D">
              <w:rPr>
                <w:b/>
                <w:bCs/>
                <w:sz w:val="20"/>
                <w:lang w:eastAsia="en-US"/>
              </w:rPr>
              <w:br/>
              <w:t>No.</w:t>
            </w:r>
          </w:p>
        </w:tc>
        <w:tc>
          <w:tcPr>
            <w:tcW w:w="1701" w:type="dxa"/>
            <w:shd w:val="clear" w:color="auto" w:fill="244061" w:themeFill="accent1" w:themeFillShade="80"/>
          </w:tcPr>
          <w:p w14:paraId="0D75F9B9" w14:textId="77777777" w:rsidR="007F33F9" w:rsidRPr="0041258D" w:rsidRDefault="007F33F9" w:rsidP="00DA0953">
            <w:pPr>
              <w:spacing w:before="60" w:after="60"/>
              <w:jc w:val="center"/>
              <w:rPr>
                <w:b/>
                <w:bCs/>
                <w:sz w:val="20"/>
                <w:lang w:eastAsia="en-US"/>
              </w:rPr>
            </w:pPr>
            <w:r w:rsidRPr="0041258D">
              <w:rPr>
                <w:b/>
                <w:bCs/>
                <w:sz w:val="20"/>
                <w:lang w:eastAsia="en-US"/>
              </w:rPr>
              <w:t>Total Payments</w:t>
            </w:r>
            <w:r w:rsidRPr="0041258D">
              <w:rPr>
                <w:b/>
                <w:bCs/>
                <w:sz w:val="20"/>
                <w:lang w:eastAsia="en-US"/>
              </w:rPr>
              <w:br/>
              <w:t>£</w:t>
            </w:r>
          </w:p>
        </w:tc>
        <w:tc>
          <w:tcPr>
            <w:tcW w:w="1134" w:type="dxa"/>
            <w:shd w:val="clear" w:color="auto" w:fill="244061" w:themeFill="accent1" w:themeFillShade="80"/>
          </w:tcPr>
          <w:p w14:paraId="01F9F458" w14:textId="77777777" w:rsidR="007F33F9" w:rsidRPr="0041258D" w:rsidRDefault="007F33F9" w:rsidP="00DA0953">
            <w:pPr>
              <w:tabs>
                <w:tab w:val="decimal" w:pos="511"/>
              </w:tabs>
              <w:spacing w:before="60" w:after="60"/>
              <w:ind w:right="-20"/>
              <w:jc w:val="center"/>
              <w:rPr>
                <w:b/>
                <w:bCs/>
                <w:sz w:val="20"/>
                <w:lang w:eastAsia="en-US"/>
              </w:rPr>
            </w:pPr>
            <w:r w:rsidRPr="0041258D">
              <w:rPr>
                <w:b/>
                <w:bCs/>
                <w:sz w:val="20"/>
                <w:lang w:eastAsia="en-US"/>
              </w:rPr>
              <w:t>202</w:t>
            </w:r>
            <w:r>
              <w:rPr>
                <w:b/>
                <w:bCs/>
                <w:sz w:val="20"/>
                <w:lang w:eastAsia="en-US"/>
              </w:rPr>
              <w:t>4</w:t>
            </w:r>
            <w:r w:rsidRPr="0041258D">
              <w:rPr>
                <w:b/>
                <w:bCs/>
                <w:sz w:val="20"/>
                <w:lang w:eastAsia="en-US"/>
              </w:rPr>
              <w:t>/2</w:t>
            </w:r>
            <w:r>
              <w:rPr>
                <w:b/>
                <w:bCs/>
                <w:sz w:val="20"/>
                <w:lang w:eastAsia="en-US"/>
              </w:rPr>
              <w:t>5</w:t>
            </w:r>
            <w:r w:rsidRPr="0041258D">
              <w:rPr>
                <w:b/>
                <w:bCs/>
                <w:sz w:val="20"/>
                <w:lang w:eastAsia="en-US"/>
              </w:rPr>
              <w:br/>
              <w:t>No.</w:t>
            </w:r>
          </w:p>
        </w:tc>
        <w:tc>
          <w:tcPr>
            <w:tcW w:w="1701" w:type="dxa"/>
            <w:shd w:val="clear" w:color="auto" w:fill="244061" w:themeFill="accent1" w:themeFillShade="80"/>
          </w:tcPr>
          <w:p w14:paraId="6D1F880B" w14:textId="77777777" w:rsidR="007F33F9" w:rsidRPr="0041258D" w:rsidRDefault="007F33F9" w:rsidP="00DA0953">
            <w:pPr>
              <w:spacing w:before="60" w:after="60"/>
              <w:jc w:val="center"/>
              <w:rPr>
                <w:b/>
                <w:bCs/>
                <w:sz w:val="20"/>
                <w:lang w:eastAsia="en-US"/>
              </w:rPr>
            </w:pPr>
            <w:r w:rsidRPr="0041258D">
              <w:rPr>
                <w:b/>
                <w:bCs/>
                <w:sz w:val="20"/>
                <w:lang w:eastAsia="en-US"/>
              </w:rPr>
              <w:t>Total Payments</w:t>
            </w:r>
            <w:r w:rsidRPr="0041258D">
              <w:rPr>
                <w:b/>
                <w:bCs/>
                <w:sz w:val="20"/>
                <w:lang w:eastAsia="en-US"/>
              </w:rPr>
              <w:br/>
              <w:t>£</w:t>
            </w:r>
          </w:p>
        </w:tc>
      </w:tr>
      <w:tr w:rsidR="007F33F9" w:rsidRPr="0041258D" w14:paraId="7D7935B1" w14:textId="77777777" w:rsidTr="00DA0953">
        <w:tc>
          <w:tcPr>
            <w:tcW w:w="2860" w:type="dxa"/>
            <w:tcBorders>
              <w:bottom w:val="single" w:sz="4" w:space="0" w:color="244061" w:themeColor="accent1" w:themeShade="80"/>
            </w:tcBorders>
            <w:noWrap/>
          </w:tcPr>
          <w:p w14:paraId="04D67597" w14:textId="77777777" w:rsidR="007F33F9" w:rsidRPr="0041258D" w:rsidRDefault="007F33F9" w:rsidP="00DA0953">
            <w:pPr>
              <w:spacing w:before="60"/>
              <w:rPr>
                <w:sz w:val="20"/>
                <w:lang w:eastAsia="en-US"/>
              </w:rPr>
            </w:pPr>
            <w:r w:rsidRPr="0041258D">
              <w:rPr>
                <w:sz w:val="20"/>
                <w:lang w:eastAsia="en-US"/>
              </w:rPr>
              <w:t>Up to £20k</w:t>
            </w:r>
          </w:p>
        </w:tc>
        <w:tc>
          <w:tcPr>
            <w:tcW w:w="1134" w:type="dxa"/>
            <w:tcBorders>
              <w:bottom w:val="single" w:sz="4" w:space="0" w:color="244061" w:themeColor="accent1" w:themeShade="80"/>
            </w:tcBorders>
          </w:tcPr>
          <w:p w14:paraId="3269CAB1" w14:textId="77777777" w:rsidR="007F33F9" w:rsidRPr="0041258D" w:rsidRDefault="007F33F9" w:rsidP="00DA0953">
            <w:pPr>
              <w:tabs>
                <w:tab w:val="decimal" w:pos="511"/>
                <w:tab w:val="decimal" w:pos="971"/>
              </w:tabs>
              <w:spacing w:before="60"/>
              <w:ind w:right="-20"/>
              <w:jc w:val="center"/>
              <w:rPr>
                <w:sz w:val="20"/>
                <w:lang w:eastAsia="en-US"/>
              </w:rPr>
            </w:pPr>
            <w:r>
              <w:rPr>
                <w:sz w:val="20"/>
                <w:lang w:eastAsia="en-US"/>
              </w:rPr>
              <w:t>3</w:t>
            </w:r>
          </w:p>
        </w:tc>
        <w:tc>
          <w:tcPr>
            <w:tcW w:w="1701" w:type="dxa"/>
            <w:tcBorders>
              <w:bottom w:val="single" w:sz="4" w:space="0" w:color="244061" w:themeColor="accent1" w:themeShade="80"/>
            </w:tcBorders>
          </w:tcPr>
          <w:p w14:paraId="1F91C1EB" w14:textId="77777777" w:rsidR="007F33F9" w:rsidRPr="0041258D" w:rsidRDefault="007F33F9" w:rsidP="00DA0953">
            <w:pPr>
              <w:tabs>
                <w:tab w:val="decimal" w:pos="1154"/>
              </w:tabs>
              <w:spacing w:before="60"/>
              <w:jc w:val="both"/>
              <w:rPr>
                <w:sz w:val="20"/>
                <w:lang w:eastAsia="en-US"/>
              </w:rPr>
            </w:pPr>
            <w:r>
              <w:rPr>
                <w:sz w:val="20"/>
                <w:lang w:eastAsia="en-US"/>
              </w:rPr>
              <w:t>29,292</w:t>
            </w:r>
          </w:p>
        </w:tc>
        <w:tc>
          <w:tcPr>
            <w:tcW w:w="1134" w:type="dxa"/>
            <w:tcBorders>
              <w:bottom w:val="single" w:sz="4" w:space="0" w:color="244061" w:themeColor="accent1" w:themeShade="80"/>
            </w:tcBorders>
          </w:tcPr>
          <w:p w14:paraId="35C91124" w14:textId="77777777" w:rsidR="007F33F9" w:rsidRPr="0041258D" w:rsidRDefault="007F33F9" w:rsidP="00DA0953">
            <w:pPr>
              <w:tabs>
                <w:tab w:val="decimal" w:pos="511"/>
                <w:tab w:val="decimal" w:pos="971"/>
              </w:tabs>
              <w:spacing w:before="60"/>
              <w:ind w:right="-20"/>
              <w:jc w:val="center"/>
              <w:rPr>
                <w:sz w:val="20"/>
                <w:lang w:eastAsia="en-US"/>
              </w:rPr>
            </w:pPr>
            <w:r>
              <w:rPr>
                <w:sz w:val="20"/>
                <w:lang w:eastAsia="en-US"/>
              </w:rPr>
              <w:t>34</w:t>
            </w:r>
          </w:p>
        </w:tc>
        <w:tc>
          <w:tcPr>
            <w:tcW w:w="1701" w:type="dxa"/>
            <w:tcBorders>
              <w:bottom w:val="single" w:sz="4" w:space="0" w:color="244061" w:themeColor="accent1" w:themeShade="80"/>
            </w:tcBorders>
          </w:tcPr>
          <w:p w14:paraId="7DA35177" w14:textId="77777777" w:rsidR="007F33F9" w:rsidRPr="0041258D" w:rsidRDefault="007F33F9" w:rsidP="00DA0953">
            <w:pPr>
              <w:tabs>
                <w:tab w:val="decimal" w:pos="1154"/>
              </w:tabs>
              <w:spacing w:before="60"/>
              <w:jc w:val="both"/>
              <w:rPr>
                <w:sz w:val="20"/>
                <w:lang w:eastAsia="en-US"/>
              </w:rPr>
            </w:pPr>
            <w:r>
              <w:rPr>
                <w:sz w:val="20"/>
                <w:lang w:eastAsia="en-US"/>
              </w:rPr>
              <w:t>279,839</w:t>
            </w:r>
          </w:p>
        </w:tc>
      </w:tr>
      <w:tr w:rsidR="007F33F9" w:rsidRPr="0041258D" w14:paraId="7D8F351A" w14:textId="77777777" w:rsidTr="00DA0953">
        <w:tc>
          <w:tcPr>
            <w:tcW w:w="2860" w:type="dxa"/>
            <w:tcBorders>
              <w:top w:val="single" w:sz="4" w:space="0" w:color="244061" w:themeColor="accent1" w:themeShade="80"/>
              <w:bottom w:val="single" w:sz="4" w:space="0" w:color="244061" w:themeColor="accent1" w:themeShade="80"/>
            </w:tcBorders>
            <w:noWrap/>
          </w:tcPr>
          <w:p w14:paraId="2E0DC40F" w14:textId="77777777" w:rsidR="007F33F9" w:rsidRPr="0041258D" w:rsidRDefault="007F33F9" w:rsidP="00DA0953">
            <w:pPr>
              <w:rPr>
                <w:sz w:val="20"/>
                <w:lang w:eastAsia="en-US"/>
              </w:rPr>
            </w:pPr>
            <w:r w:rsidRPr="0041258D">
              <w:rPr>
                <w:sz w:val="20"/>
                <w:lang w:eastAsia="en-US"/>
              </w:rPr>
              <w:t>Over £20k up to £40k</w:t>
            </w:r>
          </w:p>
        </w:tc>
        <w:tc>
          <w:tcPr>
            <w:tcW w:w="1134" w:type="dxa"/>
            <w:tcBorders>
              <w:top w:val="single" w:sz="4" w:space="0" w:color="244061" w:themeColor="accent1" w:themeShade="80"/>
              <w:bottom w:val="single" w:sz="4" w:space="0" w:color="244061" w:themeColor="accent1" w:themeShade="80"/>
            </w:tcBorders>
          </w:tcPr>
          <w:p w14:paraId="6127378F" w14:textId="77777777" w:rsidR="007F33F9" w:rsidRPr="0041258D" w:rsidRDefault="007F33F9" w:rsidP="00DA0953">
            <w:pPr>
              <w:tabs>
                <w:tab w:val="decimal" w:pos="511"/>
                <w:tab w:val="decimal" w:pos="971"/>
              </w:tabs>
              <w:ind w:right="-20"/>
              <w:jc w:val="center"/>
              <w:rPr>
                <w:sz w:val="20"/>
                <w:lang w:eastAsia="en-US"/>
              </w:rPr>
            </w:pPr>
            <w:r>
              <w:rPr>
                <w:sz w:val="20"/>
                <w:lang w:eastAsia="en-US"/>
              </w:rPr>
              <w:t>3</w:t>
            </w:r>
          </w:p>
        </w:tc>
        <w:tc>
          <w:tcPr>
            <w:tcW w:w="1701" w:type="dxa"/>
            <w:tcBorders>
              <w:top w:val="single" w:sz="4" w:space="0" w:color="244061" w:themeColor="accent1" w:themeShade="80"/>
              <w:bottom w:val="single" w:sz="4" w:space="0" w:color="244061" w:themeColor="accent1" w:themeShade="80"/>
            </w:tcBorders>
          </w:tcPr>
          <w:p w14:paraId="388B470F" w14:textId="77777777" w:rsidR="007F33F9" w:rsidRPr="0041258D" w:rsidRDefault="007F33F9" w:rsidP="00DA0953">
            <w:pPr>
              <w:tabs>
                <w:tab w:val="decimal" w:pos="1154"/>
              </w:tabs>
              <w:jc w:val="both"/>
              <w:rPr>
                <w:sz w:val="20"/>
                <w:lang w:eastAsia="en-US"/>
              </w:rPr>
            </w:pPr>
            <w:r>
              <w:rPr>
                <w:sz w:val="20"/>
                <w:lang w:eastAsia="en-US"/>
              </w:rPr>
              <w:t>98,072</w:t>
            </w:r>
          </w:p>
        </w:tc>
        <w:tc>
          <w:tcPr>
            <w:tcW w:w="1134" w:type="dxa"/>
            <w:tcBorders>
              <w:top w:val="single" w:sz="4" w:space="0" w:color="244061" w:themeColor="accent1" w:themeShade="80"/>
              <w:bottom w:val="single" w:sz="4" w:space="0" w:color="244061" w:themeColor="accent1" w:themeShade="80"/>
            </w:tcBorders>
          </w:tcPr>
          <w:p w14:paraId="5231E9AF" w14:textId="77777777" w:rsidR="007F33F9" w:rsidRPr="0041258D" w:rsidRDefault="007F33F9" w:rsidP="00DA0953">
            <w:pPr>
              <w:tabs>
                <w:tab w:val="decimal" w:pos="511"/>
                <w:tab w:val="decimal" w:pos="971"/>
              </w:tabs>
              <w:ind w:right="-20"/>
              <w:jc w:val="center"/>
              <w:rPr>
                <w:sz w:val="20"/>
                <w:lang w:eastAsia="en-US"/>
              </w:rPr>
            </w:pPr>
            <w:r>
              <w:rPr>
                <w:sz w:val="20"/>
                <w:lang w:eastAsia="en-US"/>
              </w:rPr>
              <w:t>11</w:t>
            </w:r>
          </w:p>
        </w:tc>
        <w:tc>
          <w:tcPr>
            <w:tcW w:w="1701" w:type="dxa"/>
            <w:tcBorders>
              <w:top w:val="single" w:sz="4" w:space="0" w:color="244061" w:themeColor="accent1" w:themeShade="80"/>
              <w:bottom w:val="single" w:sz="4" w:space="0" w:color="244061" w:themeColor="accent1" w:themeShade="80"/>
            </w:tcBorders>
          </w:tcPr>
          <w:p w14:paraId="5FDEB33E" w14:textId="77777777" w:rsidR="007F33F9" w:rsidRPr="0041258D" w:rsidRDefault="007F33F9" w:rsidP="00DA0953">
            <w:pPr>
              <w:tabs>
                <w:tab w:val="decimal" w:pos="1154"/>
              </w:tabs>
              <w:jc w:val="both"/>
              <w:rPr>
                <w:sz w:val="20"/>
                <w:lang w:eastAsia="en-US"/>
              </w:rPr>
            </w:pPr>
            <w:r>
              <w:rPr>
                <w:sz w:val="20"/>
                <w:lang w:eastAsia="en-US"/>
              </w:rPr>
              <w:t>309,300</w:t>
            </w:r>
          </w:p>
        </w:tc>
      </w:tr>
      <w:tr w:rsidR="007F33F9" w:rsidRPr="0041258D" w14:paraId="6930B8AF" w14:textId="77777777" w:rsidTr="00DA0953">
        <w:tc>
          <w:tcPr>
            <w:tcW w:w="2860" w:type="dxa"/>
            <w:tcBorders>
              <w:top w:val="single" w:sz="4" w:space="0" w:color="244061" w:themeColor="accent1" w:themeShade="80"/>
              <w:bottom w:val="single" w:sz="4" w:space="0" w:color="244061" w:themeColor="accent1" w:themeShade="80"/>
            </w:tcBorders>
            <w:noWrap/>
          </w:tcPr>
          <w:p w14:paraId="79F50FA4" w14:textId="77777777" w:rsidR="007F33F9" w:rsidRPr="0041258D" w:rsidRDefault="007F33F9" w:rsidP="00DA0953">
            <w:pPr>
              <w:rPr>
                <w:sz w:val="20"/>
                <w:lang w:eastAsia="en-US"/>
              </w:rPr>
            </w:pPr>
            <w:r w:rsidRPr="0041258D">
              <w:rPr>
                <w:sz w:val="20"/>
                <w:lang w:eastAsia="en-US"/>
              </w:rPr>
              <w:t>Over £40k up to £60k</w:t>
            </w:r>
          </w:p>
        </w:tc>
        <w:tc>
          <w:tcPr>
            <w:tcW w:w="1134" w:type="dxa"/>
            <w:tcBorders>
              <w:top w:val="single" w:sz="4" w:space="0" w:color="244061" w:themeColor="accent1" w:themeShade="80"/>
              <w:bottom w:val="single" w:sz="4" w:space="0" w:color="244061" w:themeColor="accent1" w:themeShade="80"/>
            </w:tcBorders>
          </w:tcPr>
          <w:p w14:paraId="496607AE" w14:textId="77777777" w:rsidR="007F33F9" w:rsidRPr="0041258D" w:rsidRDefault="007F33F9" w:rsidP="00DA0953">
            <w:pPr>
              <w:tabs>
                <w:tab w:val="decimal" w:pos="511"/>
                <w:tab w:val="decimal" w:pos="971"/>
              </w:tabs>
              <w:ind w:right="-20"/>
              <w:jc w:val="center"/>
              <w:rPr>
                <w:sz w:val="20"/>
                <w:lang w:eastAsia="en-US"/>
              </w:rPr>
            </w:pPr>
            <w:r>
              <w:rPr>
                <w:sz w:val="20"/>
                <w:lang w:eastAsia="en-US"/>
              </w:rPr>
              <w:t>2</w:t>
            </w:r>
          </w:p>
        </w:tc>
        <w:tc>
          <w:tcPr>
            <w:tcW w:w="1701" w:type="dxa"/>
            <w:tcBorders>
              <w:top w:val="single" w:sz="4" w:space="0" w:color="244061" w:themeColor="accent1" w:themeShade="80"/>
              <w:bottom w:val="single" w:sz="4" w:space="0" w:color="244061" w:themeColor="accent1" w:themeShade="80"/>
            </w:tcBorders>
          </w:tcPr>
          <w:p w14:paraId="6A4176D9" w14:textId="77777777" w:rsidR="007F33F9" w:rsidRPr="0041258D" w:rsidRDefault="007F33F9" w:rsidP="00DA0953">
            <w:pPr>
              <w:tabs>
                <w:tab w:val="decimal" w:pos="1154"/>
              </w:tabs>
              <w:jc w:val="both"/>
              <w:rPr>
                <w:sz w:val="20"/>
                <w:lang w:eastAsia="en-US"/>
              </w:rPr>
            </w:pPr>
            <w:r>
              <w:rPr>
                <w:sz w:val="20"/>
                <w:lang w:eastAsia="en-US"/>
              </w:rPr>
              <w:t>90,983</w:t>
            </w:r>
          </w:p>
        </w:tc>
        <w:tc>
          <w:tcPr>
            <w:tcW w:w="1134" w:type="dxa"/>
            <w:tcBorders>
              <w:top w:val="single" w:sz="4" w:space="0" w:color="244061" w:themeColor="accent1" w:themeShade="80"/>
              <w:bottom w:val="single" w:sz="4" w:space="0" w:color="244061" w:themeColor="accent1" w:themeShade="80"/>
            </w:tcBorders>
          </w:tcPr>
          <w:p w14:paraId="6C795E76" w14:textId="77777777" w:rsidR="007F33F9" w:rsidRPr="0041258D" w:rsidRDefault="007F33F9" w:rsidP="00DA0953">
            <w:pPr>
              <w:tabs>
                <w:tab w:val="decimal" w:pos="511"/>
                <w:tab w:val="decimal" w:pos="971"/>
              </w:tabs>
              <w:ind w:right="-20"/>
              <w:jc w:val="center"/>
              <w:rPr>
                <w:sz w:val="20"/>
                <w:lang w:eastAsia="en-US"/>
              </w:rPr>
            </w:pPr>
            <w:r>
              <w:rPr>
                <w:sz w:val="20"/>
                <w:lang w:eastAsia="en-US"/>
              </w:rPr>
              <w:t>11</w:t>
            </w:r>
          </w:p>
        </w:tc>
        <w:tc>
          <w:tcPr>
            <w:tcW w:w="1701" w:type="dxa"/>
            <w:tcBorders>
              <w:top w:val="single" w:sz="4" w:space="0" w:color="244061" w:themeColor="accent1" w:themeShade="80"/>
              <w:bottom w:val="single" w:sz="4" w:space="0" w:color="244061" w:themeColor="accent1" w:themeShade="80"/>
            </w:tcBorders>
          </w:tcPr>
          <w:p w14:paraId="0729C9D6" w14:textId="77777777" w:rsidR="007F33F9" w:rsidRPr="0041258D" w:rsidRDefault="007F33F9" w:rsidP="00DA0953">
            <w:pPr>
              <w:tabs>
                <w:tab w:val="decimal" w:pos="1154"/>
              </w:tabs>
              <w:jc w:val="both"/>
              <w:rPr>
                <w:sz w:val="20"/>
                <w:lang w:eastAsia="en-US"/>
              </w:rPr>
            </w:pPr>
            <w:r>
              <w:rPr>
                <w:sz w:val="20"/>
                <w:lang w:eastAsia="en-US"/>
              </w:rPr>
              <w:t>528,551</w:t>
            </w:r>
          </w:p>
        </w:tc>
      </w:tr>
      <w:tr w:rsidR="007F33F9" w:rsidRPr="0041258D" w14:paraId="4404A392" w14:textId="77777777" w:rsidTr="00DA0953">
        <w:tc>
          <w:tcPr>
            <w:tcW w:w="2860" w:type="dxa"/>
            <w:tcBorders>
              <w:top w:val="single" w:sz="4" w:space="0" w:color="244061" w:themeColor="accent1" w:themeShade="80"/>
              <w:bottom w:val="single" w:sz="4" w:space="0" w:color="244061" w:themeColor="accent1" w:themeShade="80"/>
            </w:tcBorders>
            <w:noWrap/>
          </w:tcPr>
          <w:p w14:paraId="0D29F648" w14:textId="77777777" w:rsidR="007F33F9" w:rsidRPr="0041258D" w:rsidRDefault="007F33F9" w:rsidP="00DA0953">
            <w:pPr>
              <w:rPr>
                <w:sz w:val="20"/>
                <w:lang w:eastAsia="en-US"/>
              </w:rPr>
            </w:pPr>
            <w:r w:rsidRPr="0041258D">
              <w:rPr>
                <w:sz w:val="20"/>
                <w:lang w:eastAsia="en-US"/>
              </w:rPr>
              <w:t>Over £60k up to £80k</w:t>
            </w:r>
          </w:p>
        </w:tc>
        <w:tc>
          <w:tcPr>
            <w:tcW w:w="1134" w:type="dxa"/>
            <w:tcBorders>
              <w:top w:val="single" w:sz="4" w:space="0" w:color="244061" w:themeColor="accent1" w:themeShade="80"/>
              <w:bottom w:val="single" w:sz="4" w:space="0" w:color="244061" w:themeColor="accent1" w:themeShade="80"/>
            </w:tcBorders>
          </w:tcPr>
          <w:p w14:paraId="1DD9E06E" w14:textId="77777777" w:rsidR="007F33F9" w:rsidRPr="0041258D" w:rsidRDefault="007F33F9" w:rsidP="00DA0953">
            <w:pPr>
              <w:tabs>
                <w:tab w:val="decimal" w:pos="511"/>
                <w:tab w:val="decimal" w:pos="971"/>
              </w:tabs>
              <w:ind w:right="-20"/>
              <w:jc w:val="center"/>
              <w:rPr>
                <w:sz w:val="20"/>
                <w:lang w:eastAsia="en-US"/>
              </w:rPr>
            </w:pPr>
            <w:r>
              <w:rPr>
                <w:sz w:val="20"/>
                <w:lang w:eastAsia="en-US"/>
              </w:rPr>
              <w:t>1</w:t>
            </w:r>
          </w:p>
        </w:tc>
        <w:tc>
          <w:tcPr>
            <w:tcW w:w="1701" w:type="dxa"/>
            <w:tcBorders>
              <w:top w:val="single" w:sz="4" w:space="0" w:color="244061" w:themeColor="accent1" w:themeShade="80"/>
              <w:bottom w:val="single" w:sz="4" w:space="0" w:color="244061" w:themeColor="accent1" w:themeShade="80"/>
            </w:tcBorders>
          </w:tcPr>
          <w:p w14:paraId="4A839F3F" w14:textId="77777777" w:rsidR="007F33F9" w:rsidRPr="0041258D" w:rsidRDefault="007F33F9" w:rsidP="00DA0953">
            <w:pPr>
              <w:tabs>
                <w:tab w:val="decimal" w:pos="1154"/>
              </w:tabs>
              <w:jc w:val="both"/>
              <w:rPr>
                <w:sz w:val="20"/>
                <w:lang w:eastAsia="en-US"/>
              </w:rPr>
            </w:pPr>
            <w:r>
              <w:rPr>
                <w:sz w:val="20"/>
                <w:lang w:eastAsia="en-US"/>
              </w:rPr>
              <w:t>76,606</w:t>
            </w:r>
          </w:p>
        </w:tc>
        <w:tc>
          <w:tcPr>
            <w:tcW w:w="1134" w:type="dxa"/>
            <w:tcBorders>
              <w:top w:val="single" w:sz="4" w:space="0" w:color="244061" w:themeColor="accent1" w:themeShade="80"/>
              <w:bottom w:val="single" w:sz="4" w:space="0" w:color="244061" w:themeColor="accent1" w:themeShade="80"/>
            </w:tcBorders>
          </w:tcPr>
          <w:p w14:paraId="36811213" w14:textId="77777777" w:rsidR="007F33F9" w:rsidRPr="0041258D" w:rsidRDefault="007F33F9" w:rsidP="00DA0953">
            <w:pPr>
              <w:tabs>
                <w:tab w:val="decimal" w:pos="511"/>
                <w:tab w:val="decimal" w:pos="971"/>
              </w:tabs>
              <w:ind w:right="-20"/>
              <w:jc w:val="center"/>
              <w:rPr>
                <w:sz w:val="20"/>
                <w:lang w:eastAsia="en-US"/>
              </w:rPr>
            </w:pPr>
            <w:r>
              <w:rPr>
                <w:sz w:val="20"/>
                <w:lang w:eastAsia="en-US"/>
              </w:rPr>
              <w:t>5</w:t>
            </w:r>
          </w:p>
        </w:tc>
        <w:tc>
          <w:tcPr>
            <w:tcW w:w="1701" w:type="dxa"/>
            <w:tcBorders>
              <w:top w:val="single" w:sz="4" w:space="0" w:color="244061" w:themeColor="accent1" w:themeShade="80"/>
              <w:bottom w:val="single" w:sz="4" w:space="0" w:color="244061" w:themeColor="accent1" w:themeShade="80"/>
            </w:tcBorders>
          </w:tcPr>
          <w:p w14:paraId="109F22BF" w14:textId="77777777" w:rsidR="007F33F9" w:rsidRPr="0041258D" w:rsidRDefault="007F33F9" w:rsidP="00DA0953">
            <w:pPr>
              <w:tabs>
                <w:tab w:val="decimal" w:pos="1154"/>
              </w:tabs>
              <w:jc w:val="both"/>
              <w:rPr>
                <w:sz w:val="20"/>
                <w:lang w:eastAsia="en-US"/>
              </w:rPr>
            </w:pPr>
            <w:r>
              <w:rPr>
                <w:sz w:val="20"/>
                <w:lang w:eastAsia="en-US"/>
              </w:rPr>
              <w:t>373,812</w:t>
            </w:r>
          </w:p>
        </w:tc>
      </w:tr>
      <w:tr w:rsidR="007F33F9" w:rsidRPr="0041258D" w14:paraId="08B7E4E5" w14:textId="77777777" w:rsidTr="00DA0953">
        <w:tc>
          <w:tcPr>
            <w:tcW w:w="2860" w:type="dxa"/>
            <w:tcBorders>
              <w:top w:val="single" w:sz="4" w:space="0" w:color="244061" w:themeColor="accent1" w:themeShade="80"/>
              <w:bottom w:val="single" w:sz="4" w:space="0" w:color="244061" w:themeColor="accent1" w:themeShade="80"/>
            </w:tcBorders>
            <w:noWrap/>
          </w:tcPr>
          <w:p w14:paraId="0103FBFF" w14:textId="77777777" w:rsidR="007F33F9" w:rsidRPr="0041258D" w:rsidRDefault="007F33F9" w:rsidP="00DA0953">
            <w:pPr>
              <w:rPr>
                <w:sz w:val="20"/>
                <w:lang w:eastAsia="en-US"/>
              </w:rPr>
            </w:pPr>
            <w:r w:rsidRPr="0041258D">
              <w:rPr>
                <w:sz w:val="20"/>
                <w:lang w:eastAsia="en-US"/>
              </w:rPr>
              <w:t>Over £80k up to £100k</w:t>
            </w:r>
          </w:p>
        </w:tc>
        <w:tc>
          <w:tcPr>
            <w:tcW w:w="1134" w:type="dxa"/>
            <w:tcBorders>
              <w:top w:val="single" w:sz="4" w:space="0" w:color="244061" w:themeColor="accent1" w:themeShade="80"/>
              <w:bottom w:val="single" w:sz="4" w:space="0" w:color="244061" w:themeColor="accent1" w:themeShade="80"/>
            </w:tcBorders>
          </w:tcPr>
          <w:p w14:paraId="10E724F4" w14:textId="77777777" w:rsidR="007F33F9" w:rsidRPr="0041258D" w:rsidRDefault="007F33F9" w:rsidP="00DA0953">
            <w:pPr>
              <w:tabs>
                <w:tab w:val="decimal" w:pos="511"/>
                <w:tab w:val="decimal" w:pos="971"/>
              </w:tabs>
              <w:ind w:right="-20"/>
              <w:jc w:val="center"/>
              <w:rPr>
                <w:sz w:val="20"/>
                <w:lang w:eastAsia="en-US"/>
              </w:rPr>
            </w:pPr>
            <w:r>
              <w:rPr>
                <w:sz w:val="20"/>
                <w:lang w:eastAsia="en-US"/>
              </w:rPr>
              <w:t>-</w:t>
            </w:r>
          </w:p>
        </w:tc>
        <w:tc>
          <w:tcPr>
            <w:tcW w:w="1701" w:type="dxa"/>
            <w:tcBorders>
              <w:top w:val="single" w:sz="4" w:space="0" w:color="244061" w:themeColor="accent1" w:themeShade="80"/>
              <w:bottom w:val="single" w:sz="4" w:space="0" w:color="244061" w:themeColor="accent1" w:themeShade="80"/>
            </w:tcBorders>
          </w:tcPr>
          <w:p w14:paraId="0E816AC7" w14:textId="77777777" w:rsidR="007F33F9" w:rsidRPr="0041258D" w:rsidRDefault="007F33F9" w:rsidP="00DA0953">
            <w:pPr>
              <w:tabs>
                <w:tab w:val="decimal" w:pos="1154"/>
              </w:tabs>
              <w:jc w:val="both"/>
              <w:rPr>
                <w:sz w:val="20"/>
                <w:lang w:eastAsia="en-US"/>
              </w:rPr>
            </w:pPr>
            <w:r>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15EA13DF" w14:textId="77777777" w:rsidR="007F33F9" w:rsidRPr="0041258D" w:rsidRDefault="007F33F9" w:rsidP="00DA0953">
            <w:pPr>
              <w:tabs>
                <w:tab w:val="decimal" w:pos="511"/>
                <w:tab w:val="decimal" w:pos="971"/>
              </w:tabs>
              <w:ind w:right="-20"/>
              <w:jc w:val="center"/>
              <w:rPr>
                <w:sz w:val="20"/>
                <w:lang w:eastAsia="en-US"/>
              </w:rPr>
            </w:pPr>
            <w:r>
              <w:rPr>
                <w:sz w:val="20"/>
                <w:lang w:eastAsia="en-US"/>
              </w:rPr>
              <w:t>5</w:t>
            </w:r>
          </w:p>
        </w:tc>
        <w:tc>
          <w:tcPr>
            <w:tcW w:w="1701" w:type="dxa"/>
            <w:tcBorders>
              <w:top w:val="single" w:sz="4" w:space="0" w:color="244061" w:themeColor="accent1" w:themeShade="80"/>
              <w:bottom w:val="single" w:sz="4" w:space="0" w:color="244061" w:themeColor="accent1" w:themeShade="80"/>
            </w:tcBorders>
          </w:tcPr>
          <w:p w14:paraId="50091D5A" w14:textId="77777777" w:rsidR="007F33F9" w:rsidRPr="0041258D" w:rsidRDefault="007F33F9" w:rsidP="00DA0953">
            <w:pPr>
              <w:tabs>
                <w:tab w:val="decimal" w:pos="1154"/>
              </w:tabs>
              <w:jc w:val="both"/>
              <w:rPr>
                <w:sz w:val="20"/>
                <w:lang w:eastAsia="en-US"/>
              </w:rPr>
            </w:pPr>
            <w:r>
              <w:rPr>
                <w:sz w:val="20"/>
                <w:lang w:eastAsia="en-US"/>
              </w:rPr>
              <w:t>428,440</w:t>
            </w:r>
          </w:p>
        </w:tc>
      </w:tr>
      <w:tr w:rsidR="007F33F9" w:rsidRPr="0041258D" w14:paraId="3E12F91F" w14:textId="77777777" w:rsidTr="00DA0953">
        <w:tc>
          <w:tcPr>
            <w:tcW w:w="2860" w:type="dxa"/>
            <w:tcBorders>
              <w:top w:val="single" w:sz="4" w:space="0" w:color="244061" w:themeColor="accent1" w:themeShade="80"/>
              <w:bottom w:val="single" w:sz="4" w:space="0" w:color="244061" w:themeColor="accent1" w:themeShade="80"/>
            </w:tcBorders>
            <w:noWrap/>
          </w:tcPr>
          <w:p w14:paraId="11D4E33C" w14:textId="77777777" w:rsidR="007F33F9" w:rsidRPr="0041258D" w:rsidRDefault="007F33F9" w:rsidP="00DA0953">
            <w:pPr>
              <w:rPr>
                <w:sz w:val="20"/>
                <w:lang w:eastAsia="en-US"/>
              </w:rPr>
            </w:pPr>
            <w:r w:rsidRPr="0041258D">
              <w:rPr>
                <w:sz w:val="20"/>
                <w:lang w:eastAsia="en-US"/>
              </w:rPr>
              <w:t>Over £100k up to £150k</w:t>
            </w:r>
          </w:p>
        </w:tc>
        <w:tc>
          <w:tcPr>
            <w:tcW w:w="1134" w:type="dxa"/>
            <w:tcBorders>
              <w:top w:val="single" w:sz="4" w:space="0" w:color="244061" w:themeColor="accent1" w:themeShade="80"/>
              <w:bottom w:val="single" w:sz="4" w:space="0" w:color="244061" w:themeColor="accent1" w:themeShade="80"/>
            </w:tcBorders>
          </w:tcPr>
          <w:p w14:paraId="2F1E378F" w14:textId="77777777" w:rsidR="007F33F9" w:rsidRPr="0041258D" w:rsidRDefault="007F33F9" w:rsidP="00DA0953">
            <w:pPr>
              <w:tabs>
                <w:tab w:val="decimal" w:pos="511"/>
                <w:tab w:val="decimal" w:pos="971"/>
              </w:tabs>
              <w:ind w:right="-20"/>
              <w:jc w:val="center"/>
              <w:rPr>
                <w:sz w:val="20"/>
                <w:lang w:eastAsia="en-US"/>
              </w:rPr>
            </w:pPr>
            <w:r>
              <w:rPr>
                <w:sz w:val="20"/>
                <w:lang w:eastAsia="en-US"/>
              </w:rPr>
              <w:t>3</w:t>
            </w:r>
          </w:p>
        </w:tc>
        <w:tc>
          <w:tcPr>
            <w:tcW w:w="1701" w:type="dxa"/>
            <w:tcBorders>
              <w:top w:val="single" w:sz="4" w:space="0" w:color="244061" w:themeColor="accent1" w:themeShade="80"/>
              <w:bottom w:val="single" w:sz="4" w:space="0" w:color="244061" w:themeColor="accent1" w:themeShade="80"/>
            </w:tcBorders>
          </w:tcPr>
          <w:p w14:paraId="35463CB8" w14:textId="77777777" w:rsidR="007F33F9" w:rsidRPr="0041258D" w:rsidRDefault="007F33F9" w:rsidP="00DA0953">
            <w:pPr>
              <w:tabs>
                <w:tab w:val="decimal" w:pos="1154"/>
              </w:tabs>
              <w:jc w:val="both"/>
              <w:rPr>
                <w:sz w:val="20"/>
                <w:lang w:eastAsia="en-US"/>
              </w:rPr>
            </w:pPr>
            <w:r>
              <w:rPr>
                <w:sz w:val="20"/>
                <w:lang w:eastAsia="en-US"/>
              </w:rPr>
              <w:t>439,276</w:t>
            </w:r>
          </w:p>
        </w:tc>
        <w:tc>
          <w:tcPr>
            <w:tcW w:w="1134" w:type="dxa"/>
            <w:tcBorders>
              <w:top w:val="single" w:sz="4" w:space="0" w:color="244061" w:themeColor="accent1" w:themeShade="80"/>
              <w:bottom w:val="single" w:sz="4" w:space="0" w:color="244061" w:themeColor="accent1" w:themeShade="80"/>
            </w:tcBorders>
          </w:tcPr>
          <w:p w14:paraId="62943B87" w14:textId="77777777" w:rsidR="007F33F9" w:rsidRPr="0041258D" w:rsidRDefault="007F33F9" w:rsidP="00DA0953">
            <w:pPr>
              <w:tabs>
                <w:tab w:val="decimal" w:pos="511"/>
                <w:tab w:val="decimal" w:pos="971"/>
              </w:tabs>
              <w:ind w:right="-20"/>
              <w:jc w:val="center"/>
              <w:rPr>
                <w:sz w:val="20"/>
                <w:lang w:eastAsia="en-US"/>
              </w:rPr>
            </w:pPr>
            <w:r>
              <w:rPr>
                <w:sz w:val="20"/>
                <w:lang w:eastAsia="en-US"/>
              </w:rPr>
              <w:t>7</w:t>
            </w:r>
          </w:p>
        </w:tc>
        <w:tc>
          <w:tcPr>
            <w:tcW w:w="1701" w:type="dxa"/>
            <w:tcBorders>
              <w:top w:val="single" w:sz="4" w:space="0" w:color="244061" w:themeColor="accent1" w:themeShade="80"/>
              <w:bottom w:val="single" w:sz="4" w:space="0" w:color="244061" w:themeColor="accent1" w:themeShade="80"/>
            </w:tcBorders>
          </w:tcPr>
          <w:p w14:paraId="6BBC9E54" w14:textId="77777777" w:rsidR="007F33F9" w:rsidRPr="0041258D" w:rsidRDefault="007F33F9" w:rsidP="00DA0953">
            <w:pPr>
              <w:tabs>
                <w:tab w:val="decimal" w:pos="1154"/>
              </w:tabs>
              <w:jc w:val="both"/>
              <w:rPr>
                <w:sz w:val="20"/>
                <w:lang w:eastAsia="en-US"/>
              </w:rPr>
            </w:pPr>
            <w:r>
              <w:rPr>
                <w:sz w:val="20"/>
                <w:lang w:eastAsia="en-US"/>
              </w:rPr>
              <w:t>792,613</w:t>
            </w:r>
          </w:p>
        </w:tc>
      </w:tr>
      <w:tr w:rsidR="007F33F9" w:rsidRPr="0041258D" w14:paraId="4FB6121D" w14:textId="77777777" w:rsidTr="00DA0953">
        <w:tc>
          <w:tcPr>
            <w:tcW w:w="2860" w:type="dxa"/>
            <w:tcBorders>
              <w:top w:val="single" w:sz="4" w:space="0" w:color="244061" w:themeColor="accent1" w:themeShade="80"/>
              <w:bottom w:val="single" w:sz="4" w:space="0" w:color="244061" w:themeColor="accent1" w:themeShade="80"/>
            </w:tcBorders>
            <w:noWrap/>
          </w:tcPr>
          <w:p w14:paraId="78EBF6CC" w14:textId="77777777" w:rsidR="007F33F9" w:rsidRPr="0041258D" w:rsidRDefault="007F33F9" w:rsidP="00DA0953">
            <w:pPr>
              <w:rPr>
                <w:sz w:val="20"/>
                <w:lang w:eastAsia="en-US"/>
              </w:rPr>
            </w:pPr>
            <w:r>
              <w:rPr>
                <w:sz w:val="20"/>
                <w:lang w:eastAsia="en-US"/>
              </w:rPr>
              <w:t>Over £150k</w:t>
            </w:r>
          </w:p>
        </w:tc>
        <w:tc>
          <w:tcPr>
            <w:tcW w:w="1134" w:type="dxa"/>
            <w:tcBorders>
              <w:top w:val="single" w:sz="4" w:space="0" w:color="244061" w:themeColor="accent1" w:themeShade="80"/>
              <w:bottom w:val="single" w:sz="4" w:space="0" w:color="244061" w:themeColor="accent1" w:themeShade="80"/>
            </w:tcBorders>
          </w:tcPr>
          <w:p w14:paraId="0F67D677" w14:textId="77777777" w:rsidR="007F33F9" w:rsidRDefault="007F33F9" w:rsidP="00DA0953">
            <w:pPr>
              <w:tabs>
                <w:tab w:val="decimal" w:pos="511"/>
                <w:tab w:val="decimal" w:pos="971"/>
              </w:tabs>
              <w:ind w:right="-20"/>
              <w:jc w:val="center"/>
              <w:rPr>
                <w:sz w:val="20"/>
                <w:lang w:eastAsia="en-US"/>
              </w:rPr>
            </w:pPr>
            <w:r>
              <w:rPr>
                <w:sz w:val="20"/>
                <w:lang w:eastAsia="en-US"/>
              </w:rPr>
              <w:t>-</w:t>
            </w:r>
          </w:p>
        </w:tc>
        <w:tc>
          <w:tcPr>
            <w:tcW w:w="1701" w:type="dxa"/>
            <w:tcBorders>
              <w:top w:val="single" w:sz="4" w:space="0" w:color="244061" w:themeColor="accent1" w:themeShade="80"/>
              <w:bottom w:val="single" w:sz="4" w:space="0" w:color="244061" w:themeColor="accent1" w:themeShade="80"/>
            </w:tcBorders>
          </w:tcPr>
          <w:p w14:paraId="1D9B4B81" w14:textId="77777777" w:rsidR="007F33F9" w:rsidRDefault="007F33F9" w:rsidP="00DA0953">
            <w:pPr>
              <w:tabs>
                <w:tab w:val="decimal" w:pos="1154"/>
              </w:tabs>
              <w:jc w:val="both"/>
              <w:rPr>
                <w:sz w:val="20"/>
                <w:lang w:eastAsia="en-US"/>
              </w:rPr>
            </w:pPr>
            <w:r>
              <w:rPr>
                <w:sz w:val="20"/>
                <w:lang w:eastAsia="en-US"/>
              </w:rPr>
              <w:t>-</w:t>
            </w:r>
          </w:p>
        </w:tc>
        <w:tc>
          <w:tcPr>
            <w:tcW w:w="1134" w:type="dxa"/>
            <w:tcBorders>
              <w:top w:val="single" w:sz="4" w:space="0" w:color="244061" w:themeColor="accent1" w:themeShade="80"/>
              <w:bottom w:val="single" w:sz="4" w:space="0" w:color="244061" w:themeColor="accent1" w:themeShade="80"/>
            </w:tcBorders>
          </w:tcPr>
          <w:p w14:paraId="69AC5726" w14:textId="77777777" w:rsidR="007F33F9" w:rsidRPr="0041258D" w:rsidRDefault="007F33F9" w:rsidP="00DA0953">
            <w:pPr>
              <w:tabs>
                <w:tab w:val="decimal" w:pos="511"/>
                <w:tab w:val="decimal" w:pos="971"/>
              </w:tabs>
              <w:ind w:right="-20"/>
              <w:jc w:val="center"/>
              <w:rPr>
                <w:sz w:val="20"/>
                <w:lang w:eastAsia="en-US"/>
              </w:rPr>
            </w:pPr>
            <w:r>
              <w:rPr>
                <w:sz w:val="20"/>
                <w:lang w:eastAsia="en-US"/>
              </w:rPr>
              <w:t>5</w:t>
            </w:r>
          </w:p>
        </w:tc>
        <w:tc>
          <w:tcPr>
            <w:tcW w:w="1701" w:type="dxa"/>
            <w:tcBorders>
              <w:top w:val="single" w:sz="4" w:space="0" w:color="244061" w:themeColor="accent1" w:themeShade="80"/>
              <w:bottom w:val="single" w:sz="4" w:space="0" w:color="244061" w:themeColor="accent1" w:themeShade="80"/>
            </w:tcBorders>
          </w:tcPr>
          <w:p w14:paraId="13982AFE" w14:textId="77777777" w:rsidR="007F33F9" w:rsidRPr="0041258D" w:rsidRDefault="007F33F9" w:rsidP="00DA0953">
            <w:pPr>
              <w:tabs>
                <w:tab w:val="decimal" w:pos="1154"/>
              </w:tabs>
              <w:jc w:val="both"/>
              <w:rPr>
                <w:sz w:val="20"/>
                <w:lang w:eastAsia="en-US"/>
              </w:rPr>
            </w:pPr>
            <w:r>
              <w:rPr>
                <w:sz w:val="20"/>
                <w:lang w:eastAsia="en-US"/>
              </w:rPr>
              <w:t>902,583</w:t>
            </w:r>
          </w:p>
        </w:tc>
      </w:tr>
      <w:tr w:rsidR="007F33F9" w:rsidRPr="0041258D" w14:paraId="18AEBB3F" w14:textId="77777777" w:rsidTr="00DA0953">
        <w:tc>
          <w:tcPr>
            <w:tcW w:w="2860" w:type="dxa"/>
            <w:tcBorders>
              <w:top w:val="single" w:sz="4" w:space="0" w:color="244061" w:themeColor="accent1" w:themeShade="80"/>
              <w:bottom w:val="single" w:sz="4" w:space="0" w:color="244061" w:themeColor="accent1" w:themeShade="80"/>
            </w:tcBorders>
            <w:shd w:val="clear" w:color="auto" w:fill="244061" w:themeFill="accent1" w:themeFillShade="80"/>
            <w:noWrap/>
          </w:tcPr>
          <w:p w14:paraId="16E1B316" w14:textId="77777777" w:rsidR="007F33F9" w:rsidRPr="0041258D" w:rsidRDefault="007F33F9" w:rsidP="00DA0953">
            <w:pPr>
              <w:rPr>
                <w:sz w:val="20"/>
                <w:lang w:eastAsia="en-US"/>
              </w:rPr>
            </w:pPr>
            <w:r w:rsidRPr="003E1804">
              <w:rPr>
                <w:b/>
                <w:bCs/>
                <w:sz w:val="20"/>
                <w:lang w:eastAsia="en-US"/>
              </w:rPr>
              <w:t>Number of Packages</w:t>
            </w:r>
          </w:p>
        </w:tc>
        <w:tc>
          <w:tcPr>
            <w:tcW w:w="1134" w:type="dxa"/>
            <w:tcBorders>
              <w:top w:val="single" w:sz="4" w:space="0" w:color="244061" w:themeColor="accent1" w:themeShade="80"/>
              <w:bottom w:val="single" w:sz="4" w:space="0" w:color="244061" w:themeColor="accent1" w:themeShade="80"/>
            </w:tcBorders>
            <w:shd w:val="clear" w:color="auto" w:fill="244061" w:themeFill="accent1" w:themeFillShade="80"/>
          </w:tcPr>
          <w:p w14:paraId="6BA01095" w14:textId="77777777" w:rsidR="007F33F9" w:rsidRDefault="007F33F9" w:rsidP="00DA0953">
            <w:pPr>
              <w:tabs>
                <w:tab w:val="decimal" w:pos="511"/>
                <w:tab w:val="decimal" w:pos="971"/>
              </w:tabs>
              <w:ind w:right="-20"/>
              <w:jc w:val="center"/>
              <w:rPr>
                <w:sz w:val="20"/>
                <w:lang w:eastAsia="en-US"/>
              </w:rPr>
            </w:pPr>
            <w:r>
              <w:rPr>
                <w:sz w:val="20"/>
                <w:lang w:eastAsia="en-US"/>
              </w:rPr>
              <w:t>12</w:t>
            </w:r>
          </w:p>
        </w:tc>
        <w:tc>
          <w:tcPr>
            <w:tcW w:w="1701" w:type="dxa"/>
            <w:tcBorders>
              <w:top w:val="single" w:sz="4" w:space="0" w:color="244061" w:themeColor="accent1" w:themeShade="80"/>
              <w:bottom w:val="single" w:sz="4" w:space="0" w:color="244061" w:themeColor="accent1" w:themeShade="80"/>
            </w:tcBorders>
            <w:shd w:val="clear" w:color="auto" w:fill="244061" w:themeFill="accent1" w:themeFillShade="80"/>
          </w:tcPr>
          <w:p w14:paraId="76A909CE" w14:textId="77777777" w:rsidR="007F33F9" w:rsidRPr="0041258D" w:rsidRDefault="007F33F9" w:rsidP="00DA0953">
            <w:pPr>
              <w:tabs>
                <w:tab w:val="decimal" w:pos="1154"/>
              </w:tabs>
              <w:jc w:val="both"/>
              <w:rPr>
                <w:sz w:val="20"/>
                <w:lang w:eastAsia="en-US"/>
              </w:rPr>
            </w:pPr>
            <w:r w:rsidRPr="003E1804">
              <w:rPr>
                <w:b/>
                <w:bCs/>
                <w:color w:val="FFFFFF" w:themeColor="background1"/>
                <w:sz w:val="20"/>
                <w:lang w:eastAsia="en-US"/>
              </w:rPr>
              <w:t>734,229</w:t>
            </w:r>
          </w:p>
        </w:tc>
        <w:tc>
          <w:tcPr>
            <w:tcW w:w="1134" w:type="dxa"/>
            <w:tcBorders>
              <w:top w:val="single" w:sz="4" w:space="0" w:color="244061" w:themeColor="accent1" w:themeShade="80"/>
              <w:bottom w:val="single" w:sz="4" w:space="0" w:color="244061" w:themeColor="accent1" w:themeShade="80"/>
            </w:tcBorders>
            <w:shd w:val="clear" w:color="auto" w:fill="244061" w:themeFill="accent1" w:themeFillShade="80"/>
          </w:tcPr>
          <w:p w14:paraId="4DEA1068" w14:textId="77777777" w:rsidR="007F33F9" w:rsidRPr="003E1804" w:rsidRDefault="007F33F9" w:rsidP="00DA0953">
            <w:pPr>
              <w:tabs>
                <w:tab w:val="decimal" w:pos="511"/>
                <w:tab w:val="decimal" w:pos="971"/>
              </w:tabs>
              <w:ind w:right="-20"/>
              <w:jc w:val="center"/>
              <w:rPr>
                <w:b/>
                <w:bCs/>
                <w:color w:val="FFFFFF" w:themeColor="background1"/>
                <w:sz w:val="20"/>
                <w:lang w:eastAsia="en-US"/>
              </w:rPr>
            </w:pPr>
            <w:r>
              <w:rPr>
                <w:b/>
                <w:bCs/>
                <w:color w:val="FFFFFF" w:themeColor="background1"/>
                <w:sz w:val="20"/>
                <w:lang w:eastAsia="en-US"/>
              </w:rPr>
              <w:t>78</w:t>
            </w:r>
          </w:p>
        </w:tc>
        <w:tc>
          <w:tcPr>
            <w:tcW w:w="1701" w:type="dxa"/>
            <w:tcBorders>
              <w:top w:val="single" w:sz="4" w:space="0" w:color="244061" w:themeColor="accent1" w:themeShade="80"/>
              <w:bottom w:val="single" w:sz="4" w:space="0" w:color="244061" w:themeColor="accent1" w:themeShade="80"/>
            </w:tcBorders>
            <w:shd w:val="clear" w:color="auto" w:fill="244061" w:themeFill="accent1" w:themeFillShade="80"/>
          </w:tcPr>
          <w:p w14:paraId="27844744" w14:textId="77777777" w:rsidR="007F33F9" w:rsidRPr="003E1804" w:rsidRDefault="007F33F9" w:rsidP="00DA0953">
            <w:pPr>
              <w:tabs>
                <w:tab w:val="decimal" w:pos="1154"/>
              </w:tabs>
              <w:jc w:val="both"/>
              <w:rPr>
                <w:b/>
                <w:bCs/>
                <w:color w:val="FFFFFF" w:themeColor="background1"/>
                <w:sz w:val="20"/>
                <w:lang w:eastAsia="en-US"/>
              </w:rPr>
            </w:pPr>
            <w:r>
              <w:rPr>
                <w:b/>
                <w:bCs/>
                <w:color w:val="FFFFFF" w:themeColor="background1"/>
                <w:sz w:val="20"/>
                <w:lang w:eastAsia="en-US"/>
              </w:rPr>
              <w:t>3,615,138</w:t>
            </w:r>
          </w:p>
        </w:tc>
      </w:tr>
      <w:tr w:rsidR="007F33F9" w:rsidRPr="0041258D" w14:paraId="549B590A" w14:textId="77777777" w:rsidTr="00DA0953">
        <w:tc>
          <w:tcPr>
            <w:tcW w:w="2860" w:type="dxa"/>
            <w:tcBorders>
              <w:top w:val="single" w:sz="4" w:space="0" w:color="244061" w:themeColor="accent1" w:themeShade="80"/>
              <w:bottom w:val="single" w:sz="4" w:space="0" w:color="244061" w:themeColor="accent1" w:themeShade="80"/>
            </w:tcBorders>
            <w:shd w:val="clear" w:color="auto" w:fill="244061" w:themeFill="accent1" w:themeFillShade="80"/>
            <w:noWrap/>
          </w:tcPr>
          <w:p w14:paraId="02521491" w14:textId="77777777" w:rsidR="007F33F9" w:rsidRPr="003E1804" w:rsidRDefault="007F33F9" w:rsidP="00DA0953">
            <w:pPr>
              <w:rPr>
                <w:b/>
                <w:bCs/>
                <w:sz w:val="20"/>
                <w:lang w:eastAsia="en-US"/>
              </w:rPr>
            </w:pPr>
          </w:p>
        </w:tc>
        <w:tc>
          <w:tcPr>
            <w:tcW w:w="1134" w:type="dxa"/>
            <w:tcBorders>
              <w:top w:val="single" w:sz="4" w:space="0" w:color="244061" w:themeColor="accent1" w:themeShade="80"/>
              <w:bottom w:val="single" w:sz="4" w:space="0" w:color="244061" w:themeColor="accent1" w:themeShade="80"/>
            </w:tcBorders>
            <w:shd w:val="clear" w:color="auto" w:fill="244061" w:themeFill="accent1" w:themeFillShade="80"/>
          </w:tcPr>
          <w:p w14:paraId="21EBA664" w14:textId="77777777" w:rsidR="007F33F9" w:rsidRDefault="007F33F9" w:rsidP="00DA0953">
            <w:pPr>
              <w:tabs>
                <w:tab w:val="decimal" w:pos="511"/>
                <w:tab w:val="decimal" w:pos="971"/>
              </w:tabs>
              <w:ind w:right="-20"/>
              <w:jc w:val="center"/>
              <w:rPr>
                <w:sz w:val="20"/>
                <w:lang w:eastAsia="en-US"/>
              </w:rPr>
            </w:pPr>
          </w:p>
        </w:tc>
        <w:tc>
          <w:tcPr>
            <w:tcW w:w="1701" w:type="dxa"/>
            <w:tcBorders>
              <w:top w:val="single" w:sz="4" w:space="0" w:color="244061" w:themeColor="accent1" w:themeShade="80"/>
              <w:bottom w:val="single" w:sz="4" w:space="0" w:color="244061" w:themeColor="accent1" w:themeShade="80"/>
            </w:tcBorders>
            <w:shd w:val="clear" w:color="auto" w:fill="244061" w:themeFill="accent1" w:themeFillShade="80"/>
          </w:tcPr>
          <w:p w14:paraId="685B0825" w14:textId="77777777" w:rsidR="007F33F9" w:rsidRPr="003E1804" w:rsidRDefault="007F33F9" w:rsidP="00DA0953">
            <w:pPr>
              <w:tabs>
                <w:tab w:val="decimal" w:pos="1154"/>
              </w:tabs>
              <w:jc w:val="both"/>
              <w:rPr>
                <w:b/>
                <w:bCs/>
                <w:color w:val="FFFFFF" w:themeColor="background1"/>
                <w:sz w:val="20"/>
                <w:lang w:eastAsia="en-US"/>
              </w:rPr>
            </w:pPr>
          </w:p>
        </w:tc>
        <w:tc>
          <w:tcPr>
            <w:tcW w:w="1134" w:type="dxa"/>
            <w:tcBorders>
              <w:top w:val="single" w:sz="4" w:space="0" w:color="244061" w:themeColor="accent1" w:themeShade="80"/>
              <w:bottom w:val="single" w:sz="4" w:space="0" w:color="244061" w:themeColor="accent1" w:themeShade="80"/>
            </w:tcBorders>
            <w:shd w:val="clear" w:color="auto" w:fill="244061" w:themeFill="accent1" w:themeFillShade="80"/>
          </w:tcPr>
          <w:p w14:paraId="07545EAB" w14:textId="77777777" w:rsidR="007F33F9" w:rsidRPr="003E1804" w:rsidRDefault="007F33F9" w:rsidP="00DA0953">
            <w:pPr>
              <w:tabs>
                <w:tab w:val="decimal" w:pos="511"/>
                <w:tab w:val="decimal" w:pos="971"/>
              </w:tabs>
              <w:ind w:right="-20"/>
              <w:jc w:val="center"/>
              <w:rPr>
                <w:b/>
                <w:bCs/>
                <w:color w:val="FFFFFF" w:themeColor="background1"/>
                <w:sz w:val="20"/>
                <w:lang w:eastAsia="en-US"/>
              </w:rPr>
            </w:pPr>
          </w:p>
        </w:tc>
        <w:tc>
          <w:tcPr>
            <w:tcW w:w="1701" w:type="dxa"/>
            <w:tcBorders>
              <w:top w:val="single" w:sz="4" w:space="0" w:color="244061" w:themeColor="accent1" w:themeShade="80"/>
              <w:bottom w:val="single" w:sz="4" w:space="0" w:color="244061" w:themeColor="accent1" w:themeShade="80"/>
            </w:tcBorders>
            <w:shd w:val="clear" w:color="auto" w:fill="244061" w:themeFill="accent1" w:themeFillShade="80"/>
          </w:tcPr>
          <w:p w14:paraId="4AC076D3" w14:textId="77777777" w:rsidR="007F33F9" w:rsidRPr="003E1804" w:rsidRDefault="007F33F9" w:rsidP="00DA0953">
            <w:pPr>
              <w:tabs>
                <w:tab w:val="decimal" w:pos="1154"/>
              </w:tabs>
              <w:jc w:val="both"/>
              <w:rPr>
                <w:b/>
                <w:bCs/>
                <w:color w:val="FFFFFF" w:themeColor="background1"/>
                <w:sz w:val="20"/>
                <w:lang w:eastAsia="en-US"/>
              </w:rPr>
            </w:pPr>
          </w:p>
        </w:tc>
      </w:tr>
    </w:tbl>
    <w:p w14:paraId="66B3AD0C" w14:textId="77777777" w:rsidR="007F33F9" w:rsidRDefault="007F33F9" w:rsidP="007F33F9">
      <w:pPr>
        <w:keepNext/>
        <w:keepLines/>
        <w:tabs>
          <w:tab w:val="left" w:pos="567"/>
        </w:tabs>
        <w:outlineLvl w:val="1"/>
        <w:rPr>
          <w:rFonts w:eastAsiaTheme="majorEastAsia" w:cstheme="majorBidi"/>
          <w:b/>
          <w:sz w:val="22"/>
          <w:szCs w:val="26"/>
          <w:lang w:eastAsia="en-US"/>
        </w:rPr>
      </w:pPr>
    </w:p>
    <w:p w14:paraId="16028C17" w14:textId="77777777" w:rsidR="007F33F9" w:rsidRPr="00DF3F2B" w:rsidRDefault="007F33F9" w:rsidP="007F33F9">
      <w:pPr>
        <w:keepNext/>
        <w:keepLines/>
        <w:tabs>
          <w:tab w:val="left" w:pos="567"/>
        </w:tabs>
        <w:outlineLvl w:val="1"/>
        <w:rPr>
          <w:rFonts w:eastAsiaTheme="majorEastAsia" w:cstheme="majorBidi"/>
          <w:b/>
          <w:sz w:val="22"/>
          <w:szCs w:val="26"/>
          <w:lang w:eastAsia="en-US"/>
        </w:rPr>
      </w:pPr>
      <w:r w:rsidRPr="00DF3F2B">
        <w:rPr>
          <w:rFonts w:eastAsiaTheme="majorEastAsia" w:cstheme="majorBidi"/>
          <w:b/>
          <w:sz w:val="22"/>
          <w:szCs w:val="26"/>
          <w:lang w:eastAsia="en-US"/>
        </w:rPr>
        <w:t>Trade Union Facility Time</w:t>
      </w:r>
    </w:p>
    <w:p w14:paraId="7AC502F4" w14:textId="77777777" w:rsidR="007F33F9" w:rsidRPr="00DF3F2B" w:rsidRDefault="007F33F9" w:rsidP="007F33F9">
      <w:pPr>
        <w:tabs>
          <w:tab w:val="left" w:pos="567"/>
        </w:tabs>
        <w:rPr>
          <w:rFonts w:eastAsiaTheme="minorHAnsi" w:cstheme="minorBidi"/>
          <w:sz w:val="20"/>
          <w:szCs w:val="22"/>
          <w:lang w:eastAsia="en-US"/>
        </w:rPr>
      </w:pPr>
    </w:p>
    <w:p w14:paraId="730F381C" w14:textId="77777777" w:rsidR="007F33F9" w:rsidRPr="00DF3F2B" w:rsidRDefault="007F33F9" w:rsidP="007F33F9">
      <w:pPr>
        <w:jc w:val="both"/>
        <w:rPr>
          <w:rFonts w:eastAsiaTheme="minorHAnsi" w:cstheme="minorBidi"/>
          <w:sz w:val="20"/>
          <w:szCs w:val="22"/>
          <w:lang w:eastAsia="en-US"/>
        </w:rPr>
      </w:pPr>
      <w:r w:rsidRPr="00DF3F2B">
        <w:rPr>
          <w:rFonts w:eastAsiaTheme="minorHAnsi" w:cstheme="minorBidi"/>
          <w:sz w:val="20"/>
          <w:szCs w:val="22"/>
          <w:lang w:eastAsia="en-US"/>
        </w:rPr>
        <w:t xml:space="preserve">In accordance with the provisions of the Trade Union (Facility Time Publication Requirements) Regulations 2017, Falkirk Council is now required to report annually on the amount of time-off granted to Trade Union representatives and the associated costs.  It is a requirement of the legislation that information relating to employees of the authority’s education function is reported separately. </w:t>
      </w:r>
    </w:p>
    <w:p w14:paraId="29E8728C" w14:textId="77777777" w:rsidR="007F33F9" w:rsidRPr="00DF3F2B" w:rsidRDefault="007F33F9" w:rsidP="007F33F9">
      <w:pPr>
        <w:rPr>
          <w:rFonts w:eastAsiaTheme="minorHAnsi" w:cstheme="minorBidi"/>
          <w:sz w:val="20"/>
          <w:szCs w:val="22"/>
          <w:lang w:eastAsia="en-US"/>
        </w:rPr>
      </w:pPr>
    </w:p>
    <w:p w14:paraId="557F3FBF" w14:textId="77777777" w:rsidR="007F33F9" w:rsidRPr="00DF3F2B" w:rsidRDefault="007F33F9" w:rsidP="007F33F9">
      <w:pPr>
        <w:keepNext/>
        <w:keepLines/>
        <w:tabs>
          <w:tab w:val="left" w:pos="567"/>
        </w:tabs>
        <w:outlineLvl w:val="1"/>
        <w:rPr>
          <w:rFonts w:eastAsiaTheme="majorEastAsia" w:cstheme="majorBidi"/>
          <w:b/>
          <w:sz w:val="22"/>
          <w:szCs w:val="26"/>
          <w:lang w:eastAsia="en-US"/>
        </w:rPr>
      </w:pPr>
      <w:r w:rsidRPr="00DF3F2B">
        <w:rPr>
          <w:rFonts w:eastAsiaTheme="majorEastAsia" w:cstheme="majorBidi"/>
          <w:b/>
          <w:sz w:val="22"/>
          <w:szCs w:val="26"/>
          <w:lang w:eastAsia="en-US"/>
        </w:rPr>
        <w:t>Falkirk Council – Facility Time Report for 1 April 202</w:t>
      </w:r>
      <w:r>
        <w:rPr>
          <w:rFonts w:eastAsiaTheme="majorEastAsia" w:cstheme="majorBidi"/>
          <w:b/>
          <w:sz w:val="22"/>
          <w:szCs w:val="26"/>
          <w:lang w:eastAsia="en-US"/>
        </w:rPr>
        <w:t>4</w:t>
      </w:r>
      <w:r w:rsidRPr="00DF3F2B">
        <w:rPr>
          <w:rFonts w:eastAsiaTheme="majorEastAsia" w:cstheme="majorBidi"/>
          <w:b/>
          <w:sz w:val="22"/>
          <w:szCs w:val="26"/>
          <w:lang w:eastAsia="en-US"/>
        </w:rPr>
        <w:t xml:space="preserve"> – 31 March 202</w:t>
      </w:r>
      <w:r>
        <w:rPr>
          <w:rFonts w:eastAsiaTheme="majorEastAsia" w:cstheme="majorBidi"/>
          <w:b/>
          <w:sz w:val="22"/>
          <w:szCs w:val="26"/>
          <w:lang w:eastAsia="en-US"/>
        </w:rPr>
        <w:t>5</w:t>
      </w:r>
    </w:p>
    <w:p w14:paraId="0DBD68E4" w14:textId="77777777" w:rsidR="007F33F9" w:rsidRPr="00BA3165" w:rsidRDefault="007F33F9" w:rsidP="007F33F9">
      <w:pPr>
        <w:rPr>
          <w:rFonts w:eastAsiaTheme="minorHAnsi" w:cstheme="minorBidi"/>
          <w:sz w:val="20"/>
          <w:szCs w:val="22"/>
          <w:highlight w:val="yellow"/>
          <w:lang w:eastAsia="en-US"/>
        </w:rPr>
      </w:pPr>
    </w:p>
    <w:tbl>
      <w:tblPr>
        <w:tblStyle w:val="Style1"/>
        <w:tblW w:w="0" w:type="auto"/>
        <w:tblLook w:val="04A0" w:firstRow="1" w:lastRow="0" w:firstColumn="1" w:lastColumn="0" w:noHBand="0" w:noVBand="1"/>
      </w:tblPr>
      <w:tblGrid>
        <w:gridCol w:w="1183"/>
        <w:gridCol w:w="1134"/>
        <w:gridCol w:w="4750"/>
        <w:gridCol w:w="1183"/>
        <w:gridCol w:w="1094"/>
      </w:tblGrid>
      <w:tr w:rsidR="007F33F9" w:rsidRPr="00DF3F2B" w14:paraId="5DCFC608" w14:textId="77777777" w:rsidTr="00DA0953">
        <w:tc>
          <w:tcPr>
            <w:tcW w:w="1183" w:type="dxa"/>
            <w:shd w:val="clear" w:color="auto" w:fill="244061" w:themeFill="accent1" w:themeFillShade="80"/>
          </w:tcPr>
          <w:p w14:paraId="366DB8E3" w14:textId="77777777" w:rsidR="007F33F9" w:rsidRPr="00DF3F2B" w:rsidRDefault="007F33F9" w:rsidP="00DA0953">
            <w:pPr>
              <w:spacing w:before="60" w:after="60"/>
              <w:jc w:val="center"/>
              <w:rPr>
                <w:b/>
                <w:bCs/>
                <w:sz w:val="20"/>
                <w:lang w:eastAsia="en-US"/>
              </w:rPr>
            </w:pPr>
            <w:r w:rsidRPr="00DF3F2B">
              <w:rPr>
                <w:b/>
                <w:bCs/>
                <w:sz w:val="20"/>
                <w:lang w:eastAsia="en-US"/>
              </w:rPr>
              <w:t>Education</w:t>
            </w:r>
          </w:p>
          <w:p w14:paraId="2A5AAFF0" w14:textId="77777777" w:rsidR="007F33F9" w:rsidRPr="00DF3F2B" w:rsidRDefault="007F33F9" w:rsidP="00DA0953">
            <w:pPr>
              <w:spacing w:before="60" w:after="60"/>
              <w:jc w:val="center"/>
              <w:rPr>
                <w:b/>
                <w:bCs/>
                <w:sz w:val="20"/>
                <w:lang w:eastAsia="en-US"/>
              </w:rPr>
            </w:pPr>
            <w:r w:rsidRPr="00DF3F2B">
              <w:rPr>
                <w:b/>
                <w:bCs/>
                <w:sz w:val="20"/>
                <w:lang w:eastAsia="en-US"/>
              </w:rPr>
              <w:t>202</w:t>
            </w:r>
            <w:r>
              <w:rPr>
                <w:b/>
                <w:bCs/>
                <w:sz w:val="20"/>
                <w:lang w:eastAsia="en-US"/>
              </w:rPr>
              <w:t>3/24</w:t>
            </w:r>
          </w:p>
        </w:tc>
        <w:tc>
          <w:tcPr>
            <w:tcW w:w="1134" w:type="dxa"/>
            <w:shd w:val="clear" w:color="auto" w:fill="244061" w:themeFill="accent1" w:themeFillShade="80"/>
          </w:tcPr>
          <w:p w14:paraId="741C4AFF" w14:textId="77777777" w:rsidR="007F33F9" w:rsidRPr="00DF3F2B" w:rsidRDefault="007F33F9" w:rsidP="00DA0953">
            <w:pPr>
              <w:spacing w:before="60" w:after="60"/>
              <w:jc w:val="center"/>
              <w:rPr>
                <w:b/>
                <w:bCs/>
                <w:sz w:val="20"/>
                <w:lang w:eastAsia="en-US"/>
              </w:rPr>
            </w:pPr>
            <w:r w:rsidRPr="00DF3F2B">
              <w:rPr>
                <w:b/>
                <w:bCs/>
                <w:sz w:val="20"/>
                <w:lang w:eastAsia="en-US"/>
              </w:rPr>
              <w:t>Other</w:t>
            </w:r>
          </w:p>
          <w:p w14:paraId="7C761D68" w14:textId="77777777" w:rsidR="007F33F9" w:rsidRPr="00DF3F2B" w:rsidRDefault="007F33F9" w:rsidP="00DA0953">
            <w:pPr>
              <w:spacing w:before="60" w:after="60"/>
              <w:jc w:val="center"/>
              <w:rPr>
                <w:b/>
                <w:bCs/>
                <w:sz w:val="20"/>
                <w:lang w:eastAsia="en-US"/>
              </w:rPr>
            </w:pPr>
            <w:r w:rsidRPr="00DF3F2B">
              <w:rPr>
                <w:b/>
                <w:bCs/>
                <w:sz w:val="20"/>
                <w:lang w:eastAsia="en-US"/>
              </w:rPr>
              <w:t>202</w:t>
            </w:r>
            <w:r>
              <w:rPr>
                <w:b/>
                <w:bCs/>
                <w:sz w:val="20"/>
                <w:lang w:eastAsia="en-US"/>
              </w:rPr>
              <w:t>3/24</w:t>
            </w:r>
          </w:p>
        </w:tc>
        <w:tc>
          <w:tcPr>
            <w:tcW w:w="4750" w:type="dxa"/>
            <w:shd w:val="clear" w:color="auto" w:fill="244061" w:themeFill="accent1" w:themeFillShade="80"/>
          </w:tcPr>
          <w:p w14:paraId="5A5319E3" w14:textId="77777777" w:rsidR="007F33F9" w:rsidRPr="00DF3F2B" w:rsidRDefault="007F33F9" w:rsidP="00DA0953">
            <w:pPr>
              <w:spacing w:before="60" w:after="60"/>
              <w:jc w:val="center"/>
              <w:rPr>
                <w:b/>
                <w:bCs/>
                <w:sz w:val="20"/>
                <w:lang w:eastAsia="en-US"/>
              </w:rPr>
            </w:pPr>
          </w:p>
        </w:tc>
        <w:tc>
          <w:tcPr>
            <w:tcW w:w="1183" w:type="dxa"/>
            <w:shd w:val="clear" w:color="auto" w:fill="244061" w:themeFill="accent1" w:themeFillShade="80"/>
          </w:tcPr>
          <w:p w14:paraId="41150417" w14:textId="77777777" w:rsidR="007F33F9" w:rsidRPr="00DF3F2B" w:rsidRDefault="007F33F9" w:rsidP="00DA0953">
            <w:pPr>
              <w:spacing w:before="60" w:after="60"/>
              <w:jc w:val="center"/>
              <w:rPr>
                <w:b/>
                <w:bCs/>
                <w:sz w:val="20"/>
                <w:lang w:eastAsia="en-US"/>
              </w:rPr>
            </w:pPr>
            <w:r w:rsidRPr="00DF3F2B">
              <w:rPr>
                <w:b/>
                <w:bCs/>
                <w:sz w:val="20"/>
                <w:lang w:eastAsia="en-US"/>
              </w:rPr>
              <w:t>Education</w:t>
            </w:r>
          </w:p>
          <w:p w14:paraId="5E4AAC0A" w14:textId="77777777" w:rsidR="007F33F9" w:rsidRPr="00DF3F2B" w:rsidRDefault="007F33F9" w:rsidP="00DA0953">
            <w:pPr>
              <w:spacing w:before="60" w:after="60"/>
              <w:jc w:val="center"/>
              <w:rPr>
                <w:b/>
                <w:bCs/>
                <w:sz w:val="20"/>
                <w:lang w:eastAsia="en-US"/>
              </w:rPr>
            </w:pPr>
            <w:r w:rsidRPr="00DF3F2B">
              <w:rPr>
                <w:b/>
                <w:bCs/>
                <w:sz w:val="20"/>
                <w:lang w:eastAsia="en-US"/>
              </w:rPr>
              <w:t>202</w:t>
            </w:r>
            <w:r>
              <w:rPr>
                <w:b/>
                <w:bCs/>
                <w:sz w:val="20"/>
                <w:lang w:eastAsia="en-US"/>
              </w:rPr>
              <w:t>4</w:t>
            </w:r>
            <w:r w:rsidRPr="00DF3F2B">
              <w:rPr>
                <w:b/>
                <w:bCs/>
                <w:sz w:val="20"/>
                <w:lang w:eastAsia="en-US"/>
              </w:rPr>
              <w:t>/2</w:t>
            </w:r>
            <w:r>
              <w:rPr>
                <w:b/>
                <w:bCs/>
                <w:sz w:val="20"/>
                <w:lang w:eastAsia="en-US"/>
              </w:rPr>
              <w:t>5</w:t>
            </w:r>
          </w:p>
        </w:tc>
        <w:tc>
          <w:tcPr>
            <w:tcW w:w="1094" w:type="dxa"/>
            <w:shd w:val="clear" w:color="auto" w:fill="244061" w:themeFill="accent1" w:themeFillShade="80"/>
          </w:tcPr>
          <w:p w14:paraId="71B6D29F" w14:textId="77777777" w:rsidR="007F33F9" w:rsidRPr="00DF3F2B" w:rsidRDefault="007F33F9" w:rsidP="00DA0953">
            <w:pPr>
              <w:spacing w:before="60" w:after="60"/>
              <w:jc w:val="center"/>
              <w:rPr>
                <w:b/>
                <w:bCs/>
                <w:sz w:val="20"/>
                <w:lang w:eastAsia="en-US"/>
              </w:rPr>
            </w:pPr>
            <w:r w:rsidRPr="00DF3F2B">
              <w:rPr>
                <w:b/>
                <w:bCs/>
                <w:sz w:val="20"/>
                <w:lang w:eastAsia="en-US"/>
              </w:rPr>
              <w:t>Other</w:t>
            </w:r>
          </w:p>
          <w:p w14:paraId="0DBB198C" w14:textId="77777777" w:rsidR="007F33F9" w:rsidRPr="00DF3F2B" w:rsidRDefault="007F33F9" w:rsidP="00DA0953">
            <w:pPr>
              <w:spacing w:before="60" w:after="60"/>
              <w:jc w:val="center"/>
              <w:rPr>
                <w:b/>
                <w:bCs/>
                <w:sz w:val="20"/>
                <w:lang w:eastAsia="en-US"/>
              </w:rPr>
            </w:pPr>
            <w:r w:rsidRPr="00DF3F2B">
              <w:rPr>
                <w:b/>
                <w:bCs/>
                <w:sz w:val="20"/>
                <w:lang w:eastAsia="en-US"/>
              </w:rPr>
              <w:t>202</w:t>
            </w:r>
            <w:r>
              <w:rPr>
                <w:b/>
                <w:bCs/>
                <w:sz w:val="20"/>
                <w:lang w:eastAsia="en-US"/>
              </w:rPr>
              <w:t>4</w:t>
            </w:r>
            <w:r w:rsidRPr="00DF3F2B">
              <w:rPr>
                <w:b/>
                <w:bCs/>
                <w:sz w:val="20"/>
                <w:lang w:eastAsia="en-US"/>
              </w:rPr>
              <w:t>/2</w:t>
            </w:r>
            <w:r>
              <w:rPr>
                <w:b/>
                <w:bCs/>
                <w:sz w:val="20"/>
                <w:lang w:eastAsia="en-US"/>
              </w:rPr>
              <w:t>5</w:t>
            </w:r>
          </w:p>
        </w:tc>
      </w:tr>
      <w:tr w:rsidR="007F33F9" w:rsidRPr="00DF3F2B" w14:paraId="766EE112" w14:textId="77777777" w:rsidTr="00DA0953">
        <w:tc>
          <w:tcPr>
            <w:tcW w:w="1183" w:type="dxa"/>
            <w:tcBorders>
              <w:bottom w:val="single" w:sz="4" w:space="0" w:color="244061" w:themeColor="accent1" w:themeShade="80"/>
            </w:tcBorders>
            <w:vAlign w:val="center"/>
          </w:tcPr>
          <w:p w14:paraId="06ED0743" w14:textId="77777777" w:rsidR="007F33F9" w:rsidRPr="00DF3F2B" w:rsidRDefault="007F33F9" w:rsidP="00DA0953">
            <w:pPr>
              <w:spacing w:before="60"/>
              <w:ind w:right="84"/>
              <w:jc w:val="right"/>
              <w:rPr>
                <w:sz w:val="20"/>
                <w:lang w:eastAsia="en-US"/>
              </w:rPr>
            </w:pPr>
            <w:r>
              <w:rPr>
                <w:sz w:val="20"/>
                <w:lang w:eastAsia="en-US"/>
              </w:rPr>
              <w:t>20</w:t>
            </w:r>
          </w:p>
        </w:tc>
        <w:tc>
          <w:tcPr>
            <w:tcW w:w="1134" w:type="dxa"/>
            <w:tcBorders>
              <w:bottom w:val="single" w:sz="4" w:space="0" w:color="244061" w:themeColor="accent1" w:themeShade="80"/>
            </w:tcBorders>
            <w:vAlign w:val="center"/>
          </w:tcPr>
          <w:p w14:paraId="4E3C4D76" w14:textId="77777777" w:rsidR="007F33F9" w:rsidRPr="00DF3F2B" w:rsidRDefault="007F33F9" w:rsidP="00DA0953">
            <w:pPr>
              <w:spacing w:before="60"/>
              <w:ind w:right="77"/>
              <w:jc w:val="right"/>
              <w:rPr>
                <w:sz w:val="20"/>
                <w:lang w:eastAsia="en-US"/>
              </w:rPr>
            </w:pPr>
            <w:r>
              <w:rPr>
                <w:sz w:val="20"/>
                <w:lang w:eastAsia="en-US"/>
              </w:rPr>
              <w:t>24</w:t>
            </w:r>
          </w:p>
        </w:tc>
        <w:tc>
          <w:tcPr>
            <w:tcW w:w="4750" w:type="dxa"/>
            <w:tcBorders>
              <w:bottom w:val="single" w:sz="4" w:space="0" w:color="244061" w:themeColor="accent1" w:themeShade="80"/>
            </w:tcBorders>
            <w:vAlign w:val="center"/>
          </w:tcPr>
          <w:p w14:paraId="7A748394" w14:textId="77777777" w:rsidR="007F33F9" w:rsidRPr="00DF3F2B" w:rsidRDefault="007F33F9" w:rsidP="00DA0953">
            <w:pPr>
              <w:spacing w:before="60"/>
              <w:rPr>
                <w:sz w:val="20"/>
                <w:lang w:eastAsia="en-US"/>
              </w:rPr>
            </w:pPr>
            <w:r w:rsidRPr="00DF3F2B">
              <w:rPr>
                <w:sz w:val="20"/>
                <w:lang w:eastAsia="en-US"/>
              </w:rPr>
              <w:t>Number of employees who were relevant union officials during the relevant period</w:t>
            </w:r>
          </w:p>
        </w:tc>
        <w:tc>
          <w:tcPr>
            <w:tcW w:w="1183" w:type="dxa"/>
            <w:tcBorders>
              <w:bottom w:val="single" w:sz="4" w:space="0" w:color="244061" w:themeColor="accent1" w:themeShade="80"/>
            </w:tcBorders>
            <w:vAlign w:val="center"/>
          </w:tcPr>
          <w:p w14:paraId="62E8AB31" w14:textId="77777777" w:rsidR="007F33F9" w:rsidRPr="00DF3F2B" w:rsidRDefault="007F33F9" w:rsidP="00DA0953">
            <w:pPr>
              <w:spacing w:before="60"/>
              <w:ind w:right="43"/>
              <w:jc w:val="right"/>
              <w:rPr>
                <w:sz w:val="20"/>
                <w:lang w:eastAsia="en-US"/>
              </w:rPr>
            </w:pPr>
            <w:r>
              <w:rPr>
                <w:sz w:val="20"/>
                <w:lang w:eastAsia="en-US"/>
              </w:rPr>
              <w:t>22</w:t>
            </w:r>
          </w:p>
        </w:tc>
        <w:tc>
          <w:tcPr>
            <w:tcW w:w="1094" w:type="dxa"/>
            <w:tcBorders>
              <w:bottom w:val="single" w:sz="4" w:space="0" w:color="244061" w:themeColor="accent1" w:themeShade="80"/>
            </w:tcBorders>
            <w:vAlign w:val="center"/>
          </w:tcPr>
          <w:p w14:paraId="12FC5C55" w14:textId="77777777" w:rsidR="007F33F9" w:rsidRPr="00DF3F2B" w:rsidRDefault="007F33F9" w:rsidP="00DA0953">
            <w:pPr>
              <w:spacing w:before="60"/>
              <w:ind w:right="43"/>
              <w:jc w:val="right"/>
              <w:rPr>
                <w:sz w:val="20"/>
                <w:lang w:eastAsia="en-US"/>
              </w:rPr>
            </w:pPr>
            <w:r>
              <w:rPr>
                <w:sz w:val="20"/>
                <w:lang w:eastAsia="en-US"/>
              </w:rPr>
              <w:t>24</w:t>
            </w:r>
          </w:p>
        </w:tc>
      </w:tr>
      <w:tr w:rsidR="007F33F9" w:rsidRPr="00DF3F2B" w14:paraId="1FB67E1B" w14:textId="77777777" w:rsidTr="00DA0953">
        <w:tc>
          <w:tcPr>
            <w:tcW w:w="1183" w:type="dxa"/>
            <w:tcBorders>
              <w:top w:val="single" w:sz="4" w:space="0" w:color="244061" w:themeColor="accent1" w:themeShade="80"/>
              <w:bottom w:val="single" w:sz="4" w:space="0" w:color="244061" w:themeColor="accent1" w:themeShade="80"/>
            </w:tcBorders>
          </w:tcPr>
          <w:p w14:paraId="16BD7896" w14:textId="77777777" w:rsidR="007F33F9" w:rsidRPr="00DF3F2B" w:rsidRDefault="007F33F9" w:rsidP="00DA0953">
            <w:pPr>
              <w:ind w:right="84"/>
              <w:jc w:val="right"/>
              <w:rPr>
                <w:sz w:val="20"/>
                <w:lang w:eastAsia="en-US"/>
              </w:rPr>
            </w:pPr>
            <w:r>
              <w:rPr>
                <w:sz w:val="20"/>
                <w:lang w:eastAsia="en-US"/>
              </w:rPr>
              <w:t>18.46</w:t>
            </w:r>
          </w:p>
        </w:tc>
        <w:tc>
          <w:tcPr>
            <w:tcW w:w="1134" w:type="dxa"/>
            <w:tcBorders>
              <w:top w:val="single" w:sz="4" w:space="0" w:color="244061" w:themeColor="accent1" w:themeShade="80"/>
              <w:bottom w:val="single" w:sz="4" w:space="0" w:color="244061" w:themeColor="accent1" w:themeShade="80"/>
            </w:tcBorders>
          </w:tcPr>
          <w:p w14:paraId="7DC7CE82" w14:textId="77777777" w:rsidR="007F33F9" w:rsidRPr="00DF3F2B" w:rsidRDefault="007F33F9" w:rsidP="00DA0953">
            <w:pPr>
              <w:ind w:right="77"/>
              <w:jc w:val="right"/>
              <w:rPr>
                <w:sz w:val="20"/>
                <w:lang w:eastAsia="en-US"/>
              </w:rPr>
            </w:pPr>
            <w:r>
              <w:rPr>
                <w:sz w:val="20"/>
                <w:lang w:eastAsia="en-US"/>
              </w:rPr>
              <w:t>18.14</w:t>
            </w:r>
          </w:p>
        </w:tc>
        <w:tc>
          <w:tcPr>
            <w:tcW w:w="4750" w:type="dxa"/>
            <w:tcBorders>
              <w:top w:val="single" w:sz="4" w:space="0" w:color="244061" w:themeColor="accent1" w:themeShade="80"/>
              <w:bottom w:val="single" w:sz="4" w:space="0" w:color="244061" w:themeColor="accent1" w:themeShade="80"/>
            </w:tcBorders>
          </w:tcPr>
          <w:p w14:paraId="754A3E05" w14:textId="77777777" w:rsidR="007F33F9" w:rsidRPr="00DF3F2B" w:rsidRDefault="007F33F9" w:rsidP="00DA0953">
            <w:pPr>
              <w:rPr>
                <w:sz w:val="20"/>
                <w:lang w:eastAsia="en-US"/>
              </w:rPr>
            </w:pPr>
            <w:r w:rsidRPr="00DF3F2B">
              <w:rPr>
                <w:sz w:val="20"/>
                <w:lang w:eastAsia="en-US"/>
              </w:rPr>
              <w:t>Number of full-time equivalent employees</w:t>
            </w:r>
          </w:p>
        </w:tc>
        <w:tc>
          <w:tcPr>
            <w:tcW w:w="1183" w:type="dxa"/>
            <w:tcBorders>
              <w:top w:val="single" w:sz="4" w:space="0" w:color="244061" w:themeColor="accent1" w:themeShade="80"/>
              <w:bottom w:val="single" w:sz="4" w:space="0" w:color="244061" w:themeColor="accent1" w:themeShade="80"/>
            </w:tcBorders>
          </w:tcPr>
          <w:p w14:paraId="3C3A3C21" w14:textId="77777777" w:rsidR="007F33F9" w:rsidRPr="00DF3F2B" w:rsidRDefault="007F33F9" w:rsidP="00DA0953">
            <w:pPr>
              <w:ind w:right="43"/>
              <w:jc w:val="right"/>
              <w:rPr>
                <w:sz w:val="20"/>
                <w:lang w:eastAsia="en-US"/>
              </w:rPr>
            </w:pPr>
            <w:r>
              <w:rPr>
                <w:sz w:val="20"/>
                <w:lang w:eastAsia="en-US"/>
              </w:rPr>
              <w:t>20.38</w:t>
            </w:r>
          </w:p>
        </w:tc>
        <w:tc>
          <w:tcPr>
            <w:tcW w:w="1094" w:type="dxa"/>
            <w:tcBorders>
              <w:top w:val="single" w:sz="4" w:space="0" w:color="244061" w:themeColor="accent1" w:themeShade="80"/>
              <w:bottom w:val="single" w:sz="4" w:space="0" w:color="244061" w:themeColor="accent1" w:themeShade="80"/>
            </w:tcBorders>
          </w:tcPr>
          <w:p w14:paraId="212190A3" w14:textId="77777777" w:rsidR="007F33F9" w:rsidRPr="00DF3F2B" w:rsidRDefault="007F33F9" w:rsidP="00DA0953">
            <w:pPr>
              <w:ind w:right="43"/>
              <w:jc w:val="right"/>
              <w:rPr>
                <w:sz w:val="20"/>
                <w:lang w:eastAsia="en-US"/>
              </w:rPr>
            </w:pPr>
            <w:r>
              <w:rPr>
                <w:sz w:val="20"/>
                <w:lang w:eastAsia="en-US"/>
              </w:rPr>
              <w:t>22.42</w:t>
            </w:r>
          </w:p>
        </w:tc>
      </w:tr>
      <w:tr w:rsidR="007F33F9" w:rsidRPr="00DF3F2B" w14:paraId="4D04E59B" w14:textId="77777777" w:rsidTr="00DA0953">
        <w:tc>
          <w:tcPr>
            <w:tcW w:w="1183" w:type="dxa"/>
            <w:tcBorders>
              <w:top w:val="single" w:sz="4" w:space="0" w:color="244061" w:themeColor="accent1" w:themeShade="80"/>
              <w:bottom w:val="single" w:sz="4" w:space="0" w:color="244061" w:themeColor="accent1" w:themeShade="80"/>
            </w:tcBorders>
          </w:tcPr>
          <w:p w14:paraId="371090D3" w14:textId="77777777" w:rsidR="007F33F9" w:rsidRDefault="007F33F9" w:rsidP="00DA0953">
            <w:pPr>
              <w:ind w:right="43"/>
              <w:jc w:val="right"/>
              <w:rPr>
                <w:sz w:val="20"/>
                <w:lang w:eastAsia="en-US"/>
              </w:rPr>
            </w:pPr>
          </w:p>
          <w:p w14:paraId="1190BF47" w14:textId="77777777" w:rsidR="007F33F9" w:rsidRDefault="007F33F9" w:rsidP="00DA0953">
            <w:pPr>
              <w:ind w:right="43"/>
              <w:jc w:val="right"/>
              <w:rPr>
                <w:sz w:val="20"/>
                <w:lang w:eastAsia="en-US"/>
              </w:rPr>
            </w:pPr>
          </w:p>
          <w:p w14:paraId="7906CB59" w14:textId="77777777" w:rsidR="007F33F9" w:rsidRDefault="007F33F9" w:rsidP="00DA0953">
            <w:pPr>
              <w:ind w:right="43"/>
              <w:jc w:val="right"/>
              <w:rPr>
                <w:sz w:val="20"/>
                <w:lang w:eastAsia="en-US"/>
              </w:rPr>
            </w:pPr>
            <w:r>
              <w:rPr>
                <w:sz w:val="20"/>
                <w:lang w:eastAsia="en-US"/>
              </w:rPr>
              <w:t>6</w:t>
            </w:r>
          </w:p>
          <w:p w14:paraId="14B41D41" w14:textId="77777777" w:rsidR="007F33F9" w:rsidRDefault="007F33F9" w:rsidP="00DA0953">
            <w:pPr>
              <w:ind w:right="43"/>
              <w:jc w:val="right"/>
              <w:rPr>
                <w:sz w:val="20"/>
                <w:lang w:eastAsia="en-US"/>
              </w:rPr>
            </w:pPr>
            <w:r>
              <w:rPr>
                <w:sz w:val="20"/>
                <w:lang w:eastAsia="en-US"/>
              </w:rPr>
              <w:t>13</w:t>
            </w:r>
          </w:p>
          <w:p w14:paraId="5CD30D45" w14:textId="77777777" w:rsidR="007F33F9" w:rsidRDefault="007F33F9" w:rsidP="00DA0953">
            <w:pPr>
              <w:ind w:right="43"/>
              <w:jc w:val="right"/>
              <w:rPr>
                <w:sz w:val="20"/>
                <w:lang w:eastAsia="en-US"/>
              </w:rPr>
            </w:pPr>
            <w:r>
              <w:rPr>
                <w:sz w:val="20"/>
                <w:lang w:eastAsia="en-US"/>
              </w:rPr>
              <w:t>-</w:t>
            </w:r>
          </w:p>
          <w:p w14:paraId="27B0F4EC" w14:textId="77777777" w:rsidR="007F33F9" w:rsidRPr="00DF3F2B" w:rsidRDefault="007F33F9" w:rsidP="00DA0953">
            <w:pPr>
              <w:ind w:right="84"/>
              <w:jc w:val="right"/>
              <w:rPr>
                <w:b/>
                <w:bCs/>
                <w:sz w:val="20"/>
                <w:lang w:eastAsia="en-US"/>
              </w:rPr>
            </w:pPr>
            <w:r>
              <w:rPr>
                <w:sz w:val="20"/>
                <w:lang w:eastAsia="en-US"/>
              </w:rPr>
              <w:t>1</w:t>
            </w:r>
          </w:p>
        </w:tc>
        <w:tc>
          <w:tcPr>
            <w:tcW w:w="1134" w:type="dxa"/>
            <w:tcBorders>
              <w:top w:val="single" w:sz="4" w:space="0" w:color="244061" w:themeColor="accent1" w:themeShade="80"/>
              <w:bottom w:val="single" w:sz="4" w:space="0" w:color="244061" w:themeColor="accent1" w:themeShade="80"/>
            </w:tcBorders>
          </w:tcPr>
          <w:p w14:paraId="4AB0C7F1" w14:textId="77777777" w:rsidR="007F33F9" w:rsidRDefault="007F33F9" w:rsidP="00DA0953">
            <w:pPr>
              <w:ind w:right="43"/>
              <w:jc w:val="right"/>
              <w:rPr>
                <w:sz w:val="20"/>
                <w:lang w:eastAsia="en-US"/>
              </w:rPr>
            </w:pPr>
          </w:p>
          <w:p w14:paraId="7AF349F4" w14:textId="77777777" w:rsidR="007F33F9" w:rsidRDefault="007F33F9" w:rsidP="00DA0953">
            <w:pPr>
              <w:ind w:right="43"/>
              <w:jc w:val="right"/>
              <w:rPr>
                <w:sz w:val="20"/>
                <w:lang w:eastAsia="en-US"/>
              </w:rPr>
            </w:pPr>
          </w:p>
          <w:p w14:paraId="62691AF0" w14:textId="77777777" w:rsidR="007F33F9" w:rsidRDefault="007F33F9" w:rsidP="00DA0953">
            <w:pPr>
              <w:ind w:right="43"/>
              <w:jc w:val="right"/>
              <w:rPr>
                <w:sz w:val="20"/>
                <w:lang w:eastAsia="en-US"/>
              </w:rPr>
            </w:pPr>
            <w:r>
              <w:rPr>
                <w:sz w:val="20"/>
                <w:lang w:eastAsia="en-US"/>
              </w:rPr>
              <w:t>4</w:t>
            </w:r>
          </w:p>
          <w:p w14:paraId="753B486B" w14:textId="77777777" w:rsidR="007F33F9" w:rsidRDefault="007F33F9" w:rsidP="00DA0953">
            <w:pPr>
              <w:ind w:right="43"/>
              <w:jc w:val="right"/>
              <w:rPr>
                <w:sz w:val="20"/>
                <w:lang w:eastAsia="en-US"/>
              </w:rPr>
            </w:pPr>
            <w:r>
              <w:rPr>
                <w:sz w:val="20"/>
                <w:lang w:eastAsia="en-US"/>
              </w:rPr>
              <w:t>15</w:t>
            </w:r>
          </w:p>
          <w:p w14:paraId="7E562BE6" w14:textId="77777777" w:rsidR="007F33F9" w:rsidRDefault="007F33F9" w:rsidP="00DA0953">
            <w:pPr>
              <w:ind w:right="43"/>
              <w:jc w:val="right"/>
              <w:rPr>
                <w:sz w:val="20"/>
                <w:lang w:eastAsia="en-US"/>
              </w:rPr>
            </w:pPr>
            <w:r>
              <w:rPr>
                <w:sz w:val="20"/>
                <w:lang w:eastAsia="en-US"/>
              </w:rPr>
              <w:t>1</w:t>
            </w:r>
          </w:p>
          <w:p w14:paraId="4ADF20A6" w14:textId="77777777" w:rsidR="007F33F9" w:rsidRPr="00DF3F2B" w:rsidRDefault="007F33F9" w:rsidP="00DA0953">
            <w:pPr>
              <w:ind w:right="77"/>
              <w:jc w:val="right"/>
              <w:rPr>
                <w:sz w:val="20"/>
                <w:lang w:eastAsia="en-US"/>
              </w:rPr>
            </w:pPr>
            <w:r>
              <w:rPr>
                <w:sz w:val="20"/>
                <w:lang w:eastAsia="en-US"/>
              </w:rPr>
              <w:t>4</w:t>
            </w:r>
          </w:p>
        </w:tc>
        <w:tc>
          <w:tcPr>
            <w:tcW w:w="4750" w:type="dxa"/>
            <w:tcBorders>
              <w:top w:val="single" w:sz="4" w:space="0" w:color="244061" w:themeColor="accent1" w:themeShade="80"/>
              <w:bottom w:val="single" w:sz="4" w:space="0" w:color="244061" w:themeColor="accent1" w:themeShade="80"/>
            </w:tcBorders>
          </w:tcPr>
          <w:p w14:paraId="6CF45126" w14:textId="77777777" w:rsidR="007F33F9" w:rsidRPr="00DF3F2B" w:rsidRDefault="007F33F9" w:rsidP="00DA0953">
            <w:pPr>
              <w:rPr>
                <w:sz w:val="20"/>
                <w:lang w:eastAsia="en-US"/>
              </w:rPr>
            </w:pPr>
            <w:r w:rsidRPr="00DF3F2B">
              <w:rPr>
                <w:sz w:val="20"/>
                <w:lang w:eastAsia="en-US"/>
              </w:rPr>
              <w:t>Number of employees analysed by % of time spent on Facility Time</w:t>
            </w:r>
          </w:p>
          <w:p w14:paraId="73DA1EA1" w14:textId="77777777" w:rsidR="007F33F9" w:rsidRPr="00DF3F2B" w:rsidRDefault="007F33F9" w:rsidP="00DA0953">
            <w:pPr>
              <w:numPr>
                <w:ilvl w:val="0"/>
                <w:numId w:val="11"/>
              </w:numPr>
              <w:contextualSpacing/>
              <w:rPr>
                <w:sz w:val="20"/>
                <w:lang w:eastAsia="en-US"/>
              </w:rPr>
            </w:pPr>
            <w:r w:rsidRPr="00DF3F2B">
              <w:rPr>
                <w:sz w:val="20"/>
                <w:lang w:eastAsia="en-US"/>
              </w:rPr>
              <w:t>0%</w:t>
            </w:r>
          </w:p>
          <w:p w14:paraId="11D60233" w14:textId="77777777" w:rsidR="007F33F9" w:rsidRPr="00DF3F2B" w:rsidRDefault="007F33F9" w:rsidP="00DA0953">
            <w:pPr>
              <w:numPr>
                <w:ilvl w:val="0"/>
                <w:numId w:val="11"/>
              </w:numPr>
              <w:contextualSpacing/>
              <w:rPr>
                <w:sz w:val="20"/>
                <w:lang w:eastAsia="en-US"/>
              </w:rPr>
            </w:pPr>
            <w:r w:rsidRPr="00DF3F2B">
              <w:rPr>
                <w:sz w:val="20"/>
                <w:lang w:eastAsia="en-US"/>
              </w:rPr>
              <w:t>1%-50%</w:t>
            </w:r>
          </w:p>
          <w:p w14:paraId="5A1F0DCE" w14:textId="77777777" w:rsidR="007F33F9" w:rsidRPr="00DF3F2B" w:rsidRDefault="007F33F9" w:rsidP="00DA0953">
            <w:pPr>
              <w:numPr>
                <w:ilvl w:val="0"/>
                <w:numId w:val="11"/>
              </w:numPr>
              <w:contextualSpacing/>
              <w:rPr>
                <w:sz w:val="20"/>
                <w:lang w:eastAsia="en-US"/>
              </w:rPr>
            </w:pPr>
            <w:r w:rsidRPr="00DF3F2B">
              <w:rPr>
                <w:sz w:val="20"/>
                <w:lang w:eastAsia="en-US"/>
              </w:rPr>
              <w:t>51%-99%</w:t>
            </w:r>
          </w:p>
          <w:p w14:paraId="74618946" w14:textId="77777777" w:rsidR="007F33F9" w:rsidRPr="00DF3F2B" w:rsidRDefault="007F33F9" w:rsidP="00DA0953">
            <w:pPr>
              <w:numPr>
                <w:ilvl w:val="0"/>
                <w:numId w:val="11"/>
              </w:numPr>
              <w:contextualSpacing/>
              <w:rPr>
                <w:sz w:val="20"/>
                <w:lang w:eastAsia="en-US"/>
              </w:rPr>
            </w:pPr>
            <w:r w:rsidRPr="00DF3F2B">
              <w:rPr>
                <w:sz w:val="20"/>
                <w:lang w:eastAsia="en-US"/>
              </w:rPr>
              <w:t>100%</w:t>
            </w:r>
          </w:p>
        </w:tc>
        <w:tc>
          <w:tcPr>
            <w:tcW w:w="1183" w:type="dxa"/>
            <w:tcBorders>
              <w:top w:val="single" w:sz="4" w:space="0" w:color="244061" w:themeColor="accent1" w:themeShade="80"/>
              <w:bottom w:val="single" w:sz="4" w:space="0" w:color="244061" w:themeColor="accent1" w:themeShade="80"/>
            </w:tcBorders>
          </w:tcPr>
          <w:p w14:paraId="5CDC42C8" w14:textId="77777777" w:rsidR="007F33F9" w:rsidRDefault="007F33F9" w:rsidP="00DA0953">
            <w:pPr>
              <w:ind w:right="43"/>
              <w:jc w:val="right"/>
              <w:rPr>
                <w:sz w:val="20"/>
                <w:lang w:eastAsia="en-US"/>
              </w:rPr>
            </w:pPr>
          </w:p>
          <w:p w14:paraId="08FAD258" w14:textId="77777777" w:rsidR="007F33F9" w:rsidRDefault="007F33F9" w:rsidP="00DA0953">
            <w:pPr>
              <w:ind w:right="43"/>
              <w:jc w:val="right"/>
              <w:rPr>
                <w:sz w:val="20"/>
                <w:lang w:eastAsia="en-US"/>
              </w:rPr>
            </w:pPr>
          </w:p>
          <w:p w14:paraId="19642BB9" w14:textId="77777777" w:rsidR="007F33F9" w:rsidRDefault="007F33F9" w:rsidP="00DA0953">
            <w:pPr>
              <w:ind w:right="43"/>
              <w:jc w:val="right"/>
              <w:rPr>
                <w:sz w:val="20"/>
                <w:lang w:eastAsia="en-US"/>
              </w:rPr>
            </w:pPr>
            <w:r>
              <w:rPr>
                <w:sz w:val="20"/>
                <w:lang w:eastAsia="en-US"/>
              </w:rPr>
              <w:t>5</w:t>
            </w:r>
          </w:p>
          <w:p w14:paraId="32EE2310" w14:textId="77777777" w:rsidR="007F33F9" w:rsidRDefault="007F33F9" w:rsidP="00DA0953">
            <w:pPr>
              <w:ind w:right="43"/>
              <w:jc w:val="right"/>
              <w:rPr>
                <w:sz w:val="20"/>
                <w:lang w:eastAsia="en-US"/>
              </w:rPr>
            </w:pPr>
            <w:r>
              <w:rPr>
                <w:sz w:val="20"/>
                <w:lang w:eastAsia="en-US"/>
              </w:rPr>
              <w:t>15</w:t>
            </w:r>
          </w:p>
          <w:p w14:paraId="74C3E1E5" w14:textId="77777777" w:rsidR="007F33F9" w:rsidRDefault="007F33F9" w:rsidP="00DA0953">
            <w:pPr>
              <w:ind w:right="43"/>
              <w:jc w:val="right"/>
              <w:rPr>
                <w:sz w:val="20"/>
                <w:lang w:eastAsia="en-US"/>
              </w:rPr>
            </w:pPr>
            <w:r>
              <w:rPr>
                <w:sz w:val="20"/>
                <w:lang w:eastAsia="en-US"/>
              </w:rPr>
              <w:t>1</w:t>
            </w:r>
          </w:p>
          <w:p w14:paraId="19BDFA2A" w14:textId="77777777" w:rsidR="007F33F9" w:rsidRPr="00DF3F2B" w:rsidRDefault="007F33F9" w:rsidP="00DA0953">
            <w:pPr>
              <w:ind w:right="43"/>
              <w:jc w:val="right"/>
              <w:rPr>
                <w:sz w:val="20"/>
                <w:lang w:eastAsia="en-US"/>
              </w:rPr>
            </w:pPr>
            <w:r>
              <w:rPr>
                <w:sz w:val="20"/>
                <w:lang w:eastAsia="en-US"/>
              </w:rPr>
              <w:t>1</w:t>
            </w:r>
          </w:p>
        </w:tc>
        <w:tc>
          <w:tcPr>
            <w:tcW w:w="1094" w:type="dxa"/>
            <w:tcBorders>
              <w:top w:val="single" w:sz="4" w:space="0" w:color="244061" w:themeColor="accent1" w:themeShade="80"/>
              <w:bottom w:val="single" w:sz="4" w:space="0" w:color="244061" w:themeColor="accent1" w:themeShade="80"/>
            </w:tcBorders>
          </w:tcPr>
          <w:p w14:paraId="2832ED5C" w14:textId="77777777" w:rsidR="007F33F9" w:rsidRDefault="007F33F9" w:rsidP="00DA0953">
            <w:pPr>
              <w:ind w:right="43"/>
              <w:jc w:val="right"/>
              <w:rPr>
                <w:sz w:val="20"/>
                <w:lang w:eastAsia="en-US"/>
              </w:rPr>
            </w:pPr>
            <w:r>
              <w:rPr>
                <w:sz w:val="20"/>
                <w:lang w:eastAsia="en-US"/>
              </w:rPr>
              <w:t xml:space="preserve"> </w:t>
            </w:r>
          </w:p>
          <w:p w14:paraId="44C89C91" w14:textId="77777777" w:rsidR="007F33F9" w:rsidRDefault="007F33F9" w:rsidP="00DA0953">
            <w:pPr>
              <w:ind w:right="43"/>
              <w:jc w:val="right"/>
              <w:rPr>
                <w:sz w:val="20"/>
                <w:lang w:eastAsia="en-US"/>
              </w:rPr>
            </w:pPr>
          </w:p>
          <w:p w14:paraId="5F2B3EB7" w14:textId="77777777" w:rsidR="007F33F9" w:rsidRDefault="007F33F9" w:rsidP="00DA0953">
            <w:pPr>
              <w:ind w:right="43"/>
              <w:jc w:val="right"/>
              <w:rPr>
                <w:sz w:val="20"/>
                <w:lang w:eastAsia="en-US"/>
              </w:rPr>
            </w:pPr>
            <w:r>
              <w:rPr>
                <w:sz w:val="20"/>
                <w:lang w:eastAsia="en-US"/>
              </w:rPr>
              <w:t>5</w:t>
            </w:r>
          </w:p>
          <w:p w14:paraId="1911DCBB" w14:textId="77777777" w:rsidR="007F33F9" w:rsidRDefault="007F33F9" w:rsidP="00DA0953">
            <w:pPr>
              <w:ind w:right="43"/>
              <w:jc w:val="right"/>
              <w:rPr>
                <w:sz w:val="20"/>
                <w:lang w:eastAsia="en-US"/>
              </w:rPr>
            </w:pPr>
            <w:r>
              <w:rPr>
                <w:sz w:val="20"/>
                <w:lang w:eastAsia="en-US"/>
              </w:rPr>
              <w:t>17</w:t>
            </w:r>
          </w:p>
          <w:p w14:paraId="5D4DBB23" w14:textId="77777777" w:rsidR="007F33F9" w:rsidRDefault="007F33F9" w:rsidP="00DA0953">
            <w:pPr>
              <w:ind w:right="43"/>
              <w:jc w:val="right"/>
              <w:rPr>
                <w:sz w:val="20"/>
                <w:lang w:eastAsia="en-US"/>
              </w:rPr>
            </w:pPr>
            <w:r>
              <w:rPr>
                <w:sz w:val="20"/>
                <w:lang w:eastAsia="en-US"/>
              </w:rPr>
              <w:t>-</w:t>
            </w:r>
          </w:p>
          <w:p w14:paraId="0A111951" w14:textId="77777777" w:rsidR="007F33F9" w:rsidRPr="00DF3F2B" w:rsidRDefault="007F33F9" w:rsidP="00DA0953">
            <w:pPr>
              <w:ind w:right="43"/>
              <w:jc w:val="right"/>
              <w:rPr>
                <w:sz w:val="20"/>
                <w:lang w:eastAsia="en-US"/>
              </w:rPr>
            </w:pPr>
            <w:r>
              <w:rPr>
                <w:sz w:val="20"/>
                <w:lang w:eastAsia="en-US"/>
              </w:rPr>
              <w:t>2</w:t>
            </w:r>
          </w:p>
        </w:tc>
      </w:tr>
      <w:tr w:rsidR="007F33F9" w:rsidRPr="00DF3F2B" w14:paraId="712DB4D4" w14:textId="77777777" w:rsidTr="00DA0953">
        <w:tc>
          <w:tcPr>
            <w:tcW w:w="1183" w:type="dxa"/>
            <w:tcBorders>
              <w:top w:val="single" w:sz="4" w:space="0" w:color="244061" w:themeColor="accent1" w:themeShade="80"/>
              <w:bottom w:val="single" w:sz="4" w:space="0" w:color="244061" w:themeColor="accent1" w:themeShade="80"/>
            </w:tcBorders>
          </w:tcPr>
          <w:p w14:paraId="4FE95974" w14:textId="77777777" w:rsidR="007F33F9" w:rsidRPr="00DF3F2B" w:rsidRDefault="007F33F9" w:rsidP="00DA0953">
            <w:pPr>
              <w:ind w:right="84"/>
              <w:jc w:val="right"/>
              <w:rPr>
                <w:b/>
                <w:bCs/>
                <w:sz w:val="20"/>
                <w:lang w:eastAsia="en-US"/>
              </w:rPr>
            </w:pPr>
            <w:r>
              <w:rPr>
                <w:sz w:val="20"/>
                <w:lang w:eastAsia="en-US"/>
              </w:rPr>
              <w:t>£124,597</w:t>
            </w:r>
          </w:p>
        </w:tc>
        <w:tc>
          <w:tcPr>
            <w:tcW w:w="1134" w:type="dxa"/>
            <w:tcBorders>
              <w:top w:val="single" w:sz="4" w:space="0" w:color="244061" w:themeColor="accent1" w:themeShade="80"/>
              <w:bottom w:val="single" w:sz="4" w:space="0" w:color="244061" w:themeColor="accent1" w:themeShade="80"/>
            </w:tcBorders>
          </w:tcPr>
          <w:p w14:paraId="4619916E" w14:textId="77777777" w:rsidR="007F33F9" w:rsidRPr="00DF3F2B" w:rsidRDefault="007F33F9" w:rsidP="00DA0953">
            <w:pPr>
              <w:ind w:right="77"/>
              <w:jc w:val="right"/>
              <w:rPr>
                <w:sz w:val="20"/>
                <w:lang w:eastAsia="en-US"/>
              </w:rPr>
            </w:pPr>
            <w:r>
              <w:rPr>
                <w:sz w:val="20"/>
                <w:lang w:eastAsia="en-US"/>
              </w:rPr>
              <w:t>£181,601</w:t>
            </w:r>
          </w:p>
        </w:tc>
        <w:tc>
          <w:tcPr>
            <w:tcW w:w="4750" w:type="dxa"/>
            <w:tcBorders>
              <w:top w:val="single" w:sz="4" w:space="0" w:color="244061" w:themeColor="accent1" w:themeShade="80"/>
              <w:bottom w:val="single" w:sz="4" w:space="0" w:color="244061" w:themeColor="accent1" w:themeShade="80"/>
            </w:tcBorders>
          </w:tcPr>
          <w:p w14:paraId="5DECFE14" w14:textId="77777777" w:rsidR="007F33F9" w:rsidRPr="00DF3F2B" w:rsidRDefault="007F33F9" w:rsidP="00DA0953">
            <w:pPr>
              <w:rPr>
                <w:sz w:val="20"/>
                <w:lang w:eastAsia="en-US"/>
              </w:rPr>
            </w:pPr>
            <w:r w:rsidRPr="00DF3F2B">
              <w:rPr>
                <w:sz w:val="20"/>
                <w:lang w:eastAsia="en-US"/>
              </w:rPr>
              <w:t>Total cost of Facility Time</w:t>
            </w:r>
          </w:p>
        </w:tc>
        <w:tc>
          <w:tcPr>
            <w:tcW w:w="1183" w:type="dxa"/>
            <w:tcBorders>
              <w:top w:val="single" w:sz="4" w:space="0" w:color="244061" w:themeColor="accent1" w:themeShade="80"/>
              <w:bottom w:val="single" w:sz="4" w:space="0" w:color="244061" w:themeColor="accent1" w:themeShade="80"/>
            </w:tcBorders>
          </w:tcPr>
          <w:p w14:paraId="67DC2C4A" w14:textId="77777777" w:rsidR="007F33F9" w:rsidRPr="00DF3F2B" w:rsidRDefault="007F33F9" w:rsidP="00DA0953">
            <w:pPr>
              <w:ind w:right="43"/>
              <w:jc w:val="right"/>
              <w:rPr>
                <w:sz w:val="20"/>
                <w:lang w:eastAsia="en-US"/>
              </w:rPr>
            </w:pPr>
            <w:r>
              <w:rPr>
                <w:sz w:val="20"/>
                <w:lang w:eastAsia="en-US"/>
              </w:rPr>
              <w:t>£130,474</w:t>
            </w:r>
          </w:p>
        </w:tc>
        <w:tc>
          <w:tcPr>
            <w:tcW w:w="1094" w:type="dxa"/>
            <w:tcBorders>
              <w:top w:val="single" w:sz="4" w:space="0" w:color="244061" w:themeColor="accent1" w:themeShade="80"/>
              <w:bottom w:val="single" w:sz="4" w:space="0" w:color="244061" w:themeColor="accent1" w:themeShade="80"/>
            </w:tcBorders>
          </w:tcPr>
          <w:p w14:paraId="049C09B9" w14:textId="77777777" w:rsidR="007F33F9" w:rsidRPr="00DF3F2B" w:rsidRDefault="007F33F9" w:rsidP="00DA0953">
            <w:pPr>
              <w:ind w:right="43"/>
              <w:jc w:val="right"/>
              <w:rPr>
                <w:sz w:val="20"/>
                <w:lang w:eastAsia="en-US"/>
              </w:rPr>
            </w:pPr>
            <w:r>
              <w:rPr>
                <w:sz w:val="20"/>
                <w:lang w:eastAsia="en-US"/>
              </w:rPr>
              <w:t>£137,666</w:t>
            </w:r>
          </w:p>
        </w:tc>
      </w:tr>
      <w:tr w:rsidR="007F33F9" w:rsidRPr="00DF3F2B" w14:paraId="6AC18EC0" w14:textId="77777777" w:rsidTr="00DA0953">
        <w:tc>
          <w:tcPr>
            <w:tcW w:w="1183" w:type="dxa"/>
            <w:tcBorders>
              <w:top w:val="single" w:sz="4" w:space="0" w:color="244061" w:themeColor="accent1" w:themeShade="80"/>
              <w:bottom w:val="single" w:sz="4" w:space="0" w:color="244061" w:themeColor="accent1" w:themeShade="80"/>
            </w:tcBorders>
          </w:tcPr>
          <w:p w14:paraId="017F12D2" w14:textId="77777777" w:rsidR="007F33F9" w:rsidRPr="00DF3F2B" w:rsidRDefault="007F33F9" w:rsidP="00DA0953">
            <w:pPr>
              <w:ind w:right="84"/>
              <w:jc w:val="right"/>
              <w:rPr>
                <w:b/>
                <w:bCs/>
                <w:sz w:val="20"/>
                <w:lang w:eastAsia="en-US"/>
              </w:rPr>
            </w:pPr>
            <w:r>
              <w:rPr>
                <w:sz w:val="20"/>
                <w:lang w:eastAsia="en-US"/>
              </w:rPr>
              <w:t>0.08%</w:t>
            </w:r>
          </w:p>
        </w:tc>
        <w:tc>
          <w:tcPr>
            <w:tcW w:w="1134" w:type="dxa"/>
            <w:tcBorders>
              <w:top w:val="single" w:sz="4" w:space="0" w:color="244061" w:themeColor="accent1" w:themeShade="80"/>
              <w:bottom w:val="single" w:sz="4" w:space="0" w:color="244061" w:themeColor="accent1" w:themeShade="80"/>
            </w:tcBorders>
          </w:tcPr>
          <w:p w14:paraId="0301A1B0" w14:textId="77777777" w:rsidR="007F33F9" w:rsidRPr="00DF3F2B" w:rsidRDefault="007F33F9" w:rsidP="00DA0953">
            <w:pPr>
              <w:ind w:right="77"/>
              <w:jc w:val="right"/>
              <w:rPr>
                <w:sz w:val="20"/>
                <w:lang w:eastAsia="en-US"/>
              </w:rPr>
            </w:pPr>
            <w:r>
              <w:rPr>
                <w:sz w:val="20"/>
                <w:lang w:eastAsia="en-US"/>
              </w:rPr>
              <w:t>0.15%</w:t>
            </w:r>
          </w:p>
        </w:tc>
        <w:tc>
          <w:tcPr>
            <w:tcW w:w="4750" w:type="dxa"/>
            <w:tcBorders>
              <w:top w:val="single" w:sz="4" w:space="0" w:color="244061" w:themeColor="accent1" w:themeShade="80"/>
              <w:bottom w:val="single" w:sz="4" w:space="0" w:color="244061" w:themeColor="accent1" w:themeShade="80"/>
            </w:tcBorders>
          </w:tcPr>
          <w:p w14:paraId="70A49488" w14:textId="77777777" w:rsidR="007F33F9" w:rsidRPr="00DF3F2B" w:rsidRDefault="007F33F9" w:rsidP="00DA0953">
            <w:pPr>
              <w:rPr>
                <w:sz w:val="20"/>
                <w:lang w:eastAsia="en-US"/>
              </w:rPr>
            </w:pPr>
            <w:r w:rsidRPr="00DF3F2B">
              <w:rPr>
                <w:sz w:val="20"/>
                <w:lang w:eastAsia="en-US"/>
              </w:rPr>
              <w:t>% of Total pay bill spent on Facility Time</w:t>
            </w:r>
          </w:p>
        </w:tc>
        <w:tc>
          <w:tcPr>
            <w:tcW w:w="1183" w:type="dxa"/>
            <w:tcBorders>
              <w:top w:val="single" w:sz="4" w:space="0" w:color="244061" w:themeColor="accent1" w:themeShade="80"/>
              <w:bottom w:val="single" w:sz="4" w:space="0" w:color="244061" w:themeColor="accent1" w:themeShade="80"/>
            </w:tcBorders>
          </w:tcPr>
          <w:p w14:paraId="74E32890" w14:textId="77777777" w:rsidR="007F33F9" w:rsidRPr="00DF3F2B" w:rsidRDefault="007F33F9" w:rsidP="00DA0953">
            <w:pPr>
              <w:ind w:right="43"/>
              <w:jc w:val="right"/>
              <w:rPr>
                <w:sz w:val="20"/>
                <w:lang w:eastAsia="en-US"/>
              </w:rPr>
            </w:pPr>
            <w:r>
              <w:rPr>
                <w:sz w:val="20"/>
                <w:lang w:eastAsia="en-US"/>
              </w:rPr>
              <w:t>0.08%</w:t>
            </w:r>
          </w:p>
        </w:tc>
        <w:tc>
          <w:tcPr>
            <w:tcW w:w="1094" w:type="dxa"/>
            <w:tcBorders>
              <w:top w:val="single" w:sz="4" w:space="0" w:color="244061" w:themeColor="accent1" w:themeShade="80"/>
              <w:bottom w:val="single" w:sz="4" w:space="0" w:color="244061" w:themeColor="accent1" w:themeShade="80"/>
            </w:tcBorders>
          </w:tcPr>
          <w:p w14:paraId="49981745" w14:textId="77777777" w:rsidR="007F33F9" w:rsidRPr="00DF3F2B" w:rsidRDefault="007F33F9" w:rsidP="00DA0953">
            <w:pPr>
              <w:ind w:right="43"/>
              <w:jc w:val="right"/>
              <w:rPr>
                <w:sz w:val="20"/>
                <w:lang w:eastAsia="en-US"/>
              </w:rPr>
            </w:pPr>
            <w:r>
              <w:rPr>
                <w:sz w:val="20"/>
                <w:lang w:eastAsia="en-US"/>
              </w:rPr>
              <w:t>0.11%</w:t>
            </w:r>
          </w:p>
        </w:tc>
      </w:tr>
      <w:tr w:rsidR="007F33F9" w:rsidRPr="00DF3F2B" w14:paraId="2F02B7C6" w14:textId="77777777" w:rsidTr="00DA0953">
        <w:tc>
          <w:tcPr>
            <w:tcW w:w="1183" w:type="dxa"/>
            <w:tcBorders>
              <w:top w:val="single" w:sz="4" w:space="0" w:color="244061" w:themeColor="accent1" w:themeShade="80"/>
              <w:bottom w:val="single" w:sz="12" w:space="0" w:color="244061" w:themeColor="accent1" w:themeShade="80"/>
            </w:tcBorders>
          </w:tcPr>
          <w:p w14:paraId="1E8E500B" w14:textId="77777777" w:rsidR="007F33F9" w:rsidRPr="00DF3F2B" w:rsidRDefault="007F33F9" w:rsidP="00DA0953">
            <w:pPr>
              <w:ind w:right="84"/>
              <w:jc w:val="right"/>
              <w:rPr>
                <w:b/>
                <w:bCs/>
                <w:sz w:val="20"/>
                <w:lang w:eastAsia="en-US"/>
              </w:rPr>
            </w:pPr>
            <w:r>
              <w:rPr>
                <w:sz w:val="20"/>
                <w:lang w:eastAsia="en-US"/>
              </w:rPr>
              <w:t>18.92%</w:t>
            </w:r>
          </w:p>
        </w:tc>
        <w:tc>
          <w:tcPr>
            <w:tcW w:w="1134" w:type="dxa"/>
            <w:tcBorders>
              <w:top w:val="single" w:sz="4" w:space="0" w:color="244061" w:themeColor="accent1" w:themeShade="80"/>
              <w:bottom w:val="single" w:sz="12" w:space="0" w:color="244061" w:themeColor="accent1" w:themeShade="80"/>
            </w:tcBorders>
          </w:tcPr>
          <w:p w14:paraId="54A165E0" w14:textId="77777777" w:rsidR="007F33F9" w:rsidRPr="00DF3F2B" w:rsidRDefault="007F33F9" w:rsidP="00DA0953">
            <w:pPr>
              <w:ind w:right="77"/>
              <w:jc w:val="right"/>
              <w:rPr>
                <w:sz w:val="20"/>
                <w:lang w:eastAsia="en-US"/>
              </w:rPr>
            </w:pPr>
            <w:r>
              <w:rPr>
                <w:sz w:val="20"/>
                <w:lang w:eastAsia="en-US"/>
              </w:rPr>
              <w:t>8.77%</w:t>
            </w:r>
          </w:p>
        </w:tc>
        <w:tc>
          <w:tcPr>
            <w:tcW w:w="4750" w:type="dxa"/>
            <w:tcBorders>
              <w:top w:val="single" w:sz="4" w:space="0" w:color="244061" w:themeColor="accent1" w:themeShade="80"/>
              <w:bottom w:val="single" w:sz="12" w:space="0" w:color="244061" w:themeColor="accent1" w:themeShade="80"/>
            </w:tcBorders>
          </w:tcPr>
          <w:p w14:paraId="4ECE1ED6" w14:textId="77777777" w:rsidR="007F33F9" w:rsidRPr="00DF3F2B" w:rsidRDefault="007F33F9" w:rsidP="00DA0953">
            <w:pPr>
              <w:rPr>
                <w:sz w:val="20"/>
                <w:lang w:eastAsia="en-US"/>
              </w:rPr>
            </w:pPr>
            <w:r w:rsidRPr="00DF3F2B">
              <w:rPr>
                <w:sz w:val="20"/>
                <w:lang w:eastAsia="en-US"/>
              </w:rPr>
              <w:t>% Time spent on paid trade union activities as % of total paid facility hours</w:t>
            </w:r>
          </w:p>
        </w:tc>
        <w:tc>
          <w:tcPr>
            <w:tcW w:w="1183" w:type="dxa"/>
            <w:tcBorders>
              <w:top w:val="single" w:sz="4" w:space="0" w:color="244061" w:themeColor="accent1" w:themeShade="80"/>
              <w:bottom w:val="single" w:sz="12" w:space="0" w:color="244061" w:themeColor="accent1" w:themeShade="80"/>
            </w:tcBorders>
          </w:tcPr>
          <w:p w14:paraId="5481D720" w14:textId="77777777" w:rsidR="007F33F9" w:rsidRPr="00DF3F2B" w:rsidRDefault="007F33F9" w:rsidP="00DA0953">
            <w:pPr>
              <w:jc w:val="right"/>
              <w:rPr>
                <w:sz w:val="20"/>
                <w:lang w:eastAsia="en-US"/>
              </w:rPr>
            </w:pPr>
            <w:r>
              <w:rPr>
                <w:sz w:val="20"/>
                <w:lang w:eastAsia="en-US"/>
              </w:rPr>
              <w:t>17.65%</w:t>
            </w:r>
          </w:p>
        </w:tc>
        <w:tc>
          <w:tcPr>
            <w:tcW w:w="1094" w:type="dxa"/>
            <w:tcBorders>
              <w:top w:val="single" w:sz="4" w:space="0" w:color="244061" w:themeColor="accent1" w:themeShade="80"/>
              <w:bottom w:val="single" w:sz="12" w:space="0" w:color="244061" w:themeColor="accent1" w:themeShade="80"/>
            </w:tcBorders>
          </w:tcPr>
          <w:p w14:paraId="1426C93C" w14:textId="77777777" w:rsidR="007F33F9" w:rsidRPr="00DF3F2B" w:rsidRDefault="007F33F9" w:rsidP="00DA0953">
            <w:pPr>
              <w:jc w:val="right"/>
              <w:rPr>
                <w:sz w:val="20"/>
                <w:lang w:eastAsia="en-US"/>
              </w:rPr>
            </w:pPr>
            <w:r>
              <w:rPr>
                <w:sz w:val="20"/>
                <w:lang w:eastAsia="en-US"/>
              </w:rPr>
              <w:t>8.91%</w:t>
            </w:r>
          </w:p>
        </w:tc>
      </w:tr>
    </w:tbl>
    <w:p w14:paraId="1650EA85" w14:textId="77777777" w:rsidR="007F33F9" w:rsidRPr="00DF3F2B" w:rsidRDefault="007F33F9" w:rsidP="007F33F9">
      <w:pPr>
        <w:rPr>
          <w:rFonts w:eastAsiaTheme="minorHAnsi" w:cstheme="minorBidi"/>
          <w:sz w:val="20"/>
          <w:szCs w:val="22"/>
          <w:lang w:eastAsia="en-US"/>
        </w:rPr>
      </w:pPr>
    </w:p>
    <w:p w14:paraId="39419DA6" w14:textId="77777777" w:rsidR="007F33F9" w:rsidRPr="00DF3F2B" w:rsidRDefault="007F33F9" w:rsidP="007F33F9">
      <w:pPr>
        <w:rPr>
          <w:rFonts w:eastAsiaTheme="minorHAnsi" w:cstheme="minorBidi"/>
          <w:sz w:val="20"/>
          <w:szCs w:val="22"/>
          <w:lang w:eastAsia="en-US"/>
        </w:rPr>
      </w:pPr>
    </w:p>
    <w:p w14:paraId="2549BF06" w14:textId="77777777" w:rsidR="007F33F9" w:rsidRPr="00DF3F2B" w:rsidRDefault="007F33F9" w:rsidP="007F33F9">
      <w:pPr>
        <w:rPr>
          <w:rFonts w:eastAsiaTheme="minorHAnsi" w:cstheme="minorBidi"/>
          <w:sz w:val="20"/>
          <w:szCs w:val="22"/>
          <w:lang w:eastAsia="en-US"/>
        </w:rPr>
      </w:pPr>
    </w:p>
    <w:p w14:paraId="19321B3B" w14:textId="77777777" w:rsidR="007F33F9" w:rsidRPr="00BA3165" w:rsidRDefault="007F33F9" w:rsidP="007F33F9">
      <w:pPr>
        <w:rPr>
          <w:rFonts w:eastAsiaTheme="minorHAnsi" w:cstheme="minorBidi"/>
          <w:sz w:val="20"/>
          <w:szCs w:val="22"/>
          <w:highlight w:val="yellow"/>
          <w:lang w:eastAsia="en-US"/>
        </w:rPr>
      </w:pPr>
    </w:p>
    <w:p w14:paraId="324B55F0" w14:textId="77777777" w:rsidR="007F33F9" w:rsidRDefault="007F33F9" w:rsidP="007F33F9">
      <w:pPr>
        <w:rPr>
          <w:rFonts w:eastAsiaTheme="minorHAnsi" w:cstheme="minorBidi"/>
          <w:sz w:val="20"/>
          <w:szCs w:val="22"/>
          <w:highlight w:val="yellow"/>
          <w:lang w:eastAsia="en-US"/>
        </w:rPr>
      </w:pPr>
    </w:p>
    <w:p w14:paraId="0F2CB82D" w14:textId="77777777" w:rsidR="007F33F9" w:rsidRDefault="007F33F9" w:rsidP="007F33F9">
      <w:pPr>
        <w:rPr>
          <w:rFonts w:eastAsiaTheme="minorHAnsi" w:cstheme="minorBidi"/>
          <w:sz w:val="20"/>
          <w:szCs w:val="22"/>
          <w:highlight w:val="yellow"/>
          <w:lang w:eastAsia="en-US"/>
        </w:rPr>
      </w:pPr>
    </w:p>
    <w:p w14:paraId="41A23D9C" w14:textId="77777777" w:rsidR="007F33F9" w:rsidRDefault="007F33F9" w:rsidP="007F33F9">
      <w:pPr>
        <w:rPr>
          <w:rFonts w:eastAsiaTheme="minorHAnsi" w:cstheme="minorBidi"/>
          <w:sz w:val="20"/>
          <w:szCs w:val="22"/>
          <w:highlight w:val="yellow"/>
          <w:lang w:eastAsia="en-US"/>
        </w:rPr>
      </w:pPr>
    </w:p>
    <w:p w14:paraId="08226A68" w14:textId="77777777" w:rsidR="007F33F9" w:rsidRDefault="007F33F9" w:rsidP="007F33F9">
      <w:pPr>
        <w:rPr>
          <w:rFonts w:eastAsiaTheme="minorHAnsi" w:cstheme="minorBidi"/>
          <w:sz w:val="20"/>
          <w:szCs w:val="22"/>
          <w:highlight w:val="yellow"/>
          <w:lang w:eastAsia="en-US"/>
        </w:rPr>
      </w:pPr>
    </w:p>
    <w:p w14:paraId="2B58DE5E" w14:textId="77777777" w:rsidR="007F33F9" w:rsidRDefault="007F33F9" w:rsidP="007F33F9">
      <w:pPr>
        <w:rPr>
          <w:rFonts w:eastAsiaTheme="minorHAnsi" w:cstheme="minorBidi"/>
          <w:sz w:val="20"/>
          <w:szCs w:val="22"/>
          <w:highlight w:val="yellow"/>
          <w:lang w:eastAsia="en-US"/>
        </w:rPr>
      </w:pPr>
    </w:p>
    <w:p w14:paraId="0B5773AD" w14:textId="77777777" w:rsidR="007F33F9" w:rsidRDefault="007F33F9" w:rsidP="007F33F9">
      <w:pPr>
        <w:rPr>
          <w:rFonts w:eastAsiaTheme="minorHAnsi" w:cstheme="minorBidi"/>
          <w:sz w:val="20"/>
          <w:szCs w:val="22"/>
          <w:highlight w:val="yellow"/>
          <w:lang w:eastAsia="en-US"/>
        </w:rPr>
      </w:pPr>
    </w:p>
    <w:p w14:paraId="34FD57D0" w14:textId="77777777" w:rsidR="007F33F9" w:rsidRDefault="007F33F9" w:rsidP="007F33F9">
      <w:pPr>
        <w:rPr>
          <w:rFonts w:eastAsiaTheme="minorHAnsi" w:cstheme="minorBidi"/>
          <w:sz w:val="20"/>
          <w:szCs w:val="22"/>
          <w:highlight w:val="yellow"/>
          <w:lang w:eastAsia="en-US"/>
        </w:rPr>
      </w:pPr>
    </w:p>
    <w:p w14:paraId="761EA797" w14:textId="77777777" w:rsidR="007F33F9" w:rsidRDefault="007F33F9" w:rsidP="007F33F9">
      <w:pPr>
        <w:rPr>
          <w:rFonts w:eastAsiaTheme="minorHAnsi" w:cstheme="minorBidi"/>
          <w:sz w:val="20"/>
          <w:szCs w:val="22"/>
          <w:highlight w:val="yellow"/>
          <w:lang w:eastAsia="en-US"/>
        </w:rPr>
      </w:pPr>
    </w:p>
    <w:p w14:paraId="111054AD" w14:textId="77777777" w:rsidR="007F33F9" w:rsidRPr="00BA3165" w:rsidRDefault="007F33F9" w:rsidP="007F33F9">
      <w:pPr>
        <w:rPr>
          <w:rFonts w:eastAsiaTheme="minorHAnsi" w:cstheme="minorBidi"/>
          <w:sz w:val="20"/>
          <w:szCs w:val="22"/>
          <w:highlight w:val="yellow"/>
          <w:lang w:eastAsia="en-US"/>
        </w:rPr>
      </w:pPr>
    </w:p>
    <w:p w14:paraId="3A8D3E66" w14:textId="77777777" w:rsidR="007F33F9" w:rsidRPr="00BA3165" w:rsidRDefault="007F33F9" w:rsidP="007F33F9">
      <w:pPr>
        <w:rPr>
          <w:rFonts w:eastAsiaTheme="minorHAnsi" w:cstheme="minorBidi"/>
          <w:sz w:val="20"/>
          <w:szCs w:val="22"/>
          <w:highlight w:val="yellow"/>
          <w:lang w:eastAsia="en-US"/>
        </w:rPr>
      </w:pPr>
    </w:p>
    <w:p w14:paraId="579FA8D1" w14:textId="77777777" w:rsidR="007F33F9" w:rsidRPr="00BA3165" w:rsidRDefault="007F33F9" w:rsidP="007F33F9">
      <w:pPr>
        <w:rPr>
          <w:rFonts w:eastAsiaTheme="minorHAnsi" w:cstheme="minorBidi"/>
          <w:sz w:val="20"/>
          <w:szCs w:val="22"/>
          <w:highlight w:val="yellow"/>
          <w:lang w:eastAsia="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39"/>
        <w:gridCol w:w="4408"/>
      </w:tblGrid>
      <w:tr w:rsidR="007F33F9" w:rsidRPr="00E913AD" w14:paraId="0A16F805" w14:textId="77777777" w:rsidTr="00DA0953">
        <w:tc>
          <w:tcPr>
            <w:tcW w:w="4239" w:type="dxa"/>
          </w:tcPr>
          <w:p w14:paraId="231C4AFF" w14:textId="77777777" w:rsidR="007F33F9" w:rsidRPr="00454DB3" w:rsidRDefault="007F33F9" w:rsidP="00DA0953">
            <w:pPr>
              <w:rPr>
                <w:b/>
                <w:sz w:val="20"/>
                <w:lang w:eastAsia="en-US"/>
              </w:rPr>
            </w:pPr>
            <w:r w:rsidRPr="00454DB3">
              <w:rPr>
                <w:b/>
                <w:sz w:val="20"/>
                <w:lang w:eastAsia="en-US"/>
              </w:rPr>
              <w:t>Councillor Cecil Meiklejohn</w:t>
            </w:r>
          </w:p>
          <w:p w14:paraId="0F75CFCA" w14:textId="77777777" w:rsidR="007F33F9" w:rsidRPr="00454DB3" w:rsidRDefault="007F33F9" w:rsidP="00DA0953">
            <w:pPr>
              <w:rPr>
                <w:b/>
                <w:sz w:val="20"/>
                <w:lang w:eastAsia="en-US"/>
              </w:rPr>
            </w:pPr>
            <w:r w:rsidRPr="00454DB3">
              <w:rPr>
                <w:b/>
                <w:sz w:val="20"/>
                <w:lang w:eastAsia="en-US"/>
              </w:rPr>
              <w:t>Leader of Falkirk Council</w:t>
            </w:r>
          </w:p>
          <w:p w14:paraId="35B11FDF" w14:textId="77777777" w:rsidR="007F33F9" w:rsidRPr="00454DB3" w:rsidRDefault="007F33F9" w:rsidP="00DA0953">
            <w:pPr>
              <w:ind w:left="720" w:hanging="720"/>
              <w:rPr>
                <w:b/>
                <w:sz w:val="20"/>
                <w:lang w:eastAsia="en-US"/>
              </w:rPr>
            </w:pPr>
            <w:proofErr w:type="spellStart"/>
            <w:r w:rsidRPr="00B96102">
              <w:rPr>
                <w:b/>
                <w:sz w:val="20"/>
                <w:highlight w:val="yellow"/>
                <w:lang w:eastAsia="en-US"/>
              </w:rPr>
              <w:t>Xx</w:t>
            </w:r>
            <w:proofErr w:type="spellEnd"/>
            <w:r w:rsidRPr="00B96102">
              <w:rPr>
                <w:b/>
                <w:sz w:val="20"/>
                <w:highlight w:val="yellow"/>
                <w:lang w:eastAsia="en-US"/>
              </w:rPr>
              <w:t xml:space="preserve"> </w:t>
            </w:r>
            <w:proofErr w:type="spellStart"/>
            <w:r w:rsidRPr="00B96102">
              <w:rPr>
                <w:b/>
                <w:sz w:val="20"/>
                <w:highlight w:val="yellow"/>
                <w:lang w:eastAsia="en-US"/>
              </w:rPr>
              <w:t>xxxxx</w:t>
            </w:r>
            <w:proofErr w:type="spellEnd"/>
            <w:r w:rsidRPr="00B96102">
              <w:rPr>
                <w:b/>
                <w:sz w:val="20"/>
                <w:highlight w:val="yellow"/>
                <w:lang w:eastAsia="en-US"/>
              </w:rPr>
              <w:t xml:space="preserve"> 2025</w:t>
            </w:r>
          </w:p>
          <w:p w14:paraId="67207D49" w14:textId="77777777" w:rsidR="007F33F9" w:rsidRPr="00454DB3" w:rsidRDefault="007F33F9" w:rsidP="00DA0953">
            <w:pPr>
              <w:rPr>
                <w:b/>
                <w:sz w:val="20"/>
                <w:lang w:eastAsia="en-US"/>
              </w:rPr>
            </w:pPr>
          </w:p>
        </w:tc>
        <w:tc>
          <w:tcPr>
            <w:tcW w:w="4408" w:type="dxa"/>
          </w:tcPr>
          <w:p w14:paraId="64733A1A" w14:textId="77777777" w:rsidR="007F33F9" w:rsidRPr="00454DB3" w:rsidRDefault="007F33F9" w:rsidP="00DA0953">
            <w:pPr>
              <w:rPr>
                <w:b/>
                <w:sz w:val="20"/>
                <w:lang w:eastAsia="en-US"/>
              </w:rPr>
            </w:pPr>
            <w:r w:rsidRPr="00454DB3">
              <w:rPr>
                <w:b/>
                <w:sz w:val="20"/>
                <w:lang w:eastAsia="en-US"/>
              </w:rPr>
              <w:t>Kenneth Lawrie</w:t>
            </w:r>
          </w:p>
          <w:p w14:paraId="3388D675" w14:textId="77777777" w:rsidR="007F33F9" w:rsidRPr="00454DB3" w:rsidRDefault="007F33F9" w:rsidP="00DA0953">
            <w:pPr>
              <w:rPr>
                <w:b/>
                <w:sz w:val="20"/>
                <w:lang w:eastAsia="en-US"/>
              </w:rPr>
            </w:pPr>
            <w:r w:rsidRPr="00454DB3">
              <w:rPr>
                <w:b/>
                <w:sz w:val="20"/>
                <w:lang w:eastAsia="en-US"/>
              </w:rPr>
              <w:t>Chief Executive of Falkirk Council</w:t>
            </w:r>
          </w:p>
          <w:p w14:paraId="23980645" w14:textId="77777777" w:rsidR="007F33F9" w:rsidRPr="00454DB3" w:rsidRDefault="007F33F9" w:rsidP="00DA0953">
            <w:pPr>
              <w:ind w:left="720" w:hanging="720"/>
              <w:rPr>
                <w:b/>
                <w:sz w:val="20"/>
                <w:lang w:eastAsia="en-US"/>
              </w:rPr>
            </w:pPr>
            <w:proofErr w:type="spellStart"/>
            <w:r w:rsidRPr="00B96102">
              <w:rPr>
                <w:b/>
                <w:sz w:val="20"/>
                <w:highlight w:val="yellow"/>
                <w:lang w:eastAsia="en-US"/>
              </w:rPr>
              <w:t>Xx</w:t>
            </w:r>
            <w:proofErr w:type="spellEnd"/>
            <w:r w:rsidRPr="00B96102">
              <w:rPr>
                <w:b/>
                <w:sz w:val="20"/>
                <w:highlight w:val="yellow"/>
                <w:lang w:eastAsia="en-US"/>
              </w:rPr>
              <w:t xml:space="preserve"> xxxxx 2025</w:t>
            </w:r>
          </w:p>
          <w:p w14:paraId="1A354EA6" w14:textId="77777777" w:rsidR="007F33F9" w:rsidRPr="00E913AD" w:rsidRDefault="007F33F9" w:rsidP="00DA0953">
            <w:pPr>
              <w:rPr>
                <w:b/>
                <w:sz w:val="20"/>
                <w:lang w:eastAsia="en-US"/>
              </w:rPr>
            </w:pPr>
          </w:p>
        </w:tc>
      </w:tr>
    </w:tbl>
    <w:p w14:paraId="551B2DA2" w14:textId="75B34844" w:rsidR="00D63520" w:rsidRDefault="00D63520">
      <w:pPr>
        <w:rPr>
          <w:rFonts w:eastAsiaTheme="minorHAnsi" w:cstheme="minorBidi"/>
          <w:sz w:val="20"/>
          <w:szCs w:val="22"/>
          <w:lang w:eastAsia="en-US"/>
        </w:rPr>
      </w:pPr>
      <w:r>
        <w:rPr>
          <w:rFonts w:eastAsiaTheme="minorHAnsi" w:cstheme="minorBidi"/>
          <w:sz w:val="20"/>
          <w:szCs w:val="22"/>
          <w:lang w:eastAsia="en-US"/>
        </w:rPr>
        <w:br w:type="page"/>
      </w:r>
    </w:p>
    <w:p w14:paraId="319FFCB3" w14:textId="77777777" w:rsidR="00E913AD" w:rsidRPr="00E913AD" w:rsidRDefault="00E913AD" w:rsidP="00E913AD">
      <w:pPr>
        <w:rPr>
          <w:rFonts w:eastAsiaTheme="minorHAnsi" w:cstheme="minorBidi"/>
          <w:sz w:val="20"/>
          <w:szCs w:val="22"/>
          <w:lang w:eastAsia="en-US"/>
        </w:rPr>
        <w:sectPr w:rsidR="00E913AD" w:rsidRPr="00E913AD" w:rsidSect="007B1F47">
          <w:headerReference w:type="default" r:id="rId86"/>
          <w:pgSz w:w="11906" w:h="16838" w:code="9"/>
          <w:pgMar w:top="1559" w:right="991" w:bottom="567" w:left="964" w:header="0" w:footer="266" w:gutter="0"/>
          <w:cols w:space="708"/>
          <w:docGrid w:linePitch="360"/>
        </w:sectPr>
      </w:pPr>
    </w:p>
    <w:p w14:paraId="209C5FED" w14:textId="77777777" w:rsidR="003538C6" w:rsidRPr="00E913AD" w:rsidRDefault="003538C6" w:rsidP="00511489">
      <w:pPr>
        <w:ind w:right="1701"/>
        <w:rPr>
          <w:color w:val="006B8D"/>
          <w:sz w:val="20"/>
        </w:rPr>
      </w:pPr>
    </w:p>
    <w:sectPr w:rsidR="003538C6" w:rsidRPr="00E913AD" w:rsidSect="00DD5FCD">
      <w:headerReference w:type="default" r:id="rId87"/>
      <w:pgSz w:w="11906" w:h="16838" w:code="9"/>
      <w:pgMar w:top="1559" w:right="991" w:bottom="567" w:left="964" w:header="0"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64E57" w14:textId="77777777" w:rsidR="00E543FD" w:rsidRDefault="00E543FD" w:rsidP="004E6ACE">
      <w:r>
        <w:separator/>
      </w:r>
    </w:p>
  </w:endnote>
  <w:endnote w:type="continuationSeparator" w:id="0">
    <w:p w14:paraId="457B94CA" w14:textId="77777777" w:rsidR="00E543FD" w:rsidRDefault="00E543FD" w:rsidP="004E6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Regular">
    <w:altName w:val="Times New Roman"/>
    <w:panose1 w:val="00000000000000000000"/>
    <w:charset w:val="00"/>
    <w:family w:val="roman"/>
    <w:notTrueType/>
    <w:pitch w:val="default"/>
    <w:sig w:usb0="00000003" w:usb1="00000000" w:usb2="00000000" w:usb3="00000000" w:csb0="00000001" w:csb1="00000000"/>
  </w:font>
  <w:font w:name="FS Lola">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Body)">
    <w:altName w:val="Calibri"/>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C501B" w14:textId="77777777" w:rsidR="00E913AD" w:rsidRPr="004104E8" w:rsidRDefault="00F17256" w:rsidP="00FD6C9A">
    <w:pPr>
      <w:pStyle w:val="Footer"/>
      <w:tabs>
        <w:tab w:val="clear" w:pos="4513"/>
        <w:tab w:val="clear" w:pos="9026"/>
        <w:tab w:val="left" w:pos="14884"/>
      </w:tabs>
      <w:ind w:right="55"/>
      <w:jc w:val="right"/>
      <w:rPr>
        <w:sz w:val="16"/>
      </w:rPr>
    </w:pPr>
    <w:sdt>
      <w:sdtPr>
        <w:id w:val="-422651873"/>
        <w:docPartObj>
          <w:docPartGallery w:val="Page Numbers (Bottom of Page)"/>
          <w:docPartUnique/>
        </w:docPartObj>
      </w:sdtPr>
      <w:sdtEndPr>
        <w:rPr>
          <w:noProof/>
          <w:sz w:val="16"/>
        </w:rPr>
      </w:sdtEndPr>
      <w:sdtContent>
        <w:r w:rsidR="00E913AD">
          <w:tab/>
        </w:r>
        <w:r w:rsidR="00E913AD" w:rsidRPr="004104E8">
          <w:rPr>
            <w:sz w:val="16"/>
          </w:rPr>
          <w:fldChar w:fldCharType="begin"/>
        </w:r>
        <w:r w:rsidR="00E913AD" w:rsidRPr="004104E8">
          <w:rPr>
            <w:sz w:val="16"/>
          </w:rPr>
          <w:instrText xml:space="preserve"> PAGE   \* MERGEFORMAT </w:instrText>
        </w:r>
        <w:r w:rsidR="00E913AD" w:rsidRPr="004104E8">
          <w:rPr>
            <w:sz w:val="16"/>
          </w:rPr>
          <w:fldChar w:fldCharType="separate"/>
        </w:r>
        <w:r w:rsidR="00E913AD">
          <w:rPr>
            <w:noProof/>
            <w:sz w:val="16"/>
          </w:rPr>
          <w:t>3</w:t>
        </w:r>
        <w:r w:rsidR="00E913AD" w:rsidRPr="004104E8">
          <w:rPr>
            <w:noProof/>
            <w:sz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1602" w14:textId="77777777" w:rsidR="00057B1D" w:rsidRPr="004104E8" w:rsidRDefault="00F17256" w:rsidP="00FD6C9A">
    <w:pPr>
      <w:pStyle w:val="Footer"/>
      <w:tabs>
        <w:tab w:val="clear" w:pos="4513"/>
        <w:tab w:val="clear" w:pos="9026"/>
        <w:tab w:val="left" w:pos="9923"/>
        <w:tab w:val="left" w:pos="14712"/>
        <w:tab w:val="left" w:pos="14884"/>
      </w:tabs>
      <w:ind w:right="55"/>
      <w:jc w:val="right"/>
      <w:rPr>
        <w:sz w:val="16"/>
      </w:rPr>
    </w:pPr>
    <w:sdt>
      <w:sdtPr>
        <w:id w:val="1405792091"/>
        <w:docPartObj>
          <w:docPartGallery w:val="Page Numbers (Bottom of Page)"/>
          <w:docPartUnique/>
        </w:docPartObj>
      </w:sdtPr>
      <w:sdtEndPr>
        <w:rPr>
          <w:noProof/>
          <w:sz w:val="16"/>
        </w:rPr>
      </w:sdtEndPr>
      <w:sdtContent>
        <w:r w:rsidR="00057B1D">
          <w:tab/>
        </w:r>
        <w:r w:rsidR="00057B1D" w:rsidRPr="004104E8">
          <w:rPr>
            <w:sz w:val="16"/>
          </w:rPr>
          <w:fldChar w:fldCharType="begin"/>
        </w:r>
        <w:r w:rsidR="00057B1D" w:rsidRPr="004104E8">
          <w:rPr>
            <w:sz w:val="16"/>
          </w:rPr>
          <w:instrText xml:space="preserve"> PAGE   \* MERGEFORMAT </w:instrText>
        </w:r>
        <w:r w:rsidR="00057B1D" w:rsidRPr="004104E8">
          <w:rPr>
            <w:sz w:val="16"/>
          </w:rPr>
          <w:fldChar w:fldCharType="separate"/>
        </w:r>
        <w:r w:rsidR="00057B1D">
          <w:rPr>
            <w:noProof/>
            <w:sz w:val="16"/>
          </w:rPr>
          <w:t>3</w:t>
        </w:r>
        <w:r w:rsidR="00057B1D" w:rsidRPr="004104E8">
          <w:rPr>
            <w:noProof/>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FA78F" w14:textId="77777777" w:rsidR="00E543FD" w:rsidRDefault="00E543FD" w:rsidP="004E6ACE">
      <w:r>
        <w:separator/>
      </w:r>
    </w:p>
  </w:footnote>
  <w:footnote w:type="continuationSeparator" w:id="0">
    <w:p w14:paraId="7DAA4FAE" w14:textId="77777777" w:rsidR="00E543FD" w:rsidRDefault="00E543FD" w:rsidP="004E6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7418B" w14:textId="77777777" w:rsidR="00E913AD" w:rsidRPr="00975BB5" w:rsidRDefault="00E913AD" w:rsidP="008C1333">
    <w:pPr>
      <w:rPr>
        <w:b/>
        <w:color w:val="000000"/>
        <w:sz w:val="32"/>
      </w:rPr>
    </w:pPr>
  </w:p>
  <w:p w14:paraId="7B4A28A4" w14:textId="77777777" w:rsidR="00E913AD" w:rsidRPr="00975BB5" w:rsidRDefault="00E913AD" w:rsidP="008C1333">
    <w:pPr>
      <w:rPr>
        <w:b/>
        <w:color w:val="000000"/>
        <w:sz w:val="32"/>
      </w:rPr>
    </w:pPr>
  </w:p>
  <w:p w14:paraId="67060FCA" w14:textId="77777777" w:rsidR="00E913AD" w:rsidRPr="00975BB5" w:rsidRDefault="00E913AD" w:rsidP="008C1333">
    <w:pPr>
      <w:rPr>
        <w:b/>
        <w:color w:val="000000"/>
        <w:sz w:val="32"/>
      </w:rPr>
    </w:pPr>
    <w:r w:rsidRPr="00975BB5">
      <w:rPr>
        <w:b/>
        <w:color w:val="000000"/>
        <w:sz w:val="32"/>
      </w:rPr>
      <w:t>Table of Contents</w:t>
    </w:r>
  </w:p>
  <w:p w14:paraId="6E98AE18" w14:textId="77777777" w:rsidR="00E913AD" w:rsidRDefault="00E913AD" w:rsidP="005B3662">
    <w:pPr>
      <w:pStyle w:val="Header"/>
      <w:tabs>
        <w:tab w:val="left" w:pos="106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0A851" w14:textId="77777777" w:rsidR="00F05738" w:rsidRDefault="00F05738" w:rsidP="009E77AB">
    <w:pPr>
      <w:pStyle w:val="Header"/>
    </w:pPr>
  </w:p>
  <w:p w14:paraId="2E8607E4" w14:textId="77777777" w:rsidR="00F05738" w:rsidRPr="009E77AB" w:rsidRDefault="00F05738" w:rsidP="009E77AB">
    <w:pPr>
      <w:pStyle w:val="Header"/>
    </w:pPr>
    <w:r w:rsidRPr="005024D2">
      <w:rPr>
        <w:noProof/>
        <w:color w:val="FFFFFF" w:themeColor="background1"/>
        <w:lang w:eastAsia="en-GB"/>
      </w:rPr>
      <mc:AlternateContent>
        <mc:Choice Requires="wps">
          <w:drawing>
            <wp:inline distT="0" distB="0" distL="0" distR="0" wp14:anchorId="66E96ED9" wp14:editId="244E5D71">
              <wp:extent cx="6480175" cy="580390"/>
              <wp:effectExtent l="0" t="0" r="15875" b="10160"/>
              <wp:docPr id="712885349" name="Flowchart: Delay 712885349"/>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4F81BD">
                          <a:lumMod val="50000"/>
                        </a:srgbClr>
                      </a:solidFill>
                      <a:ln w="25400" cap="flat" cmpd="sng" algn="ctr">
                        <a:solidFill>
                          <a:srgbClr val="4F81BD">
                            <a:lumMod val="50000"/>
                          </a:srgbClr>
                        </a:solidFill>
                        <a:prstDash val="solid"/>
                      </a:ln>
                      <a:effectLst/>
                    </wps:spPr>
                    <wps:txbx>
                      <w:txbxContent>
                        <w:p w14:paraId="37C2222A" w14:textId="42602860" w:rsidR="00F05738" w:rsidRPr="002B639B" w:rsidRDefault="00F05738" w:rsidP="009E77AB">
                          <w:pPr>
                            <w:rPr>
                              <w:b/>
                              <w:color w:val="FFFFFF" w:themeColor="background1"/>
                              <w:sz w:val="32"/>
                            </w:rPr>
                          </w:pPr>
                          <w:r>
                            <w:rPr>
                              <w:b/>
                              <w:color w:val="FFFFFF" w:themeColor="background1"/>
                              <w:sz w:val="32"/>
                            </w:rPr>
                            <w:t>Annual Re</w:t>
                          </w:r>
                          <w:r w:rsidR="00407A85">
                            <w:rPr>
                              <w:b/>
                              <w:color w:val="FFFFFF" w:themeColor="background1"/>
                              <w:sz w:val="32"/>
                            </w:rPr>
                            <w:t>mun</w:t>
                          </w:r>
                          <w:r>
                            <w:rPr>
                              <w:b/>
                              <w:color w:val="FFFFFF" w:themeColor="background1"/>
                              <w:sz w:val="32"/>
                            </w:rPr>
                            <w:t>eration Report 2024/25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6E96ED9" id="_x0000_t135" coordsize="21600,21600" o:spt="135" path="m10800,qx21600,10800,10800,21600l,21600,,xe">
              <v:stroke joinstyle="miter"/>
              <v:path gradientshapeok="t" o:connecttype="rect" textboxrect="0,3163,18437,18437"/>
            </v:shapetype>
            <v:shape id="Flowchart: Delay 712885349" o:spid="_x0000_s1034"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" fillcolor="#254061" strokecolor="#254061" strokeweight="2pt">
              <v:textbox>
                <w:txbxContent>
                  <w:p w14:paraId="37C2222A" w14:textId="42602860" w:rsidR="00F05738" w:rsidRPr="002B639B" w:rsidRDefault="00F05738" w:rsidP="009E77AB">
                    <w:pPr>
                      <w:rPr>
                        <w:b/>
                        <w:color w:val="FFFFFF" w:themeColor="background1"/>
                        <w:sz w:val="32"/>
                      </w:rPr>
                    </w:pPr>
                    <w:r>
                      <w:rPr>
                        <w:b/>
                        <w:color w:val="FFFFFF" w:themeColor="background1"/>
                        <w:sz w:val="32"/>
                      </w:rPr>
                      <w:t>Annual Re</w:t>
                    </w:r>
                    <w:r w:rsidR="00407A85">
                      <w:rPr>
                        <w:b/>
                        <w:color w:val="FFFFFF" w:themeColor="background1"/>
                        <w:sz w:val="32"/>
                      </w:rPr>
                      <w:t>mun</w:t>
                    </w:r>
                    <w:r>
                      <w:rPr>
                        <w:b/>
                        <w:color w:val="FFFFFF" w:themeColor="background1"/>
                        <w:sz w:val="32"/>
                      </w:rPr>
                      <w:t>eration Report 2024/25</w:t>
                    </w:r>
                  </w:p>
                </w:txbxContent>
              </v:textbox>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A342" w14:textId="77777777" w:rsidR="00515AB9" w:rsidRDefault="00515AB9" w:rsidP="009E77AB">
    <w:pPr>
      <w:pStyle w:val="Header"/>
    </w:pPr>
  </w:p>
  <w:p w14:paraId="1B8DE948" w14:textId="77777777" w:rsidR="00515AB9" w:rsidRPr="009E77AB" w:rsidRDefault="00515AB9" w:rsidP="009E77AB">
    <w:pPr>
      <w:pStyle w:val="Header"/>
    </w:pPr>
    <w:r w:rsidRPr="005024D2">
      <w:rPr>
        <w:noProof/>
        <w:color w:val="FFFFFF" w:themeColor="background1"/>
        <w:lang w:eastAsia="en-GB"/>
      </w:rPr>
      <mc:AlternateContent>
        <mc:Choice Requires="wps">
          <w:drawing>
            <wp:inline distT="0" distB="0" distL="0" distR="0" wp14:anchorId="2E549AF6" wp14:editId="2CA27347">
              <wp:extent cx="6480175" cy="580390"/>
              <wp:effectExtent l="0" t="0" r="15875" b="10160"/>
              <wp:docPr id="8" name="Flowchart: Delay 8"/>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1F497D">
                          <a:lumMod val="75000"/>
                        </a:srgbClr>
                      </a:solidFill>
                      <a:ln w="25400" cap="flat" cmpd="sng" algn="ctr">
                        <a:solidFill>
                          <a:schemeClr val="accent1">
                            <a:lumMod val="50000"/>
                          </a:schemeClr>
                        </a:solidFill>
                        <a:prstDash val="solid"/>
                      </a:ln>
                      <a:effectLst/>
                    </wps:spPr>
                    <wps:txbx>
                      <w:txbxContent>
                        <w:p w14:paraId="0096C866" w14:textId="77777777" w:rsidR="00515AB9" w:rsidRPr="005F710F" w:rsidRDefault="00515AB9" w:rsidP="009E77AB">
                          <w:pPr>
                            <w:rPr>
                              <w:b/>
                              <w:sz w:val="32"/>
                              <w14:textOutline w14:w="9525" w14:cap="rnd" w14:cmpd="sng" w14:algn="ctr">
                                <w14:noFill/>
                                <w14:prstDash w14:val="solid"/>
                                <w14:bevel/>
                              </w14:textOutline>
                            </w:rPr>
                          </w:pPr>
                          <w:r w:rsidRPr="005F710F">
                            <w:rPr>
                              <w:b/>
                              <w:sz w:val="32"/>
                              <w14:textOutline w14:w="9525" w14:cap="rnd" w14:cmpd="sng" w14:algn="ctr">
                                <w14:noFill/>
                                <w14:prstDash w14:val="solid"/>
                                <w14:bevel/>
                              </w14:textOutline>
                            </w:rPr>
                            <w:t>Independent Auditor’s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E549AF6" id="_x0000_t135" coordsize="21600,21600" o:spt="135" path="m10800,qx21600,10800,10800,21600l,21600,,xe">
              <v:stroke joinstyle="miter"/>
              <v:path gradientshapeok="t" o:connecttype="rect" textboxrect="0,3163,18437,18437"/>
            </v:shapetype>
            <v:shape id="Flowchart: Delay 8" o:spid="_x0000_s1035"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" fillcolor="#17375e" strokecolor="#243f60 [1604]" strokeweight="2pt">
              <v:textbox>
                <w:txbxContent>
                  <w:p w14:paraId="0096C866" w14:textId="77777777" w:rsidR="00515AB9" w:rsidRPr="005F710F" w:rsidRDefault="00515AB9" w:rsidP="009E77AB">
                    <w:pPr>
                      <w:rPr>
                        <w:b/>
                        <w:sz w:val="32"/>
                        <w14:textOutline w14:w="9525" w14:cap="rnd" w14:cmpd="sng" w14:algn="ctr">
                          <w14:noFill/>
                          <w14:prstDash w14:val="solid"/>
                          <w14:bevel/>
                        </w14:textOutline>
                      </w:rPr>
                    </w:pPr>
                    <w:r w:rsidRPr="005F710F">
                      <w:rPr>
                        <w:b/>
                        <w:sz w:val="32"/>
                        <w14:textOutline w14:w="9525" w14:cap="rnd" w14:cmpd="sng" w14:algn="ctr">
                          <w14:noFill/>
                          <w14:prstDash w14:val="solid"/>
                          <w14:bevel/>
                        </w14:textOutline>
                      </w:rPr>
                      <w:t>Independent Auditor’s Report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4728" w14:textId="77777777" w:rsidR="00E913AD" w:rsidRDefault="00E913AD" w:rsidP="00DA35EC">
    <w:pPr>
      <w:pStyle w:val="Header"/>
      <w:tabs>
        <w:tab w:val="clear" w:pos="4513"/>
        <w:tab w:val="clear" w:pos="9026"/>
        <w:tab w:val="left" w:pos="8032"/>
      </w:tabs>
    </w:pPr>
  </w:p>
  <w:p w14:paraId="51337344" w14:textId="0CA51A45" w:rsidR="00E913AD" w:rsidRDefault="00E913AD" w:rsidP="00DA35EC">
    <w:pPr>
      <w:pStyle w:val="Header"/>
      <w:tabs>
        <w:tab w:val="clear" w:pos="4513"/>
        <w:tab w:val="clear" w:pos="9026"/>
        <w:tab w:val="left" w:pos="8032"/>
      </w:tabs>
    </w:pPr>
    <w:r w:rsidRPr="005024D2">
      <w:rPr>
        <w:noProof/>
        <w:color w:val="FFFFFF" w:themeColor="background1"/>
        <w:lang w:eastAsia="en-GB"/>
      </w:rPr>
      <mc:AlternateContent>
        <mc:Choice Requires="wps">
          <w:drawing>
            <wp:inline distT="0" distB="0" distL="0" distR="0" wp14:anchorId="5EF7963E" wp14:editId="5B4BA582">
              <wp:extent cx="6480175" cy="580390"/>
              <wp:effectExtent l="0" t="0" r="15875" b="10160"/>
              <wp:docPr id="29" name="Flowchart: Delay 29"/>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4F81BD">
                          <a:lumMod val="50000"/>
                        </a:srgbClr>
                      </a:solidFill>
                      <a:ln w="25400" cap="flat" cmpd="sng" algn="ctr">
                        <a:solidFill>
                          <a:srgbClr val="4F81BD">
                            <a:lumMod val="50000"/>
                          </a:srgbClr>
                        </a:solidFill>
                        <a:prstDash val="solid"/>
                      </a:ln>
                      <a:effectLst/>
                    </wps:spPr>
                    <wps:txbx>
                      <w:txbxContent>
                        <w:p w14:paraId="254EFDF9" w14:textId="77777777" w:rsidR="00E913AD" w:rsidRPr="002B639B" w:rsidRDefault="00E913AD" w:rsidP="00342877">
                          <w:pPr>
                            <w:rPr>
                              <w:b/>
                              <w:color w:val="FFFFFF" w:themeColor="background1"/>
                              <w:sz w:val="32"/>
                              <w:lang w:val="en-US"/>
                            </w:rPr>
                          </w:pPr>
                          <w:r w:rsidRPr="002B639B">
                            <w:rPr>
                              <w:b/>
                              <w:color w:val="FFFFFF" w:themeColor="background1"/>
                              <w:sz w:val="32"/>
                              <w:lang w:val="en-US"/>
                            </w:rPr>
                            <w:t>Management Commentary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EF7963E" id="_x0000_t135" coordsize="21600,21600" o:spt="135" path="m10800,qx21600,10800,10800,21600l,21600,,xe">
              <v:stroke joinstyle="miter"/>
              <v:path gradientshapeok="t" o:connecttype="rect" textboxrect="0,3163,18437,18437"/>
            </v:shapetype>
            <v:shape id="Flowchart: Delay 29" o:spid="_x0000_s1026"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" fillcolor="#254061" strokecolor="#254061" strokeweight="2pt">
              <v:textbox>
                <w:txbxContent>
                  <w:p w14:paraId="254EFDF9" w14:textId="77777777" w:rsidR="00E913AD" w:rsidRPr="002B639B" w:rsidRDefault="00E913AD" w:rsidP="00342877">
                    <w:pPr>
                      <w:rPr>
                        <w:b/>
                        <w:color w:val="FFFFFF" w:themeColor="background1"/>
                        <w:sz w:val="32"/>
                        <w:lang w:val="en-US"/>
                      </w:rPr>
                    </w:pPr>
                    <w:r w:rsidRPr="002B639B">
                      <w:rPr>
                        <w:b/>
                        <w:color w:val="FFFFFF" w:themeColor="background1"/>
                        <w:sz w:val="32"/>
                        <w:lang w:val="en-US"/>
                      </w:rPr>
                      <w:t>Management Commentary</w:t>
                    </w:r>
                  </w:p>
                </w:txbxContent>
              </v:textbox>
              <w10:anchorlock/>
            </v:shape>
          </w:pict>
        </mc:Fallback>
      </mc:AlternateContent>
    </w:r>
  </w:p>
  <w:p w14:paraId="2EC9F36C" w14:textId="77777777" w:rsidR="00057B1D" w:rsidRDefault="00057B1D" w:rsidP="00DA35EC">
    <w:pPr>
      <w:pStyle w:val="Header"/>
      <w:tabs>
        <w:tab w:val="clear" w:pos="4513"/>
        <w:tab w:val="clear" w:pos="9026"/>
        <w:tab w:val="left" w:pos="803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9A8AF" w14:textId="77777777" w:rsidR="00C150AE" w:rsidRDefault="00C150AE" w:rsidP="00DA35EC">
    <w:pPr>
      <w:pStyle w:val="Header"/>
      <w:tabs>
        <w:tab w:val="clear" w:pos="4513"/>
        <w:tab w:val="clear" w:pos="9026"/>
        <w:tab w:val="left" w:pos="8032"/>
      </w:tabs>
    </w:pPr>
  </w:p>
  <w:p w14:paraId="2968FA60" w14:textId="77777777" w:rsidR="00C150AE" w:rsidRDefault="00C150AE" w:rsidP="00DA35EC">
    <w:pPr>
      <w:pStyle w:val="Header"/>
      <w:tabs>
        <w:tab w:val="clear" w:pos="4513"/>
        <w:tab w:val="clear" w:pos="9026"/>
        <w:tab w:val="left" w:pos="8032"/>
      </w:tabs>
    </w:pPr>
    <w:r w:rsidRPr="005024D2">
      <w:rPr>
        <w:noProof/>
        <w:color w:val="FFFFFF" w:themeColor="background1"/>
        <w:lang w:eastAsia="en-GB"/>
      </w:rPr>
      <mc:AlternateContent>
        <mc:Choice Requires="wps">
          <w:drawing>
            <wp:inline distT="0" distB="0" distL="0" distR="0" wp14:anchorId="04D4639E" wp14:editId="62FE67AF">
              <wp:extent cx="6480175" cy="580390"/>
              <wp:effectExtent l="0" t="0" r="15875" b="10160"/>
              <wp:docPr id="873216766" name="Flowchart: Delay 873216766"/>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4F81BD">
                          <a:lumMod val="50000"/>
                        </a:srgbClr>
                      </a:solidFill>
                      <a:ln w="25400" cap="flat" cmpd="sng" algn="ctr">
                        <a:solidFill>
                          <a:srgbClr val="4F81BD">
                            <a:lumMod val="50000"/>
                          </a:srgbClr>
                        </a:solidFill>
                        <a:prstDash val="solid"/>
                      </a:ln>
                      <a:effectLst/>
                    </wps:spPr>
                    <wps:txbx>
                      <w:txbxContent>
                        <w:p w14:paraId="6B1AEEBF" w14:textId="54C42A0D" w:rsidR="00C150AE" w:rsidRPr="002B639B" w:rsidRDefault="00C150AE" w:rsidP="00342877">
                          <w:pPr>
                            <w:rPr>
                              <w:b/>
                              <w:color w:val="FFFFFF" w:themeColor="background1"/>
                              <w:sz w:val="32"/>
                              <w:lang w:val="en-US"/>
                            </w:rPr>
                          </w:pPr>
                          <w:r>
                            <w:rPr>
                              <w:b/>
                              <w:color w:val="FFFFFF" w:themeColor="background1"/>
                              <w:sz w:val="32"/>
                              <w:lang w:val="en-US"/>
                            </w:rPr>
                            <w:t>Statement of Responsibilities for the Annual Accounts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4D4639E" id="_x0000_t135" coordsize="21600,21600" o:spt="135" path="m10800,qx21600,10800,10800,21600l,21600,,xe">
              <v:stroke joinstyle="miter"/>
              <v:path gradientshapeok="t" o:connecttype="rect" textboxrect="0,3163,18437,18437"/>
            </v:shapetype>
            <v:shape id="Flowchart: Delay 873216766" o:spid="_x0000_s1027"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" fillcolor="#254061" strokecolor="#254061" strokeweight="2pt">
              <v:textbox>
                <w:txbxContent>
                  <w:p w14:paraId="6B1AEEBF" w14:textId="54C42A0D" w:rsidR="00C150AE" w:rsidRPr="002B639B" w:rsidRDefault="00C150AE" w:rsidP="00342877">
                    <w:pPr>
                      <w:rPr>
                        <w:b/>
                        <w:color w:val="FFFFFF" w:themeColor="background1"/>
                        <w:sz w:val="32"/>
                        <w:lang w:val="en-US"/>
                      </w:rPr>
                    </w:pPr>
                    <w:r>
                      <w:rPr>
                        <w:b/>
                        <w:color w:val="FFFFFF" w:themeColor="background1"/>
                        <w:sz w:val="32"/>
                        <w:lang w:val="en-US"/>
                      </w:rPr>
                      <w:t>Statement of Responsibilities for the Annual Accounts</w:t>
                    </w:r>
                  </w:p>
                </w:txbxContent>
              </v:textbox>
              <w10:anchorlock/>
            </v:shape>
          </w:pict>
        </mc:Fallback>
      </mc:AlternateContent>
    </w:r>
  </w:p>
  <w:p w14:paraId="3B59F337" w14:textId="77777777" w:rsidR="00C150AE" w:rsidRDefault="00C150AE" w:rsidP="00DA35EC">
    <w:pPr>
      <w:pStyle w:val="Header"/>
      <w:tabs>
        <w:tab w:val="clear" w:pos="4513"/>
        <w:tab w:val="clear" w:pos="9026"/>
        <w:tab w:val="left" w:pos="803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22E06" w14:textId="77777777" w:rsidR="00E913AD" w:rsidRDefault="00E913AD">
    <w:pPr>
      <w:pStyle w:val="Header"/>
    </w:pPr>
  </w:p>
  <w:p w14:paraId="78EC495C" w14:textId="77777777" w:rsidR="00E913AD" w:rsidRDefault="00E913AD">
    <w:pPr>
      <w:pStyle w:val="Header"/>
    </w:pPr>
    <w:r w:rsidRPr="005024D2">
      <w:rPr>
        <w:noProof/>
        <w:color w:val="FFFFFF" w:themeColor="background1"/>
        <w:lang w:eastAsia="en-GB"/>
      </w:rPr>
      <mc:AlternateContent>
        <mc:Choice Requires="wps">
          <w:drawing>
            <wp:inline distT="0" distB="0" distL="0" distR="0" wp14:anchorId="6EAC37EE" wp14:editId="5FEAAAC2">
              <wp:extent cx="6480175" cy="580390"/>
              <wp:effectExtent l="0" t="0" r="15875" b="10160"/>
              <wp:docPr id="1" name="Flowchart: Delay 1"/>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4F81BD">
                          <a:lumMod val="50000"/>
                        </a:srgbClr>
                      </a:solidFill>
                      <a:ln w="25400" cap="flat" cmpd="sng" algn="ctr">
                        <a:solidFill>
                          <a:srgbClr val="4F81BD">
                            <a:lumMod val="50000"/>
                          </a:srgbClr>
                        </a:solidFill>
                        <a:prstDash val="solid"/>
                      </a:ln>
                      <a:effectLst/>
                    </wps:spPr>
                    <wps:txbx>
                      <w:txbxContent>
                        <w:p w14:paraId="4B66F2C9" w14:textId="77777777" w:rsidR="00E913AD" w:rsidRPr="002B639B" w:rsidRDefault="00E913AD" w:rsidP="002B245D">
                          <w:pPr>
                            <w:pStyle w:val="Heading1"/>
                            <w:rPr>
                              <w:color w:val="FFFFFF" w:themeColor="background1"/>
                              <w:sz w:val="32"/>
                              <w:szCs w:val="32"/>
                            </w:rPr>
                          </w:pPr>
                          <w:r w:rsidRPr="002B639B">
                            <w:rPr>
                              <w:color w:val="FFFFFF" w:themeColor="background1"/>
                              <w:sz w:val="32"/>
                              <w:szCs w:val="32"/>
                            </w:rPr>
                            <w:t>Financial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EAC37EE" id="_x0000_t135" coordsize="21600,21600" o:spt="135" path="m10800,qx21600,10800,10800,21600l,21600,,xe">
              <v:stroke joinstyle="miter"/>
              <v:path gradientshapeok="t" o:connecttype="rect" textboxrect="0,3163,18437,18437"/>
            </v:shapetype>
            <v:shape id="Flowchart: Delay 1" o:spid="_x0000_s1028"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" fillcolor="#254061" strokecolor="#254061" strokeweight="2pt">
              <v:textbox>
                <w:txbxContent>
                  <w:p w14:paraId="4B66F2C9" w14:textId="77777777" w:rsidR="00E913AD" w:rsidRPr="002B639B" w:rsidRDefault="00E913AD" w:rsidP="002B245D">
                    <w:pPr>
                      <w:pStyle w:val="Heading1"/>
                      <w:rPr>
                        <w:color w:val="FFFFFF" w:themeColor="background1"/>
                        <w:sz w:val="32"/>
                        <w:szCs w:val="32"/>
                      </w:rPr>
                    </w:pPr>
                    <w:r w:rsidRPr="002B639B">
                      <w:rPr>
                        <w:color w:val="FFFFFF" w:themeColor="background1"/>
                        <w:sz w:val="32"/>
                        <w:szCs w:val="32"/>
                      </w:rPr>
                      <w:t>Financial Statements</w:t>
                    </w:r>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611D" w14:textId="77777777" w:rsidR="00E913AD" w:rsidRDefault="00E913AD">
    <w:pPr>
      <w:pStyle w:val="Header"/>
    </w:pPr>
  </w:p>
  <w:p w14:paraId="43797897" w14:textId="77777777" w:rsidR="00E913AD" w:rsidRDefault="00E913AD">
    <w:pPr>
      <w:pStyle w:val="Header"/>
    </w:pPr>
    <w:r w:rsidRPr="005024D2">
      <w:rPr>
        <w:noProof/>
        <w:color w:val="FFFFFF" w:themeColor="background1"/>
        <w:lang w:eastAsia="en-GB"/>
      </w:rPr>
      <mc:AlternateContent>
        <mc:Choice Requires="wps">
          <w:drawing>
            <wp:inline distT="0" distB="0" distL="0" distR="0" wp14:anchorId="48A5B3B6" wp14:editId="17EC21CA">
              <wp:extent cx="6480175" cy="580390"/>
              <wp:effectExtent l="0" t="0" r="15875" b="10160"/>
              <wp:docPr id="3" name="Flowchart: Delay 3"/>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4F81BD">
                          <a:lumMod val="20000"/>
                          <a:lumOff val="80000"/>
                        </a:srgbClr>
                      </a:solidFill>
                      <a:ln w="25400" cap="flat" cmpd="sng" algn="ctr">
                        <a:solidFill>
                          <a:srgbClr val="4F81BD">
                            <a:lumMod val="20000"/>
                            <a:lumOff val="80000"/>
                          </a:srgbClr>
                        </a:solidFill>
                        <a:prstDash val="solid"/>
                      </a:ln>
                      <a:effectLst/>
                    </wps:spPr>
                    <wps:txbx>
                      <w:txbxContent>
                        <w:p w14:paraId="477CD692" w14:textId="77777777" w:rsidR="00E913AD" w:rsidRPr="00F44472" w:rsidRDefault="00E913AD" w:rsidP="004D587E">
                          <w:pPr>
                            <w:pStyle w:val="Heading1"/>
                            <w:rPr>
                              <w:color w:val="000000" w:themeColor="text1"/>
                              <w:sz w:val="28"/>
                              <w:szCs w:val="24"/>
                            </w:rPr>
                          </w:pPr>
                          <w:r w:rsidRPr="00F44472">
                            <w:rPr>
                              <w:color w:val="000000" w:themeColor="text1"/>
                              <w:sz w:val="28"/>
                              <w:szCs w:val="24"/>
                            </w:rPr>
                            <w:t>Supplementary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8A5B3B6" id="_x0000_t135" coordsize="21600,21600" o:spt="135" path="m10800,qx21600,10800,10800,21600l,21600,,xe">
              <v:stroke joinstyle="miter"/>
              <v:path gradientshapeok="t" o:connecttype="rect" textboxrect="0,3163,18437,18437"/>
            </v:shapetype>
            <v:shape id="Flowchart: Delay 3" o:spid="_x0000_s1029"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" fillcolor="#dce6f2" strokecolor="#dce6f2" strokeweight="2pt">
              <v:textbox>
                <w:txbxContent>
                  <w:p w14:paraId="477CD692" w14:textId="77777777" w:rsidR="00E913AD" w:rsidRPr="00F44472" w:rsidRDefault="00E913AD" w:rsidP="004D587E">
                    <w:pPr>
                      <w:pStyle w:val="Heading1"/>
                      <w:rPr>
                        <w:color w:val="000000" w:themeColor="text1"/>
                        <w:sz w:val="28"/>
                        <w:szCs w:val="24"/>
                      </w:rPr>
                    </w:pPr>
                    <w:r w:rsidRPr="00F44472">
                      <w:rPr>
                        <w:color w:val="000000" w:themeColor="text1"/>
                        <w:sz w:val="28"/>
                        <w:szCs w:val="24"/>
                      </w:rPr>
                      <w:t>Supplementary Statement</w:t>
                    </w: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BBFCC" w14:textId="77777777" w:rsidR="00E913AD" w:rsidRDefault="00E913AD" w:rsidP="009E77AB">
    <w:pPr>
      <w:pStyle w:val="Header"/>
    </w:pPr>
  </w:p>
  <w:p w14:paraId="6859F16A" w14:textId="77777777" w:rsidR="00E913AD" w:rsidRPr="009E77AB" w:rsidRDefault="00E913AD" w:rsidP="009E77AB">
    <w:pPr>
      <w:pStyle w:val="Header"/>
    </w:pPr>
    <w:r w:rsidRPr="005024D2">
      <w:rPr>
        <w:noProof/>
        <w:color w:val="FFFFFF" w:themeColor="background1"/>
        <w:lang w:eastAsia="en-GB"/>
      </w:rPr>
      <mc:AlternateContent>
        <mc:Choice Requires="wps">
          <w:drawing>
            <wp:inline distT="0" distB="0" distL="0" distR="0" wp14:anchorId="58D8FF99" wp14:editId="17D279C9">
              <wp:extent cx="6480175" cy="580390"/>
              <wp:effectExtent l="0" t="0" r="15875" b="10160"/>
              <wp:docPr id="31" name="Flowchart: Delay 31"/>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4F81BD">
                          <a:lumMod val="50000"/>
                        </a:srgbClr>
                      </a:solidFill>
                      <a:ln w="25400" cap="flat" cmpd="sng" algn="ctr">
                        <a:solidFill>
                          <a:srgbClr val="4F81BD">
                            <a:lumMod val="50000"/>
                          </a:srgbClr>
                        </a:solidFill>
                        <a:prstDash val="solid"/>
                      </a:ln>
                      <a:effectLst/>
                    </wps:spPr>
                    <wps:txbx>
                      <w:txbxContent>
                        <w:p w14:paraId="1B4078CE" w14:textId="77777777" w:rsidR="00E913AD" w:rsidRPr="002B639B" w:rsidRDefault="00E913AD" w:rsidP="009E77AB">
                          <w:pPr>
                            <w:rPr>
                              <w:b/>
                              <w:color w:val="FFFFFF" w:themeColor="background1"/>
                              <w:sz w:val="32"/>
                            </w:rPr>
                          </w:pPr>
                          <w:r w:rsidRPr="002B639B">
                            <w:rPr>
                              <w:b/>
                              <w:color w:val="FFFFFF" w:themeColor="background1"/>
                              <w:sz w:val="32"/>
                            </w:rPr>
                            <w:t>Notes to the Financial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8D8FF99" id="_x0000_t135" coordsize="21600,21600" o:spt="135" path="m10800,qx21600,10800,10800,21600l,21600,,xe">
              <v:stroke joinstyle="miter"/>
              <v:path gradientshapeok="t" o:connecttype="rect" textboxrect="0,3163,18437,18437"/>
            </v:shapetype>
            <v:shape id="Flowchart: Delay 31" o:spid="_x0000_s1030"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" fillcolor="#254061" strokecolor="#254061" strokeweight="2pt">
              <v:textbox>
                <w:txbxContent>
                  <w:p w14:paraId="1B4078CE" w14:textId="77777777" w:rsidR="00E913AD" w:rsidRPr="002B639B" w:rsidRDefault="00E913AD" w:rsidP="009E77AB">
                    <w:pPr>
                      <w:rPr>
                        <w:b/>
                        <w:color w:val="FFFFFF" w:themeColor="background1"/>
                        <w:sz w:val="32"/>
                      </w:rPr>
                    </w:pPr>
                    <w:r w:rsidRPr="002B639B">
                      <w:rPr>
                        <w:b/>
                        <w:color w:val="FFFFFF" w:themeColor="background1"/>
                        <w:sz w:val="32"/>
                      </w:rPr>
                      <w:t>Notes to the Financial Statements</w:t>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EFC4" w14:textId="77777777" w:rsidR="00F05738" w:rsidRDefault="00F05738" w:rsidP="009E77AB">
    <w:pPr>
      <w:pStyle w:val="Header"/>
    </w:pPr>
  </w:p>
  <w:p w14:paraId="6F880DD6" w14:textId="77777777" w:rsidR="00F05738" w:rsidRPr="009E77AB" w:rsidRDefault="00F05738" w:rsidP="009E77AB">
    <w:pPr>
      <w:pStyle w:val="Header"/>
    </w:pPr>
    <w:r w:rsidRPr="005024D2">
      <w:rPr>
        <w:noProof/>
        <w:color w:val="FFFFFF" w:themeColor="background1"/>
        <w:lang w:eastAsia="en-GB"/>
      </w:rPr>
      <mc:AlternateContent>
        <mc:Choice Requires="wps">
          <w:drawing>
            <wp:inline distT="0" distB="0" distL="0" distR="0" wp14:anchorId="5187D090" wp14:editId="62590E09">
              <wp:extent cx="6480175" cy="580390"/>
              <wp:effectExtent l="0" t="0" r="15875" b="10160"/>
              <wp:docPr id="948589178" name="Flowchart: Delay 948589178"/>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4F81BD">
                          <a:lumMod val="50000"/>
                        </a:srgbClr>
                      </a:solidFill>
                      <a:ln w="25400" cap="flat" cmpd="sng" algn="ctr">
                        <a:solidFill>
                          <a:srgbClr val="4F81BD">
                            <a:lumMod val="50000"/>
                          </a:srgbClr>
                        </a:solidFill>
                        <a:prstDash val="solid"/>
                      </a:ln>
                      <a:effectLst/>
                    </wps:spPr>
                    <wps:txbx>
                      <w:txbxContent>
                        <w:p w14:paraId="2442C0FA" w14:textId="77777777" w:rsidR="00F05738" w:rsidRPr="002B639B" w:rsidRDefault="00F05738" w:rsidP="009E77AB">
                          <w:pPr>
                            <w:rPr>
                              <w:b/>
                              <w:color w:val="FFFFFF" w:themeColor="background1"/>
                              <w:sz w:val="32"/>
                            </w:rPr>
                          </w:pPr>
                          <w:r w:rsidRPr="002B639B">
                            <w:rPr>
                              <w:b/>
                              <w:color w:val="FFFFFF" w:themeColor="background1"/>
                              <w:sz w:val="32"/>
                            </w:rPr>
                            <w:t>Notes to the Financial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187D090" id="_x0000_t135" coordsize="21600,21600" o:spt="135" path="m10800,qx21600,10800,10800,21600l,21600,,xe">
              <v:stroke joinstyle="miter"/>
              <v:path gradientshapeok="t" o:connecttype="rect" textboxrect="0,3163,18437,18437"/>
            </v:shapetype>
            <v:shape id="Flowchart: Delay 948589178" o:spid="_x0000_s1031"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" fillcolor="#254061" strokecolor="#254061" strokeweight="2pt">
              <v:textbox>
                <w:txbxContent>
                  <w:p w14:paraId="2442C0FA" w14:textId="77777777" w:rsidR="00F05738" w:rsidRPr="002B639B" w:rsidRDefault="00F05738" w:rsidP="009E77AB">
                    <w:pPr>
                      <w:rPr>
                        <w:b/>
                        <w:color w:val="FFFFFF" w:themeColor="background1"/>
                        <w:sz w:val="32"/>
                      </w:rPr>
                    </w:pPr>
                    <w:r w:rsidRPr="002B639B">
                      <w:rPr>
                        <w:b/>
                        <w:color w:val="FFFFFF" w:themeColor="background1"/>
                        <w:sz w:val="32"/>
                      </w:rPr>
                      <w:t>Notes to the Financial Statements</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1413D" w14:textId="77777777" w:rsidR="00F05738" w:rsidRDefault="00F05738" w:rsidP="009E77AB">
    <w:pPr>
      <w:pStyle w:val="Header"/>
    </w:pPr>
  </w:p>
  <w:p w14:paraId="6C608F15" w14:textId="77777777" w:rsidR="00F05738" w:rsidRPr="009E77AB" w:rsidRDefault="00F05738" w:rsidP="009E77AB">
    <w:pPr>
      <w:pStyle w:val="Header"/>
    </w:pPr>
    <w:r w:rsidRPr="005024D2">
      <w:rPr>
        <w:noProof/>
        <w:color w:val="FFFFFF" w:themeColor="background1"/>
        <w:lang w:eastAsia="en-GB"/>
      </w:rPr>
      <mc:AlternateContent>
        <mc:Choice Requires="wps">
          <w:drawing>
            <wp:inline distT="0" distB="0" distL="0" distR="0" wp14:anchorId="4F5E153C" wp14:editId="67617B55">
              <wp:extent cx="6480175" cy="580390"/>
              <wp:effectExtent l="0" t="0" r="15875" b="10160"/>
              <wp:docPr id="1133552849" name="Flowchart: Delay 1133552849"/>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4F81BD">
                          <a:lumMod val="50000"/>
                        </a:srgbClr>
                      </a:solidFill>
                      <a:ln w="25400" cap="flat" cmpd="sng" algn="ctr">
                        <a:solidFill>
                          <a:srgbClr val="4F81BD">
                            <a:lumMod val="50000"/>
                          </a:srgbClr>
                        </a:solidFill>
                        <a:prstDash val="solid"/>
                      </a:ln>
                      <a:effectLst/>
                    </wps:spPr>
                    <wps:txbx>
                      <w:txbxContent>
                        <w:p w14:paraId="33BAC61C" w14:textId="45138488" w:rsidR="00F05738" w:rsidRPr="002B639B" w:rsidRDefault="00F05738" w:rsidP="009E77AB">
                          <w:pPr>
                            <w:rPr>
                              <w:b/>
                              <w:color w:val="FFFFFF" w:themeColor="background1"/>
                              <w:sz w:val="32"/>
                            </w:rPr>
                          </w:pPr>
                          <w:r>
                            <w:rPr>
                              <w:b/>
                              <w:color w:val="FFFFFF" w:themeColor="background1"/>
                              <w:sz w:val="32"/>
                            </w:rPr>
                            <w:t>Annual Governance Statement 2024/25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5E153C" id="_x0000_t135" coordsize="21600,21600" o:spt="135" path="m10800,qx21600,10800,10800,21600l,21600,,xe">
              <v:stroke joinstyle="miter"/>
              <v:path gradientshapeok="t" o:connecttype="rect" textboxrect="0,3163,18437,18437"/>
            </v:shapetype>
            <v:shape id="Flowchart: Delay 1133552849" o:spid="_x0000_s1032"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" fillcolor="#254061" strokecolor="#254061" strokeweight="2pt">
              <v:textbox>
                <w:txbxContent>
                  <w:p w14:paraId="33BAC61C" w14:textId="45138488" w:rsidR="00F05738" w:rsidRPr="002B639B" w:rsidRDefault="00F05738" w:rsidP="009E77AB">
                    <w:pPr>
                      <w:rPr>
                        <w:b/>
                        <w:color w:val="FFFFFF" w:themeColor="background1"/>
                        <w:sz w:val="32"/>
                      </w:rPr>
                    </w:pPr>
                    <w:r>
                      <w:rPr>
                        <w:b/>
                        <w:color w:val="FFFFFF" w:themeColor="background1"/>
                        <w:sz w:val="32"/>
                      </w:rPr>
                      <w:t>Annual Governance Statement 2024/25</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D9FFD" w14:textId="77777777" w:rsidR="00F05738" w:rsidRDefault="00F05738" w:rsidP="009E77AB">
    <w:pPr>
      <w:pStyle w:val="Header"/>
    </w:pPr>
  </w:p>
  <w:p w14:paraId="74DF84CC" w14:textId="77777777" w:rsidR="00F05738" w:rsidRPr="009E77AB" w:rsidRDefault="00F05738" w:rsidP="009E77AB">
    <w:pPr>
      <w:pStyle w:val="Header"/>
    </w:pPr>
    <w:r w:rsidRPr="005024D2">
      <w:rPr>
        <w:noProof/>
        <w:color w:val="FFFFFF" w:themeColor="background1"/>
        <w:lang w:eastAsia="en-GB"/>
      </w:rPr>
      <mc:AlternateContent>
        <mc:Choice Requires="wps">
          <w:drawing>
            <wp:inline distT="0" distB="0" distL="0" distR="0" wp14:anchorId="3DF688C9" wp14:editId="35EA5878">
              <wp:extent cx="6480175" cy="580390"/>
              <wp:effectExtent l="0" t="0" r="15875" b="10160"/>
              <wp:docPr id="585450891" name="Flowchart: Delay 585450891"/>
              <wp:cNvGraphicFramePr/>
              <a:graphic xmlns:a="http://schemas.openxmlformats.org/drawingml/2006/main">
                <a:graphicData uri="http://schemas.microsoft.com/office/word/2010/wordprocessingShape">
                  <wps:wsp>
                    <wps:cNvSpPr/>
                    <wps:spPr>
                      <a:xfrm>
                        <a:off x="0" y="0"/>
                        <a:ext cx="6480175" cy="580390"/>
                      </a:xfrm>
                      <a:prstGeom prst="flowChartDelay">
                        <a:avLst/>
                      </a:prstGeom>
                      <a:solidFill>
                        <a:srgbClr val="4F81BD">
                          <a:lumMod val="50000"/>
                        </a:srgbClr>
                      </a:solidFill>
                      <a:ln w="25400" cap="flat" cmpd="sng" algn="ctr">
                        <a:solidFill>
                          <a:srgbClr val="4F81BD">
                            <a:lumMod val="50000"/>
                          </a:srgbClr>
                        </a:solidFill>
                        <a:prstDash val="solid"/>
                      </a:ln>
                      <a:effectLst/>
                    </wps:spPr>
                    <wps:txbx>
                      <w:txbxContent>
                        <w:p w14:paraId="35550D4A" w14:textId="1902C370" w:rsidR="00F05738" w:rsidRPr="002B639B" w:rsidRDefault="00F05738" w:rsidP="009E77AB">
                          <w:pPr>
                            <w:rPr>
                              <w:b/>
                              <w:color w:val="FFFFFF" w:themeColor="background1"/>
                              <w:sz w:val="32"/>
                            </w:rPr>
                          </w:pPr>
                          <w:r>
                            <w:rPr>
                              <w:b/>
                              <w:color w:val="FFFFFF" w:themeColor="background1"/>
                              <w:sz w:val="32"/>
                            </w:rPr>
                            <w:t>Annual Governance Statement 2024/25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DF688C9" id="_x0000_t135" coordsize="21600,21600" o:spt="135" path="m10800,qx21600,10800,10800,21600l,21600,,xe">
              <v:stroke joinstyle="miter"/>
              <v:path gradientshapeok="t" o:connecttype="rect" textboxrect="0,3163,18437,18437"/>
            </v:shapetype>
            <v:shape id="Flowchart: Delay 585450891" o:spid="_x0000_s1033" type="#_x0000_t135" style="width:510.2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" fillcolor="#254061" strokecolor="#254061" strokeweight="2pt">
              <v:textbox>
                <w:txbxContent>
                  <w:p w14:paraId="35550D4A" w14:textId="1902C370" w:rsidR="00F05738" w:rsidRPr="002B639B" w:rsidRDefault="00F05738" w:rsidP="009E77AB">
                    <w:pPr>
                      <w:rPr>
                        <w:b/>
                        <w:color w:val="FFFFFF" w:themeColor="background1"/>
                        <w:sz w:val="32"/>
                      </w:rPr>
                    </w:pPr>
                    <w:r>
                      <w:rPr>
                        <w:b/>
                        <w:color w:val="FFFFFF" w:themeColor="background1"/>
                        <w:sz w:val="32"/>
                      </w:rPr>
                      <w:t>Annual Governance Statement 2024/25</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BCE"/>
    <w:multiLevelType w:val="hybridMultilevel"/>
    <w:tmpl w:val="B05E88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59083C"/>
    <w:multiLevelType w:val="hybridMultilevel"/>
    <w:tmpl w:val="3EEAEE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4E5BD4"/>
    <w:multiLevelType w:val="hybridMultilevel"/>
    <w:tmpl w:val="161819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C3457E"/>
    <w:multiLevelType w:val="hybridMultilevel"/>
    <w:tmpl w:val="370C4B7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8B221F"/>
    <w:multiLevelType w:val="multilevel"/>
    <w:tmpl w:val="380A63C4"/>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bullet"/>
      <w:lvlText w:val=""/>
      <w:lvlJc w:val="left"/>
      <w:pPr>
        <w:ind w:left="2346" w:hanging="360"/>
      </w:pPr>
      <w:rPr>
        <w:rFonts w:ascii="Symbol" w:hAnsi="Symbol"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 w15:restartNumberingAfterBreak="0">
    <w:nsid w:val="0CF834A2"/>
    <w:multiLevelType w:val="hybridMultilevel"/>
    <w:tmpl w:val="B1B26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321C60"/>
    <w:multiLevelType w:val="hybridMultilevel"/>
    <w:tmpl w:val="EF54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A7D8F"/>
    <w:multiLevelType w:val="hybridMultilevel"/>
    <w:tmpl w:val="26062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B35ECF"/>
    <w:multiLevelType w:val="hybridMultilevel"/>
    <w:tmpl w:val="F8E04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22C42A9"/>
    <w:multiLevelType w:val="hybridMultilevel"/>
    <w:tmpl w:val="1E12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D3AA3"/>
    <w:multiLevelType w:val="hybridMultilevel"/>
    <w:tmpl w:val="F7807046"/>
    <w:lvl w:ilvl="0" w:tplc="C2F6028A">
      <w:start w:val="1"/>
      <w:numFmt w:val="bullet"/>
      <w:lvlText w:val=""/>
      <w:lvlJc w:val="left"/>
      <w:pPr>
        <w:ind w:left="1854" w:hanging="360"/>
      </w:pPr>
      <w:rPr>
        <w:rFonts w:ascii="Symbol" w:hAnsi="Symbol" w:hint="default"/>
        <w:color w:val="auto"/>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1438621F"/>
    <w:multiLevelType w:val="hybridMultilevel"/>
    <w:tmpl w:val="7E9A3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F80FB8"/>
    <w:multiLevelType w:val="hybridMultilevel"/>
    <w:tmpl w:val="59D227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5046EC0"/>
    <w:multiLevelType w:val="hybridMultilevel"/>
    <w:tmpl w:val="D8A26B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287"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0A2CE9"/>
    <w:multiLevelType w:val="hybridMultilevel"/>
    <w:tmpl w:val="7456AA4A"/>
    <w:lvl w:ilvl="0" w:tplc="41AA6B1C">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16A607F5"/>
    <w:multiLevelType w:val="multilevel"/>
    <w:tmpl w:val="956E0162"/>
    <w:lvl w:ilvl="0">
      <w:start w:val="1"/>
      <w:numFmt w:val="bullet"/>
      <w:lvlText w:val=""/>
      <w:lvlJc w:val="left"/>
      <w:pPr>
        <w:ind w:left="0" w:firstLine="0"/>
      </w:pPr>
      <w:rPr>
        <w:rFonts w:ascii="Symbol" w:hAnsi="Symbol" w:hint="default"/>
        <w:b/>
        <w:i w:val="0"/>
        <w:color w:val="4F81BD" w:themeColor="accent1"/>
        <w:sz w:val="24"/>
      </w:rPr>
    </w:lvl>
    <w:lvl w:ilvl="1">
      <w:start w:val="1"/>
      <w:numFmt w:val="decimal"/>
      <w:lvlText w:val="%1.%2."/>
      <w:lvlJc w:val="left"/>
      <w:pPr>
        <w:tabs>
          <w:tab w:val="num" w:pos="1021"/>
        </w:tabs>
        <w:ind w:left="1134" w:hanging="567"/>
      </w:pPr>
      <w:rPr>
        <w:rFonts w:hint="default"/>
        <w:b/>
        <w:i w:val="0"/>
        <w:color w:val="00607A"/>
        <w:sz w:val="18"/>
      </w:rPr>
    </w:lvl>
    <w:lvl w:ilvl="2">
      <w:start w:val="1"/>
      <w:numFmt w:val="decimal"/>
      <w:lvlText w:val="%1.%2.%3."/>
      <w:lvlJc w:val="left"/>
      <w:pPr>
        <w:tabs>
          <w:tab w:val="num" w:pos="1701"/>
        </w:tabs>
        <w:ind w:left="1701" w:hanging="567"/>
      </w:pPr>
      <w:rPr>
        <w:rFonts w:hint="default"/>
        <w:b/>
        <w:i w:val="0"/>
        <w:color w:val="00607A"/>
        <w:sz w:val="18"/>
      </w:rPr>
    </w:lvl>
    <w:lvl w:ilvl="3">
      <w:start w:val="1"/>
      <w:numFmt w:val="decimal"/>
      <w:lvlText w:val="%1.%2.%3.%4."/>
      <w:lvlJc w:val="left"/>
      <w:pPr>
        <w:tabs>
          <w:tab w:val="num" w:pos="2160"/>
        </w:tabs>
        <w:ind w:left="2268" w:hanging="567"/>
      </w:pPr>
      <w:rPr>
        <w:rFonts w:hint="default"/>
      </w:rPr>
    </w:lvl>
    <w:lvl w:ilvl="4">
      <w:start w:val="1"/>
      <w:numFmt w:val="decimal"/>
      <w:lvlText w:val="%1.%2.%3.%4.%5."/>
      <w:lvlJc w:val="left"/>
      <w:pPr>
        <w:tabs>
          <w:tab w:val="num" w:pos="2520"/>
        </w:tabs>
        <w:ind w:left="2835" w:hanging="567"/>
      </w:pPr>
      <w:rPr>
        <w:rFonts w:hint="default"/>
      </w:rPr>
    </w:lvl>
    <w:lvl w:ilvl="5">
      <w:start w:val="1"/>
      <w:numFmt w:val="decimal"/>
      <w:lvlText w:val="%1.%2.%3.%4.%5.%6."/>
      <w:lvlJc w:val="left"/>
      <w:pPr>
        <w:tabs>
          <w:tab w:val="num" w:pos="3240"/>
        </w:tabs>
        <w:ind w:left="3402" w:hanging="567"/>
      </w:pPr>
      <w:rPr>
        <w:rFonts w:hint="default"/>
      </w:rPr>
    </w:lvl>
    <w:lvl w:ilvl="6">
      <w:start w:val="1"/>
      <w:numFmt w:val="decimal"/>
      <w:lvlText w:val="%1.%2.%3.%4.%5.%6.%7."/>
      <w:lvlJc w:val="left"/>
      <w:pPr>
        <w:tabs>
          <w:tab w:val="num" w:pos="3960"/>
        </w:tabs>
        <w:ind w:left="3969" w:hanging="567"/>
      </w:pPr>
      <w:rPr>
        <w:rFonts w:hint="default"/>
      </w:rPr>
    </w:lvl>
    <w:lvl w:ilvl="7">
      <w:start w:val="1"/>
      <w:numFmt w:val="decimal"/>
      <w:lvlText w:val="%1.%2.%3.%4.%5.%6.%7.%8."/>
      <w:lvlJc w:val="left"/>
      <w:pPr>
        <w:tabs>
          <w:tab w:val="num" w:pos="4320"/>
        </w:tabs>
        <w:ind w:left="4536" w:hanging="567"/>
      </w:pPr>
      <w:rPr>
        <w:rFonts w:hint="default"/>
      </w:rPr>
    </w:lvl>
    <w:lvl w:ilvl="8">
      <w:start w:val="1"/>
      <w:numFmt w:val="decimal"/>
      <w:lvlText w:val="%1.%2.%3.%4.%5.%6.%7.%8.%9."/>
      <w:lvlJc w:val="left"/>
      <w:pPr>
        <w:tabs>
          <w:tab w:val="num" w:pos="5040"/>
        </w:tabs>
        <w:ind w:left="5103" w:hanging="567"/>
      </w:pPr>
      <w:rPr>
        <w:rFonts w:hint="default"/>
      </w:rPr>
    </w:lvl>
  </w:abstractNum>
  <w:abstractNum w:abstractNumId="16" w15:restartNumberingAfterBreak="0">
    <w:nsid w:val="1AF97443"/>
    <w:multiLevelType w:val="hybridMultilevel"/>
    <w:tmpl w:val="E15C3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BD040E6"/>
    <w:multiLevelType w:val="multilevel"/>
    <w:tmpl w:val="DCCE8F7A"/>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8" w15:restartNumberingAfterBreak="0">
    <w:nsid w:val="22AF3EDA"/>
    <w:multiLevelType w:val="hybridMultilevel"/>
    <w:tmpl w:val="C2E691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2D57BA9"/>
    <w:multiLevelType w:val="multilevel"/>
    <w:tmpl w:val="1172B5F6"/>
    <w:lvl w:ilvl="0">
      <w:start w:val="1"/>
      <w:numFmt w:val="decimal"/>
      <w:pStyle w:val="NumberedParagraph1"/>
      <w:lvlText w:val="%1."/>
      <w:lvlJc w:val="left"/>
      <w:pPr>
        <w:ind w:left="360" w:hanging="360"/>
      </w:pPr>
      <w:rPr>
        <w:rFonts w:ascii="Calibri" w:hAnsi="Calibri" w:hint="default"/>
        <w:b/>
        <w:i w:val="0"/>
        <w:sz w:val="24"/>
      </w:rPr>
    </w:lvl>
    <w:lvl w:ilvl="1">
      <w:start w:val="1"/>
      <w:numFmt w:val="decimal"/>
      <w:pStyle w:val="NumberedParagraph2"/>
      <w:lvlText w:val="%1.%2"/>
      <w:lvlJc w:val="left"/>
      <w:pPr>
        <w:tabs>
          <w:tab w:val="num" w:pos="709"/>
        </w:tabs>
        <w:ind w:left="709" w:hanging="709"/>
      </w:pPr>
      <w:rPr>
        <w:rFonts w:ascii="Calibri" w:hAnsi="Calibri" w:hint="default"/>
        <w:b w:val="0"/>
        <w:i w:val="0"/>
        <w:sz w:val="24"/>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0" w15:restartNumberingAfterBreak="0">
    <w:nsid w:val="24627DB3"/>
    <w:multiLevelType w:val="hybridMultilevel"/>
    <w:tmpl w:val="FEE2AD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7147069"/>
    <w:multiLevelType w:val="hybridMultilevel"/>
    <w:tmpl w:val="F1C820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29780B70"/>
    <w:multiLevelType w:val="hybridMultilevel"/>
    <w:tmpl w:val="D6BEF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A955573"/>
    <w:multiLevelType w:val="hybridMultilevel"/>
    <w:tmpl w:val="E97CD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B534337"/>
    <w:multiLevelType w:val="hybridMultilevel"/>
    <w:tmpl w:val="FD463076"/>
    <w:lvl w:ilvl="0" w:tplc="9A16BDE8">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2F2280"/>
    <w:multiLevelType w:val="hybridMultilevel"/>
    <w:tmpl w:val="6250FE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3366524"/>
    <w:multiLevelType w:val="hybridMultilevel"/>
    <w:tmpl w:val="BF78F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F16C99"/>
    <w:multiLevelType w:val="hybridMultilevel"/>
    <w:tmpl w:val="EF32DA1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34794E2C"/>
    <w:multiLevelType w:val="singleLevel"/>
    <w:tmpl w:val="02C4934C"/>
    <w:lvl w:ilvl="0">
      <w:start w:val="1"/>
      <w:numFmt w:val="bullet"/>
      <w:pStyle w:val="t21"/>
      <w:lvlText w:val=""/>
      <w:lvlJc w:val="left"/>
      <w:pPr>
        <w:tabs>
          <w:tab w:val="num" w:pos="576"/>
        </w:tabs>
        <w:ind w:left="432" w:hanging="216"/>
      </w:pPr>
      <w:rPr>
        <w:rFonts w:ascii="Symbol" w:hAnsi="Symbol" w:hint="default"/>
      </w:rPr>
    </w:lvl>
  </w:abstractNum>
  <w:abstractNum w:abstractNumId="29" w15:restartNumberingAfterBreak="0">
    <w:nsid w:val="357A3922"/>
    <w:multiLevelType w:val="hybridMultilevel"/>
    <w:tmpl w:val="ACCC84C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373B1BCA"/>
    <w:multiLevelType w:val="hybridMultilevel"/>
    <w:tmpl w:val="CD7A5116"/>
    <w:lvl w:ilvl="0" w:tplc="0CD6B2D6">
      <w:start w:val="1"/>
      <w:numFmt w:val="decimal"/>
      <w:pStyle w:val="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AF7778"/>
    <w:multiLevelType w:val="hybridMultilevel"/>
    <w:tmpl w:val="04023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9DE353C"/>
    <w:multiLevelType w:val="multilevel"/>
    <w:tmpl w:val="FE000274"/>
    <w:lvl w:ilvl="0">
      <w:start w:val="2"/>
      <w:numFmt w:val="decimal"/>
      <w:lvlText w:val="%1"/>
      <w:lvlJc w:val="left"/>
      <w:pPr>
        <w:ind w:left="670" w:hanging="568"/>
      </w:pPr>
      <w:rPr>
        <w:rFonts w:hint="default"/>
        <w:lang w:val="en-US" w:eastAsia="en-US" w:bidi="ar-SA"/>
      </w:rPr>
    </w:lvl>
    <w:lvl w:ilvl="1">
      <w:start w:val="1"/>
      <w:numFmt w:val="decimal"/>
      <w:lvlText w:val="%1.%2"/>
      <w:lvlJc w:val="left"/>
      <w:pPr>
        <w:ind w:left="670" w:hanging="568"/>
      </w:pPr>
      <w:rPr>
        <w:rFonts w:hint="default"/>
        <w:spacing w:val="-1"/>
        <w:w w:val="100"/>
        <w:lang w:val="en-US" w:eastAsia="en-US" w:bidi="ar-SA"/>
      </w:rPr>
    </w:lvl>
    <w:lvl w:ilvl="2">
      <w:numFmt w:val="bullet"/>
      <w:lvlText w:val=""/>
      <w:lvlJc w:val="left"/>
      <w:pPr>
        <w:ind w:left="1096" w:hanging="426"/>
      </w:pPr>
      <w:rPr>
        <w:rFonts w:ascii="Symbol" w:eastAsia="Symbol" w:hAnsi="Symbol" w:cs="Symbol" w:hint="default"/>
        <w:spacing w:val="0"/>
        <w:w w:val="100"/>
        <w:lang w:val="en-US" w:eastAsia="en-US" w:bidi="ar-SA"/>
      </w:rPr>
    </w:lvl>
    <w:lvl w:ilvl="3">
      <w:numFmt w:val="bullet"/>
      <w:lvlText w:val="•"/>
      <w:lvlJc w:val="left"/>
      <w:pPr>
        <w:ind w:left="3281" w:hanging="426"/>
      </w:pPr>
      <w:rPr>
        <w:rFonts w:hint="default"/>
        <w:lang w:val="en-US" w:eastAsia="en-US" w:bidi="ar-SA"/>
      </w:rPr>
    </w:lvl>
    <w:lvl w:ilvl="4">
      <w:numFmt w:val="bullet"/>
      <w:lvlText w:val="•"/>
      <w:lvlJc w:val="left"/>
      <w:pPr>
        <w:ind w:left="4371" w:hanging="426"/>
      </w:pPr>
      <w:rPr>
        <w:rFonts w:hint="default"/>
        <w:lang w:val="en-US" w:eastAsia="en-US" w:bidi="ar-SA"/>
      </w:rPr>
    </w:lvl>
    <w:lvl w:ilvl="5">
      <w:numFmt w:val="bullet"/>
      <w:lvlText w:val="•"/>
      <w:lvlJc w:val="left"/>
      <w:pPr>
        <w:ind w:left="5462" w:hanging="426"/>
      </w:pPr>
      <w:rPr>
        <w:rFonts w:hint="default"/>
        <w:lang w:val="en-US" w:eastAsia="en-US" w:bidi="ar-SA"/>
      </w:rPr>
    </w:lvl>
    <w:lvl w:ilvl="6">
      <w:numFmt w:val="bullet"/>
      <w:lvlText w:val="•"/>
      <w:lvlJc w:val="left"/>
      <w:pPr>
        <w:ind w:left="6553" w:hanging="426"/>
      </w:pPr>
      <w:rPr>
        <w:rFonts w:hint="default"/>
        <w:lang w:val="en-US" w:eastAsia="en-US" w:bidi="ar-SA"/>
      </w:rPr>
    </w:lvl>
    <w:lvl w:ilvl="7">
      <w:numFmt w:val="bullet"/>
      <w:lvlText w:val="•"/>
      <w:lvlJc w:val="left"/>
      <w:pPr>
        <w:ind w:left="7643" w:hanging="426"/>
      </w:pPr>
      <w:rPr>
        <w:rFonts w:hint="default"/>
        <w:lang w:val="en-US" w:eastAsia="en-US" w:bidi="ar-SA"/>
      </w:rPr>
    </w:lvl>
    <w:lvl w:ilvl="8">
      <w:numFmt w:val="bullet"/>
      <w:lvlText w:val="•"/>
      <w:lvlJc w:val="left"/>
      <w:pPr>
        <w:ind w:left="8734" w:hanging="426"/>
      </w:pPr>
      <w:rPr>
        <w:rFonts w:hint="default"/>
        <w:lang w:val="en-US" w:eastAsia="en-US" w:bidi="ar-SA"/>
      </w:rPr>
    </w:lvl>
  </w:abstractNum>
  <w:abstractNum w:abstractNumId="33" w15:restartNumberingAfterBreak="0">
    <w:nsid w:val="3A3D7F17"/>
    <w:multiLevelType w:val="hybridMultilevel"/>
    <w:tmpl w:val="0876F426"/>
    <w:lvl w:ilvl="0" w:tplc="7B18C9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B032EBD"/>
    <w:multiLevelType w:val="multilevel"/>
    <w:tmpl w:val="7C4266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BDF0B24"/>
    <w:multiLevelType w:val="hybridMultilevel"/>
    <w:tmpl w:val="948AE1B4"/>
    <w:lvl w:ilvl="0" w:tplc="08090001">
      <w:start w:val="1"/>
      <w:numFmt w:val="bullet"/>
      <w:lvlText w:val=""/>
      <w:lvlJc w:val="left"/>
      <w:pPr>
        <w:tabs>
          <w:tab w:val="num" w:pos="850"/>
        </w:tabs>
        <w:ind w:left="850" w:hanging="360"/>
      </w:pPr>
      <w:rPr>
        <w:rFonts w:ascii="Symbol" w:hAnsi="Symbol" w:hint="default"/>
      </w:rPr>
    </w:lvl>
    <w:lvl w:ilvl="1" w:tplc="08090003" w:tentative="1">
      <w:start w:val="1"/>
      <w:numFmt w:val="bullet"/>
      <w:lvlText w:val="o"/>
      <w:lvlJc w:val="left"/>
      <w:pPr>
        <w:tabs>
          <w:tab w:val="num" w:pos="1570"/>
        </w:tabs>
        <w:ind w:left="1570" w:hanging="360"/>
      </w:pPr>
      <w:rPr>
        <w:rFonts w:ascii="Courier New" w:hAnsi="Courier New" w:hint="default"/>
      </w:rPr>
    </w:lvl>
    <w:lvl w:ilvl="2" w:tplc="08090005" w:tentative="1">
      <w:start w:val="1"/>
      <w:numFmt w:val="bullet"/>
      <w:lvlText w:val=""/>
      <w:lvlJc w:val="left"/>
      <w:pPr>
        <w:tabs>
          <w:tab w:val="num" w:pos="2290"/>
        </w:tabs>
        <w:ind w:left="2290" w:hanging="360"/>
      </w:pPr>
      <w:rPr>
        <w:rFonts w:ascii="Wingdings" w:hAnsi="Wingdings" w:hint="default"/>
      </w:rPr>
    </w:lvl>
    <w:lvl w:ilvl="3" w:tplc="08090001" w:tentative="1">
      <w:start w:val="1"/>
      <w:numFmt w:val="bullet"/>
      <w:lvlText w:val=""/>
      <w:lvlJc w:val="left"/>
      <w:pPr>
        <w:tabs>
          <w:tab w:val="num" w:pos="3010"/>
        </w:tabs>
        <w:ind w:left="3010" w:hanging="360"/>
      </w:pPr>
      <w:rPr>
        <w:rFonts w:ascii="Symbol" w:hAnsi="Symbol" w:hint="default"/>
      </w:rPr>
    </w:lvl>
    <w:lvl w:ilvl="4" w:tplc="08090003" w:tentative="1">
      <w:start w:val="1"/>
      <w:numFmt w:val="bullet"/>
      <w:lvlText w:val="o"/>
      <w:lvlJc w:val="left"/>
      <w:pPr>
        <w:tabs>
          <w:tab w:val="num" w:pos="3730"/>
        </w:tabs>
        <w:ind w:left="3730" w:hanging="360"/>
      </w:pPr>
      <w:rPr>
        <w:rFonts w:ascii="Courier New" w:hAnsi="Courier New" w:hint="default"/>
      </w:rPr>
    </w:lvl>
    <w:lvl w:ilvl="5" w:tplc="08090005" w:tentative="1">
      <w:start w:val="1"/>
      <w:numFmt w:val="bullet"/>
      <w:lvlText w:val=""/>
      <w:lvlJc w:val="left"/>
      <w:pPr>
        <w:tabs>
          <w:tab w:val="num" w:pos="4450"/>
        </w:tabs>
        <w:ind w:left="4450" w:hanging="360"/>
      </w:pPr>
      <w:rPr>
        <w:rFonts w:ascii="Wingdings" w:hAnsi="Wingdings" w:hint="default"/>
      </w:rPr>
    </w:lvl>
    <w:lvl w:ilvl="6" w:tplc="08090001" w:tentative="1">
      <w:start w:val="1"/>
      <w:numFmt w:val="bullet"/>
      <w:lvlText w:val=""/>
      <w:lvlJc w:val="left"/>
      <w:pPr>
        <w:tabs>
          <w:tab w:val="num" w:pos="5170"/>
        </w:tabs>
        <w:ind w:left="5170" w:hanging="360"/>
      </w:pPr>
      <w:rPr>
        <w:rFonts w:ascii="Symbol" w:hAnsi="Symbol" w:hint="default"/>
      </w:rPr>
    </w:lvl>
    <w:lvl w:ilvl="7" w:tplc="08090003" w:tentative="1">
      <w:start w:val="1"/>
      <w:numFmt w:val="bullet"/>
      <w:lvlText w:val="o"/>
      <w:lvlJc w:val="left"/>
      <w:pPr>
        <w:tabs>
          <w:tab w:val="num" w:pos="5890"/>
        </w:tabs>
        <w:ind w:left="5890" w:hanging="360"/>
      </w:pPr>
      <w:rPr>
        <w:rFonts w:ascii="Courier New" w:hAnsi="Courier New" w:hint="default"/>
      </w:rPr>
    </w:lvl>
    <w:lvl w:ilvl="8" w:tplc="08090005" w:tentative="1">
      <w:start w:val="1"/>
      <w:numFmt w:val="bullet"/>
      <w:lvlText w:val=""/>
      <w:lvlJc w:val="left"/>
      <w:pPr>
        <w:tabs>
          <w:tab w:val="num" w:pos="6610"/>
        </w:tabs>
        <w:ind w:left="6610" w:hanging="360"/>
      </w:pPr>
      <w:rPr>
        <w:rFonts w:ascii="Wingdings" w:hAnsi="Wingdings" w:hint="default"/>
      </w:rPr>
    </w:lvl>
  </w:abstractNum>
  <w:abstractNum w:abstractNumId="36" w15:restartNumberingAfterBreak="0">
    <w:nsid w:val="42E176E8"/>
    <w:multiLevelType w:val="hybridMultilevel"/>
    <w:tmpl w:val="FCD052C8"/>
    <w:lvl w:ilvl="0" w:tplc="49886B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386139"/>
    <w:multiLevelType w:val="hybridMultilevel"/>
    <w:tmpl w:val="409AC3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82205E1"/>
    <w:multiLevelType w:val="hybridMultilevel"/>
    <w:tmpl w:val="53A2E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D77924"/>
    <w:multiLevelType w:val="multilevel"/>
    <w:tmpl w:val="60E6D1E4"/>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40" w15:restartNumberingAfterBreak="0">
    <w:nsid w:val="4A9D1D8A"/>
    <w:multiLevelType w:val="hybridMultilevel"/>
    <w:tmpl w:val="6756E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AD33CAF"/>
    <w:multiLevelType w:val="multilevel"/>
    <w:tmpl w:val="694872A6"/>
    <w:lvl w:ilvl="0">
      <w:start w:val="3"/>
      <w:numFmt w:val="decimal"/>
      <w:lvlText w:val="%1"/>
      <w:lvlJc w:val="left"/>
      <w:pPr>
        <w:ind w:left="710" w:hanging="568"/>
      </w:pPr>
      <w:rPr>
        <w:rFonts w:hint="default"/>
        <w:lang w:val="en-US" w:eastAsia="en-US" w:bidi="ar-SA"/>
      </w:rPr>
    </w:lvl>
    <w:lvl w:ilvl="1">
      <w:start w:val="1"/>
      <w:numFmt w:val="decimal"/>
      <w:lvlText w:val="%1.%2"/>
      <w:lvlJc w:val="left"/>
      <w:pPr>
        <w:ind w:left="710" w:hanging="568"/>
        <w:jc w:val="right"/>
      </w:pPr>
      <w:rPr>
        <w:rFonts w:hint="default"/>
        <w:spacing w:val="-1"/>
        <w:w w:val="100"/>
        <w:lang w:val="en-US" w:eastAsia="en-US" w:bidi="ar-SA"/>
      </w:rPr>
    </w:lvl>
    <w:lvl w:ilvl="2">
      <w:numFmt w:val="bullet"/>
      <w:lvlText w:val=""/>
      <w:lvlJc w:val="left"/>
      <w:pPr>
        <w:ind w:left="1353" w:hanging="360"/>
      </w:pPr>
      <w:rPr>
        <w:rFonts w:ascii="Symbol" w:eastAsia="Symbol" w:hAnsi="Symbol" w:cs="Symbol" w:hint="default"/>
        <w:spacing w:val="0"/>
        <w:w w:val="100"/>
        <w:lang w:val="en-US" w:eastAsia="en-US" w:bidi="ar-SA"/>
      </w:rPr>
    </w:lvl>
    <w:lvl w:ilvl="3">
      <w:numFmt w:val="bullet"/>
      <w:lvlText w:val="•"/>
      <w:lvlJc w:val="left"/>
      <w:pPr>
        <w:ind w:left="1420" w:hanging="360"/>
      </w:pPr>
      <w:rPr>
        <w:rFonts w:hint="default"/>
        <w:lang w:val="en-US" w:eastAsia="en-US" w:bidi="ar-SA"/>
      </w:rPr>
    </w:lvl>
    <w:lvl w:ilvl="4">
      <w:numFmt w:val="bullet"/>
      <w:lvlText w:val="•"/>
      <w:lvlJc w:val="left"/>
      <w:pPr>
        <w:ind w:left="2736" w:hanging="360"/>
      </w:pPr>
      <w:rPr>
        <w:rFonts w:hint="default"/>
        <w:lang w:val="en-US" w:eastAsia="en-US" w:bidi="ar-SA"/>
      </w:rPr>
    </w:lvl>
    <w:lvl w:ilvl="5">
      <w:numFmt w:val="bullet"/>
      <w:lvlText w:val="•"/>
      <w:lvlJc w:val="left"/>
      <w:pPr>
        <w:ind w:left="4052" w:hanging="360"/>
      </w:pPr>
      <w:rPr>
        <w:rFonts w:hint="default"/>
        <w:lang w:val="en-US" w:eastAsia="en-US" w:bidi="ar-SA"/>
      </w:rPr>
    </w:lvl>
    <w:lvl w:ilvl="6">
      <w:numFmt w:val="bullet"/>
      <w:lvlText w:val="•"/>
      <w:lvlJc w:val="left"/>
      <w:pPr>
        <w:ind w:left="5368" w:hanging="360"/>
      </w:pPr>
      <w:rPr>
        <w:rFonts w:hint="default"/>
        <w:lang w:val="en-US" w:eastAsia="en-US" w:bidi="ar-SA"/>
      </w:rPr>
    </w:lvl>
    <w:lvl w:ilvl="7">
      <w:numFmt w:val="bullet"/>
      <w:lvlText w:val="•"/>
      <w:lvlJc w:val="left"/>
      <w:pPr>
        <w:ind w:left="6684" w:hanging="360"/>
      </w:pPr>
      <w:rPr>
        <w:rFonts w:hint="default"/>
        <w:lang w:val="en-US" w:eastAsia="en-US" w:bidi="ar-SA"/>
      </w:rPr>
    </w:lvl>
    <w:lvl w:ilvl="8">
      <w:numFmt w:val="bullet"/>
      <w:lvlText w:val="•"/>
      <w:lvlJc w:val="left"/>
      <w:pPr>
        <w:ind w:left="8000" w:hanging="360"/>
      </w:pPr>
      <w:rPr>
        <w:rFonts w:hint="default"/>
        <w:lang w:val="en-US" w:eastAsia="en-US" w:bidi="ar-SA"/>
      </w:rPr>
    </w:lvl>
  </w:abstractNum>
  <w:abstractNum w:abstractNumId="42" w15:restartNumberingAfterBreak="0">
    <w:nsid w:val="4B0076DF"/>
    <w:multiLevelType w:val="hybridMultilevel"/>
    <w:tmpl w:val="D65653C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37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1EB5FC8"/>
    <w:multiLevelType w:val="hybridMultilevel"/>
    <w:tmpl w:val="9C16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A233ED"/>
    <w:multiLevelType w:val="hybridMultilevel"/>
    <w:tmpl w:val="944CA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422671F"/>
    <w:multiLevelType w:val="hybridMultilevel"/>
    <w:tmpl w:val="A45025A2"/>
    <w:lvl w:ilvl="0" w:tplc="0FBAD4D2">
      <w:start w:val="1"/>
      <w:numFmt w:val="bullet"/>
      <w:pStyle w:val="StyleStyleNumberedParagraphBoldNotBold"/>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7C351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789C0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548F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6CEC2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12CEF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76C0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C2FA8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A0FF9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4BE4047"/>
    <w:multiLevelType w:val="hybridMultilevel"/>
    <w:tmpl w:val="3FCAB9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7" w15:restartNumberingAfterBreak="0">
    <w:nsid w:val="5B8B3778"/>
    <w:multiLevelType w:val="hybridMultilevel"/>
    <w:tmpl w:val="6BAC0DE6"/>
    <w:lvl w:ilvl="0" w:tplc="70F83DEA">
      <w:numFmt w:val="bullet"/>
      <w:lvlText w:val=""/>
      <w:lvlJc w:val="left"/>
      <w:pPr>
        <w:ind w:left="271" w:hanging="165"/>
      </w:pPr>
      <w:rPr>
        <w:rFonts w:ascii="Symbol" w:eastAsia="Symbol" w:hAnsi="Symbol" w:cs="Symbol" w:hint="default"/>
        <w:b w:val="0"/>
        <w:bCs w:val="0"/>
        <w:i w:val="0"/>
        <w:iCs w:val="0"/>
        <w:spacing w:val="0"/>
        <w:w w:val="100"/>
        <w:sz w:val="18"/>
        <w:szCs w:val="18"/>
        <w:lang w:val="en-US" w:eastAsia="en-US" w:bidi="ar-SA"/>
      </w:rPr>
    </w:lvl>
    <w:lvl w:ilvl="1" w:tplc="BE64BB02">
      <w:numFmt w:val="bullet"/>
      <w:lvlText w:val="•"/>
      <w:lvlJc w:val="left"/>
      <w:pPr>
        <w:ind w:left="661" w:hanging="165"/>
      </w:pPr>
      <w:rPr>
        <w:rFonts w:hint="default"/>
        <w:lang w:val="en-US" w:eastAsia="en-US" w:bidi="ar-SA"/>
      </w:rPr>
    </w:lvl>
    <w:lvl w:ilvl="2" w:tplc="F46A30CC">
      <w:numFmt w:val="bullet"/>
      <w:lvlText w:val="•"/>
      <w:lvlJc w:val="left"/>
      <w:pPr>
        <w:ind w:left="1043" w:hanging="165"/>
      </w:pPr>
      <w:rPr>
        <w:rFonts w:hint="default"/>
        <w:lang w:val="en-US" w:eastAsia="en-US" w:bidi="ar-SA"/>
      </w:rPr>
    </w:lvl>
    <w:lvl w:ilvl="3" w:tplc="4A6C99DC">
      <w:numFmt w:val="bullet"/>
      <w:lvlText w:val="•"/>
      <w:lvlJc w:val="left"/>
      <w:pPr>
        <w:ind w:left="1425" w:hanging="165"/>
      </w:pPr>
      <w:rPr>
        <w:rFonts w:hint="default"/>
        <w:lang w:val="en-US" w:eastAsia="en-US" w:bidi="ar-SA"/>
      </w:rPr>
    </w:lvl>
    <w:lvl w:ilvl="4" w:tplc="3320D78C">
      <w:numFmt w:val="bullet"/>
      <w:lvlText w:val="•"/>
      <w:lvlJc w:val="left"/>
      <w:pPr>
        <w:ind w:left="1807" w:hanging="165"/>
      </w:pPr>
      <w:rPr>
        <w:rFonts w:hint="default"/>
        <w:lang w:val="en-US" w:eastAsia="en-US" w:bidi="ar-SA"/>
      </w:rPr>
    </w:lvl>
    <w:lvl w:ilvl="5" w:tplc="AE602B96">
      <w:numFmt w:val="bullet"/>
      <w:lvlText w:val="•"/>
      <w:lvlJc w:val="left"/>
      <w:pPr>
        <w:ind w:left="2189" w:hanging="165"/>
      </w:pPr>
      <w:rPr>
        <w:rFonts w:hint="default"/>
        <w:lang w:val="en-US" w:eastAsia="en-US" w:bidi="ar-SA"/>
      </w:rPr>
    </w:lvl>
    <w:lvl w:ilvl="6" w:tplc="82C05D40">
      <w:numFmt w:val="bullet"/>
      <w:lvlText w:val="•"/>
      <w:lvlJc w:val="left"/>
      <w:pPr>
        <w:ind w:left="2570" w:hanging="165"/>
      </w:pPr>
      <w:rPr>
        <w:rFonts w:hint="default"/>
        <w:lang w:val="en-US" w:eastAsia="en-US" w:bidi="ar-SA"/>
      </w:rPr>
    </w:lvl>
    <w:lvl w:ilvl="7" w:tplc="BF548F40">
      <w:numFmt w:val="bullet"/>
      <w:lvlText w:val="•"/>
      <w:lvlJc w:val="left"/>
      <w:pPr>
        <w:ind w:left="2952" w:hanging="165"/>
      </w:pPr>
      <w:rPr>
        <w:rFonts w:hint="default"/>
        <w:lang w:val="en-US" w:eastAsia="en-US" w:bidi="ar-SA"/>
      </w:rPr>
    </w:lvl>
    <w:lvl w:ilvl="8" w:tplc="0C626796">
      <w:numFmt w:val="bullet"/>
      <w:lvlText w:val="•"/>
      <w:lvlJc w:val="left"/>
      <w:pPr>
        <w:ind w:left="3334" w:hanging="165"/>
      </w:pPr>
      <w:rPr>
        <w:rFonts w:hint="default"/>
        <w:lang w:val="en-US" w:eastAsia="en-US" w:bidi="ar-SA"/>
      </w:rPr>
    </w:lvl>
  </w:abstractNum>
  <w:abstractNum w:abstractNumId="48" w15:restartNumberingAfterBreak="0">
    <w:nsid w:val="607D5EFC"/>
    <w:multiLevelType w:val="hybridMultilevel"/>
    <w:tmpl w:val="95DCB2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61FA7443"/>
    <w:multiLevelType w:val="hybridMultilevel"/>
    <w:tmpl w:val="2CA294CA"/>
    <w:lvl w:ilvl="0" w:tplc="08090001">
      <w:start w:val="1"/>
      <w:numFmt w:val="bullet"/>
      <w:lvlText w:val=""/>
      <w:lvlJc w:val="left"/>
      <w:pPr>
        <w:ind w:left="370" w:hanging="360"/>
      </w:pPr>
      <w:rPr>
        <w:rFonts w:ascii="Symbol" w:hAnsi="Symbol" w:hint="default"/>
      </w:rPr>
    </w:lvl>
    <w:lvl w:ilvl="1" w:tplc="8C041720">
      <w:start w:val="5"/>
      <w:numFmt w:val="bullet"/>
      <w:lvlText w:val="•"/>
      <w:lvlJc w:val="left"/>
      <w:pPr>
        <w:ind w:left="1150" w:hanging="420"/>
      </w:pPr>
      <w:rPr>
        <w:rFonts w:ascii="Arial" w:eastAsia="Arial" w:hAnsi="Arial" w:cs="Arial"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50" w15:restartNumberingAfterBreak="0">
    <w:nsid w:val="625B15FC"/>
    <w:multiLevelType w:val="hybridMultilevel"/>
    <w:tmpl w:val="330CBDAA"/>
    <w:lvl w:ilvl="0" w:tplc="08090001">
      <w:start w:val="1"/>
      <w:numFmt w:val="bullet"/>
      <w:lvlText w:val=""/>
      <w:lvlJc w:val="left"/>
      <w:pPr>
        <w:ind w:left="391" w:hanging="360"/>
      </w:pPr>
      <w:rPr>
        <w:rFonts w:ascii="Symbol" w:hAnsi="Symbol" w:hint="default"/>
      </w:rPr>
    </w:lvl>
    <w:lvl w:ilvl="1" w:tplc="08090003" w:tentative="1">
      <w:start w:val="1"/>
      <w:numFmt w:val="bullet"/>
      <w:lvlText w:val="o"/>
      <w:lvlJc w:val="left"/>
      <w:pPr>
        <w:ind w:left="1111" w:hanging="360"/>
      </w:pPr>
      <w:rPr>
        <w:rFonts w:ascii="Courier New" w:hAnsi="Courier New" w:cs="Courier New" w:hint="default"/>
      </w:rPr>
    </w:lvl>
    <w:lvl w:ilvl="2" w:tplc="08090005" w:tentative="1">
      <w:start w:val="1"/>
      <w:numFmt w:val="bullet"/>
      <w:lvlText w:val=""/>
      <w:lvlJc w:val="left"/>
      <w:pPr>
        <w:ind w:left="1831" w:hanging="360"/>
      </w:pPr>
      <w:rPr>
        <w:rFonts w:ascii="Wingdings" w:hAnsi="Wingdings" w:hint="default"/>
      </w:rPr>
    </w:lvl>
    <w:lvl w:ilvl="3" w:tplc="08090001" w:tentative="1">
      <w:start w:val="1"/>
      <w:numFmt w:val="bullet"/>
      <w:lvlText w:val=""/>
      <w:lvlJc w:val="left"/>
      <w:pPr>
        <w:ind w:left="2551" w:hanging="360"/>
      </w:pPr>
      <w:rPr>
        <w:rFonts w:ascii="Symbol" w:hAnsi="Symbol" w:hint="default"/>
      </w:rPr>
    </w:lvl>
    <w:lvl w:ilvl="4" w:tplc="08090003" w:tentative="1">
      <w:start w:val="1"/>
      <w:numFmt w:val="bullet"/>
      <w:lvlText w:val="o"/>
      <w:lvlJc w:val="left"/>
      <w:pPr>
        <w:ind w:left="3271" w:hanging="360"/>
      </w:pPr>
      <w:rPr>
        <w:rFonts w:ascii="Courier New" w:hAnsi="Courier New" w:cs="Courier New" w:hint="default"/>
      </w:rPr>
    </w:lvl>
    <w:lvl w:ilvl="5" w:tplc="08090005" w:tentative="1">
      <w:start w:val="1"/>
      <w:numFmt w:val="bullet"/>
      <w:lvlText w:val=""/>
      <w:lvlJc w:val="left"/>
      <w:pPr>
        <w:ind w:left="3991" w:hanging="360"/>
      </w:pPr>
      <w:rPr>
        <w:rFonts w:ascii="Wingdings" w:hAnsi="Wingdings" w:hint="default"/>
      </w:rPr>
    </w:lvl>
    <w:lvl w:ilvl="6" w:tplc="08090001" w:tentative="1">
      <w:start w:val="1"/>
      <w:numFmt w:val="bullet"/>
      <w:lvlText w:val=""/>
      <w:lvlJc w:val="left"/>
      <w:pPr>
        <w:ind w:left="4711" w:hanging="360"/>
      </w:pPr>
      <w:rPr>
        <w:rFonts w:ascii="Symbol" w:hAnsi="Symbol" w:hint="default"/>
      </w:rPr>
    </w:lvl>
    <w:lvl w:ilvl="7" w:tplc="08090003" w:tentative="1">
      <w:start w:val="1"/>
      <w:numFmt w:val="bullet"/>
      <w:lvlText w:val="o"/>
      <w:lvlJc w:val="left"/>
      <w:pPr>
        <w:ind w:left="5431" w:hanging="360"/>
      </w:pPr>
      <w:rPr>
        <w:rFonts w:ascii="Courier New" w:hAnsi="Courier New" w:cs="Courier New" w:hint="default"/>
      </w:rPr>
    </w:lvl>
    <w:lvl w:ilvl="8" w:tplc="08090005" w:tentative="1">
      <w:start w:val="1"/>
      <w:numFmt w:val="bullet"/>
      <w:lvlText w:val=""/>
      <w:lvlJc w:val="left"/>
      <w:pPr>
        <w:ind w:left="6151" w:hanging="360"/>
      </w:pPr>
      <w:rPr>
        <w:rFonts w:ascii="Wingdings" w:hAnsi="Wingdings" w:hint="default"/>
      </w:rPr>
    </w:lvl>
  </w:abstractNum>
  <w:abstractNum w:abstractNumId="51" w15:restartNumberingAfterBreak="0">
    <w:nsid w:val="69610B6C"/>
    <w:multiLevelType w:val="hybridMultilevel"/>
    <w:tmpl w:val="98628C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6A1E43AF"/>
    <w:multiLevelType w:val="multilevel"/>
    <w:tmpl w:val="B1E0745A"/>
    <w:lvl w:ilvl="0">
      <w:start w:val="3"/>
      <w:numFmt w:val="decimal"/>
      <w:lvlText w:val="%1"/>
      <w:lvlJc w:val="left"/>
      <w:pPr>
        <w:ind w:left="710" w:hanging="568"/>
      </w:pPr>
      <w:rPr>
        <w:rFonts w:hint="default"/>
        <w:lang w:val="en-US" w:eastAsia="en-US" w:bidi="ar-SA"/>
      </w:rPr>
    </w:lvl>
    <w:lvl w:ilvl="1">
      <w:start w:val="1"/>
      <w:numFmt w:val="decimal"/>
      <w:lvlText w:val="%1.%2"/>
      <w:lvlJc w:val="left"/>
      <w:pPr>
        <w:ind w:left="710" w:hanging="568"/>
      </w:pPr>
      <w:rPr>
        <w:rFonts w:hint="default"/>
        <w:spacing w:val="-1"/>
        <w:w w:val="100"/>
        <w:lang w:val="en-US" w:eastAsia="en-US" w:bidi="ar-SA"/>
      </w:rPr>
    </w:lvl>
    <w:lvl w:ilvl="2">
      <w:numFmt w:val="bullet"/>
      <w:lvlText w:val=""/>
      <w:lvlJc w:val="left"/>
      <w:pPr>
        <w:ind w:left="1135" w:hanging="425"/>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249" w:hanging="425"/>
      </w:pPr>
      <w:rPr>
        <w:rFonts w:hint="default"/>
        <w:lang w:val="en-US" w:eastAsia="en-US" w:bidi="ar-SA"/>
      </w:rPr>
    </w:lvl>
    <w:lvl w:ilvl="4">
      <w:numFmt w:val="bullet"/>
      <w:lvlText w:val="•"/>
      <w:lvlJc w:val="left"/>
      <w:pPr>
        <w:ind w:left="4304" w:hanging="425"/>
      </w:pPr>
      <w:rPr>
        <w:rFonts w:hint="default"/>
        <w:lang w:val="en-US" w:eastAsia="en-US" w:bidi="ar-SA"/>
      </w:rPr>
    </w:lvl>
    <w:lvl w:ilvl="5">
      <w:numFmt w:val="bullet"/>
      <w:lvlText w:val="•"/>
      <w:lvlJc w:val="left"/>
      <w:pPr>
        <w:ind w:left="5358" w:hanging="425"/>
      </w:pPr>
      <w:rPr>
        <w:rFonts w:hint="default"/>
        <w:lang w:val="en-US" w:eastAsia="en-US" w:bidi="ar-SA"/>
      </w:rPr>
    </w:lvl>
    <w:lvl w:ilvl="6">
      <w:numFmt w:val="bullet"/>
      <w:lvlText w:val="•"/>
      <w:lvlJc w:val="left"/>
      <w:pPr>
        <w:ind w:left="6413" w:hanging="425"/>
      </w:pPr>
      <w:rPr>
        <w:rFonts w:hint="default"/>
        <w:lang w:val="en-US" w:eastAsia="en-US" w:bidi="ar-SA"/>
      </w:rPr>
    </w:lvl>
    <w:lvl w:ilvl="7">
      <w:numFmt w:val="bullet"/>
      <w:lvlText w:val="•"/>
      <w:lvlJc w:val="left"/>
      <w:pPr>
        <w:ind w:left="7468" w:hanging="425"/>
      </w:pPr>
      <w:rPr>
        <w:rFonts w:hint="default"/>
        <w:lang w:val="en-US" w:eastAsia="en-US" w:bidi="ar-SA"/>
      </w:rPr>
    </w:lvl>
    <w:lvl w:ilvl="8">
      <w:numFmt w:val="bullet"/>
      <w:lvlText w:val="•"/>
      <w:lvlJc w:val="left"/>
      <w:pPr>
        <w:ind w:left="8522" w:hanging="425"/>
      </w:pPr>
      <w:rPr>
        <w:rFonts w:hint="default"/>
        <w:lang w:val="en-US" w:eastAsia="en-US" w:bidi="ar-SA"/>
      </w:rPr>
    </w:lvl>
  </w:abstractNum>
  <w:abstractNum w:abstractNumId="53" w15:restartNumberingAfterBreak="0">
    <w:nsid w:val="6A42236E"/>
    <w:multiLevelType w:val="multilevel"/>
    <w:tmpl w:val="956E0162"/>
    <w:lvl w:ilvl="0">
      <w:start w:val="1"/>
      <w:numFmt w:val="bullet"/>
      <w:lvlText w:val=""/>
      <w:lvlJc w:val="left"/>
      <w:pPr>
        <w:ind w:left="0" w:firstLine="0"/>
      </w:pPr>
      <w:rPr>
        <w:rFonts w:ascii="Symbol" w:hAnsi="Symbol" w:hint="default"/>
        <w:b/>
        <w:i w:val="0"/>
        <w:color w:val="4F81BD" w:themeColor="accent1"/>
        <w:sz w:val="24"/>
      </w:rPr>
    </w:lvl>
    <w:lvl w:ilvl="1">
      <w:start w:val="1"/>
      <w:numFmt w:val="decimal"/>
      <w:lvlText w:val="%1.%2."/>
      <w:lvlJc w:val="left"/>
      <w:pPr>
        <w:tabs>
          <w:tab w:val="num" w:pos="1021"/>
        </w:tabs>
        <w:ind w:left="1134" w:hanging="567"/>
      </w:pPr>
      <w:rPr>
        <w:rFonts w:hint="default"/>
        <w:b/>
        <w:i w:val="0"/>
        <w:color w:val="00607A"/>
        <w:sz w:val="18"/>
      </w:rPr>
    </w:lvl>
    <w:lvl w:ilvl="2">
      <w:start w:val="1"/>
      <w:numFmt w:val="decimal"/>
      <w:lvlText w:val="%1.%2.%3."/>
      <w:lvlJc w:val="left"/>
      <w:pPr>
        <w:tabs>
          <w:tab w:val="num" w:pos="1701"/>
        </w:tabs>
        <w:ind w:left="1701" w:hanging="567"/>
      </w:pPr>
      <w:rPr>
        <w:rFonts w:hint="default"/>
        <w:b/>
        <w:i w:val="0"/>
        <w:color w:val="00607A"/>
        <w:sz w:val="18"/>
      </w:rPr>
    </w:lvl>
    <w:lvl w:ilvl="3">
      <w:start w:val="1"/>
      <w:numFmt w:val="decimal"/>
      <w:lvlText w:val="%1.%2.%3.%4."/>
      <w:lvlJc w:val="left"/>
      <w:pPr>
        <w:tabs>
          <w:tab w:val="num" w:pos="2160"/>
        </w:tabs>
        <w:ind w:left="2268" w:hanging="567"/>
      </w:pPr>
      <w:rPr>
        <w:rFonts w:hint="default"/>
      </w:rPr>
    </w:lvl>
    <w:lvl w:ilvl="4">
      <w:start w:val="1"/>
      <w:numFmt w:val="decimal"/>
      <w:lvlText w:val="%1.%2.%3.%4.%5."/>
      <w:lvlJc w:val="left"/>
      <w:pPr>
        <w:tabs>
          <w:tab w:val="num" w:pos="2520"/>
        </w:tabs>
        <w:ind w:left="2835" w:hanging="567"/>
      </w:pPr>
      <w:rPr>
        <w:rFonts w:hint="default"/>
      </w:rPr>
    </w:lvl>
    <w:lvl w:ilvl="5">
      <w:start w:val="1"/>
      <w:numFmt w:val="decimal"/>
      <w:lvlText w:val="%1.%2.%3.%4.%5.%6."/>
      <w:lvlJc w:val="left"/>
      <w:pPr>
        <w:tabs>
          <w:tab w:val="num" w:pos="3240"/>
        </w:tabs>
        <w:ind w:left="3402" w:hanging="567"/>
      </w:pPr>
      <w:rPr>
        <w:rFonts w:hint="default"/>
      </w:rPr>
    </w:lvl>
    <w:lvl w:ilvl="6">
      <w:start w:val="1"/>
      <w:numFmt w:val="decimal"/>
      <w:lvlText w:val="%1.%2.%3.%4.%5.%6.%7."/>
      <w:lvlJc w:val="left"/>
      <w:pPr>
        <w:tabs>
          <w:tab w:val="num" w:pos="3960"/>
        </w:tabs>
        <w:ind w:left="3969" w:hanging="567"/>
      </w:pPr>
      <w:rPr>
        <w:rFonts w:hint="default"/>
      </w:rPr>
    </w:lvl>
    <w:lvl w:ilvl="7">
      <w:start w:val="1"/>
      <w:numFmt w:val="decimal"/>
      <w:lvlText w:val="%1.%2.%3.%4.%5.%6.%7.%8."/>
      <w:lvlJc w:val="left"/>
      <w:pPr>
        <w:tabs>
          <w:tab w:val="num" w:pos="4320"/>
        </w:tabs>
        <w:ind w:left="4536" w:hanging="567"/>
      </w:pPr>
      <w:rPr>
        <w:rFonts w:hint="default"/>
      </w:rPr>
    </w:lvl>
    <w:lvl w:ilvl="8">
      <w:start w:val="1"/>
      <w:numFmt w:val="decimal"/>
      <w:lvlText w:val="%1.%2.%3.%4.%5.%6.%7.%8.%9."/>
      <w:lvlJc w:val="left"/>
      <w:pPr>
        <w:tabs>
          <w:tab w:val="num" w:pos="5040"/>
        </w:tabs>
        <w:ind w:left="5103" w:hanging="567"/>
      </w:pPr>
      <w:rPr>
        <w:rFonts w:hint="default"/>
      </w:rPr>
    </w:lvl>
  </w:abstractNum>
  <w:abstractNum w:abstractNumId="54" w15:restartNumberingAfterBreak="0">
    <w:nsid w:val="6AAE5B3C"/>
    <w:multiLevelType w:val="hybridMultilevel"/>
    <w:tmpl w:val="CB8A1868"/>
    <w:lvl w:ilvl="0" w:tplc="08090001">
      <w:start w:val="1"/>
      <w:numFmt w:val="bullet"/>
      <w:lvlText w:val=""/>
      <w:lvlJc w:val="left"/>
      <w:pPr>
        <w:ind w:left="370" w:hanging="360"/>
      </w:pPr>
      <w:rPr>
        <w:rFonts w:ascii="Symbol" w:hAnsi="Symbol" w:hint="default"/>
      </w:rPr>
    </w:lvl>
    <w:lvl w:ilvl="1" w:tplc="08090003">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55" w15:restartNumberingAfterBreak="0">
    <w:nsid w:val="6B532992"/>
    <w:multiLevelType w:val="hybridMultilevel"/>
    <w:tmpl w:val="EFAAE2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6E626CA2"/>
    <w:multiLevelType w:val="hybridMultilevel"/>
    <w:tmpl w:val="8AECF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19B0B9D"/>
    <w:multiLevelType w:val="multilevel"/>
    <w:tmpl w:val="956E0162"/>
    <w:lvl w:ilvl="0">
      <w:start w:val="1"/>
      <w:numFmt w:val="bullet"/>
      <w:lvlText w:val=""/>
      <w:lvlJc w:val="left"/>
      <w:pPr>
        <w:ind w:left="0" w:firstLine="0"/>
      </w:pPr>
      <w:rPr>
        <w:rFonts w:ascii="Symbol" w:hAnsi="Symbol" w:hint="default"/>
        <w:b/>
        <w:i w:val="0"/>
        <w:color w:val="4F81BD" w:themeColor="accent1"/>
        <w:sz w:val="24"/>
      </w:rPr>
    </w:lvl>
    <w:lvl w:ilvl="1">
      <w:start w:val="1"/>
      <w:numFmt w:val="decimal"/>
      <w:lvlText w:val="%1.%2."/>
      <w:lvlJc w:val="left"/>
      <w:pPr>
        <w:tabs>
          <w:tab w:val="num" w:pos="1021"/>
        </w:tabs>
        <w:ind w:left="1134" w:hanging="567"/>
      </w:pPr>
      <w:rPr>
        <w:rFonts w:hint="default"/>
        <w:b/>
        <w:i w:val="0"/>
        <w:color w:val="00607A"/>
        <w:sz w:val="18"/>
      </w:rPr>
    </w:lvl>
    <w:lvl w:ilvl="2">
      <w:start w:val="1"/>
      <w:numFmt w:val="decimal"/>
      <w:lvlText w:val="%1.%2.%3."/>
      <w:lvlJc w:val="left"/>
      <w:pPr>
        <w:tabs>
          <w:tab w:val="num" w:pos="1701"/>
        </w:tabs>
        <w:ind w:left="1701" w:hanging="567"/>
      </w:pPr>
      <w:rPr>
        <w:rFonts w:hint="default"/>
        <w:b/>
        <w:i w:val="0"/>
        <w:color w:val="00607A"/>
        <w:sz w:val="18"/>
      </w:rPr>
    </w:lvl>
    <w:lvl w:ilvl="3">
      <w:start w:val="1"/>
      <w:numFmt w:val="decimal"/>
      <w:lvlText w:val="%1.%2.%3.%4."/>
      <w:lvlJc w:val="left"/>
      <w:pPr>
        <w:tabs>
          <w:tab w:val="num" w:pos="2160"/>
        </w:tabs>
        <w:ind w:left="2268" w:hanging="567"/>
      </w:pPr>
      <w:rPr>
        <w:rFonts w:hint="default"/>
      </w:rPr>
    </w:lvl>
    <w:lvl w:ilvl="4">
      <w:start w:val="1"/>
      <w:numFmt w:val="decimal"/>
      <w:lvlText w:val="%1.%2.%3.%4.%5."/>
      <w:lvlJc w:val="left"/>
      <w:pPr>
        <w:tabs>
          <w:tab w:val="num" w:pos="2520"/>
        </w:tabs>
        <w:ind w:left="2835" w:hanging="567"/>
      </w:pPr>
      <w:rPr>
        <w:rFonts w:hint="default"/>
      </w:rPr>
    </w:lvl>
    <w:lvl w:ilvl="5">
      <w:start w:val="1"/>
      <w:numFmt w:val="decimal"/>
      <w:lvlText w:val="%1.%2.%3.%4.%5.%6."/>
      <w:lvlJc w:val="left"/>
      <w:pPr>
        <w:tabs>
          <w:tab w:val="num" w:pos="3240"/>
        </w:tabs>
        <w:ind w:left="3402" w:hanging="567"/>
      </w:pPr>
      <w:rPr>
        <w:rFonts w:hint="default"/>
      </w:rPr>
    </w:lvl>
    <w:lvl w:ilvl="6">
      <w:start w:val="1"/>
      <w:numFmt w:val="decimal"/>
      <w:lvlText w:val="%1.%2.%3.%4.%5.%6.%7."/>
      <w:lvlJc w:val="left"/>
      <w:pPr>
        <w:tabs>
          <w:tab w:val="num" w:pos="3960"/>
        </w:tabs>
        <w:ind w:left="3969" w:hanging="567"/>
      </w:pPr>
      <w:rPr>
        <w:rFonts w:hint="default"/>
      </w:rPr>
    </w:lvl>
    <w:lvl w:ilvl="7">
      <w:start w:val="1"/>
      <w:numFmt w:val="decimal"/>
      <w:lvlText w:val="%1.%2.%3.%4.%5.%6.%7.%8."/>
      <w:lvlJc w:val="left"/>
      <w:pPr>
        <w:tabs>
          <w:tab w:val="num" w:pos="4320"/>
        </w:tabs>
        <w:ind w:left="4536" w:hanging="567"/>
      </w:pPr>
      <w:rPr>
        <w:rFonts w:hint="default"/>
      </w:rPr>
    </w:lvl>
    <w:lvl w:ilvl="8">
      <w:start w:val="1"/>
      <w:numFmt w:val="decimal"/>
      <w:lvlText w:val="%1.%2.%3.%4.%5.%6.%7.%8.%9."/>
      <w:lvlJc w:val="left"/>
      <w:pPr>
        <w:tabs>
          <w:tab w:val="num" w:pos="5040"/>
        </w:tabs>
        <w:ind w:left="5103" w:hanging="567"/>
      </w:pPr>
      <w:rPr>
        <w:rFonts w:hint="default"/>
      </w:rPr>
    </w:lvl>
  </w:abstractNum>
  <w:abstractNum w:abstractNumId="58" w15:restartNumberingAfterBreak="0">
    <w:nsid w:val="72811CEE"/>
    <w:multiLevelType w:val="singleLevel"/>
    <w:tmpl w:val="23CA49AE"/>
    <w:lvl w:ilvl="0">
      <w:start w:val="1"/>
      <w:numFmt w:val="bullet"/>
      <w:pStyle w:val="bullet0"/>
      <w:lvlText w:val=""/>
      <w:lvlJc w:val="left"/>
      <w:pPr>
        <w:tabs>
          <w:tab w:val="num" w:pos="1418"/>
        </w:tabs>
        <w:ind w:left="1418" w:hanging="426"/>
      </w:pPr>
      <w:rPr>
        <w:rFonts w:ascii="Symbol" w:hAnsi="Symbol" w:hint="default"/>
      </w:rPr>
    </w:lvl>
  </w:abstractNum>
  <w:abstractNum w:abstractNumId="59" w15:restartNumberingAfterBreak="0">
    <w:nsid w:val="74181592"/>
    <w:multiLevelType w:val="hybridMultilevel"/>
    <w:tmpl w:val="5408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5C4CEF"/>
    <w:multiLevelType w:val="hybridMultilevel"/>
    <w:tmpl w:val="E33C0B5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15:restartNumberingAfterBreak="0">
    <w:nsid w:val="77A00E1C"/>
    <w:multiLevelType w:val="hybridMultilevel"/>
    <w:tmpl w:val="D33E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0B781C"/>
    <w:multiLevelType w:val="hybridMultilevel"/>
    <w:tmpl w:val="279ACA32"/>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63" w15:restartNumberingAfterBreak="0">
    <w:nsid w:val="79A62E65"/>
    <w:multiLevelType w:val="hybridMultilevel"/>
    <w:tmpl w:val="7456AA4A"/>
    <w:lvl w:ilvl="0" w:tplc="41AA6B1C">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4" w15:restartNumberingAfterBreak="0">
    <w:nsid w:val="7AB94F6B"/>
    <w:multiLevelType w:val="hybridMultilevel"/>
    <w:tmpl w:val="763AFFBE"/>
    <w:lvl w:ilvl="0" w:tplc="9560183A">
      <w:start w:val="1"/>
      <w:numFmt w:val="bullet"/>
      <w:pStyle w:val="11-Bullet1"/>
      <w:lvlText w:val=""/>
      <w:lvlJc w:val="left"/>
      <w:pPr>
        <w:ind w:left="644" w:hanging="360"/>
      </w:pPr>
      <w:rPr>
        <w:rFonts w:ascii="Symbol" w:hAnsi="Symbol" w:hint="default"/>
        <w:color w:val="006B8D"/>
      </w:rPr>
    </w:lvl>
    <w:lvl w:ilvl="1" w:tplc="08090003">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65" w15:restartNumberingAfterBreak="0">
    <w:nsid w:val="7B6763F8"/>
    <w:multiLevelType w:val="hybridMultilevel"/>
    <w:tmpl w:val="4896EF4A"/>
    <w:lvl w:ilvl="0" w:tplc="5AB8A3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C604FF7"/>
    <w:multiLevelType w:val="hybridMultilevel"/>
    <w:tmpl w:val="071E8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7C7160A4"/>
    <w:multiLevelType w:val="hybridMultilevel"/>
    <w:tmpl w:val="633A025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1684438012">
    <w:abstractNumId w:val="24"/>
  </w:num>
  <w:num w:numId="2" w16cid:durableId="967273992">
    <w:abstractNumId w:val="30"/>
  </w:num>
  <w:num w:numId="3" w16cid:durableId="1383867304">
    <w:abstractNumId w:val="19"/>
  </w:num>
  <w:num w:numId="4" w16cid:durableId="1058016211">
    <w:abstractNumId w:val="58"/>
  </w:num>
  <w:num w:numId="5" w16cid:durableId="34082690">
    <w:abstractNumId w:val="28"/>
  </w:num>
  <w:num w:numId="6" w16cid:durableId="1178538906">
    <w:abstractNumId w:val="35"/>
  </w:num>
  <w:num w:numId="7" w16cid:durableId="21714220">
    <w:abstractNumId w:val="63"/>
  </w:num>
  <w:num w:numId="8" w16cid:durableId="537669118">
    <w:abstractNumId w:val="14"/>
  </w:num>
  <w:num w:numId="9" w16cid:durableId="1920628316">
    <w:abstractNumId w:val="16"/>
  </w:num>
  <w:num w:numId="10" w16cid:durableId="2010214194">
    <w:abstractNumId w:val="44"/>
  </w:num>
  <w:num w:numId="11" w16cid:durableId="1464496461">
    <w:abstractNumId w:val="43"/>
  </w:num>
  <w:num w:numId="12" w16cid:durableId="1378898257">
    <w:abstractNumId w:val="11"/>
  </w:num>
  <w:num w:numId="13" w16cid:durableId="180557969">
    <w:abstractNumId w:val="64"/>
  </w:num>
  <w:num w:numId="14" w16cid:durableId="2055233785">
    <w:abstractNumId w:val="48"/>
  </w:num>
  <w:num w:numId="15" w16cid:durableId="1778597215">
    <w:abstractNumId w:val="49"/>
  </w:num>
  <w:num w:numId="16" w16cid:durableId="1522163455">
    <w:abstractNumId w:val="45"/>
  </w:num>
  <w:num w:numId="17" w16cid:durableId="1417510580">
    <w:abstractNumId w:val="2"/>
  </w:num>
  <w:num w:numId="18" w16cid:durableId="893736430">
    <w:abstractNumId w:val="51"/>
  </w:num>
  <w:num w:numId="19" w16cid:durableId="476578300">
    <w:abstractNumId w:val="38"/>
  </w:num>
  <w:num w:numId="20" w16cid:durableId="439035592">
    <w:abstractNumId w:val="6"/>
  </w:num>
  <w:num w:numId="21" w16cid:durableId="1311862942">
    <w:abstractNumId w:val="23"/>
  </w:num>
  <w:num w:numId="22" w16cid:durableId="544026174">
    <w:abstractNumId w:val="10"/>
  </w:num>
  <w:num w:numId="23" w16cid:durableId="972054669">
    <w:abstractNumId w:val="5"/>
  </w:num>
  <w:num w:numId="24" w16cid:durableId="966744410">
    <w:abstractNumId w:val="3"/>
  </w:num>
  <w:num w:numId="25" w16cid:durableId="1235239931">
    <w:abstractNumId w:val="20"/>
  </w:num>
  <w:num w:numId="26" w16cid:durableId="1123421265">
    <w:abstractNumId w:val="25"/>
  </w:num>
  <w:num w:numId="27" w16cid:durableId="1920824435">
    <w:abstractNumId w:val="18"/>
  </w:num>
  <w:num w:numId="28" w16cid:durableId="1188832875">
    <w:abstractNumId w:val="0"/>
  </w:num>
  <w:num w:numId="29" w16cid:durableId="1464617092">
    <w:abstractNumId w:val="31"/>
  </w:num>
  <w:num w:numId="30" w16cid:durableId="562644929">
    <w:abstractNumId w:val="59"/>
  </w:num>
  <w:num w:numId="31" w16cid:durableId="1371345224">
    <w:abstractNumId w:val="22"/>
  </w:num>
  <w:num w:numId="32" w16cid:durableId="1241604072">
    <w:abstractNumId w:val="1"/>
  </w:num>
  <w:num w:numId="33" w16cid:durableId="1814562734">
    <w:abstractNumId w:val="37"/>
  </w:num>
  <w:num w:numId="34" w16cid:durableId="1723866602">
    <w:abstractNumId w:val="40"/>
  </w:num>
  <w:num w:numId="35" w16cid:durableId="744105578">
    <w:abstractNumId w:val="55"/>
  </w:num>
  <w:num w:numId="36" w16cid:durableId="971902005">
    <w:abstractNumId w:val="66"/>
  </w:num>
  <w:num w:numId="37" w16cid:durableId="1474449596">
    <w:abstractNumId w:val="7"/>
  </w:num>
  <w:num w:numId="38" w16cid:durableId="678192684">
    <w:abstractNumId w:val="61"/>
  </w:num>
  <w:num w:numId="39" w16cid:durableId="1835292335">
    <w:abstractNumId w:val="54"/>
  </w:num>
  <w:num w:numId="40" w16cid:durableId="514265770">
    <w:abstractNumId w:val="27"/>
  </w:num>
  <w:num w:numId="41" w16cid:durableId="241720442">
    <w:abstractNumId w:val="42"/>
  </w:num>
  <w:num w:numId="42" w16cid:durableId="484391992">
    <w:abstractNumId w:val="67"/>
  </w:num>
  <w:num w:numId="43" w16cid:durableId="2007899862">
    <w:abstractNumId w:val="60"/>
  </w:num>
  <w:num w:numId="44" w16cid:durableId="486214333">
    <w:abstractNumId w:val="29"/>
  </w:num>
  <w:num w:numId="45" w16cid:durableId="1506817714">
    <w:abstractNumId w:val="8"/>
  </w:num>
  <w:num w:numId="46" w16cid:durableId="558630782">
    <w:abstractNumId w:val="50"/>
  </w:num>
  <w:num w:numId="47" w16cid:durableId="1348827542">
    <w:abstractNumId w:val="56"/>
  </w:num>
  <w:num w:numId="48" w16cid:durableId="333847760">
    <w:abstractNumId w:val="12"/>
  </w:num>
  <w:num w:numId="49" w16cid:durableId="1940067065">
    <w:abstractNumId w:val="9"/>
  </w:num>
  <w:num w:numId="50" w16cid:durableId="1916279335">
    <w:abstractNumId w:val="62"/>
  </w:num>
  <w:num w:numId="51" w16cid:durableId="133065267">
    <w:abstractNumId w:val="13"/>
  </w:num>
  <w:num w:numId="52" w16cid:durableId="1744331599">
    <w:abstractNumId w:val="21"/>
  </w:num>
  <w:num w:numId="53" w16cid:durableId="211041451">
    <w:abstractNumId w:val="33"/>
  </w:num>
  <w:num w:numId="54" w16cid:durableId="1163472457">
    <w:abstractNumId w:val="46"/>
  </w:num>
  <w:num w:numId="55" w16cid:durableId="405155383">
    <w:abstractNumId w:val="65"/>
  </w:num>
  <w:num w:numId="56" w16cid:durableId="910773334">
    <w:abstractNumId w:val="26"/>
  </w:num>
  <w:num w:numId="57" w16cid:durableId="1773934323">
    <w:abstractNumId w:val="36"/>
  </w:num>
  <w:num w:numId="58" w16cid:durableId="1247611482">
    <w:abstractNumId w:val="57"/>
  </w:num>
  <w:num w:numId="59" w16cid:durableId="2031106305">
    <w:abstractNumId w:val="15"/>
  </w:num>
  <w:num w:numId="60" w16cid:durableId="21057617">
    <w:abstractNumId w:val="53"/>
  </w:num>
  <w:num w:numId="61" w16cid:durableId="2084526984">
    <w:abstractNumId w:val="34"/>
  </w:num>
  <w:num w:numId="62" w16cid:durableId="449125677">
    <w:abstractNumId w:val="32"/>
  </w:num>
  <w:num w:numId="63" w16cid:durableId="1537621247">
    <w:abstractNumId w:val="47"/>
  </w:num>
  <w:num w:numId="64" w16cid:durableId="1184981290">
    <w:abstractNumId w:val="52"/>
  </w:num>
  <w:num w:numId="65" w16cid:durableId="2123106767">
    <w:abstractNumId w:val="41"/>
  </w:num>
  <w:num w:numId="66" w16cid:durableId="1658455045">
    <w:abstractNumId w:val="17"/>
  </w:num>
  <w:num w:numId="67" w16cid:durableId="1289508816">
    <w:abstractNumId w:val="39"/>
  </w:num>
  <w:num w:numId="68" w16cid:durableId="1062211638">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3AD"/>
    <w:rsid w:val="000012B8"/>
    <w:rsid w:val="000040EB"/>
    <w:rsid w:val="000047A5"/>
    <w:rsid w:val="00004DC0"/>
    <w:rsid w:val="00010C79"/>
    <w:rsid w:val="0001331C"/>
    <w:rsid w:val="0001514E"/>
    <w:rsid w:val="0001567F"/>
    <w:rsid w:val="000161A3"/>
    <w:rsid w:val="00017BFD"/>
    <w:rsid w:val="0002024C"/>
    <w:rsid w:val="00023209"/>
    <w:rsid w:val="00024C86"/>
    <w:rsid w:val="000253EE"/>
    <w:rsid w:val="000254C0"/>
    <w:rsid w:val="000268BE"/>
    <w:rsid w:val="00026B2E"/>
    <w:rsid w:val="00027867"/>
    <w:rsid w:val="000300E1"/>
    <w:rsid w:val="0003026E"/>
    <w:rsid w:val="00030DEA"/>
    <w:rsid w:val="00031C15"/>
    <w:rsid w:val="000333B0"/>
    <w:rsid w:val="00033FC7"/>
    <w:rsid w:val="00035275"/>
    <w:rsid w:val="000422C7"/>
    <w:rsid w:val="000437A7"/>
    <w:rsid w:val="00044C9F"/>
    <w:rsid w:val="00046F9A"/>
    <w:rsid w:val="0004733D"/>
    <w:rsid w:val="00050956"/>
    <w:rsid w:val="000540B0"/>
    <w:rsid w:val="00054928"/>
    <w:rsid w:val="000549A2"/>
    <w:rsid w:val="000560F0"/>
    <w:rsid w:val="00056C59"/>
    <w:rsid w:val="0005709D"/>
    <w:rsid w:val="00057B1D"/>
    <w:rsid w:val="00057F2A"/>
    <w:rsid w:val="000606D1"/>
    <w:rsid w:val="000623A8"/>
    <w:rsid w:val="0006311E"/>
    <w:rsid w:val="00064C6B"/>
    <w:rsid w:val="00067617"/>
    <w:rsid w:val="0007224E"/>
    <w:rsid w:val="00072A78"/>
    <w:rsid w:val="00073FE3"/>
    <w:rsid w:val="0007673B"/>
    <w:rsid w:val="00076D36"/>
    <w:rsid w:val="00082A90"/>
    <w:rsid w:val="00083293"/>
    <w:rsid w:val="00086EAC"/>
    <w:rsid w:val="0009001E"/>
    <w:rsid w:val="00091FF3"/>
    <w:rsid w:val="00092FAA"/>
    <w:rsid w:val="00094303"/>
    <w:rsid w:val="000945EC"/>
    <w:rsid w:val="000A271F"/>
    <w:rsid w:val="000A319F"/>
    <w:rsid w:val="000A3E05"/>
    <w:rsid w:val="000A61D8"/>
    <w:rsid w:val="000B083E"/>
    <w:rsid w:val="000B1A3B"/>
    <w:rsid w:val="000B1CD7"/>
    <w:rsid w:val="000B25EA"/>
    <w:rsid w:val="000B367B"/>
    <w:rsid w:val="000C1363"/>
    <w:rsid w:val="000C1A65"/>
    <w:rsid w:val="000C1D32"/>
    <w:rsid w:val="000C395B"/>
    <w:rsid w:val="000C43A5"/>
    <w:rsid w:val="000D43CE"/>
    <w:rsid w:val="000E29EE"/>
    <w:rsid w:val="000E4151"/>
    <w:rsid w:val="000E4B58"/>
    <w:rsid w:val="000F0571"/>
    <w:rsid w:val="000F3BF5"/>
    <w:rsid w:val="000F4986"/>
    <w:rsid w:val="000F57E2"/>
    <w:rsid w:val="00101D01"/>
    <w:rsid w:val="001026CB"/>
    <w:rsid w:val="00102A30"/>
    <w:rsid w:val="001032FE"/>
    <w:rsid w:val="0010554D"/>
    <w:rsid w:val="001068A7"/>
    <w:rsid w:val="00106B78"/>
    <w:rsid w:val="0011345B"/>
    <w:rsid w:val="00120B0E"/>
    <w:rsid w:val="00121DB4"/>
    <w:rsid w:val="00122C40"/>
    <w:rsid w:val="001236E9"/>
    <w:rsid w:val="001304CC"/>
    <w:rsid w:val="00130525"/>
    <w:rsid w:val="001342D3"/>
    <w:rsid w:val="001357D6"/>
    <w:rsid w:val="00135B0D"/>
    <w:rsid w:val="0013611F"/>
    <w:rsid w:val="001376F6"/>
    <w:rsid w:val="00137BEB"/>
    <w:rsid w:val="00142E6F"/>
    <w:rsid w:val="00143143"/>
    <w:rsid w:val="00144125"/>
    <w:rsid w:val="001455DC"/>
    <w:rsid w:val="001500F0"/>
    <w:rsid w:val="00150A06"/>
    <w:rsid w:val="00151D1C"/>
    <w:rsid w:val="00153449"/>
    <w:rsid w:val="00154033"/>
    <w:rsid w:val="00155736"/>
    <w:rsid w:val="001558F5"/>
    <w:rsid w:val="00157CDE"/>
    <w:rsid w:val="0016030D"/>
    <w:rsid w:val="00161B89"/>
    <w:rsid w:val="0016314B"/>
    <w:rsid w:val="001648D9"/>
    <w:rsid w:val="00165AE9"/>
    <w:rsid w:val="00165C74"/>
    <w:rsid w:val="001674D6"/>
    <w:rsid w:val="0016757F"/>
    <w:rsid w:val="00171AE4"/>
    <w:rsid w:val="0017252C"/>
    <w:rsid w:val="00172E36"/>
    <w:rsid w:val="00173141"/>
    <w:rsid w:val="0017703A"/>
    <w:rsid w:val="00177E50"/>
    <w:rsid w:val="00180472"/>
    <w:rsid w:val="00181615"/>
    <w:rsid w:val="00183523"/>
    <w:rsid w:val="00184D71"/>
    <w:rsid w:val="00190EE9"/>
    <w:rsid w:val="001929BD"/>
    <w:rsid w:val="00192C5C"/>
    <w:rsid w:val="00194B0A"/>
    <w:rsid w:val="0019525D"/>
    <w:rsid w:val="00195BA4"/>
    <w:rsid w:val="00195F85"/>
    <w:rsid w:val="0019673D"/>
    <w:rsid w:val="001A0995"/>
    <w:rsid w:val="001A0B63"/>
    <w:rsid w:val="001A35CE"/>
    <w:rsid w:val="001A49CC"/>
    <w:rsid w:val="001A4FBE"/>
    <w:rsid w:val="001A7427"/>
    <w:rsid w:val="001A7809"/>
    <w:rsid w:val="001B370E"/>
    <w:rsid w:val="001B576F"/>
    <w:rsid w:val="001B58A2"/>
    <w:rsid w:val="001B5920"/>
    <w:rsid w:val="001C1D84"/>
    <w:rsid w:val="001C2563"/>
    <w:rsid w:val="001C2A09"/>
    <w:rsid w:val="001C3243"/>
    <w:rsid w:val="001C5AA8"/>
    <w:rsid w:val="001C6CBF"/>
    <w:rsid w:val="001D2C99"/>
    <w:rsid w:val="001D2D53"/>
    <w:rsid w:val="001D3EE1"/>
    <w:rsid w:val="001D634C"/>
    <w:rsid w:val="001D6794"/>
    <w:rsid w:val="001D730C"/>
    <w:rsid w:val="001D7FDF"/>
    <w:rsid w:val="001E2EF0"/>
    <w:rsid w:val="001E2F16"/>
    <w:rsid w:val="001E3151"/>
    <w:rsid w:val="001E3B63"/>
    <w:rsid w:val="001E4A39"/>
    <w:rsid w:val="001E4FB2"/>
    <w:rsid w:val="001E5215"/>
    <w:rsid w:val="001E57CA"/>
    <w:rsid w:val="001F0CA5"/>
    <w:rsid w:val="001F1D3E"/>
    <w:rsid w:val="001F2F46"/>
    <w:rsid w:val="001F7728"/>
    <w:rsid w:val="001F7781"/>
    <w:rsid w:val="00201087"/>
    <w:rsid w:val="00202C82"/>
    <w:rsid w:val="002043ED"/>
    <w:rsid w:val="00205404"/>
    <w:rsid w:val="00207045"/>
    <w:rsid w:val="00207703"/>
    <w:rsid w:val="002078FF"/>
    <w:rsid w:val="002110E2"/>
    <w:rsid w:val="00212056"/>
    <w:rsid w:val="00215D02"/>
    <w:rsid w:val="00216E46"/>
    <w:rsid w:val="0022186A"/>
    <w:rsid w:val="00221F6C"/>
    <w:rsid w:val="00222446"/>
    <w:rsid w:val="00225058"/>
    <w:rsid w:val="002274D4"/>
    <w:rsid w:val="002310C3"/>
    <w:rsid w:val="00231A91"/>
    <w:rsid w:val="002333EA"/>
    <w:rsid w:val="0023365C"/>
    <w:rsid w:val="00233960"/>
    <w:rsid w:val="00235F80"/>
    <w:rsid w:val="00236C90"/>
    <w:rsid w:val="00237CC7"/>
    <w:rsid w:val="00240261"/>
    <w:rsid w:val="0024078B"/>
    <w:rsid w:val="002441F5"/>
    <w:rsid w:val="002452ED"/>
    <w:rsid w:val="002456D4"/>
    <w:rsid w:val="002458BB"/>
    <w:rsid w:val="00245F20"/>
    <w:rsid w:val="002462DC"/>
    <w:rsid w:val="00247901"/>
    <w:rsid w:val="002501DA"/>
    <w:rsid w:val="002506AA"/>
    <w:rsid w:val="002522AF"/>
    <w:rsid w:val="002552CD"/>
    <w:rsid w:val="00261272"/>
    <w:rsid w:val="00261600"/>
    <w:rsid w:val="00261B2D"/>
    <w:rsid w:val="002625CA"/>
    <w:rsid w:val="00264FBC"/>
    <w:rsid w:val="002664A4"/>
    <w:rsid w:val="00272A11"/>
    <w:rsid w:val="002740F5"/>
    <w:rsid w:val="00275396"/>
    <w:rsid w:val="00275915"/>
    <w:rsid w:val="00282A60"/>
    <w:rsid w:val="00282C13"/>
    <w:rsid w:val="00287086"/>
    <w:rsid w:val="00292175"/>
    <w:rsid w:val="002923C4"/>
    <w:rsid w:val="00293388"/>
    <w:rsid w:val="00294624"/>
    <w:rsid w:val="002952A3"/>
    <w:rsid w:val="002954BF"/>
    <w:rsid w:val="00295C1B"/>
    <w:rsid w:val="002973A7"/>
    <w:rsid w:val="002A18C9"/>
    <w:rsid w:val="002A22B2"/>
    <w:rsid w:val="002A2A94"/>
    <w:rsid w:val="002A2E55"/>
    <w:rsid w:val="002A51CF"/>
    <w:rsid w:val="002A5CB1"/>
    <w:rsid w:val="002A617B"/>
    <w:rsid w:val="002A6BE3"/>
    <w:rsid w:val="002A713A"/>
    <w:rsid w:val="002A74BC"/>
    <w:rsid w:val="002A7F8A"/>
    <w:rsid w:val="002B1506"/>
    <w:rsid w:val="002B3A58"/>
    <w:rsid w:val="002B7A53"/>
    <w:rsid w:val="002C0FCB"/>
    <w:rsid w:val="002C1B96"/>
    <w:rsid w:val="002C3F0F"/>
    <w:rsid w:val="002C581C"/>
    <w:rsid w:val="002C58B8"/>
    <w:rsid w:val="002C6E65"/>
    <w:rsid w:val="002D0E27"/>
    <w:rsid w:val="002D29A4"/>
    <w:rsid w:val="002D54C3"/>
    <w:rsid w:val="002D62F9"/>
    <w:rsid w:val="002D6324"/>
    <w:rsid w:val="002D634E"/>
    <w:rsid w:val="002D7D3F"/>
    <w:rsid w:val="002E0251"/>
    <w:rsid w:val="002E0392"/>
    <w:rsid w:val="002E119B"/>
    <w:rsid w:val="002E12A8"/>
    <w:rsid w:val="002E14B7"/>
    <w:rsid w:val="002E1B05"/>
    <w:rsid w:val="002E26D6"/>
    <w:rsid w:val="002E28F2"/>
    <w:rsid w:val="002E2D58"/>
    <w:rsid w:val="002E355B"/>
    <w:rsid w:val="002E4948"/>
    <w:rsid w:val="002E7340"/>
    <w:rsid w:val="002E775C"/>
    <w:rsid w:val="002E7B9A"/>
    <w:rsid w:val="002F0945"/>
    <w:rsid w:val="002F1518"/>
    <w:rsid w:val="002F1CE7"/>
    <w:rsid w:val="002F343A"/>
    <w:rsid w:val="002F4175"/>
    <w:rsid w:val="002F58EB"/>
    <w:rsid w:val="002F78E4"/>
    <w:rsid w:val="002F7CEE"/>
    <w:rsid w:val="0030338B"/>
    <w:rsid w:val="003035D4"/>
    <w:rsid w:val="00304411"/>
    <w:rsid w:val="00305F2F"/>
    <w:rsid w:val="00306359"/>
    <w:rsid w:val="00306933"/>
    <w:rsid w:val="003073E3"/>
    <w:rsid w:val="00307B71"/>
    <w:rsid w:val="00310644"/>
    <w:rsid w:val="003109DD"/>
    <w:rsid w:val="00312364"/>
    <w:rsid w:val="00313B9E"/>
    <w:rsid w:val="00314EDB"/>
    <w:rsid w:val="00315282"/>
    <w:rsid w:val="00315987"/>
    <w:rsid w:val="00316322"/>
    <w:rsid w:val="00322FE1"/>
    <w:rsid w:val="00324907"/>
    <w:rsid w:val="00324DF9"/>
    <w:rsid w:val="00324F0B"/>
    <w:rsid w:val="00324F12"/>
    <w:rsid w:val="00325050"/>
    <w:rsid w:val="003266DB"/>
    <w:rsid w:val="00327AFE"/>
    <w:rsid w:val="00327BEC"/>
    <w:rsid w:val="00327FCE"/>
    <w:rsid w:val="00331140"/>
    <w:rsid w:val="00335BB6"/>
    <w:rsid w:val="00340B46"/>
    <w:rsid w:val="003425DD"/>
    <w:rsid w:val="0034453C"/>
    <w:rsid w:val="003446D6"/>
    <w:rsid w:val="00344801"/>
    <w:rsid w:val="00346914"/>
    <w:rsid w:val="00347907"/>
    <w:rsid w:val="003502CE"/>
    <w:rsid w:val="00350D22"/>
    <w:rsid w:val="00352642"/>
    <w:rsid w:val="003538C6"/>
    <w:rsid w:val="003547A4"/>
    <w:rsid w:val="003606DB"/>
    <w:rsid w:val="00360DD4"/>
    <w:rsid w:val="00360E5B"/>
    <w:rsid w:val="0036187E"/>
    <w:rsid w:val="00361BE0"/>
    <w:rsid w:val="00364D97"/>
    <w:rsid w:val="003652C2"/>
    <w:rsid w:val="003674BB"/>
    <w:rsid w:val="0037302F"/>
    <w:rsid w:val="00374492"/>
    <w:rsid w:val="00375F28"/>
    <w:rsid w:val="00376533"/>
    <w:rsid w:val="00380439"/>
    <w:rsid w:val="0038236C"/>
    <w:rsid w:val="00384F11"/>
    <w:rsid w:val="0038564B"/>
    <w:rsid w:val="00386FDE"/>
    <w:rsid w:val="00392778"/>
    <w:rsid w:val="00393C45"/>
    <w:rsid w:val="00395C05"/>
    <w:rsid w:val="00396B5B"/>
    <w:rsid w:val="003A035F"/>
    <w:rsid w:val="003A3EF9"/>
    <w:rsid w:val="003A4EC0"/>
    <w:rsid w:val="003A5635"/>
    <w:rsid w:val="003A6A40"/>
    <w:rsid w:val="003B163F"/>
    <w:rsid w:val="003B333E"/>
    <w:rsid w:val="003B42DD"/>
    <w:rsid w:val="003B463C"/>
    <w:rsid w:val="003B6E58"/>
    <w:rsid w:val="003B7471"/>
    <w:rsid w:val="003B76B4"/>
    <w:rsid w:val="003C210B"/>
    <w:rsid w:val="003C50BC"/>
    <w:rsid w:val="003C6E2B"/>
    <w:rsid w:val="003D0164"/>
    <w:rsid w:val="003D1F36"/>
    <w:rsid w:val="003D4D29"/>
    <w:rsid w:val="003D5369"/>
    <w:rsid w:val="003D67F2"/>
    <w:rsid w:val="003D7108"/>
    <w:rsid w:val="003D75D8"/>
    <w:rsid w:val="003E1804"/>
    <w:rsid w:val="003E40A3"/>
    <w:rsid w:val="003E51C2"/>
    <w:rsid w:val="003E68CC"/>
    <w:rsid w:val="003E6DFD"/>
    <w:rsid w:val="003E767E"/>
    <w:rsid w:val="003E7F0B"/>
    <w:rsid w:val="003F0AD6"/>
    <w:rsid w:val="003F0C93"/>
    <w:rsid w:val="003F16B4"/>
    <w:rsid w:val="003F27C8"/>
    <w:rsid w:val="003F2ACD"/>
    <w:rsid w:val="003F5E42"/>
    <w:rsid w:val="003F6352"/>
    <w:rsid w:val="003F6A67"/>
    <w:rsid w:val="003F75C9"/>
    <w:rsid w:val="00400CE2"/>
    <w:rsid w:val="004037CD"/>
    <w:rsid w:val="004067B4"/>
    <w:rsid w:val="00406E73"/>
    <w:rsid w:val="00407A85"/>
    <w:rsid w:val="0041258D"/>
    <w:rsid w:val="00412FAF"/>
    <w:rsid w:val="00415C35"/>
    <w:rsid w:val="00416429"/>
    <w:rsid w:val="00416705"/>
    <w:rsid w:val="00420CB3"/>
    <w:rsid w:val="00423DA8"/>
    <w:rsid w:val="00425A67"/>
    <w:rsid w:val="00431625"/>
    <w:rsid w:val="00431E56"/>
    <w:rsid w:val="004345AA"/>
    <w:rsid w:val="0043460A"/>
    <w:rsid w:val="00441088"/>
    <w:rsid w:val="004426F2"/>
    <w:rsid w:val="00443BA3"/>
    <w:rsid w:val="00444872"/>
    <w:rsid w:val="00447F26"/>
    <w:rsid w:val="00450341"/>
    <w:rsid w:val="00450979"/>
    <w:rsid w:val="004509C7"/>
    <w:rsid w:val="00452C52"/>
    <w:rsid w:val="00453263"/>
    <w:rsid w:val="00454660"/>
    <w:rsid w:val="00454DB3"/>
    <w:rsid w:val="00460D50"/>
    <w:rsid w:val="004634CD"/>
    <w:rsid w:val="00463863"/>
    <w:rsid w:val="00466274"/>
    <w:rsid w:val="00466521"/>
    <w:rsid w:val="00466619"/>
    <w:rsid w:val="00466C56"/>
    <w:rsid w:val="0046771B"/>
    <w:rsid w:val="00470233"/>
    <w:rsid w:val="00471103"/>
    <w:rsid w:val="00471EE1"/>
    <w:rsid w:val="004726CC"/>
    <w:rsid w:val="0047329F"/>
    <w:rsid w:val="00474A1C"/>
    <w:rsid w:val="00475AEE"/>
    <w:rsid w:val="004770DF"/>
    <w:rsid w:val="00480A0E"/>
    <w:rsid w:val="00482A92"/>
    <w:rsid w:val="00484A1B"/>
    <w:rsid w:val="00487D90"/>
    <w:rsid w:val="00490BAE"/>
    <w:rsid w:val="004913F7"/>
    <w:rsid w:val="0049207F"/>
    <w:rsid w:val="00494D07"/>
    <w:rsid w:val="00495990"/>
    <w:rsid w:val="004A117D"/>
    <w:rsid w:val="004A1F5C"/>
    <w:rsid w:val="004A2E5C"/>
    <w:rsid w:val="004A40D9"/>
    <w:rsid w:val="004A4DFD"/>
    <w:rsid w:val="004A4F65"/>
    <w:rsid w:val="004A7FCB"/>
    <w:rsid w:val="004B184B"/>
    <w:rsid w:val="004B1E78"/>
    <w:rsid w:val="004B3471"/>
    <w:rsid w:val="004B4432"/>
    <w:rsid w:val="004B5868"/>
    <w:rsid w:val="004B6880"/>
    <w:rsid w:val="004B698C"/>
    <w:rsid w:val="004B7417"/>
    <w:rsid w:val="004B7D81"/>
    <w:rsid w:val="004C2704"/>
    <w:rsid w:val="004C4DD2"/>
    <w:rsid w:val="004C5690"/>
    <w:rsid w:val="004C698F"/>
    <w:rsid w:val="004C6B9E"/>
    <w:rsid w:val="004C7504"/>
    <w:rsid w:val="004C7E2D"/>
    <w:rsid w:val="004C7F83"/>
    <w:rsid w:val="004D0128"/>
    <w:rsid w:val="004D0B2D"/>
    <w:rsid w:val="004D1303"/>
    <w:rsid w:val="004D3F32"/>
    <w:rsid w:val="004D487A"/>
    <w:rsid w:val="004D7DC3"/>
    <w:rsid w:val="004E199E"/>
    <w:rsid w:val="004E1C03"/>
    <w:rsid w:val="004E2658"/>
    <w:rsid w:val="004E2944"/>
    <w:rsid w:val="004E359E"/>
    <w:rsid w:val="004E3AE1"/>
    <w:rsid w:val="004E3C9B"/>
    <w:rsid w:val="004E5960"/>
    <w:rsid w:val="004E6ACE"/>
    <w:rsid w:val="004E7B38"/>
    <w:rsid w:val="004F02AD"/>
    <w:rsid w:val="004F0791"/>
    <w:rsid w:val="004F1239"/>
    <w:rsid w:val="004F57F6"/>
    <w:rsid w:val="005007A1"/>
    <w:rsid w:val="005023A5"/>
    <w:rsid w:val="00506C72"/>
    <w:rsid w:val="00511489"/>
    <w:rsid w:val="00512FD3"/>
    <w:rsid w:val="00513B30"/>
    <w:rsid w:val="0051483F"/>
    <w:rsid w:val="00515AB9"/>
    <w:rsid w:val="005175FB"/>
    <w:rsid w:val="0052155B"/>
    <w:rsid w:val="00524220"/>
    <w:rsid w:val="00525D4B"/>
    <w:rsid w:val="00525D5E"/>
    <w:rsid w:val="00526A07"/>
    <w:rsid w:val="0053023B"/>
    <w:rsid w:val="005306CB"/>
    <w:rsid w:val="00530854"/>
    <w:rsid w:val="005309C4"/>
    <w:rsid w:val="00533B9D"/>
    <w:rsid w:val="00534675"/>
    <w:rsid w:val="005354D5"/>
    <w:rsid w:val="005355D0"/>
    <w:rsid w:val="005444A3"/>
    <w:rsid w:val="00545597"/>
    <w:rsid w:val="00545843"/>
    <w:rsid w:val="005475E8"/>
    <w:rsid w:val="00547C63"/>
    <w:rsid w:val="00551ED2"/>
    <w:rsid w:val="005539B3"/>
    <w:rsid w:val="00553C03"/>
    <w:rsid w:val="005550F9"/>
    <w:rsid w:val="00560EBC"/>
    <w:rsid w:val="00561CD4"/>
    <w:rsid w:val="00562C90"/>
    <w:rsid w:val="00563FC8"/>
    <w:rsid w:val="00566DE5"/>
    <w:rsid w:val="00567DFA"/>
    <w:rsid w:val="0057177B"/>
    <w:rsid w:val="005722D9"/>
    <w:rsid w:val="00574A76"/>
    <w:rsid w:val="00575AA4"/>
    <w:rsid w:val="00575B4E"/>
    <w:rsid w:val="0058087B"/>
    <w:rsid w:val="00580EF0"/>
    <w:rsid w:val="00581341"/>
    <w:rsid w:val="00581613"/>
    <w:rsid w:val="005822EE"/>
    <w:rsid w:val="0058464D"/>
    <w:rsid w:val="00584EB9"/>
    <w:rsid w:val="00586482"/>
    <w:rsid w:val="00586AE7"/>
    <w:rsid w:val="0059023E"/>
    <w:rsid w:val="00590AD1"/>
    <w:rsid w:val="0059129F"/>
    <w:rsid w:val="00591967"/>
    <w:rsid w:val="005933CF"/>
    <w:rsid w:val="00596409"/>
    <w:rsid w:val="005A07FC"/>
    <w:rsid w:val="005A09AC"/>
    <w:rsid w:val="005A2912"/>
    <w:rsid w:val="005A3D37"/>
    <w:rsid w:val="005A3D54"/>
    <w:rsid w:val="005A583D"/>
    <w:rsid w:val="005A7921"/>
    <w:rsid w:val="005A7FDF"/>
    <w:rsid w:val="005B2796"/>
    <w:rsid w:val="005B3E14"/>
    <w:rsid w:val="005B79B5"/>
    <w:rsid w:val="005B7A11"/>
    <w:rsid w:val="005C1883"/>
    <w:rsid w:val="005C28AD"/>
    <w:rsid w:val="005C2E10"/>
    <w:rsid w:val="005C46F0"/>
    <w:rsid w:val="005C7328"/>
    <w:rsid w:val="005D027D"/>
    <w:rsid w:val="005D0483"/>
    <w:rsid w:val="005D6F4F"/>
    <w:rsid w:val="005D7439"/>
    <w:rsid w:val="005E0287"/>
    <w:rsid w:val="005E04CD"/>
    <w:rsid w:val="005E19B5"/>
    <w:rsid w:val="005E1D64"/>
    <w:rsid w:val="005E4282"/>
    <w:rsid w:val="005E4CBC"/>
    <w:rsid w:val="005E5173"/>
    <w:rsid w:val="005E530E"/>
    <w:rsid w:val="005E61F6"/>
    <w:rsid w:val="005E6413"/>
    <w:rsid w:val="005F0199"/>
    <w:rsid w:val="005F22DB"/>
    <w:rsid w:val="005F306D"/>
    <w:rsid w:val="005F337A"/>
    <w:rsid w:val="005F512F"/>
    <w:rsid w:val="005F5EA4"/>
    <w:rsid w:val="00600413"/>
    <w:rsid w:val="00604F1D"/>
    <w:rsid w:val="0060700C"/>
    <w:rsid w:val="00612412"/>
    <w:rsid w:val="0061350A"/>
    <w:rsid w:val="006176FC"/>
    <w:rsid w:val="00620227"/>
    <w:rsid w:val="00627258"/>
    <w:rsid w:val="00630134"/>
    <w:rsid w:val="00631333"/>
    <w:rsid w:val="00632544"/>
    <w:rsid w:val="00633605"/>
    <w:rsid w:val="00633DBF"/>
    <w:rsid w:val="00634A35"/>
    <w:rsid w:val="0063631C"/>
    <w:rsid w:val="00636811"/>
    <w:rsid w:val="00636BDD"/>
    <w:rsid w:val="00640BAD"/>
    <w:rsid w:val="00640D91"/>
    <w:rsid w:val="00643FA3"/>
    <w:rsid w:val="00644BBD"/>
    <w:rsid w:val="00646220"/>
    <w:rsid w:val="006473AF"/>
    <w:rsid w:val="0064753A"/>
    <w:rsid w:val="00656711"/>
    <w:rsid w:val="00663CD2"/>
    <w:rsid w:val="0066444E"/>
    <w:rsid w:val="00665220"/>
    <w:rsid w:val="00666A7D"/>
    <w:rsid w:val="00667FF9"/>
    <w:rsid w:val="00671400"/>
    <w:rsid w:val="00672A67"/>
    <w:rsid w:val="006808E3"/>
    <w:rsid w:val="00681069"/>
    <w:rsid w:val="00681476"/>
    <w:rsid w:val="006836C7"/>
    <w:rsid w:val="00684FAC"/>
    <w:rsid w:val="00685764"/>
    <w:rsid w:val="00692B0B"/>
    <w:rsid w:val="00692D51"/>
    <w:rsid w:val="00695E26"/>
    <w:rsid w:val="00696914"/>
    <w:rsid w:val="0069798A"/>
    <w:rsid w:val="006A0555"/>
    <w:rsid w:val="006A05D1"/>
    <w:rsid w:val="006A12C2"/>
    <w:rsid w:val="006A3EAD"/>
    <w:rsid w:val="006A55BE"/>
    <w:rsid w:val="006A69F9"/>
    <w:rsid w:val="006A7254"/>
    <w:rsid w:val="006A7695"/>
    <w:rsid w:val="006A7772"/>
    <w:rsid w:val="006B0148"/>
    <w:rsid w:val="006B0D1D"/>
    <w:rsid w:val="006B3308"/>
    <w:rsid w:val="006B4A43"/>
    <w:rsid w:val="006C05F9"/>
    <w:rsid w:val="006C1B2B"/>
    <w:rsid w:val="006C3F3A"/>
    <w:rsid w:val="006C5E61"/>
    <w:rsid w:val="006C6762"/>
    <w:rsid w:val="006C7A2E"/>
    <w:rsid w:val="006C7C23"/>
    <w:rsid w:val="006D074C"/>
    <w:rsid w:val="006D0F56"/>
    <w:rsid w:val="006D100A"/>
    <w:rsid w:val="006D14BD"/>
    <w:rsid w:val="006D19A6"/>
    <w:rsid w:val="006D1D3B"/>
    <w:rsid w:val="006D2655"/>
    <w:rsid w:val="006D36D8"/>
    <w:rsid w:val="006D47CC"/>
    <w:rsid w:val="006D5955"/>
    <w:rsid w:val="006D615E"/>
    <w:rsid w:val="006D664F"/>
    <w:rsid w:val="006D7A4D"/>
    <w:rsid w:val="006E027D"/>
    <w:rsid w:val="006E0A91"/>
    <w:rsid w:val="006E109A"/>
    <w:rsid w:val="006E13B0"/>
    <w:rsid w:val="006E29F5"/>
    <w:rsid w:val="006E37B1"/>
    <w:rsid w:val="006E464F"/>
    <w:rsid w:val="006E71CE"/>
    <w:rsid w:val="006E7531"/>
    <w:rsid w:val="006E756F"/>
    <w:rsid w:val="006E7678"/>
    <w:rsid w:val="006E7AD9"/>
    <w:rsid w:val="006F356A"/>
    <w:rsid w:val="006F3FCF"/>
    <w:rsid w:val="006F477E"/>
    <w:rsid w:val="006F5EBD"/>
    <w:rsid w:val="006F7D03"/>
    <w:rsid w:val="00700197"/>
    <w:rsid w:val="007004A7"/>
    <w:rsid w:val="007033AC"/>
    <w:rsid w:val="00703768"/>
    <w:rsid w:val="00704ADD"/>
    <w:rsid w:val="00705988"/>
    <w:rsid w:val="00706409"/>
    <w:rsid w:val="007066FC"/>
    <w:rsid w:val="007100DA"/>
    <w:rsid w:val="00710E03"/>
    <w:rsid w:val="007113E6"/>
    <w:rsid w:val="00711E48"/>
    <w:rsid w:val="00712334"/>
    <w:rsid w:val="0071233F"/>
    <w:rsid w:val="00712371"/>
    <w:rsid w:val="00713D8E"/>
    <w:rsid w:val="00715A4B"/>
    <w:rsid w:val="00722216"/>
    <w:rsid w:val="00723AA6"/>
    <w:rsid w:val="00724570"/>
    <w:rsid w:val="00724B2E"/>
    <w:rsid w:val="00724DA7"/>
    <w:rsid w:val="00726C15"/>
    <w:rsid w:val="00730419"/>
    <w:rsid w:val="00737DBB"/>
    <w:rsid w:val="00740ECB"/>
    <w:rsid w:val="00740FAA"/>
    <w:rsid w:val="00743C82"/>
    <w:rsid w:val="00744459"/>
    <w:rsid w:val="00744A80"/>
    <w:rsid w:val="00744BD1"/>
    <w:rsid w:val="00747594"/>
    <w:rsid w:val="0075041D"/>
    <w:rsid w:val="00751E20"/>
    <w:rsid w:val="00753818"/>
    <w:rsid w:val="0075592B"/>
    <w:rsid w:val="00755D03"/>
    <w:rsid w:val="00756049"/>
    <w:rsid w:val="007571A7"/>
    <w:rsid w:val="00762D09"/>
    <w:rsid w:val="00762E5B"/>
    <w:rsid w:val="00763F05"/>
    <w:rsid w:val="00766427"/>
    <w:rsid w:val="00766ED6"/>
    <w:rsid w:val="007670EF"/>
    <w:rsid w:val="0076785B"/>
    <w:rsid w:val="00771031"/>
    <w:rsid w:val="00771365"/>
    <w:rsid w:val="00772B7F"/>
    <w:rsid w:val="00774AAD"/>
    <w:rsid w:val="007767EF"/>
    <w:rsid w:val="00777DB9"/>
    <w:rsid w:val="0078091B"/>
    <w:rsid w:val="00782076"/>
    <w:rsid w:val="00783BE4"/>
    <w:rsid w:val="00786573"/>
    <w:rsid w:val="00787B22"/>
    <w:rsid w:val="00790EBE"/>
    <w:rsid w:val="00792113"/>
    <w:rsid w:val="00794690"/>
    <w:rsid w:val="0079471B"/>
    <w:rsid w:val="00794B3B"/>
    <w:rsid w:val="00796BAA"/>
    <w:rsid w:val="007A134D"/>
    <w:rsid w:val="007A2938"/>
    <w:rsid w:val="007A3126"/>
    <w:rsid w:val="007A53A3"/>
    <w:rsid w:val="007B12C8"/>
    <w:rsid w:val="007B1F47"/>
    <w:rsid w:val="007B25BE"/>
    <w:rsid w:val="007B3345"/>
    <w:rsid w:val="007B353C"/>
    <w:rsid w:val="007B4562"/>
    <w:rsid w:val="007C06CC"/>
    <w:rsid w:val="007C06F6"/>
    <w:rsid w:val="007C11F3"/>
    <w:rsid w:val="007C122C"/>
    <w:rsid w:val="007C1773"/>
    <w:rsid w:val="007C3B31"/>
    <w:rsid w:val="007C6A60"/>
    <w:rsid w:val="007D1823"/>
    <w:rsid w:val="007D2E7A"/>
    <w:rsid w:val="007D32E4"/>
    <w:rsid w:val="007D39C0"/>
    <w:rsid w:val="007D56D4"/>
    <w:rsid w:val="007D60C8"/>
    <w:rsid w:val="007E10A1"/>
    <w:rsid w:val="007E2C60"/>
    <w:rsid w:val="007E30AD"/>
    <w:rsid w:val="007E34D6"/>
    <w:rsid w:val="007E41BC"/>
    <w:rsid w:val="007E4463"/>
    <w:rsid w:val="007E4D4D"/>
    <w:rsid w:val="007E7FA4"/>
    <w:rsid w:val="007F33F9"/>
    <w:rsid w:val="007F5F5E"/>
    <w:rsid w:val="007F6489"/>
    <w:rsid w:val="007F7246"/>
    <w:rsid w:val="00800DF2"/>
    <w:rsid w:val="0080191C"/>
    <w:rsid w:val="0080289C"/>
    <w:rsid w:val="008028BD"/>
    <w:rsid w:val="00803492"/>
    <w:rsid w:val="0080415E"/>
    <w:rsid w:val="00804AF3"/>
    <w:rsid w:val="008074B0"/>
    <w:rsid w:val="00807A73"/>
    <w:rsid w:val="00810072"/>
    <w:rsid w:val="00810FE7"/>
    <w:rsid w:val="0081171A"/>
    <w:rsid w:val="00813EB5"/>
    <w:rsid w:val="008172AA"/>
    <w:rsid w:val="008172D6"/>
    <w:rsid w:val="0081758E"/>
    <w:rsid w:val="008201F0"/>
    <w:rsid w:val="008207E1"/>
    <w:rsid w:val="0082109F"/>
    <w:rsid w:val="00824219"/>
    <w:rsid w:val="00825D3E"/>
    <w:rsid w:val="0082695B"/>
    <w:rsid w:val="00827873"/>
    <w:rsid w:val="0082788F"/>
    <w:rsid w:val="008307E9"/>
    <w:rsid w:val="00832F6E"/>
    <w:rsid w:val="008330BD"/>
    <w:rsid w:val="00834FB9"/>
    <w:rsid w:val="00837108"/>
    <w:rsid w:val="008377C2"/>
    <w:rsid w:val="008408B5"/>
    <w:rsid w:val="008463D4"/>
    <w:rsid w:val="00846D59"/>
    <w:rsid w:val="00847D0B"/>
    <w:rsid w:val="008501D5"/>
    <w:rsid w:val="00853767"/>
    <w:rsid w:val="008538C0"/>
    <w:rsid w:val="00856EF1"/>
    <w:rsid w:val="00860771"/>
    <w:rsid w:val="00861389"/>
    <w:rsid w:val="008622C9"/>
    <w:rsid w:val="0086239C"/>
    <w:rsid w:val="00863626"/>
    <w:rsid w:val="00864206"/>
    <w:rsid w:val="008652ED"/>
    <w:rsid w:val="00865C11"/>
    <w:rsid w:val="00867D7B"/>
    <w:rsid w:val="00880668"/>
    <w:rsid w:val="00881450"/>
    <w:rsid w:val="00881A52"/>
    <w:rsid w:val="00882A0A"/>
    <w:rsid w:val="00885535"/>
    <w:rsid w:val="00885A42"/>
    <w:rsid w:val="008872C8"/>
    <w:rsid w:val="00887EDB"/>
    <w:rsid w:val="0089108B"/>
    <w:rsid w:val="00891B42"/>
    <w:rsid w:val="00894098"/>
    <w:rsid w:val="0089424B"/>
    <w:rsid w:val="0089765B"/>
    <w:rsid w:val="008A0F0E"/>
    <w:rsid w:val="008A128A"/>
    <w:rsid w:val="008A33FF"/>
    <w:rsid w:val="008A656C"/>
    <w:rsid w:val="008A66CA"/>
    <w:rsid w:val="008A75CB"/>
    <w:rsid w:val="008A7D2D"/>
    <w:rsid w:val="008B1D91"/>
    <w:rsid w:val="008B470E"/>
    <w:rsid w:val="008C1DA3"/>
    <w:rsid w:val="008C4D9C"/>
    <w:rsid w:val="008C6F02"/>
    <w:rsid w:val="008D70F6"/>
    <w:rsid w:val="008E048B"/>
    <w:rsid w:val="008E0EF7"/>
    <w:rsid w:val="008E213E"/>
    <w:rsid w:val="008E2DE7"/>
    <w:rsid w:val="008E3FD7"/>
    <w:rsid w:val="008E62CE"/>
    <w:rsid w:val="008F015C"/>
    <w:rsid w:val="008F77AB"/>
    <w:rsid w:val="008F7D5F"/>
    <w:rsid w:val="00904F14"/>
    <w:rsid w:val="009069DF"/>
    <w:rsid w:val="00906DB8"/>
    <w:rsid w:val="0090717D"/>
    <w:rsid w:val="00907321"/>
    <w:rsid w:val="0090735D"/>
    <w:rsid w:val="00914184"/>
    <w:rsid w:val="00915187"/>
    <w:rsid w:val="009167F9"/>
    <w:rsid w:val="009170DB"/>
    <w:rsid w:val="00917940"/>
    <w:rsid w:val="009207F5"/>
    <w:rsid w:val="00922056"/>
    <w:rsid w:val="00923E61"/>
    <w:rsid w:val="009301CD"/>
    <w:rsid w:val="00930A1B"/>
    <w:rsid w:val="009314EA"/>
    <w:rsid w:val="00931D5D"/>
    <w:rsid w:val="00932AFB"/>
    <w:rsid w:val="0093413B"/>
    <w:rsid w:val="00934830"/>
    <w:rsid w:val="00934E5E"/>
    <w:rsid w:val="009355D4"/>
    <w:rsid w:val="00936405"/>
    <w:rsid w:val="00936536"/>
    <w:rsid w:val="00937349"/>
    <w:rsid w:val="00937A32"/>
    <w:rsid w:val="00940B4A"/>
    <w:rsid w:val="00940F95"/>
    <w:rsid w:val="0094162A"/>
    <w:rsid w:val="00941688"/>
    <w:rsid w:val="009426C4"/>
    <w:rsid w:val="00942A51"/>
    <w:rsid w:val="009435B9"/>
    <w:rsid w:val="009438AE"/>
    <w:rsid w:val="00945052"/>
    <w:rsid w:val="00950A88"/>
    <w:rsid w:val="00950EAB"/>
    <w:rsid w:val="00956E20"/>
    <w:rsid w:val="00961CC3"/>
    <w:rsid w:val="00962596"/>
    <w:rsid w:val="00966FC9"/>
    <w:rsid w:val="00973B27"/>
    <w:rsid w:val="0097639E"/>
    <w:rsid w:val="00976A23"/>
    <w:rsid w:val="00980129"/>
    <w:rsid w:val="00981F0A"/>
    <w:rsid w:val="00983865"/>
    <w:rsid w:val="00983FD1"/>
    <w:rsid w:val="00986298"/>
    <w:rsid w:val="009862C1"/>
    <w:rsid w:val="009862CA"/>
    <w:rsid w:val="00987779"/>
    <w:rsid w:val="009922D9"/>
    <w:rsid w:val="00995AD7"/>
    <w:rsid w:val="00996D0B"/>
    <w:rsid w:val="00996E23"/>
    <w:rsid w:val="009971E8"/>
    <w:rsid w:val="00997F5C"/>
    <w:rsid w:val="009A15BF"/>
    <w:rsid w:val="009A3F66"/>
    <w:rsid w:val="009A69E3"/>
    <w:rsid w:val="009A75C8"/>
    <w:rsid w:val="009A76C7"/>
    <w:rsid w:val="009A7FB8"/>
    <w:rsid w:val="009B2D34"/>
    <w:rsid w:val="009B4018"/>
    <w:rsid w:val="009B4803"/>
    <w:rsid w:val="009B50AB"/>
    <w:rsid w:val="009B53C1"/>
    <w:rsid w:val="009B7035"/>
    <w:rsid w:val="009C00FC"/>
    <w:rsid w:val="009C0155"/>
    <w:rsid w:val="009C0DD9"/>
    <w:rsid w:val="009C5D40"/>
    <w:rsid w:val="009D03D1"/>
    <w:rsid w:val="009D1633"/>
    <w:rsid w:val="009D1AFC"/>
    <w:rsid w:val="009D1F6D"/>
    <w:rsid w:val="009E01C7"/>
    <w:rsid w:val="009E1246"/>
    <w:rsid w:val="009E1E16"/>
    <w:rsid w:val="009E2258"/>
    <w:rsid w:val="009E405C"/>
    <w:rsid w:val="009E48DF"/>
    <w:rsid w:val="009E5CA0"/>
    <w:rsid w:val="009F179C"/>
    <w:rsid w:val="009F3753"/>
    <w:rsid w:val="009F3E4C"/>
    <w:rsid w:val="009F4568"/>
    <w:rsid w:val="00A03A63"/>
    <w:rsid w:val="00A0502D"/>
    <w:rsid w:val="00A051D9"/>
    <w:rsid w:val="00A05DB5"/>
    <w:rsid w:val="00A0681E"/>
    <w:rsid w:val="00A06F89"/>
    <w:rsid w:val="00A10FFB"/>
    <w:rsid w:val="00A1158C"/>
    <w:rsid w:val="00A1359F"/>
    <w:rsid w:val="00A200D9"/>
    <w:rsid w:val="00A20B60"/>
    <w:rsid w:val="00A211A0"/>
    <w:rsid w:val="00A251D2"/>
    <w:rsid w:val="00A252EF"/>
    <w:rsid w:val="00A261A4"/>
    <w:rsid w:val="00A26E97"/>
    <w:rsid w:val="00A273D2"/>
    <w:rsid w:val="00A27772"/>
    <w:rsid w:val="00A32BEA"/>
    <w:rsid w:val="00A34A01"/>
    <w:rsid w:val="00A357BA"/>
    <w:rsid w:val="00A3645C"/>
    <w:rsid w:val="00A41951"/>
    <w:rsid w:val="00A43677"/>
    <w:rsid w:val="00A43AF2"/>
    <w:rsid w:val="00A44023"/>
    <w:rsid w:val="00A44AAE"/>
    <w:rsid w:val="00A44D84"/>
    <w:rsid w:val="00A470FA"/>
    <w:rsid w:val="00A47E81"/>
    <w:rsid w:val="00A47E9D"/>
    <w:rsid w:val="00A500F8"/>
    <w:rsid w:val="00A51CC6"/>
    <w:rsid w:val="00A5221C"/>
    <w:rsid w:val="00A53B2D"/>
    <w:rsid w:val="00A53D38"/>
    <w:rsid w:val="00A5676C"/>
    <w:rsid w:val="00A568D3"/>
    <w:rsid w:val="00A61EE6"/>
    <w:rsid w:val="00A625F1"/>
    <w:rsid w:val="00A62E1C"/>
    <w:rsid w:val="00A664C1"/>
    <w:rsid w:val="00A67174"/>
    <w:rsid w:val="00A706A7"/>
    <w:rsid w:val="00A77CAC"/>
    <w:rsid w:val="00A80569"/>
    <w:rsid w:val="00A82600"/>
    <w:rsid w:val="00A84297"/>
    <w:rsid w:val="00A84552"/>
    <w:rsid w:val="00A84FFF"/>
    <w:rsid w:val="00A85CCF"/>
    <w:rsid w:val="00A87512"/>
    <w:rsid w:val="00A8793F"/>
    <w:rsid w:val="00A87EDF"/>
    <w:rsid w:val="00A955BE"/>
    <w:rsid w:val="00A97827"/>
    <w:rsid w:val="00AA4628"/>
    <w:rsid w:val="00AA4795"/>
    <w:rsid w:val="00AA50E4"/>
    <w:rsid w:val="00AA5814"/>
    <w:rsid w:val="00AA695C"/>
    <w:rsid w:val="00AA7AEF"/>
    <w:rsid w:val="00AB065D"/>
    <w:rsid w:val="00AB47DB"/>
    <w:rsid w:val="00AB4C49"/>
    <w:rsid w:val="00AB4C51"/>
    <w:rsid w:val="00AB5355"/>
    <w:rsid w:val="00AB600D"/>
    <w:rsid w:val="00AC2AB3"/>
    <w:rsid w:val="00AC4916"/>
    <w:rsid w:val="00AC5212"/>
    <w:rsid w:val="00AC540A"/>
    <w:rsid w:val="00AD1465"/>
    <w:rsid w:val="00AD71E0"/>
    <w:rsid w:val="00AE0EFD"/>
    <w:rsid w:val="00AE17E3"/>
    <w:rsid w:val="00AE1F08"/>
    <w:rsid w:val="00AE6CD3"/>
    <w:rsid w:val="00AE7564"/>
    <w:rsid w:val="00AF2979"/>
    <w:rsid w:val="00AF2F21"/>
    <w:rsid w:val="00AF3123"/>
    <w:rsid w:val="00AF34E8"/>
    <w:rsid w:val="00AF4B4E"/>
    <w:rsid w:val="00AF6352"/>
    <w:rsid w:val="00B05001"/>
    <w:rsid w:val="00B0768C"/>
    <w:rsid w:val="00B100F2"/>
    <w:rsid w:val="00B1054D"/>
    <w:rsid w:val="00B1251D"/>
    <w:rsid w:val="00B14A11"/>
    <w:rsid w:val="00B16747"/>
    <w:rsid w:val="00B16D4F"/>
    <w:rsid w:val="00B16E0E"/>
    <w:rsid w:val="00B213B0"/>
    <w:rsid w:val="00B22896"/>
    <w:rsid w:val="00B2310F"/>
    <w:rsid w:val="00B24084"/>
    <w:rsid w:val="00B24DEE"/>
    <w:rsid w:val="00B250AE"/>
    <w:rsid w:val="00B25179"/>
    <w:rsid w:val="00B3045C"/>
    <w:rsid w:val="00B30EC2"/>
    <w:rsid w:val="00B3118C"/>
    <w:rsid w:val="00B319ED"/>
    <w:rsid w:val="00B31B21"/>
    <w:rsid w:val="00B403DA"/>
    <w:rsid w:val="00B42FF9"/>
    <w:rsid w:val="00B43AA0"/>
    <w:rsid w:val="00B453B2"/>
    <w:rsid w:val="00B45D53"/>
    <w:rsid w:val="00B502C1"/>
    <w:rsid w:val="00B50535"/>
    <w:rsid w:val="00B51013"/>
    <w:rsid w:val="00B57141"/>
    <w:rsid w:val="00B617C4"/>
    <w:rsid w:val="00B61CE5"/>
    <w:rsid w:val="00B6452E"/>
    <w:rsid w:val="00B668FF"/>
    <w:rsid w:val="00B670E9"/>
    <w:rsid w:val="00B705B2"/>
    <w:rsid w:val="00B70A3C"/>
    <w:rsid w:val="00B7415A"/>
    <w:rsid w:val="00B74BB0"/>
    <w:rsid w:val="00B7709B"/>
    <w:rsid w:val="00B77F97"/>
    <w:rsid w:val="00B83695"/>
    <w:rsid w:val="00B865EB"/>
    <w:rsid w:val="00B91278"/>
    <w:rsid w:val="00B92812"/>
    <w:rsid w:val="00B93177"/>
    <w:rsid w:val="00B9321B"/>
    <w:rsid w:val="00B9332D"/>
    <w:rsid w:val="00B940C8"/>
    <w:rsid w:val="00B96102"/>
    <w:rsid w:val="00B961AA"/>
    <w:rsid w:val="00B962F2"/>
    <w:rsid w:val="00B969CD"/>
    <w:rsid w:val="00BA18B7"/>
    <w:rsid w:val="00BA3165"/>
    <w:rsid w:val="00BA36EB"/>
    <w:rsid w:val="00BA3F5E"/>
    <w:rsid w:val="00BA49B4"/>
    <w:rsid w:val="00BA6E86"/>
    <w:rsid w:val="00BB48AB"/>
    <w:rsid w:val="00BB4B9B"/>
    <w:rsid w:val="00BB5809"/>
    <w:rsid w:val="00BB6814"/>
    <w:rsid w:val="00BB686B"/>
    <w:rsid w:val="00BC004A"/>
    <w:rsid w:val="00BC0C3C"/>
    <w:rsid w:val="00BC11EA"/>
    <w:rsid w:val="00BC21E0"/>
    <w:rsid w:val="00BC22D1"/>
    <w:rsid w:val="00BC3E69"/>
    <w:rsid w:val="00BC4B82"/>
    <w:rsid w:val="00BC768F"/>
    <w:rsid w:val="00BD0468"/>
    <w:rsid w:val="00BD2C7F"/>
    <w:rsid w:val="00BD3754"/>
    <w:rsid w:val="00BD3CDC"/>
    <w:rsid w:val="00BD7471"/>
    <w:rsid w:val="00BE2160"/>
    <w:rsid w:val="00BE4985"/>
    <w:rsid w:val="00BE5C8F"/>
    <w:rsid w:val="00BE6B46"/>
    <w:rsid w:val="00BF515D"/>
    <w:rsid w:val="00BF5185"/>
    <w:rsid w:val="00C00FF9"/>
    <w:rsid w:val="00C02AFD"/>
    <w:rsid w:val="00C0330D"/>
    <w:rsid w:val="00C073E1"/>
    <w:rsid w:val="00C07917"/>
    <w:rsid w:val="00C119E8"/>
    <w:rsid w:val="00C14C79"/>
    <w:rsid w:val="00C150AE"/>
    <w:rsid w:val="00C1526C"/>
    <w:rsid w:val="00C179B9"/>
    <w:rsid w:val="00C22048"/>
    <w:rsid w:val="00C24F1E"/>
    <w:rsid w:val="00C2524B"/>
    <w:rsid w:val="00C30616"/>
    <w:rsid w:val="00C3249B"/>
    <w:rsid w:val="00C33B65"/>
    <w:rsid w:val="00C33FBA"/>
    <w:rsid w:val="00C3405C"/>
    <w:rsid w:val="00C37567"/>
    <w:rsid w:val="00C3781A"/>
    <w:rsid w:val="00C3795C"/>
    <w:rsid w:val="00C37C31"/>
    <w:rsid w:val="00C52EF1"/>
    <w:rsid w:val="00C54593"/>
    <w:rsid w:val="00C60D37"/>
    <w:rsid w:val="00C66B8D"/>
    <w:rsid w:val="00C67CA4"/>
    <w:rsid w:val="00C706A6"/>
    <w:rsid w:val="00C71871"/>
    <w:rsid w:val="00C738E3"/>
    <w:rsid w:val="00C7401F"/>
    <w:rsid w:val="00C74857"/>
    <w:rsid w:val="00C7763C"/>
    <w:rsid w:val="00C810B5"/>
    <w:rsid w:val="00C81F29"/>
    <w:rsid w:val="00C828C6"/>
    <w:rsid w:val="00C84695"/>
    <w:rsid w:val="00C93A26"/>
    <w:rsid w:val="00C93E96"/>
    <w:rsid w:val="00CA41B7"/>
    <w:rsid w:val="00CA5189"/>
    <w:rsid w:val="00CA5DD9"/>
    <w:rsid w:val="00CA7C92"/>
    <w:rsid w:val="00CB0327"/>
    <w:rsid w:val="00CB1A98"/>
    <w:rsid w:val="00CB1F1D"/>
    <w:rsid w:val="00CB3AD3"/>
    <w:rsid w:val="00CB443B"/>
    <w:rsid w:val="00CB456D"/>
    <w:rsid w:val="00CC0172"/>
    <w:rsid w:val="00CC12D9"/>
    <w:rsid w:val="00CC28A8"/>
    <w:rsid w:val="00CC5E7A"/>
    <w:rsid w:val="00CD2BD7"/>
    <w:rsid w:val="00CD58F0"/>
    <w:rsid w:val="00CE034A"/>
    <w:rsid w:val="00CE08FB"/>
    <w:rsid w:val="00CE0A1C"/>
    <w:rsid w:val="00CE242D"/>
    <w:rsid w:val="00CE65CA"/>
    <w:rsid w:val="00CF2734"/>
    <w:rsid w:val="00CF2901"/>
    <w:rsid w:val="00CF4085"/>
    <w:rsid w:val="00CF4C45"/>
    <w:rsid w:val="00CF50E2"/>
    <w:rsid w:val="00CF64FA"/>
    <w:rsid w:val="00CF6BA9"/>
    <w:rsid w:val="00D01D01"/>
    <w:rsid w:val="00D0431A"/>
    <w:rsid w:val="00D0439C"/>
    <w:rsid w:val="00D04419"/>
    <w:rsid w:val="00D0514C"/>
    <w:rsid w:val="00D059A6"/>
    <w:rsid w:val="00D10189"/>
    <w:rsid w:val="00D11A05"/>
    <w:rsid w:val="00D11C91"/>
    <w:rsid w:val="00D15FEC"/>
    <w:rsid w:val="00D16C76"/>
    <w:rsid w:val="00D17E94"/>
    <w:rsid w:val="00D21B4E"/>
    <w:rsid w:val="00D26004"/>
    <w:rsid w:val="00D268AC"/>
    <w:rsid w:val="00D27729"/>
    <w:rsid w:val="00D27EC8"/>
    <w:rsid w:val="00D324AB"/>
    <w:rsid w:val="00D32E35"/>
    <w:rsid w:val="00D3339F"/>
    <w:rsid w:val="00D37B0D"/>
    <w:rsid w:val="00D37D60"/>
    <w:rsid w:val="00D40CFD"/>
    <w:rsid w:val="00D4157C"/>
    <w:rsid w:val="00D42F39"/>
    <w:rsid w:val="00D4356B"/>
    <w:rsid w:val="00D43BD4"/>
    <w:rsid w:val="00D443DB"/>
    <w:rsid w:val="00D4699B"/>
    <w:rsid w:val="00D46A6B"/>
    <w:rsid w:val="00D501BD"/>
    <w:rsid w:val="00D50CE0"/>
    <w:rsid w:val="00D51BE4"/>
    <w:rsid w:val="00D52735"/>
    <w:rsid w:val="00D52EBE"/>
    <w:rsid w:val="00D5321C"/>
    <w:rsid w:val="00D53580"/>
    <w:rsid w:val="00D53950"/>
    <w:rsid w:val="00D61937"/>
    <w:rsid w:val="00D62DFA"/>
    <w:rsid w:val="00D63520"/>
    <w:rsid w:val="00D66DE0"/>
    <w:rsid w:val="00D710C6"/>
    <w:rsid w:val="00D7174B"/>
    <w:rsid w:val="00D71915"/>
    <w:rsid w:val="00D720DC"/>
    <w:rsid w:val="00D81A1F"/>
    <w:rsid w:val="00D83E63"/>
    <w:rsid w:val="00D8424B"/>
    <w:rsid w:val="00D84E9E"/>
    <w:rsid w:val="00D855CE"/>
    <w:rsid w:val="00D9420D"/>
    <w:rsid w:val="00D9521A"/>
    <w:rsid w:val="00D970C2"/>
    <w:rsid w:val="00D9792E"/>
    <w:rsid w:val="00DA0B16"/>
    <w:rsid w:val="00DA1120"/>
    <w:rsid w:val="00DA1550"/>
    <w:rsid w:val="00DA20D8"/>
    <w:rsid w:val="00DA281F"/>
    <w:rsid w:val="00DA4B3D"/>
    <w:rsid w:val="00DA56C5"/>
    <w:rsid w:val="00DA56E2"/>
    <w:rsid w:val="00DB0A5E"/>
    <w:rsid w:val="00DB273D"/>
    <w:rsid w:val="00DB2AD8"/>
    <w:rsid w:val="00DB3092"/>
    <w:rsid w:val="00DB32AA"/>
    <w:rsid w:val="00DB4493"/>
    <w:rsid w:val="00DB6A8C"/>
    <w:rsid w:val="00DC0F68"/>
    <w:rsid w:val="00DC1726"/>
    <w:rsid w:val="00DC1E60"/>
    <w:rsid w:val="00DC3F5F"/>
    <w:rsid w:val="00DC68AC"/>
    <w:rsid w:val="00DC6EA5"/>
    <w:rsid w:val="00DD05DE"/>
    <w:rsid w:val="00DD094B"/>
    <w:rsid w:val="00DD4023"/>
    <w:rsid w:val="00DD5781"/>
    <w:rsid w:val="00DD5C01"/>
    <w:rsid w:val="00DD5FCD"/>
    <w:rsid w:val="00DD6B13"/>
    <w:rsid w:val="00DD7C1C"/>
    <w:rsid w:val="00DE18ED"/>
    <w:rsid w:val="00DE22EA"/>
    <w:rsid w:val="00DE2575"/>
    <w:rsid w:val="00DE554B"/>
    <w:rsid w:val="00DE6541"/>
    <w:rsid w:val="00DE7475"/>
    <w:rsid w:val="00DE7722"/>
    <w:rsid w:val="00DF30D5"/>
    <w:rsid w:val="00DF3F2B"/>
    <w:rsid w:val="00DF64F4"/>
    <w:rsid w:val="00E002BE"/>
    <w:rsid w:val="00E00ADC"/>
    <w:rsid w:val="00E0380F"/>
    <w:rsid w:val="00E04904"/>
    <w:rsid w:val="00E07339"/>
    <w:rsid w:val="00E104A8"/>
    <w:rsid w:val="00E10D19"/>
    <w:rsid w:val="00E1358B"/>
    <w:rsid w:val="00E136DA"/>
    <w:rsid w:val="00E141CA"/>
    <w:rsid w:val="00E15F6F"/>
    <w:rsid w:val="00E20FC7"/>
    <w:rsid w:val="00E22DE9"/>
    <w:rsid w:val="00E26A9A"/>
    <w:rsid w:val="00E26C30"/>
    <w:rsid w:val="00E27673"/>
    <w:rsid w:val="00E30A27"/>
    <w:rsid w:val="00E31BA7"/>
    <w:rsid w:val="00E35B6A"/>
    <w:rsid w:val="00E369F5"/>
    <w:rsid w:val="00E37E34"/>
    <w:rsid w:val="00E41894"/>
    <w:rsid w:val="00E437FA"/>
    <w:rsid w:val="00E46CAB"/>
    <w:rsid w:val="00E47570"/>
    <w:rsid w:val="00E5074B"/>
    <w:rsid w:val="00E543FD"/>
    <w:rsid w:val="00E55824"/>
    <w:rsid w:val="00E617CE"/>
    <w:rsid w:val="00E619E0"/>
    <w:rsid w:val="00E6358B"/>
    <w:rsid w:val="00E63EB5"/>
    <w:rsid w:val="00E6413C"/>
    <w:rsid w:val="00E65FCD"/>
    <w:rsid w:val="00E67B79"/>
    <w:rsid w:val="00E71098"/>
    <w:rsid w:val="00E71551"/>
    <w:rsid w:val="00E72D2C"/>
    <w:rsid w:val="00E7325F"/>
    <w:rsid w:val="00E7346F"/>
    <w:rsid w:val="00E734B6"/>
    <w:rsid w:val="00E745D5"/>
    <w:rsid w:val="00E762DD"/>
    <w:rsid w:val="00E76582"/>
    <w:rsid w:val="00E77127"/>
    <w:rsid w:val="00E7753F"/>
    <w:rsid w:val="00E7794C"/>
    <w:rsid w:val="00E80FD6"/>
    <w:rsid w:val="00E81A50"/>
    <w:rsid w:val="00E81D81"/>
    <w:rsid w:val="00E84998"/>
    <w:rsid w:val="00E85311"/>
    <w:rsid w:val="00E8550D"/>
    <w:rsid w:val="00E869A4"/>
    <w:rsid w:val="00E913AD"/>
    <w:rsid w:val="00E91F99"/>
    <w:rsid w:val="00E92E55"/>
    <w:rsid w:val="00E93A8B"/>
    <w:rsid w:val="00E944C6"/>
    <w:rsid w:val="00E95752"/>
    <w:rsid w:val="00E96827"/>
    <w:rsid w:val="00E97D2D"/>
    <w:rsid w:val="00EA031B"/>
    <w:rsid w:val="00EA0C7B"/>
    <w:rsid w:val="00EA0D43"/>
    <w:rsid w:val="00EA29AD"/>
    <w:rsid w:val="00EA3061"/>
    <w:rsid w:val="00EA3628"/>
    <w:rsid w:val="00EA3BDE"/>
    <w:rsid w:val="00EB0786"/>
    <w:rsid w:val="00EB3749"/>
    <w:rsid w:val="00EB37BC"/>
    <w:rsid w:val="00EB5E79"/>
    <w:rsid w:val="00EB5E7D"/>
    <w:rsid w:val="00EC17B6"/>
    <w:rsid w:val="00EC1E40"/>
    <w:rsid w:val="00EC46A8"/>
    <w:rsid w:val="00EC5D99"/>
    <w:rsid w:val="00ED1672"/>
    <w:rsid w:val="00ED2192"/>
    <w:rsid w:val="00ED3BAA"/>
    <w:rsid w:val="00ED4590"/>
    <w:rsid w:val="00ED72C7"/>
    <w:rsid w:val="00EE088B"/>
    <w:rsid w:val="00EE0D8F"/>
    <w:rsid w:val="00EE11E3"/>
    <w:rsid w:val="00EE19DD"/>
    <w:rsid w:val="00EE2E28"/>
    <w:rsid w:val="00EE3347"/>
    <w:rsid w:val="00EE5FFB"/>
    <w:rsid w:val="00EE659C"/>
    <w:rsid w:val="00EF045D"/>
    <w:rsid w:val="00EF077E"/>
    <w:rsid w:val="00EF2A50"/>
    <w:rsid w:val="00EF6B69"/>
    <w:rsid w:val="00F009D2"/>
    <w:rsid w:val="00F02C8E"/>
    <w:rsid w:val="00F036B9"/>
    <w:rsid w:val="00F05738"/>
    <w:rsid w:val="00F05F41"/>
    <w:rsid w:val="00F0619F"/>
    <w:rsid w:val="00F127E7"/>
    <w:rsid w:val="00F1624D"/>
    <w:rsid w:val="00F1654E"/>
    <w:rsid w:val="00F17256"/>
    <w:rsid w:val="00F209F0"/>
    <w:rsid w:val="00F257FD"/>
    <w:rsid w:val="00F25822"/>
    <w:rsid w:val="00F2676B"/>
    <w:rsid w:val="00F269E8"/>
    <w:rsid w:val="00F3014A"/>
    <w:rsid w:val="00F3282A"/>
    <w:rsid w:val="00F32CC3"/>
    <w:rsid w:val="00F336F3"/>
    <w:rsid w:val="00F33FFB"/>
    <w:rsid w:val="00F34095"/>
    <w:rsid w:val="00F35EB8"/>
    <w:rsid w:val="00F37D79"/>
    <w:rsid w:val="00F4077C"/>
    <w:rsid w:val="00F4285F"/>
    <w:rsid w:val="00F4380B"/>
    <w:rsid w:val="00F438FC"/>
    <w:rsid w:val="00F44472"/>
    <w:rsid w:val="00F47269"/>
    <w:rsid w:val="00F47FEB"/>
    <w:rsid w:val="00F51078"/>
    <w:rsid w:val="00F51B12"/>
    <w:rsid w:val="00F56178"/>
    <w:rsid w:val="00F62039"/>
    <w:rsid w:val="00F64295"/>
    <w:rsid w:val="00F66DD9"/>
    <w:rsid w:val="00F66F6D"/>
    <w:rsid w:val="00F66FEB"/>
    <w:rsid w:val="00F701C0"/>
    <w:rsid w:val="00F744C7"/>
    <w:rsid w:val="00F76058"/>
    <w:rsid w:val="00F76848"/>
    <w:rsid w:val="00F76906"/>
    <w:rsid w:val="00F820EA"/>
    <w:rsid w:val="00F82789"/>
    <w:rsid w:val="00F833A3"/>
    <w:rsid w:val="00F83822"/>
    <w:rsid w:val="00F83B11"/>
    <w:rsid w:val="00F86EDA"/>
    <w:rsid w:val="00F8708B"/>
    <w:rsid w:val="00F91778"/>
    <w:rsid w:val="00F9255C"/>
    <w:rsid w:val="00F933AD"/>
    <w:rsid w:val="00F9506C"/>
    <w:rsid w:val="00FA1C04"/>
    <w:rsid w:val="00FA3D7A"/>
    <w:rsid w:val="00FA467A"/>
    <w:rsid w:val="00FA51BD"/>
    <w:rsid w:val="00FA54B0"/>
    <w:rsid w:val="00FA6B2A"/>
    <w:rsid w:val="00FA7218"/>
    <w:rsid w:val="00FA7494"/>
    <w:rsid w:val="00FB0916"/>
    <w:rsid w:val="00FB3FF5"/>
    <w:rsid w:val="00FB4CCE"/>
    <w:rsid w:val="00FB57FB"/>
    <w:rsid w:val="00FB5CA1"/>
    <w:rsid w:val="00FB600D"/>
    <w:rsid w:val="00FB6B2A"/>
    <w:rsid w:val="00FB77A5"/>
    <w:rsid w:val="00FC16A3"/>
    <w:rsid w:val="00FC3822"/>
    <w:rsid w:val="00FC5E64"/>
    <w:rsid w:val="00FD2135"/>
    <w:rsid w:val="00FD2417"/>
    <w:rsid w:val="00FD590A"/>
    <w:rsid w:val="00FD6C9A"/>
    <w:rsid w:val="00FD6E11"/>
    <w:rsid w:val="00FD771F"/>
    <w:rsid w:val="00FE22BE"/>
    <w:rsid w:val="00FE4747"/>
    <w:rsid w:val="00FE4770"/>
    <w:rsid w:val="00FE50A3"/>
    <w:rsid w:val="00FE5937"/>
    <w:rsid w:val="00FE5C14"/>
    <w:rsid w:val="00FF09BF"/>
    <w:rsid w:val="00FF0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5649E"/>
  <w15:chartTrackingRefBased/>
  <w15:docId w15:val="{4B26E1BB-0D5A-4095-8DE8-EC3DD4A1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uiPriority="99"/>
    <w:lsdException w:name="footer" w:uiPriority="99"/>
    <w:lsdException w:name="caption" w:semiHidden="1" w:unhideWhenUsed="1" w:qFormat="1"/>
    <w:lsdException w:name="annotation reference" w:semiHidden="1" w:unhideWhenUsed="1"/>
    <w:lsdException w:name="Title" w:qFormat="1"/>
    <w:lsdException w:name="Default Paragraph Font" w:semiHidden="1" w:unhideWhenUsed="1"/>
    <w:lsdException w:name="Body Text" w:uiPriority="99"/>
    <w:lsdException w:name="Body Text Indent" w:uiPriority="99"/>
    <w:lsdException w:name="Subtitle" w:qFormat="1"/>
    <w:lsdException w:name="Body Text 3" w:uiPriority="99"/>
    <w:lsdException w:name="Body Text Indent 3" w:uiPriority="99"/>
    <w:lsdException w:name="Hyperlink" w:uiPriority="99"/>
    <w:lsdException w:name="FollowedHyperlink" w:uiPriority="99"/>
    <w:lsdException w:name="Strong" w:qFormat="1"/>
    <w:lsdException w:name="Emphasis" w:uiPriority="99"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semiHidden="1" w:uiPriority="99" w:unhideWhenUsed="1"/>
    <w:lsdException w:name="No Lis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0D50"/>
    <w:rPr>
      <w:rFonts w:ascii="Arial" w:hAnsi="Arial"/>
      <w:sz w:val="24"/>
      <w:lang w:eastAsia="en-GB"/>
    </w:rPr>
  </w:style>
  <w:style w:type="paragraph" w:styleId="Heading1">
    <w:name w:val="heading 1"/>
    <w:basedOn w:val="Normal"/>
    <w:next w:val="Normal"/>
    <w:link w:val="Heading1Char"/>
    <w:uiPriority w:val="9"/>
    <w:qFormat/>
    <w:rsid w:val="00460D50"/>
    <w:pPr>
      <w:keepNext/>
      <w:outlineLvl w:val="0"/>
    </w:pPr>
    <w:rPr>
      <w:b/>
      <w:kern w:val="28"/>
    </w:rPr>
  </w:style>
  <w:style w:type="paragraph" w:styleId="Heading2">
    <w:name w:val="heading 2"/>
    <w:basedOn w:val="Normal"/>
    <w:next w:val="Normal"/>
    <w:link w:val="Heading2Char"/>
    <w:uiPriority w:val="9"/>
    <w:qFormat/>
    <w:rsid w:val="00460D50"/>
    <w:pPr>
      <w:keepNext/>
      <w:spacing w:before="240" w:after="60"/>
      <w:outlineLvl w:val="1"/>
    </w:pPr>
    <w:rPr>
      <w:b/>
      <w:i/>
    </w:rPr>
  </w:style>
  <w:style w:type="paragraph" w:styleId="Heading3">
    <w:name w:val="heading 3"/>
    <w:basedOn w:val="Normal"/>
    <w:next w:val="Normal"/>
    <w:link w:val="Heading3Char"/>
    <w:uiPriority w:val="9"/>
    <w:qFormat/>
    <w:rsid w:val="00460D50"/>
    <w:pPr>
      <w:keepNext/>
      <w:jc w:val="right"/>
      <w:outlineLvl w:val="2"/>
    </w:pPr>
    <w:rPr>
      <w:b/>
    </w:rPr>
  </w:style>
  <w:style w:type="paragraph" w:styleId="Heading4">
    <w:name w:val="heading 4"/>
    <w:basedOn w:val="Normal"/>
    <w:next w:val="Normal"/>
    <w:link w:val="Heading4Char"/>
    <w:uiPriority w:val="9"/>
    <w:unhideWhenUsed/>
    <w:qFormat/>
    <w:rsid w:val="00E913AD"/>
    <w:pPr>
      <w:keepNext/>
      <w:keepLines/>
      <w:outlineLvl w:val="3"/>
    </w:pPr>
    <w:rPr>
      <w:rFonts w:eastAsiaTheme="majorEastAsia" w:cstheme="majorBidi"/>
      <w:b/>
      <w:bCs/>
      <w:i/>
      <w:iCs/>
      <w:sz w:val="20"/>
      <w:szCs w:val="22"/>
      <w:lang w:eastAsia="en-US"/>
    </w:rPr>
  </w:style>
  <w:style w:type="paragraph" w:styleId="Heading5">
    <w:name w:val="heading 5"/>
    <w:basedOn w:val="Normal"/>
    <w:next w:val="Normal"/>
    <w:link w:val="Heading5Char"/>
    <w:uiPriority w:val="9"/>
    <w:semiHidden/>
    <w:unhideWhenUsed/>
    <w:qFormat/>
    <w:rsid w:val="00E913AD"/>
    <w:pPr>
      <w:keepNext/>
      <w:keepLines/>
      <w:spacing w:before="40"/>
      <w:outlineLvl w:val="4"/>
    </w:pPr>
    <w:rPr>
      <w:rFonts w:asciiTheme="majorHAnsi" w:eastAsiaTheme="majorEastAsia" w:hAnsiTheme="majorHAnsi" w:cstheme="majorBidi"/>
      <w:color w:val="365F91" w:themeColor="accent1" w:themeShade="BF"/>
      <w:sz w:val="20"/>
      <w:szCs w:val="22"/>
      <w:lang w:eastAsia="en-US"/>
    </w:rPr>
  </w:style>
  <w:style w:type="paragraph" w:styleId="Heading8">
    <w:name w:val="heading 8"/>
    <w:basedOn w:val="Normal"/>
    <w:next w:val="Normal"/>
    <w:link w:val="Heading8Char"/>
    <w:unhideWhenUsed/>
    <w:qFormat/>
    <w:rsid w:val="00E913AD"/>
    <w:pPr>
      <w:keepNext/>
      <w:keepLines/>
      <w:spacing w:before="200"/>
      <w:outlineLvl w:val="7"/>
    </w:pPr>
    <w:rPr>
      <w:rFonts w:asciiTheme="majorHAnsi" w:eastAsiaTheme="majorEastAsia" w:hAnsiTheme="majorHAnsi" w:cstheme="majorBidi"/>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F3A"/>
    <w:rPr>
      <w:rFonts w:ascii="Arial" w:eastAsia="Times New Roman" w:hAnsi="Arial"/>
      <w:b/>
      <w:kern w:val="28"/>
      <w:sz w:val="24"/>
      <w:lang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460D50"/>
    <w:pPr>
      <w:ind w:left="720"/>
    </w:pPr>
  </w:style>
  <w:style w:type="paragraph" w:customStyle="1" w:styleId="Bullet">
    <w:name w:val="Bullet"/>
    <w:basedOn w:val="ListParagraph"/>
    <w:qFormat/>
    <w:rsid w:val="00471EE1"/>
    <w:pPr>
      <w:numPr>
        <w:numId w:val="1"/>
      </w:numPr>
      <w:tabs>
        <w:tab w:val="left" w:pos="1134"/>
      </w:tabs>
      <w:ind w:left="1134" w:hanging="425"/>
    </w:pPr>
  </w:style>
  <w:style w:type="paragraph" w:customStyle="1" w:styleId="Numbered">
    <w:name w:val="Numbered"/>
    <w:basedOn w:val="ListParagraph"/>
    <w:qFormat/>
    <w:rsid w:val="00471EE1"/>
    <w:pPr>
      <w:numPr>
        <w:numId w:val="2"/>
      </w:numPr>
      <w:tabs>
        <w:tab w:val="left" w:pos="1134"/>
      </w:tabs>
      <w:ind w:left="1134" w:hanging="425"/>
    </w:pPr>
  </w:style>
  <w:style w:type="paragraph" w:customStyle="1" w:styleId="Tick">
    <w:name w:val="Tick"/>
    <w:basedOn w:val="Normal"/>
    <w:qFormat/>
    <w:rsid w:val="00471EE1"/>
  </w:style>
  <w:style w:type="paragraph" w:customStyle="1" w:styleId="NumberedParagraph">
    <w:name w:val="Numbered Paragraph"/>
    <w:basedOn w:val="Normal"/>
    <w:link w:val="NumberedParagraphChar"/>
    <w:rsid w:val="00692D51"/>
    <w:pPr>
      <w:ind w:left="360" w:hanging="360"/>
    </w:pPr>
    <w:rPr>
      <w:rFonts w:eastAsia="Calibri"/>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rsid w:val="006C3F3A"/>
    <w:rPr>
      <w:rFonts w:ascii="Arial" w:eastAsia="Times New Roman" w:hAnsi="Arial"/>
      <w:sz w:val="24"/>
      <w:lang w:eastAsia="en-GB"/>
    </w:rPr>
  </w:style>
  <w:style w:type="character" w:customStyle="1" w:styleId="NumberedParagraphChar">
    <w:name w:val="Numbered Paragraph Char"/>
    <w:basedOn w:val="ListParagraphChar"/>
    <w:link w:val="NumberedParagraph"/>
    <w:rsid w:val="00692D51"/>
    <w:rPr>
      <w:rFonts w:ascii="Arial" w:eastAsia="Calibri" w:hAnsi="Arial"/>
      <w:sz w:val="24"/>
      <w:lang w:eastAsia="en-GB"/>
    </w:rPr>
  </w:style>
  <w:style w:type="paragraph" w:styleId="CommentText">
    <w:name w:val="annotation text"/>
    <w:basedOn w:val="Normal"/>
    <w:link w:val="CommentTextChar"/>
    <w:uiPriority w:val="99"/>
    <w:qFormat/>
    <w:rsid w:val="00AB600D"/>
    <w:rPr>
      <w:sz w:val="20"/>
      <w:lang w:eastAsia="en-US"/>
    </w:rPr>
  </w:style>
  <w:style w:type="character" w:customStyle="1" w:styleId="CommentTextChar">
    <w:name w:val="Comment Text Char"/>
    <w:basedOn w:val="DefaultParagraphFont"/>
    <w:link w:val="CommentText"/>
    <w:uiPriority w:val="99"/>
    <w:rsid w:val="00AB600D"/>
    <w:rPr>
      <w:rFonts w:ascii="Arial" w:hAnsi="Arial"/>
    </w:rPr>
  </w:style>
  <w:style w:type="paragraph" w:customStyle="1" w:styleId="Normal0">
    <w:name w:val="Normal_0"/>
    <w:qFormat/>
    <w:rsid w:val="008E0EF7"/>
    <w:rPr>
      <w:sz w:val="24"/>
      <w:szCs w:val="24"/>
      <w:lang w:eastAsia="en-GB"/>
    </w:rPr>
  </w:style>
  <w:style w:type="paragraph" w:customStyle="1" w:styleId="Normal1">
    <w:name w:val="Normal_1"/>
    <w:qFormat/>
    <w:rsid w:val="008E0EF7"/>
    <w:rPr>
      <w:sz w:val="24"/>
      <w:szCs w:val="24"/>
      <w:lang w:eastAsia="en-GB"/>
    </w:rPr>
  </w:style>
  <w:style w:type="paragraph" w:customStyle="1" w:styleId="Normal2">
    <w:name w:val="Normal_2"/>
    <w:qFormat/>
    <w:rsid w:val="008E0EF7"/>
    <w:rPr>
      <w:sz w:val="24"/>
      <w:szCs w:val="24"/>
      <w:lang w:eastAsia="en-GB"/>
    </w:rPr>
  </w:style>
  <w:style w:type="paragraph" w:customStyle="1" w:styleId="Normal3">
    <w:name w:val="Normal_3"/>
    <w:qFormat/>
    <w:rsid w:val="008E0EF7"/>
    <w:rPr>
      <w:sz w:val="24"/>
      <w:szCs w:val="24"/>
      <w:lang w:eastAsia="en-GB"/>
    </w:rPr>
  </w:style>
  <w:style w:type="paragraph" w:customStyle="1" w:styleId="Normal4">
    <w:name w:val="Normal_4"/>
    <w:qFormat/>
    <w:rsid w:val="008E0EF7"/>
    <w:rPr>
      <w:sz w:val="24"/>
      <w:szCs w:val="24"/>
      <w:lang w:eastAsia="en-GB"/>
    </w:rPr>
  </w:style>
  <w:style w:type="paragraph" w:customStyle="1" w:styleId="Normal5">
    <w:name w:val="Normal_5"/>
    <w:qFormat/>
    <w:rsid w:val="008E0EF7"/>
    <w:rPr>
      <w:sz w:val="24"/>
      <w:szCs w:val="24"/>
      <w:lang w:eastAsia="en-GB"/>
    </w:rPr>
  </w:style>
  <w:style w:type="paragraph" w:customStyle="1" w:styleId="Normal6">
    <w:name w:val="Normal_6"/>
    <w:qFormat/>
    <w:rsid w:val="008E0EF7"/>
    <w:rPr>
      <w:sz w:val="24"/>
      <w:szCs w:val="24"/>
      <w:lang w:eastAsia="en-GB"/>
    </w:rPr>
  </w:style>
  <w:style w:type="character" w:styleId="CommentReference">
    <w:name w:val="annotation reference"/>
    <w:basedOn w:val="DefaultParagraphFont"/>
    <w:rsid w:val="006C3F3A"/>
    <w:rPr>
      <w:sz w:val="16"/>
      <w:szCs w:val="16"/>
    </w:rPr>
  </w:style>
  <w:style w:type="paragraph" w:styleId="CommentSubject">
    <w:name w:val="annotation subject"/>
    <w:basedOn w:val="CommentText"/>
    <w:next w:val="CommentText"/>
    <w:link w:val="CommentSubjectChar"/>
    <w:uiPriority w:val="99"/>
    <w:rsid w:val="006C3F3A"/>
    <w:rPr>
      <w:b/>
      <w:bCs/>
    </w:rPr>
  </w:style>
  <w:style w:type="character" w:customStyle="1" w:styleId="CommentSubjectChar">
    <w:name w:val="Comment Subject Char"/>
    <w:basedOn w:val="CommentTextChar"/>
    <w:link w:val="CommentSubject"/>
    <w:uiPriority w:val="99"/>
    <w:rsid w:val="006C3F3A"/>
    <w:rPr>
      <w:rFonts w:ascii="Arial" w:eastAsia="Times New Roman" w:hAnsi="Arial"/>
      <w:b/>
      <w:bCs/>
      <w:lang w:eastAsia="en-GB"/>
    </w:rPr>
  </w:style>
  <w:style w:type="character" w:customStyle="1" w:styleId="Heading2Char">
    <w:name w:val="Heading 2 Char"/>
    <w:basedOn w:val="DefaultParagraphFont"/>
    <w:link w:val="Heading2"/>
    <w:uiPriority w:val="9"/>
    <w:rsid w:val="00460D50"/>
    <w:rPr>
      <w:rFonts w:ascii="Arial" w:eastAsia="Times New Roman" w:hAnsi="Arial"/>
      <w:b/>
      <w:i/>
      <w:sz w:val="24"/>
      <w:lang w:eastAsia="en-GB"/>
    </w:rPr>
  </w:style>
  <w:style w:type="character" w:customStyle="1" w:styleId="Heading3Char">
    <w:name w:val="Heading 3 Char"/>
    <w:basedOn w:val="DefaultParagraphFont"/>
    <w:link w:val="Heading3"/>
    <w:rsid w:val="00460D50"/>
    <w:rPr>
      <w:rFonts w:ascii="Arial" w:eastAsia="Times New Roman" w:hAnsi="Arial"/>
      <w:b/>
      <w:sz w:val="24"/>
      <w:lang w:eastAsia="en-GB"/>
    </w:rPr>
  </w:style>
  <w:style w:type="paragraph" w:customStyle="1" w:styleId="Heading">
    <w:name w:val="Heading"/>
    <w:basedOn w:val="Normal"/>
    <w:rsid w:val="00460D50"/>
    <w:rPr>
      <w:b/>
    </w:rPr>
  </w:style>
  <w:style w:type="paragraph" w:customStyle="1" w:styleId="bullet0">
    <w:name w:val="bullet"/>
    <w:basedOn w:val="Normal"/>
    <w:rsid w:val="00460D50"/>
    <w:pPr>
      <w:numPr>
        <w:numId w:val="4"/>
      </w:numPr>
    </w:pPr>
  </w:style>
  <w:style w:type="paragraph" w:customStyle="1" w:styleId="number">
    <w:name w:val="number"/>
    <w:basedOn w:val="Normal"/>
    <w:rsid w:val="00460D50"/>
    <w:pPr>
      <w:ind w:left="1417" w:hanging="425"/>
    </w:pPr>
  </w:style>
  <w:style w:type="paragraph" w:customStyle="1" w:styleId="Title1">
    <w:name w:val="Title1"/>
    <w:basedOn w:val="Heading"/>
    <w:rsid w:val="00460D50"/>
    <w:pPr>
      <w:tabs>
        <w:tab w:val="left" w:pos="1418"/>
      </w:tabs>
    </w:pPr>
  </w:style>
  <w:style w:type="paragraph" w:customStyle="1" w:styleId="NumberedParagraph1">
    <w:name w:val="Numbered Paragraph 1"/>
    <w:basedOn w:val="Normal"/>
    <w:link w:val="NumberedParagraph1Char"/>
    <w:rsid w:val="00460D50"/>
    <w:pPr>
      <w:numPr>
        <w:numId w:val="3"/>
      </w:numPr>
      <w:ind w:left="709" w:hanging="709"/>
    </w:pPr>
    <w:rPr>
      <w:b/>
    </w:rPr>
  </w:style>
  <w:style w:type="paragraph" w:customStyle="1" w:styleId="NumberedParagraph2">
    <w:name w:val="Numbered Paragraph 2"/>
    <w:basedOn w:val="NumberedParagraph1"/>
    <w:link w:val="NumberedParagraph2Char"/>
    <w:qFormat/>
    <w:rsid w:val="00460D50"/>
    <w:pPr>
      <w:numPr>
        <w:ilvl w:val="1"/>
      </w:numPr>
    </w:pPr>
    <w:rPr>
      <w:b w:val="0"/>
    </w:rPr>
  </w:style>
  <w:style w:type="character" w:customStyle="1" w:styleId="NumberedParagraph1Char">
    <w:name w:val="Numbered Paragraph 1 Char"/>
    <w:link w:val="NumberedParagraph1"/>
    <w:rsid w:val="00460D50"/>
    <w:rPr>
      <w:rFonts w:ascii="Arial" w:hAnsi="Arial"/>
      <w:b/>
      <w:sz w:val="24"/>
      <w:lang w:eastAsia="en-GB"/>
    </w:rPr>
  </w:style>
  <w:style w:type="character" w:customStyle="1" w:styleId="NumberedParagraph2Char">
    <w:name w:val="Numbered Paragraph 2 Char"/>
    <w:link w:val="NumberedParagraph2"/>
    <w:rsid w:val="00460D50"/>
    <w:rPr>
      <w:rFonts w:ascii="Arial" w:hAnsi="Arial"/>
      <w:sz w:val="24"/>
      <w:lang w:eastAsia="en-GB"/>
    </w:rPr>
  </w:style>
  <w:style w:type="character" w:customStyle="1" w:styleId="Heading4Char">
    <w:name w:val="Heading 4 Char"/>
    <w:basedOn w:val="DefaultParagraphFont"/>
    <w:link w:val="Heading4"/>
    <w:uiPriority w:val="9"/>
    <w:rsid w:val="00E913AD"/>
    <w:rPr>
      <w:rFonts w:ascii="Arial" w:eastAsiaTheme="majorEastAsia" w:hAnsi="Arial" w:cstheme="majorBidi"/>
      <w:b/>
      <w:bCs/>
      <w:i/>
      <w:iCs/>
      <w:szCs w:val="22"/>
    </w:rPr>
  </w:style>
  <w:style w:type="character" w:customStyle="1" w:styleId="Heading5Char">
    <w:name w:val="Heading 5 Char"/>
    <w:basedOn w:val="DefaultParagraphFont"/>
    <w:link w:val="Heading5"/>
    <w:uiPriority w:val="9"/>
    <w:semiHidden/>
    <w:rsid w:val="00E913AD"/>
    <w:rPr>
      <w:rFonts w:asciiTheme="majorHAnsi" w:eastAsiaTheme="majorEastAsia" w:hAnsiTheme="majorHAnsi" w:cstheme="majorBidi"/>
      <w:color w:val="365F91" w:themeColor="accent1" w:themeShade="BF"/>
      <w:szCs w:val="22"/>
    </w:rPr>
  </w:style>
  <w:style w:type="character" w:customStyle="1" w:styleId="Heading8Char">
    <w:name w:val="Heading 8 Char"/>
    <w:basedOn w:val="DefaultParagraphFont"/>
    <w:link w:val="Heading8"/>
    <w:rsid w:val="00E913AD"/>
    <w:rPr>
      <w:rFonts w:asciiTheme="majorHAnsi" w:eastAsiaTheme="majorEastAsia" w:hAnsiTheme="majorHAnsi" w:cstheme="majorBidi"/>
      <w:color w:val="404040" w:themeColor="text1" w:themeTint="BF"/>
    </w:rPr>
  </w:style>
  <w:style w:type="numbering" w:customStyle="1" w:styleId="NoList1">
    <w:name w:val="No List1"/>
    <w:next w:val="NoList"/>
    <w:uiPriority w:val="99"/>
    <w:semiHidden/>
    <w:unhideWhenUsed/>
    <w:rsid w:val="00E913AD"/>
  </w:style>
  <w:style w:type="paragraph" w:styleId="Header">
    <w:name w:val="header"/>
    <w:basedOn w:val="Normal"/>
    <w:link w:val="HeaderChar"/>
    <w:uiPriority w:val="99"/>
    <w:unhideWhenUsed/>
    <w:rsid w:val="00E913AD"/>
    <w:pPr>
      <w:tabs>
        <w:tab w:val="center" w:pos="4513"/>
        <w:tab w:val="right" w:pos="9026"/>
      </w:tabs>
    </w:pPr>
    <w:rPr>
      <w:rFonts w:eastAsiaTheme="minorHAnsi" w:cstheme="minorBidi"/>
      <w:sz w:val="20"/>
      <w:szCs w:val="22"/>
      <w:lang w:eastAsia="en-US"/>
    </w:rPr>
  </w:style>
  <w:style w:type="character" w:customStyle="1" w:styleId="HeaderChar">
    <w:name w:val="Header Char"/>
    <w:basedOn w:val="DefaultParagraphFont"/>
    <w:link w:val="Header"/>
    <w:uiPriority w:val="99"/>
    <w:rsid w:val="00E913AD"/>
    <w:rPr>
      <w:rFonts w:ascii="Arial" w:eastAsiaTheme="minorHAnsi" w:hAnsi="Arial" w:cstheme="minorBidi"/>
      <w:szCs w:val="22"/>
    </w:rPr>
  </w:style>
  <w:style w:type="paragraph" w:styleId="Footer">
    <w:name w:val="footer"/>
    <w:basedOn w:val="Normal"/>
    <w:link w:val="FooterChar"/>
    <w:uiPriority w:val="99"/>
    <w:unhideWhenUsed/>
    <w:rsid w:val="00E913AD"/>
    <w:pPr>
      <w:tabs>
        <w:tab w:val="center" w:pos="4513"/>
        <w:tab w:val="right" w:pos="9026"/>
      </w:tabs>
    </w:pPr>
    <w:rPr>
      <w:rFonts w:eastAsiaTheme="minorHAnsi" w:cstheme="minorBidi"/>
      <w:sz w:val="20"/>
      <w:szCs w:val="22"/>
      <w:lang w:eastAsia="en-US"/>
    </w:rPr>
  </w:style>
  <w:style w:type="character" w:customStyle="1" w:styleId="FooterChar">
    <w:name w:val="Footer Char"/>
    <w:basedOn w:val="DefaultParagraphFont"/>
    <w:link w:val="Footer"/>
    <w:uiPriority w:val="99"/>
    <w:rsid w:val="00E913AD"/>
    <w:rPr>
      <w:rFonts w:ascii="Arial" w:eastAsiaTheme="minorHAnsi" w:hAnsi="Arial" w:cstheme="minorBidi"/>
      <w:szCs w:val="22"/>
    </w:rPr>
  </w:style>
  <w:style w:type="table" w:styleId="TableGrid">
    <w:name w:val="Table Grid"/>
    <w:basedOn w:val="TableNormal"/>
    <w:rsid w:val="00E913AD"/>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BalloonText">
    <w:name w:val="Balloon Text"/>
    <w:basedOn w:val="Normal"/>
    <w:link w:val="BalloonTextChar"/>
    <w:uiPriority w:val="99"/>
    <w:unhideWhenUsed/>
    <w:rsid w:val="00E913AD"/>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rsid w:val="00E913AD"/>
    <w:rPr>
      <w:rFonts w:ascii="Tahoma" w:eastAsiaTheme="minorHAnsi" w:hAnsi="Tahoma" w:cs="Tahoma"/>
      <w:sz w:val="16"/>
      <w:szCs w:val="16"/>
    </w:rPr>
  </w:style>
  <w:style w:type="character" w:styleId="Hyperlink">
    <w:name w:val="Hyperlink"/>
    <w:basedOn w:val="DefaultParagraphFont"/>
    <w:uiPriority w:val="99"/>
    <w:unhideWhenUsed/>
    <w:rsid w:val="00E913AD"/>
    <w:rPr>
      <w:color w:val="0000FF" w:themeColor="hyperlink"/>
      <w:u w:val="single"/>
    </w:rPr>
  </w:style>
  <w:style w:type="character" w:styleId="FollowedHyperlink">
    <w:name w:val="FollowedHyperlink"/>
    <w:basedOn w:val="DefaultParagraphFont"/>
    <w:uiPriority w:val="99"/>
    <w:unhideWhenUsed/>
    <w:rsid w:val="00E913AD"/>
    <w:rPr>
      <w:color w:val="800080" w:themeColor="followedHyperlink"/>
      <w:u w:val="single"/>
    </w:rPr>
  </w:style>
  <w:style w:type="paragraph" w:styleId="NoSpacing">
    <w:name w:val="No Spacing"/>
    <w:link w:val="NoSpacingChar"/>
    <w:uiPriority w:val="1"/>
    <w:qFormat/>
    <w:rsid w:val="00E913AD"/>
    <w:rPr>
      <w:lang w:eastAsia="en-GB"/>
    </w:rPr>
  </w:style>
  <w:style w:type="paragraph" w:styleId="BodyText">
    <w:name w:val="Body Text"/>
    <w:basedOn w:val="Normal"/>
    <w:link w:val="BodyTextChar"/>
    <w:uiPriority w:val="99"/>
    <w:rsid w:val="00E913AD"/>
    <w:pPr>
      <w:tabs>
        <w:tab w:val="decimal" w:pos="5760"/>
        <w:tab w:val="decimal" w:pos="7560"/>
      </w:tabs>
      <w:jc w:val="both"/>
    </w:pPr>
    <w:rPr>
      <w:rFonts w:ascii="Times New Roman" w:hAnsi="Times New Roman"/>
    </w:rPr>
  </w:style>
  <w:style w:type="character" w:customStyle="1" w:styleId="BodyTextChar">
    <w:name w:val="Body Text Char"/>
    <w:basedOn w:val="DefaultParagraphFont"/>
    <w:link w:val="BodyText"/>
    <w:uiPriority w:val="99"/>
    <w:rsid w:val="00E913AD"/>
    <w:rPr>
      <w:sz w:val="24"/>
      <w:lang w:eastAsia="en-GB"/>
    </w:rPr>
  </w:style>
  <w:style w:type="paragraph" w:customStyle="1" w:styleId="Default">
    <w:name w:val="Default"/>
    <w:rsid w:val="00E913AD"/>
    <w:pPr>
      <w:autoSpaceDE w:val="0"/>
      <w:autoSpaceDN w:val="0"/>
      <w:adjustRightInd w:val="0"/>
    </w:pPr>
    <w:rPr>
      <w:color w:val="000000"/>
      <w:sz w:val="24"/>
      <w:szCs w:val="24"/>
      <w:lang w:eastAsia="en-GB"/>
    </w:rPr>
  </w:style>
  <w:style w:type="paragraph" w:styleId="BodyTextIndent">
    <w:name w:val="Body Text Indent"/>
    <w:basedOn w:val="Normal"/>
    <w:link w:val="BodyTextIndentChar"/>
    <w:uiPriority w:val="99"/>
    <w:unhideWhenUsed/>
    <w:rsid w:val="00E913AD"/>
    <w:pPr>
      <w:spacing w:after="120"/>
      <w:ind w:left="283"/>
    </w:pPr>
    <w:rPr>
      <w:rFonts w:eastAsiaTheme="minorHAnsi" w:cstheme="minorBidi"/>
      <w:sz w:val="20"/>
      <w:szCs w:val="22"/>
      <w:lang w:eastAsia="en-US"/>
    </w:rPr>
  </w:style>
  <w:style w:type="character" w:customStyle="1" w:styleId="BodyTextIndentChar">
    <w:name w:val="Body Text Indent Char"/>
    <w:basedOn w:val="DefaultParagraphFont"/>
    <w:link w:val="BodyTextIndent"/>
    <w:uiPriority w:val="99"/>
    <w:rsid w:val="00E913AD"/>
    <w:rPr>
      <w:rFonts w:ascii="Arial" w:eastAsiaTheme="minorHAnsi" w:hAnsi="Arial" w:cstheme="minorBidi"/>
      <w:szCs w:val="22"/>
    </w:rPr>
  </w:style>
  <w:style w:type="paragraph" w:customStyle="1" w:styleId="t21">
    <w:name w:val="t21"/>
    <w:basedOn w:val="Normal"/>
    <w:uiPriority w:val="99"/>
    <w:rsid w:val="00E913AD"/>
    <w:pPr>
      <w:numPr>
        <w:numId w:val="5"/>
      </w:numPr>
    </w:pPr>
    <w:rPr>
      <w:rFonts w:ascii="Times New Roman" w:hAnsi="Times New Roman"/>
      <w:sz w:val="20"/>
      <w:lang w:val="en-US"/>
    </w:rPr>
  </w:style>
  <w:style w:type="paragraph" w:styleId="NormalWeb">
    <w:name w:val="Normal (Web)"/>
    <w:basedOn w:val="Normal"/>
    <w:uiPriority w:val="99"/>
    <w:rsid w:val="00E913AD"/>
    <w:pPr>
      <w:spacing w:before="100" w:beforeAutospacing="1" w:after="100" w:afterAutospacing="1"/>
    </w:pPr>
    <w:rPr>
      <w:rFonts w:ascii="Times New Roman" w:hAnsi="Times New Roman"/>
      <w:szCs w:val="24"/>
    </w:rPr>
  </w:style>
  <w:style w:type="paragraph" w:styleId="BodyText3">
    <w:name w:val="Body Text 3"/>
    <w:basedOn w:val="Normal"/>
    <w:link w:val="BodyText3Char"/>
    <w:uiPriority w:val="99"/>
    <w:unhideWhenUsed/>
    <w:rsid w:val="00E913AD"/>
    <w:pPr>
      <w:spacing w:after="120"/>
    </w:pPr>
    <w:rPr>
      <w:rFonts w:eastAsiaTheme="minorHAnsi" w:cstheme="minorBidi"/>
      <w:sz w:val="16"/>
      <w:szCs w:val="16"/>
      <w:lang w:eastAsia="en-US"/>
    </w:rPr>
  </w:style>
  <w:style w:type="character" w:customStyle="1" w:styleId="BodyText3Char">
    <w:name w:val="Body Text 3 Char"/>
    <w:basedOn w:val="DefaultParagraphFont"/>
    <w:link w:val="BodyText3"/>
    <w:uiPriority w:val="99"/>
    <w:rsid w:val="00E913AD"/>
    <w:rPr>
      <w:rFonts w:ascii="Arial" w:eastAsiaTheme="minorHAnsi" w:hAnsi="Arial" w:cstheme="minorBidi"/>
      <w:sz w:val="16"/>
      <w:szCs w:val="16"/>
    </w:rPr>
  </w:style>
  <w:style w:type="paragraph" w:customStyle="1" w:styleId="CodeNotesExampleText">
    <w:name w:val="CodeNotes Example Text"/>
    <w:basedOn w:val="Normal"/>
    <w:rsid w:val="00E913AD"/>
    <w:pPr>
      <w:spacing w:line="240" w:lineRule="atLeast"/>
    </w:pPr>
    <w:rPr>
      <w:color w:val="000000"/>
      <w:sz w:val="18"/>
      <w:szCs w:val="18"/>
      <w:lang w:eastAsia="en-US"/>
    </w:rPr>
  </w:style>
  <w:style w:type="paragraph" w:customStyle="1" w:styleId="TableText">
    <w:name w:val="TableText"/>
    <w:basedOn w:val="Normal"/>
    <w:uiPriority w:val="99"/>
    <w:rsid w:val="00E913AD"/>
    <w:pPr>
      <w:widowControl w:val="0"/>
      <w:suppressAutoHyphens/>
      <w:autoSpaceDE w:val="0"/>
      <w:autoSpaceDN w:val="0"/>
      <w:adjustRightInd w:val="0"/>
      <w:spacing w:before="60" w:after="60" w:line="288" w:lineRule="auto"/>
      <w:textAlignment w:val="center"/>
    </w:pPr>
    <w:rPr>
      <w:rFonts w:ascii="DIN-Regular" w:hAnsi="DIN-Regular" w:cs="DIN-Regular"/>
      <w:color w:val="000000"/>
      <w:sz w:val="18"/>
      <w:szCs w:val="18"/>
      <w:lang w:val="en-US"/>
    </w:rPr>
  </w:style>
  <w:style w:type="paragraph" w:customStyle="1" w:styleId="TableRight">
    <w:name w:val="TableRight"/>
    <w:basedOn w:val="TableText"/>
    <w:uiPriority w:val="99"/>
    <w:rsid w:val="00E913AD"/>
    <w:pPr>
      <w:spacing w:before="57" w:after="0" w:line="280" w:lineRule="atLeast"/>
      <w:ind w:left="28" w:right="28"/>
      <w:jc w:val="right"/>
    </w:pPr>
    <w:rPr>
      <w:rFonts w:ascii="FS Lola" w:eastAsia="SimSun" w:hAnsi="FS Lola" w:cs="FS Lola"/>
      <w:sz w:val="20"/>
      <w:szCs w:val="20"/>
      <w:lang w:eastAsia="zh-CN"/>
    </w:rPr>
  </w:style>
  <w:style w:type="paragraph" w:styleId="BodyTextIndent3">
    <w:name w:val="Body Text Indent 3"/>
    <w:basedOn w:val="Normal"/>
    <w:link w:val="BodyTextIndent3Char"/>
    <w:uiPriority w:val="99"/>
    <w:unhideWhenUsed/>
    <w:rsid w:val="00E913AD"/>
    <w:pPr>
      <w:spacing w:after="120"/>
      <w:ind w:left="283"/>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rsid w:val="00E913AD"/>
    <w:rPr>
      <w:rFonts w:ascii="Arial" w:eastAsiaTheme="minorHAnsi" w:hAnsi="Arial" w:cstheme="minorBidi"/>
      <w:sz w:val="16"/>
      <w:szCs w:val="16"/>
    </w:rPr>
  </w:style>
  <w:style w:type="character" w:styleId="Emphasis">
    <w:name w:val="Emphasis"/>
    <w:basedOn w:val="DefaultParagraphFont"/>
    <w:uiPriority w:val="99"/>
    <w:qFormat/>
    <w:rsid w:val="00E913AD"/>
    <w:rPr>
      <w:i/>
      <w:iCs/>
    </w:rPr>
  </w:style>
  <w:style w:type="paragraph" w:customStyle="1" w:styleId="ExampleText">
    <w:name w:val="ExampleText"/>
    <w:basedOn w:val="Normal"/>
    <w:uiPriority w:val="99"/>
    <w:rsid w:val="00E913AD"/>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val="en-US"/>
    </w:rPr>
  </w:style>
  <w:style w:type="paragraph" w:styleId="FootnoteText">
    <w:name w:val="footnote text"/>
    <w:basedOn w:val="Normal"/>
    <w:link w:val="FootnoteTextChar"/>
    <w:rsid w:val="00E913AD"/>
    <w:rPr>
      <w:rFonts w:ascii="Times New Roman" w:hAnsi="Times New Roman"/>
      <w:sz w:val="20"/>
    </w:rPr>
  </w:style>
  <w:style w:type="character" w:customStyle="1" w:styleId="FootnoteTextChar">
    <w:name w:val="Footnote Text Char"/>
    <w:basedOn w:val="DefaultParagraphFont"/>
    <w:link w:val="FootnoteText"/>
    <w:rsid w:val="00E913AD"/>
    <w:rPr>
      <w:lang w:eastAsia="en-GB"/>
    </w:rPr>
  </w:style>
  <w:style w:type="character" w:styleId="FootnoteReference">
    <w:name w:val="footnote reference"/>
    <w:rsid w:val="00E913AD"/>
    <w:rPr>
      <w:vertAlign w:val="superscript"/>
    </w:rPr>
  </w:style>
  <w:style w:type="paragraph" w:customStyle="1" w:styleId="09-Bodytext">
    <w:name w:val="09-Body text"/>
    <w:basedOn w:val="Normal"/>
    <w:qFormat/>
    <w:rsid w:val="00E913AD"/>
    <w:pPr>
      <w:spacing w:before="160" w:line="320" w:lineRule="atLeast"/>
      <w:ind w:left="454"/>
    </w:pPr>
    <w:rPr>
      <w:sz w:val="22"/>
      <w:szCs w:val="22"/>
      <w:lang w:eastAsia="en-US"/>
    </w:rPr>
  </w:style>
  <w:style w:type="character" w:customStyle="1" w:styleId="01-Bold">
    <w:name w:val="01-Bold"/>
    <w:basedOn w:val="DefaultParagraphFont"/>
    <w:uiPriority w:val="1"/>
    <w:qFormat/>
    <w:rsid w:val="00E913AD"/>
    <w:rPr>
      <w:b/>
    </w:rPr>
  </w:style>
  <w:style w:type="character" w:customStyle="1" w:styleId="EYBodytextwithparaspaceChar">
    <w:name w:val="EY Body text (with para space) Char"/>
    <w:basedOn w:val="DefaultParagraphFont"/>
    <w:link w:val="EYBodytextwithparaspace"/>
    <w:locked/>
    <w:rsid w:val="00E913AD"/>
    <w:rPr>
      <w:rFonts w:ascii="Arial" w:hAnsi="Arial"/>
      <w:kern w:val="12"/>
      <w:szCs w:val="24"/>
    </w:rPr>
  </w:style>
  <w:style w:type="paragraph" w:customStyle="1" w:styleId="EYBodytextwithparaspace">
    <w:name w:val="EY Body text (with para space)"/>
    <w:basedOn w:val="Normal"/>
    <w:link w:val="EYBodytextwithparaspaceChar"/>
    <w:rsid w:val="00E913AD"/>
    <w:pPr>
      <w:suppressAutoHyphens/>
      <w:spacing w:after="240"/>
    </w:pPr>
    <w:rPr>
      <w:kern w:val="12"/>
      <w:sz w:val="20"/>
      <w:szCs w:val="24"/>
      <w:lang w:eastAsia="en-US"/>
    </w:rPr>
  </w:style>
  <w:style w:type="table" w:customStyle="1" w:styleId="TableGrid1">
    <w:name w:val="Table Grid1"/>
    <w:basedOn w:val="TableNormal"/>
    <w:next w:val="TableGrid"/>
    <w:uiPriority w:val="39"/>
    <w:rsid w:val="00E913A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13AD"/>
    <w:rPr>
      <w:color w:val="605E5C"/>
      <w:shd w:val="clear" w:color="auto" w:fill="E1DFDD"/>
    </w:rPr>
  </w:style>
  <w:style w:type="paragraph" w:customStyle="1" w:styleId="Normal10">
    <w:name w:val="Normal1"/>
    <w:basedOn w:val="Normal"/>
    <w:uiPriority w:val="1"/>
    <w:unhideWhenUsed/>
    <w:qFormat/>
    <w:rsid w:val="00E913AD"/>
    <w:rPr>
      <w:rFonts w:ascii="Calibri" w:eastAsiaTheme="minorEastAsia" w:hAnsiTheme="minorHAnsi" w:cstheme="minorBidi"/>
      <w:szCs w:val="24"/>
      <w:lang w:eastAsia="ja-JP"/>
    </w:rPr>
  </w:style>
  <w:style w:type="paragraph" w:customStyle="1" w:styleId="11-Bullet1">
    <w:name w:val="11-Bullet 1"/>
    <w:basedOn w:val="09-Bodytext"/>
    <w:qFormat/>
    <w:rsid w:val="00E913AD"/>
    <w:pPr>
      <w:numPr>
        <w:numId w:val="13"/>
      </w:numPr>
      <w:spacing w:before="0" w:after="240" w:line="240" w:lineRule="auto"/>
      <w:ind w:left="720" w:right="2268"/>
    </w:pPr>
    <w:rPr>
      <w:color w:val="595959"/>
      <w:sz w:val="20"/>
      <w:szCs w:val="20"/>
      <w:lang w:eastAsia="en-GB"/>
    </w:rPr>
  </w:style>
  <w:style w:type="table" w:customStyle="1" w:styleId="Style1">
    <w:name w:val="Style1"/>
    <w:basedOn w:val="TableNormal"/>
    <w:uiPriority w:val="99"/>
    <w:rsid w:val="00E913AD"/>
    <w:rPr>
      <w:rFonts w:asciiTheme="minorHAnsi" w:eastAsiaTheme="minorHAnsi" w:hAnsiTheme="minorHAnsi" w:cstheme="minorBidi"/>
      <w:sz w:val="22"/>
      <w:szCs w:val="22"/>
    </w:rPr>
    <w:tblPr/>
  </w:style>
  <w:style w:type="table" w:customStyle="1" w:styleId="Style2">
    <w:name w:val="Style2"/>
    <w:basedOn w:val="TableNormal"/>
    <w:uiPriority w:val="99"/>
    <w:rsid w:val="00E913AD"/>
    <w:rPr>
      <w:rFonts w:asciiTheme="minorHAnsi" w:eastAsiaTheme="minorHAnsi" w:hAnsiTheme="minorHAnsi" w:cstheme="minorBidi"/>
      <w:sz w:val="22"/>
      <w:szCs w:val="22"/>
    </w:rPr>
    <w:tblPr/>
  </w:style>
  <w:style w:type="table" w:customStyle="1" w:styleId="Style3">
    <w:name w:val="Style3"/>
    <w:basedOn w:val="TableNormal"/>
    <w:uiPriority w:val="99"/>
    <w:rsid w:val="00E913AD"/>
    <w:rPr>
      <w:rFonts w:asciiTheme="minorHAnsi" w:eastAsiaTheme="minorHAnsi" w:hAnsiTheme="minorHAnsi" w:cstheme="minorBidi"/>
      <w:sz w:val="22"/>
      <w:szCs w:val="22"/>
    </w:rPr>
    <w:tblPr/>
  </w:style>
  <w:style w:type="table" w:customStyle="1" w:styleId="Style4">
    <w:name w:val="Style4"/>
    <w:basedOn w:val="TableNormal"/>
    <w:uiPriority w:val="99"/>
    <w:rsid w:val="00E913AD"/>
    <w:rPr>
      <w:rFonts w:asciiTheme="minorHAnsi" w:eastAsiaTheme="minorHAnsi" w:hAnsiTheme="minorHAnsi" w:cstheme="minorBidi"/>
      <w:sz w:val="22"/>
      <w:szCs w:val="22"/>
    </w:rPr>
    <w:tblPr/>
  </w:style>
  <w:style w:type="table" w:customStyle="1" w:styleId="Style5">
    <w:name w:val="Style5"/>
    <w:basedOn w:val="TableNormal"/>
    <w:uiPriority w:val="99"/>
    <w:rsid w:val="00E913AD"/>
    <w:rPr>
      <w:rFonts w:asciiTheme="minorHAnsi" w:eastAsiaTheme="minorHAnsi" w:hAnsiTheme="minorHAnsi" w:cstheme="minorBidi"/>
      <w:sz w:val="22"/>
      <w:szCs w:val="22"/>
    </w:rPr>
    <w:tblPr/>
  </w:style>
  <w:style w:type="table" w:customStyle="1" w:styleId="Style6">
    <w:name w:val="Style6"/>
    <w:basedOn w:val="TableNormal"/>
    <w:uiPriority w:val="99"/>
    <w:rsid w:val="00E913AD"/>
    <w:rPr>
      <w:rFonts w:asciiTheme="minorHAnsi" w:eastAsiaTheme="minorHAnsi" w:hAnsiTheme="minorHAnsi" w:cstheme="minorBidi"/>
      <w:sz w:val="22"/>
      <w:szCs w:val="22"/>
    </w:rPr>
    <w:tblPr/>
  </w:style>
  <w:style w:type="table" w:styleId="GridTable2-Accent6">
    <w:name w:val="Grid Table 2 Accent 6"/>
    <w:basedOn w:val="TableNormal"/>
    <w:uiPriority w:val="47"/>
    <w:rsid w:val="00E913AD"/>
    <w:rPr>
      <w:rFonts w:asciiTheme="minorHAnsi" w:eastAsiaTheme="minorHAnsi" w:hAnsiTheme="minorHAnsi" w:cstheme="minorBidi"/>
      <w:sz w:val="22"/>
      <w:szCs w:val="22"/>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E913AD"/>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E913AD"/>
    <w:rPr>
      <w:rFonts w:asciiTheme="minorHAnsi" w:eastAsiaTheme="minorHAnsi" w:hAnsiTheme="minorHAnsi" w:cstheme="minorBidi"/>
      <w:sz w:val="22"/>
      <w:szCs w:val="22"/>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5Dark-Accent4">
    <w:name w:val="Grid Table 5 Dark Accent 4"/>
    <w:basedOn w:val="TableNormal"/>
    <w:uiPriority w:val="50"/>
    <w:rsid w:val="00E913AD"/>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4-Accent4">
    <w:name w:val="List Table 4 Accent 4"/>
    <w:basedOn w:val="TableNormal"/>
    <w:uiPriority w:val="49"/>
    <w:rsid w:val="00E913AD"/>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7Colorful-Accent1">
    <w:name w:val="Grid Table 7 Colorful Accent 1"/>
    <w:basedOn w:val="TableNormal"/>
    <w:uiPriority w:val="52"/>
    <w:rsid w:val="00E913AD"/>
    <w:rPr>
      <w:rFonts w:asciiTheme="minorHAnsi" w:eastAsiaTheme="minorHAnsi" w:hAnsiTheme="minorHAnsi" w:cstheme="minorBidi"/>
      <w:color w:val="365F91" w:themeColor="accent1" w:themeShade="BF"/>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1">
    <w:name w:val="Grid Table 2 Accent 1"/>
    <w:basedOn w:val="TableNormal"/>
    <w:uiPriority w:val="47"/>
    <w:rsid w:val="00E913AD"/>
    <w:rPr>
      <w:rFonts w:asciiTheme="minorHAnsi" w:eastAsiaTheme="minorHAnsi" w:hAnsiTheme="minorHAnsi" w:cstheme="minorBidi"/>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E913AD"/>
    <w:rPr>
      <w:rFonts w:asciiTheme="minorHAnsi" w:eastAsiaTheme="minorHAnsi" w:hAnsiTheme="minorHAnsi" w:cstheme="minorBidi"/>
      <w:sz w:val="22"/>
      <w:szCs w:val="22"/>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2">
    <w:name w:val="List Table 4 Accent 2"/>
    <w:basedOn w:val="TableNormal"/>
    <w:uiPriority w:val="49"/>
    <w:rsid w:val="00E913AD"/>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E913AD"/>
    <w:rPr>
      <w:rFonts w:asciiTheme="minorHAnsi" w:eastAsiaTheme="minorHAnsi" w:hAnsiTheme="minorHAnsi" w:cstheme="minorBidi"/>
      <w:sz w:val="22"/>
      <w:szCs w:val="22"/>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E913AD"/>
    <w:rPr>
      <w:rFonts w:asciiTheme="minorHAnsi" w:eastAsiaTheme="minorHAnsi" w:hAnsiTheme="minorHAnsi" w:cstheme="minorBidi"/>
      <w:sz w:val="22"/>
      <w:szCs w:val="2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E913A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
    <w:name w:val="List Table 4"/>
    <w:basedOn w:val="TableNormal"/>
    <w:uiPriority w:val="49"/>
    <w:rsid w:val="00E913AD"/>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E913AD"/>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13AD"/>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0">
    <w:name w:val="TableGrid"/>
    <w:rsid w:val="00E913AD"/>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StyleStyleNumberedParagraphBoldNotBold">
    <w:name w:val="Style Style Numbered Paragraph + Bold + Not Bold"/>
    <w:basedOn w:val="Normal"/>
    <w:rsid w:val="00E913AD"/>
    <w:pPr>
      <w:numPr>
        <w:numId w:val="16"/>
      </w:numPr>
      <w:ind w:left="0"/>
    </w:pPr>
    <w:rPr>
      <w:rFonts w:ascii="Calibri" w:eastAsia="Calibri" w:hAnsi="Calibri"/>
      <w:sz w:val="22"/>
      <w:szCs w:val="22"/>
      <w:lang w:eastAsia="en-US"/>
    </w:rPr>
  </w:style>
  <w:style w:type="character" w:customStyle="1" w:styleId="cf01">
    <w:name w:val="cf01"/>
    <w:basedOn w:val="DefaultParagraphFont"/>
    <w:rsid w:val="00E913AD"/>
    <w:rPr>
      <w:rFonts w:ascii="Segoe UI" w:hAnsi="Segoe UI" w:cs="Segoe UI" w:hint="default"/>
      <w:sz w:val="18"/>
      <w:szCs w:val="18"/>
    </w:rPr>
  </w:style>
  <w:style w:type="paragraph" w:customStyle="1" w:styleId="pf0">
    <w:name w:val="pf0"/>
    <w:basedOn w:val="Normal"/>
    <w:rsid w:val="00E913AD"/>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E913AD"/>
  </w:style>
  <w:style w:type="character" w:customStyle="1" w:styleId="eop">
    <w:name w:val="eop"/>
    <w:basedOn w:val="DefaultParagraphFont"/>
    <w:rsid w:val="00E913AD"/>
  </w:style>
  <w:style w:type="paragraph" w:customStyle="1" w:styleId="paragraph">
    <w:name w:val="paragraph"/>
    <w:basedOn w:val="Normal"/>
    <w:rsid w:val="00E913AD"/>
    <w:pPr>
      <w:spacing w:before="100" w:beforeAutospacing="1" w:after="100" w:afterAutospacing="1"/>
    </w:pPr>
    <w:rPr>
      <w:rFonts w:ascii="Times New Roman" w:hAnsi="Times New Roman"/>
      <w:szCs w:val="24"/>
    </w:rPr>
  </w:style>
  <w:style w:type="character" w:customStyle="1" w:styleId="NoSpacingChar">
    <w:name w:val="No Spacing Char"/>
    <w:basedOn w:val="DefaultParagraphFont"/>
    <w:link w:val="NoSpacing"/>
    <w:uiPriority w:val="1"/>
    <w:rsid w:val="00E913AD"/>
    <w:rPr>
      <w:lang w:eastAsia="en-GB"/>
    </w:rPr>
  </w:style>
  <w:style w:type="paragraph" w:customStyle="1" w:styleId="AS-P03-Subhead1">
    <w:name w:val="AS-P03-Subhead 1"/>
    <w:basedOn w:val="Normal"/>
    <w:next w:val="Normal"/>
    <w:uiPriority w:val="99"/>
    <w:qFormat/>
    <w:rsid w:val="00E913AD"/>
    <w:pPr>
      <w:keepNext/>
      <w:spacing w:before="240" w:after="240"/>
      <w:outlineLvl w:val="1"/>
    </w:pPr>
    <w:rPr>
      <w:b/>
      <w:color w:val="006B8D"/>
      <w:sz w:val="28"/>
    </w:rPr>
  </w:style>
  <w:style w:type="character" w:customStyle="1" w:styleId="DefaultFontHxMailStyle">
    <w:name w:val="Default Font HxMail Style"/>
    <w:rsid w:val="0090717D"/>
    <w:rPr>
      <w:rFonts w:ascii="Calibri" w:hAnsi="Calibri" w:cs="Calibri" w:hint="default"/>
      <w:b w:val="0"/>
      <w:bCs w:val="0"/>
      <w:i w:val="0"/>
      <w:iCs w:val="0"/>
      <w:strike w:val="0"/>
      <w:dstrike w:val="0"/>
      <w:color w:val="44546A"/>
      <w:u w:val="none"/>
      <w:effect w:val="none"/>
    </w:rPr>
  </w:style>
  <w:style w:type="paragraph" w:customStyle="1" w:styleId="TableParagraph">
    <w:name w:val="Table Paragraph"/>
    <w:basedOn w:val="Normal"/>
    <w:uiPriority w:val="1"/>
    <w:qFormat/>
    <w:rsid w:val="000300E1"/>
    <w:pPr>
      <w:widowControl w:val="0"/>
      <w:autoSpaceDE w:val="0"/>
      <w:autoSpaceDN w:val="0"/>
    </w:pPr>
    <w:rPr>
      <w:rFonts w:eastAsia="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2069">
      <w:bodyDiv w:val="1"/>
      <w:marLeft w:val="0"/>
      <w:marRight w:val="0"/>
      <w:marTop w:val="0"/>
      <w:marBottom w:val="0"/>
      <w:divBdr>
        <w:top w:val="none" w:sz="0" w:space="0" w:color="auto"/>
        <w:left w:val="none" w:sz="0" w:space="0" w:color="auto"/>
        <w:bottom w:val="none" w:sz="0" w:space="0" w:color="auto"/>
        <w:right w:val="none" w:sz="0" w:space="0" w:color="auto"/>
      </w:divBdr>
    </w:div>
    <w:div w:id="79760006">
      <w:bodyDiv w:val="1"/>
      <w:marLeft w:val="0"/>
      <w:marRight w:val="0"/>
      <w:marTop w:val="0"/>
      <w:marBottom w:val="0"/>
      <w:divBdr>
        <w:top w:val="none" w:sz="0" w:space="0" w:color="auto"/>
        <w:left w:val="none" w:sz="0" w:space="0" w:color="auto"/>
        <w:bottom w:val="none" w:sz="0" w:space="0" w:color="auto"/>
        <w:right w:val="none" w:sz="0" w:space="0" w:color="auto"/>
      </w:divBdr>
    </w:div>
    <w:div w:id="130485516">
      <w:bodyDiv w:val="1"/>
      <w:marLeft w:val="0"/>
      <w:marRight w:val="0"/>
      <w:marTop w:val="0"/>
      <w:marBottom w:val="0"/>
      <w:divBdr>
        <w:top w:val="none" w:sz="0" w:space="0" w:color="auto"/>
        <w:left w:val="none" w:sz="0" w:space="0" w:color="auto"/>
        <w:bottom w:val="none" w:sz="0" w:space="0" w:color="auto"/>
        <w:right w:val="none" w:sz="0" w:space="0" w:color="auto"/>
      </w:divBdr>
    </w:div>
    <w:div w:id="201064883">
      <w:bodyDiv w:val="1"/>
      <w:marLeft w:val="0"/>
      <w:marRight w:val="0"/>
      <w:marTop w:val="0"/>
      <w:marBottom w:val="0"/>
      <w:divBdr>
        <w:top w:val="none" w:sz="0" w:space="0" w:color="auto"/>
        <w:left w:val="none" w:sz="0" w:space="0" w:color="auto"/>
        <w:bottom w:val="none" w:sz="0" w:space="0" w:color="auto"/>
        <w:right w:val="none" w:sz="0" w:space="0" w:color="auto"/>
      </w:divBdr>
    </w:div>
    <w:div w:id="317463523">
      <w:bodyDiv w:val="1"/>
      <w:marLeft w:val="0"/>
      <w:marRight w:val="0"/>
      <w:marTop w:val="0"/>
      <w:marBottom w:val="0"/>
      <w:divBdr>
        <w:top w:val="none" w:sz="0" w:space="0" w:color="auto"/>
        <w:left w:val="none" w:sz="0" w:space="0" w:color="auto"/>
        <w:bottom w:val="none" w:sz="0" w:space="0" w:color="auto"/>
        <w:right w:val="none" w:sz="0" w:space="0" w:color="auto"/>
      </w:divBdr>
    </w:div>
    <w:div w:id="346100757">
      <w:bodyDiv w:val="1"/>
      <w:marLeft w:val="0"/>
      <w:marRight w:val="0"/>
      <w:marTop w:val="0"/>
      <w:marBottom w:val="0"/>
      <w:divBdr>
        <w:top w:val="none" w:sz="0" w:space="0" w:color="auto"/>
        <w:left w:val="none" w:sz="0" w:space="0" w:color="auto"/>
        <w:bottom w:val="none" w:sz="0" w:space="0" w:color="auto"/>
        <w:right w:val="none" w:sz="0" w:space="0" w:color="auto"/>
      </w:divBdr>
    </w:div>
    <w:div w:id="497816499">
      <w:bodyDiv w:val="1"/>
      <w:marLeft w:val="0"/>
      <w:marRight w:val="0"/>
      <w:marTop w:val="0"/>
      <w:marBottom w:val="0"/>
      <w:divBdr>
        <w:top w:val="none" w:sz="0" w:space="0" w:color="auto"/>
        <w:left w:val="none" w:sz="0" w:space="0" w:color="auto"/>
        <w:bottom w:val="none" w:sz="0" w:space="0" w:color="auto"/>
        <w:right w:val="none" w:sz="0" w:space="0" w:color="auto"/>
      </w:divBdr>
    </w:div>
    <w:div w:id="657154660">
      <w:bodyDiv w:val="1"/>
      <w:marLeft w:val="0"/>
      <w:marRight w:val="0"/>
      <w:marTop w:val="0"/>
      <w:marBottom w:val="0"/>
      <w:divBdr>
        <w:top w:val="none" w:sz="0" w:space="0" w:color="auto"/>
        <w:left w:val="none" w:sz="0" w:space="0" w:color="auto"/>
        <w:bottom w:val="none" w:sz="0" w:space="0" w:color="auto"/>
        <w:right w:val="none" w:sz="0" w:space="0" w:color="auto"/>
      </w:divBdr>
    </w:div>
    <w:div w:id="746609114">
      <w:bodyDiv w:val="1"/>
      <w:marLeft w:val="0"/>
      <w:marRight w:val="0"/>
      <w:marTop w:val="0"/>
      <w:marBottom w:val="0"/>
      <w:divBdr>
        <w:top w:val="none" w:sz="0" w:space="0" w:color="auto"/>
        <w:left w:val="none" w:sz="0" w:space="0" w:color="auto"/>
        <w:bottom w:val="none" w:sz="0" w:space="0" w:color="auto"/>
        <w:right w:val="none" w:sz="0" w:space="0" w:color="auto"/>
      </w:divBdr>
    </w:div>
    <w:div w:id="747115185">
      <w:bodyDiv w:val="1"/>
      <w:marLeft w:val="0"/>
      <w:marRight w:val="0"/>
      <w:marTop w:val="0"/>
      <w:marBottom w:val="0"/>
      <w:divBdr>
        <w:top w:val="none" w:sz="0" w:space="0" w:color="auto"/>
        <w:left w:val="none" w:sz="0" w:space="0" w:color="auto"/>
        <w:bottom w:val="none" w:sz="0" w:space="0" w:color="auto"/>
        <w:right w:val="none" w:sz="0" w:space="0" w:color="auto"/>
      </w:divBdr>
    </w:div>
    <w:div w:id="871185671">
      <w:bodyDiv w:val="1"/>
      <w:marLeft w:val="0"/>
      <w:marRight w:val="0"/>
      <w:marTop w:val="0"/>
      <w:marBottom w:val="0"/>
      <w:divBdr>
        <w:top w:val="none" w:sz="0" w:space="0" w:color="auto"/>
        <w:left w:val="none" w:sz="0" w:space="0" w:color="auto"/>
        <w:bottom w:val="none" w:sz="0" w:space="0" w:color="auto"/>
        <w:right w:val="none" w:sz="0" w:space="0" w:color="auto"/>
      </w:divBdr>
    </w:div>
    <w:div w:id="894465836">
      <w:bodyDiv w:val="1"/>
      <w:marLeft w:val="0"/>
      <w:marRight w:val="0"/>
      <w:marTop w:val="0"/>
      <w:marBottom w:val="0"/>
      <w:divBdr>
        <w:top w:val="none" w:sz="0" w:space="0" w:color="auto"/>
        <w:left w:val="none" w:sz="0" w:space="0" w:color="auto"/>
        <w:bottom w:val="none" w:sz="0" w:space="0" w:color="auto"/>
        <w:right w:val="none" w:sz="0" w:space="0" w:color="auto"/>
      </w:divBdr>
    </w:div>
    <w:div w:id="958339809">
      <w:bodyDiv w:val="1"/>
      <w:marLeft w:val="0"/>
      <w:marRight w:val="0"/>
      <w:marTop w:val="0"/>
      <w:marBottom w:val="0"/>
      <w:divBdr>
        <w:top w:val="none" w:sz="0" w:space="0" w:color="auto"/>
        <w:left w:val="none" w:sz="0" w:space="0" w:color="auto"/>
        <w:bottom w:val="none" w:sz="0" w:space="0" w:color="auto"/>
        <w:right w:val="none" w:sz="0" w:space="0" w:color="auto"/>
      </w:divBdr>
    </w:div>
    <w:div w:id="997002631">
      <w:bodyDiv w:val="1"/>
      <w:marLeft w:val="0"/>
      <w:marRight w:val="0"/>
      <w:marTop w:val="0"/>
      <w:marBottom w:val="0"/>
      <w:divBdr>
        <w:top w:val="none" w:sz="0" w:space="0" w:color="auto"/>
        <w:left w:val="none" w:sz="0" w:space="0" w:color="auto"/>
        <w:bottom w:val="none" w:sz="0" w:space="0" w:color="auto"/>
        <w:right w:val="none" w:sz="0" w:space="0" w:color="auto"/>
      </w:divBdr>
    </w:div>
    <w:div w:id="1059010310">
      <w:bodyDiv w:val="1"/>
      <w:marLeft w:val="0"/>
      <w:marRight w:val="0"/>
      <w:marTop w:val="0"/>
      <w:marBottom w:val="0"/>
      <w:divBdr>
        <w:top w:val="none" w:sz="0" w:space="0" w:color="auto"/>
        <w:left w:val="none" w:sz="0" w:space="0" w:color="auto"/>
        <w:bottom w:val="none" w:sz="0" w:space="0" w:color="auto"/>
        <w:right w:val="none" w:sz="0" w:space="0" w:color="auto"/>
      </w:divBdr>
    </w:div>
    <w:div w:id="1070738580">
      <w:bodyDiv w:val="1"/>
      <w:marLeft w:val="0"/>
      <w:marRight w:val="0"/>
      <w:marTop w:val="0"/>
      <w:marBottom w:val="0"/>
      <w:divBdr>
        <w:top w:val="none" w:sz="0" w:space="0" w:color="auto"/>
        <w:left w:val="none" w:sz="0" w:space="0" w:color="auto"/>
        <w:bottom w:val="none" w:sz="0" w:space="0" w:color="auto"/>
        <w:right w:val="none" w:sz="0" w:space="0" w:color="auto"/>
      </w:divBdr>
    </w:div>
    <w:div w:id="1076823800">
      <w:bodyDiv w:val="1"/>
      <w:marLeft w:val="0"/>
      <w:marRight w:val="0"/>
      <w:marTop w:val="0"/>
      <w:marBottom w:val="0"/>
      <w:divBdr>
        <w:top w:val="none" w:sz="0" w:space="0" w:color="auto"/>
        <w:left w:val="none" w:sz="0" w:space="0" w:color="auto"/>
        <w:bottom w:val="none" w:sz="0" w:space="0" w:color="auto"/>
        <w:right w:val="none" w:sz="0" w:space="0" w:color="auto"/>
      </w:divBdr>
      <w:divsChild>
        <w:div w:id="160538637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1084112904">
      <w:bodyDiv w:val="1"/>
      <w:marLeft w:val="0"/>
      <w:marRight w:val="0"/>
      <w:marTop w:val="0"/>
      <w:marBottom w:val="0"/>
      <w:divBdr>
        <w:top w:val="none" w:sz="0" w:space="0" w:color="auto"/>
        <w:left w:val="none" w:sz="0" w:space="0" w:color="auto"/>
        <w:bottom w:val="none" w:sz="0" w:space="0" w:color="auto"/>
        <w:right w:val="none" w:sz="0" w:space="0" w:color="auto"/>
      </w:divBdr>
    </w:div>
    <w:div w:id="1108045529">
      <w:bodyDiv w:val="1"/>
      <w:marLeft w:val="0"/>
      <w:marRight w:val="0"/>
      <w:marTop w:val="0"/>
      <w:marBottom w:val="0"/>
      <w:divBdr>
        <w:top w:val="none" w:sz="0" w:space="0" w:color="auto"/>
        <w:left w:val="none" w:sz="0" w:space="0" w:color="auto"/>
        <w:bottom w:val="none" w:sz="0" w:space="0" w:color="auto"/>
        <w:right w:val="none" w:sz="0" w:space="0" w:color="auto"/>
      </w:divBdr>
    </w:div>
    <w:div w:id="1181045520">
      <w:bodyDiv w:val="1"/>
      <w:marLeft w:val="0"/>
      <w:marRight w:val="0"/>
      <w:marTop w:val="0"/>
      <w:marBottom w:val="0"/>
      <w:divBdr>
        <w:top w:val="none" w:sz="0" w:space="0" w:color="auto"/>
        <w:left w:val="none" w:sz="0" w:space="0" w:color="auto"/>
        <w:bottom w:val="none" w:sz="0" w:space="0" w:color="auto"/>
        <w:right w:val="none" w:sz="0" w:space="0" w:color="auto"/>
      </w:divBdr>
    </w:div>
    <w:div w:id="1534540404">
      <w:bodyDiv w:val="1"/>
      <w:marLeft w:val="0"/>
      <w:marRight w:val="0"/>
      <w:marTop w:val="0"/>
      <w:marBottom w:val="0"/>
      <w:divBdr>
        <w:top w:val="none" w:sz="0" w:space="0" w:color="auto"/>
        <w:left w:val="none" w:sz="0" w:space="0" w:color="auto"/>
        <w:bottom w:val="none" w:sz="0" w:space="0" w:color="auto"/>
        <w:right w:val="none" w:sz="0" w:space="0" w:color="auto"/>
      </w:divBdr>
    </w:div>
    <w:div w:id="1614902770">
      <w:bodyDiv w:val="1"/>
      <w:marLeft w:val="0"/>
      <w:marRight w:val="0"/>
      <w:marTop w:val="0"/>
      <w:marBottom w:val="0"/>
      <w:divBdr>
        <w:top w:val="none" w:sz="0" w:space="0" w:color="auto"/>
        <w:left w:val="none" w:sz="0" w:space="0" w:color="auto"/>
        <w:bottom w:val="none" w:sz="0" w:space="0" w:color="auto"/>
        <w:right w:val="none" w:sz="0" w:space="0" w:color="auto"/>
      </w:divBdr>
    </w:div>
    <w:div w:id="1652711233">
      <w:bodyDiv w:val="1"/>
      <w:marLeft w:val="0"/>
      <w:marRight w:val="0"/>
      <w:marTop w:val="0"/>
      <w:marBottom w:val="0"/>
      <w:divBdr>
        <w:top w:val="none" w:sz="0" w:space="0" w:color="auto"/>
        <w:left w:val="none" w:sz="0" w:space="0" w:color="auto"/>
        <w:bottom w:val="none" w:sz="0" w:space="0" w:color="auto"/>
        <w:right w:val="none" w:sz="0" w:space="0" w:color="auto"/>
      </w:divBdr>
    </w:div>
    <w:div w:id="1671522461">
      <w:bodyDiv w:val="1"/>
      <w:marLeft w:val="0"/>
      <w:marRight w:val="0"/>
      <w:marTop w:val="0"/>
      <w:marBottom w:val="0"/>
      <w:divBdr>
        <w:top w:val="none" w:sz="0" w:space="0" w:color="auto"/>
        <w:left w:val="none" w:sz="0" w:space="0" w:color="auto"/>
        <w:bottom w:val="none" w:sz="0" w:space="0" w:color="auto"/>
        <w:right w:val="none" w:sz="0" w:space="0" w:color="auto"/>
      </w:divBdr>
    </w:div>
    <w:div w:id="174622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2.png"/><Relationship Id="rId42" Type="http://schemas.openxmlformats.org/officeDocument/2006/relationships/header" Target="header6.xml"/><Relationship Id="rId47" Type="http://schemas.openxmlformats.org/officeDocument/2006/relationships/hyperlink" Target="https://www.bing.com/ck/a?!&amp;&amp;p=43ed0c30bb5bad0bJmltdHM9MTcwNDkzMTIwMCZpZ3VpZD0zOWQxZTVhNy1mYTNmLTY4NmUtM2Y5My1mN2VjZmUzZjZlM2EmaW5zaWQ9NTY5MA&amp;ptn=3&amp;ver=2&amp;hsh=3&amp;fclid=39d1e5a7-fa3f-686e-3f93-f7ecfe3f6e3a&amp;psq=statutory%2BCode%2Bof%2BConduct%2Bfor%2BCouncillors%2Bscotland&amp;u=a1aHR0cHM6Ly93d3cuc3RhbmRhcmRzY29tbWlzc2lvbnNjb3RsYW5kLm9yZy51ay9jb2Rlcy1vZi1jb25kdWN0L2NvdW5jaWxsb3JzLWNvZGUtb2YtY29uZHVjdA&amp;ntb=1" TargetMode="External"/><Relationship Id="rId63" Type="http://schemas.openxmlformats.org/officeDocument/2006/relationships/image" Target="media/image24.png"/><Relationship Id="rId68" Type="http://schemas.openxmlformats.org/officeDocument/2006/relationships/image" Target="media/image28.png"/><Relationship Id="rId84" Type="http://schemas.openxmlformats.org/officeDocument/2006/relationships/hyperlink" Target="https://www.falkirk.gov.uk/coins/submissiondocuments.asp?submissionid=19249" TargetMode="External"/><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header" Target="header2.xml"/><Relationship Id="rId53" Type="http://schemas.openxmlformats.org/officeDocument/2006/relationships/hyperlink" Target="https://www.falkirk.gov.uk/coins/submissiondocuments.asp?submissionid=18912" TargetMode="External"/><Relationship Id="rId58" Type="http://schemas.openxmlformats.org/officeDocument/2006/relationships/hyperlink" Target="https://www.falkirk.gov.uk/services/council-democracy/policies-strategies/docs/corporate-risk/Risk%20Management%20Assurance%20Policy%20and%20Framework.docx?v=202210031513" TargetMode="External"/><Relationship Id="rId74" Type="http://schemas.openxmlformats.org/officeDocument/2006/relationships/image" Target="media/image34.png"/><Relationship Id="rId79" Type="http://schemas.openxmlformats.org/officeDocument/2006/relationships/image" Target="media/image39.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diagramQuickStyle" Target="diagrams/quickStyle1.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7.xml"/><Relationship Id="rId48" Type="http://schemas.openxmlformats.org/officeDocument/2006/relationships/hyperlink" Target="https://www.falkirk.gov.uk/coins/submissiondocuments.asp?submissionid=18835" TargetMode="External"/><Relationship Id="rId56" Type="http://schemas.openxmlformats.org/officeDocument/2006/relationships/hyperlink" Target="https://www.falkirk.gov.uk/services/council-democracy/policies-strategies/docs/corporate-risk/Risk%20Management%20Assurance%20Policy%20and%20Framework.docx?v=202210031513" TargetMode="External"/><Relationship Id="rId64" Type="http://schemas.openxmlformats.org/officeDocument/2006/relationships/image" Target="media/image25.png"/><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hyperlink" Target="https://coins.falkirk.gov.uk/viewSelectedDocument.asp?c=e%97%9Dc%92o%7B%89" TargetMode="External"/><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Data" Target="diagrams/data1.xml"/><Relationship Id="rId33" Type="http://schemas.openxmlformats.org/officeDocument/2006/relationships/image" Target="media/image19.png"/><Relationship Id="rId38" Type="http://schemas.openxmlformats.org/officeDocument/2006/relationships/header" Target="header3.xml"/><Relationship Id="rId46" Type="http://schemas.openxmlformats.org/officeDocument/2006/relationships/hyperlink" Target="https://www.falkirk.gov.uk/coins/viewSelectedDocument.asp?c=e%97%9Dc%92i%7C%8F" TargetMode="External"/><Relationship Id="rId59" Type="http://schemas.openxmlformats.org/officeDocument/2006/relationships/image" Target="media/image23.png"/><Relationship Id="rId67" Type="http://schemas.openxmlformats.org/officeDocument/2006/relationships/hyperlink" Target="https://falkirk.pentanarpm.uk/pis/show/1575630" TargetMode="External"/><Relationship Id="rId20" Type="http://schemas.openxmlformats.org/officeDocument/2006/relationships/image" Target="media/image11.jpeg"/><Relationship Id="rId41" Type="http://schemas.openxmlformats.org/officeDocument/2006/relationships/header" Target="header5.xml"/><Relationship Id="rId54" Type="http://schemas.openxmlformats.org/officeDocument/2006/relationships/hyperlink" Target="https://coins.falkirk.gov.uk/submissiondocuments.asp?submissionid=21782" TargetMode="External"/><Relationship Id="rId62" Type="http://schemas.openxmlformats.org/officeDocument/2006/relationships/hyperlink" Target="https://www.falkirk.gov.uk/services/council-democracy/policies-strategies/corporate-risk.aspx" TargetMode="External"/><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hyperlink" Target="https://www.falkirk.gov.uk/budgets-spending-and-performance/annual-account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diagramColors" Target="diagrams/colors1.xml"/><Relationship Id="rId36" Type="http://schemas.openxmlformats.org/officeDocument/2006/relationships/image" Target="media/image22.png"/><Relationship Id="rId49" Type="http://schemas.openxmlformats.org/officeDocument/2006/relationships/hyperlink" Target="https://www.falkirk.gov.uk/coins/submissiondocuments.asp?submissionid=18836" TargetMode="External"/><Relationship Id="rId57" Type="http://schemas.openxmlformats.org/officeDocument/2006/relationships/header" Target="header8.xm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hyperlink" Target="https://www.falkirk.gov.uk/coins/submissiondocuments.asp?submissionid=19009" TargetMode="External"/><Relationship Id="rId52" Type="http://schemas.openxmlformats.org/officeDocument/2006/relationships/hyperlink" Target="https://www.falkirk.gov.uk/coins/submissiondocuments.asp?submissionid=18912" TargetMode="External"/><Relationship Id="rId60" Type="http://schemas.openxmlformats.org/officeDocument/2006/relationships/hyperlink" Target="https://www.falkirk.gov.uk/coins/submissiondocuments.asp?submissionid=18912" TargetMode="External"/><Relationship Id="rId65" Type="http://schemas.openxmlformats.org/officeDocument/2006/relationships/image" Target="media/image26.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footer" Target="footer2.xml"/><Relationship Id="rId34" Type="http://schemas.openxmlformats.org/officeDocument/2006/relationships/image" Target="media/image20.png"/><Relationship Id="rId50" Type="http://schemas.openxmlformats.org/officeDocument/2006/relationships/hyperlink" Target="https://coins.falkirk.gov.uk/submissiondocuments.asp?submissionid=22041" TargetMode="External"/><Relationship Id="rId55" Type="http://schemas.openxmlformats.org/officeDocument/2006/relationships/hyperlink" Target="https://www.falkirk.gov.uk/services/council-democracy/policies-strategies/docs/corporate-risk/Risk%20Management%20Assurance%20Policy%20and%20Framework.docx?v=202210031513" TargetMode="External"/><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15.jpeg"/><Relationship Id="rId40" Type="http://schemas.openxmlformats.org/officeDocument/2006/relationships/header" Target="header4.xml"/><Relationship Id="rId45" Type="http://schemas.openxmlformats.org/officeDocument/2006/relationships/hyperlink" Target="https://www.falkirk.gov.uk/policies-and-strategies/council-plan-2022-2027" TargetMode="External"/><Relationship Id="rId66" Type="http://schemas.openxmlformats.org/officeDocument/2006/relationships/image" Target="media/image27.png"/><Relationship Id="rId87" Type="http://schemas.openxmlformats.org/officeDocument/2006/relationships/header" Target="header11.xml"/><Relationship Id="rId61" Type="http://schemas.openxmlformats.org/officeDocument/2006/relationships/hyperlink" Target="https://www.gov.scot/publications/serious-organised-crime-strategy/" TargetMode="External"/><Relationship Id="rId82" Type="http://schemas.openxmlformats.org/officeDocument/2006/relationships/hyperlink" Target="https://www.falkirk.gov.uk/budgets-spending-and-performance/annual-accounts" TargetMode="External"/><Relationship Id="rId19"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78D6FC-9971-4476-96D1-32C371693EA2}" type="doc">
      <dgm:prSet loTypeId="urn:microsoft.com/office/officeart/2005/8/layout/radial6" loCatId="cycle" qsTypeId="urn:microsoft.com/office/officeart/2005/8/quickstyle/simple1" qsCatId="simple" csTypeId="urn:microsoft.com/office/officeart/2005/8/colors/accent0_3" csCatId="mainScheme" phldr="1"/>
      <dgm:spPr/>
      <dgm:t>
        <a:bodyPr/>
        <a:lstStyle/>
        <a:p>
          <a:endParaRPr lang="en-GB"/>
        </a:p>
      </dgm:t>
    </dgm:pt>
    <dgm:pt modelId="{B7F1299C-4A00-41E5-A1CA-DAE4A9551468}">
      <dgm:prSet phldrT="[Text]" custT="1"/>
      <dgm:spPr>
        <a:xfrm>
          <a:off x="1476131" y="-66728"/>
          <a:ext cx="791017" cy="788438"/>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buNone/>
          </a:pPr>
          <a:r>
            <a:rPr lang="en-GB" sz="800">
              <a:solidFill>
                <a:sysClr val="window" lastClr="FFFFFF"/>
              </a:solidFill>
              <a:latin typeface="Arial" panose="020B0604020202020204" pitchFamily="34" charset="0"/>
              <a:ea typeface="+mn-ea"/>
              <a:cs typeface="Arial" panose="020B0604020202020204" pitchFamily="34" charset="0"/>
            </a:rPr>
            <a:t>Financial Strategy</a:t>
          </a:r>
        </a:p>
      </dgm:t>
    </dgm:pt>
    <dgm:pt modelId="{11770ACB-9884-45AE-84F9-133BB920FCD3}" type="parTrans" cxnId="{ADF9345D-8C42-4695-99B2-90A9A0AE676D}">
      <dgm:prSet/>
      <dgm:spPr/>
      <dgm:t>
        <a:bodyPr/>
        <a:lstStyle/>
        <a:p>
          <a:pPr algn="ctr"/>
          <a:endParaRPr lang="en-GB"/>
        </a:p>
      </dgm:t>
    </dgm:pt>
    <dgm:pt modelId="{C0F2F3F5-592D-43DC-98AA-C266DDF52B93}" type="sibTrans" cxnId="{ADF9345D-8C42-4695-99B2-90A9A0AE676D}">
      <dgm:prSet/>
      <dgm:spPr>
        <a:xfrm>
          <a:off x="804729" y="302734"/>
          <a:ext cx="2133821" cy="2133821"/>
        </a:xfrm>
        <a:prstGeom prst="blockArc">
          <a:avLst>
            <a:gd name="adj1" fmla="val 16200000"/>
            <a:gd name="adj2" fmla="val 20520000"/>
            <a:gd name="adj3" fmla="val 4641"/>
          </a:avLst>
        </a:prstGeom>
        <a:solidFill>
          <a:srgbClr val="1F497D">
            <a:tint val="60000"/>
            <a:hueOff val="0"/>
            <a:satOff val="0"/>
            <a:lumOff val="0"/>
            <a:alphaOff val="0"/>
          </a:srgbClr>
        </a:solidFill>
        <a:ln>
          <a:noFill/>
        </a:ln>
        <a:effectLst/>
      </dgm:spPr>
      <dgm:t>
        <a:bodyPr/>
        <a:lstStyle/>
        <a:p>
          <a:pPr algn="ctr"/>
          <a:endParaRPr lang="en-GB"/>
        </a:p>
      </dgm:t>
    </dgm:pt>
    <dgm:pt modelId="{1E652C27-D548-4601-B860-978D1786F5AF}">
      <dgm:prSet phldrT="[Text]" custT="1"/>
      <dgm:spPr>
        <a:xfrm>
          <a:off x="2042097" y="1768002"/>
          <a:ext cx="884211" cy="889526"/>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buNone/>
          </a:pPr>
          <a:r>
            <a:rPr lang="en-GB" sz="800">
              <a:solidFill>
                <a:sysClr val="window" lastClr="FFFFFF"/>
              </a:solidFill>
              <a:latin typeface="Arial" panose="020B0604020202020204" pitchFamily="34" charset="0"/>
              <a:ea typeface="+mn-ea"/>
              <a:cs typeface="Arial" panose="020B0604020202020204" pitchFamily="34" charset="0"/>
            </a:rPr>
            <a:t>Capital Strategy</a:t>
          </a:r>
        </a:p>
      </dgm:t>
    </dgm:pt>
    <dgm:pt modelId="{971A1790-72E8-4B55-ADFB-112ED0ACC4B0}" type="parTrans" cxnId="{DA1359D3-983D-4720-BA10-C43ED390C45F}">
      <dgm:prSet/>
      <dgm:spPr/>
      <dgm:t>
        <a:bodyPr/>
        <a:lstStyle/>
        <a:p>
          <a:pPr algn="ctr"/>
          <a:endParaRPr lang="en-GB"/>
        </a:p>
      </dgm:t>
    </dgm:pt>
    <dgm:pt modelId="{522D6A51-B640-481F-9C81-44ADDCF800DF}" type="sibTrans" cxnId="{DA1359D3-983D-4720-BA10-C43ED390C45F}">
      <dgm:prSet/>
      <dgm:spPr>
        <a:xfrm>
          <a:off x="804729" y="302734"/>
          <a:ext cx="2133821" cy="2133821"/>
        </a:xfrm>
        <a:prstGeom prst="blockArc">
          <a:avLst>
            <a:gd name="adj1" fmla="val 3240000"/>
            <a:gd name="adj2" fmla="val 7560000"/>
            <a:gd name="adj3" fmla="val 4641"/>
          </a:avLst>
        </a:prstGeom>
        <a:solidFill>
          <a:srgbClr val="1F497D">
            <a:tint val="60000"/>
            <a:hueOff val="0"/>
            <a:satOff val="0"/>
            <a:lumOff val="0"/>
            <a:alphaOff val="0"/>
          </a:srgbClr>
        </a:solidFill>
        <a:ln>
          <a:noFill/>
        </a:ln>
        <a:effectLst/>
      </dgm:spPr>
      <dgm:t>
        <a:bodyPr/>
        <a:lstStyle/>
        <a:p>
          <a:pPr algn="ctr"/>
          <a:endParaRPr lang="en-GB"/>
        </a:p>
      </dgm:t>
    </dgm:pt>
    <dgm:pt modelId="{A135904C-FC86-4D04-B773-9512B6F50723}">
      <dgm:prSet phldrT="[Text]" custT="1"/>
      <dgm:spPr>
        <a:xfrm>
          <a:off x="2459649" y="632301"/>
          <a:ext cx="806276" cy="830599"/>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buNone/>
          </a:pPr>
          <a:r>
            <a:rPr lang="en-GB" sz="800">
              <a:solidFill>
                <a:sysClr val="window" lastClr="FFFFFF"/>
              </a:solidFill>
              <a:latin typeface="Arial" panose="020B0604020202020204" pitchFamily="34" charset="0"/>
              <a:ea typeface="+mn-ea"/>
              <a:cs typeface="Arial" panose="020B0604020202020204" pitchFamily="34" charset="0"/>
            </a:rPr>
            <a:t>Revenue Budgets</a:t>
          </a:r>
        </a:p>
      </dgm:t>
    </dgm:pt>
    <dgm:pt modelId="{D5191065-D266-4CD6-BD43-557FA45F83C8}" type="parTrans" cxnId="{44ECF4D0-E107-4764-8A9F-F0170FD2C1E3}">
      <dgm:prSet/>
      <dgm:spPr/>
      <dgm:t>
        <a:bodyPr/>
        <a:lstStyle/>
        <a:p>
          <a:pPr algn="ctr"/>
          <a:endParaRPr lang="en-GB"/>
        </a:p>
      </dgm:t>
    </dgm:pt>
    <dgm:pt modelId="{7FB1E531-297F-41D5-8E7A-206896C77787}" type="sibTrans" cxnId="{44ECF4D0-E107-4764-8A9F-F0170FD2C1E3}">
      <dgm:prSet/>
      <dgm:spPr>
        <a:xfrm>
          <a:off x="764816" y="302734"/>
          <a:ext cx="2213647" cy="2133821"/>
        </a:xfrm>
        <a:prstGeom prst="blockArc">
          <a:avLst>
            <a:gd name="adj1" fmla="val 20520000"/>
            <a:gd name="adj2" fmla="val 3240000"/>
            <a:gd name="adj3" fmla="val 4641"/>
          </a:avLst>
        </a:prstGeom>
        <a:solidFill>
          <a:srgbClr val="1F497D">
            <a:tint val="60000"/>
            <a:hueOff val="0"/>
            <a:satOff val="0"/>
            <a:lumOff val="0"/>
            <a:alphaOff val="0"/>
          </a:srgbClr>
        </a:solidFill>
        <a:ln>
          <a:noFill/>
        </a:ln>
        <a:effectLst/>
      </dgm:spPr>
      <dgm:t>
        <a:bodyPr/>
        <a:lstStyle/>
        <a:p>
          <a:pPr algn="ctr"/>
          <a:endParaRPr lang="en-GB"/>
        </a:p>
      </dgm:t>
    </dgm:pt>
    <dgm:pt modelId="{C5C1FD0E-B603-40D1-8515-5C655C5FFCB8}">
      <dgm:prSet phldrT="[Text]"/>
      <dgm:spPr/>
      <dgm:t>
        <a:bodyPr/>
        <a:lstStyle/>
        <a:p>
          <a:pPr algn="ctr"/>
          <a:endParaRPr lang="en-GB"/>
        </a:p>
      </dgm:t>
    </dgm:pt>
    <dgm:pt modelId="{FC5D732D-C07E-46EE-8787-96F6B1D4D663}" type="sibTrans" cxnId="{E5701771-B515-4393-9833-85220D2C7DBC}">
      <dgm:prSet/>
      <dgm:spPr/>
      <dgm:t>
        <a:bodyPr/>
        <a:lstStyle/>
        <a:p>
          <a:pPr algn="ctr"/>
          <a:endParaRPr lang="en-GB"/>
        </a:p>
      </dgm:t>
    </dgm:pt>
    <dgm:pt modelId="{5E1BF1AB-3487-45CD-94B8-AAFB08A52C96}" type="parTrans" cxnId="{E5701771-B515-4393-9833-85220D2C7DBC}">
      <dgm:prSet/>
      <dgm:spPr/>
      <dgm:t>
        <a:bodyPr/>
        <a:lstStyle/>
        <a:p>
          <a:pPr algn="ctr"/>
          <a:endParaRPr lang="en-GB"/>
        </a:p>
      </dgm:t>
    </dgm:pt>
    <dgm:pt modelId="{A8C179CE-CFA8-458B-AE3E-239F03F9ABAA}">
      <dgm:prSet phldrT="[Text]"/>
      <dgm:spPr/>
      <dgm:t>
        <a:bodyPr/>
        <a:lstStyle/>
        <a:p>
          <a:pPr algn="ctr"/>
          <a:endParaRPr lang="en-GB"/>
        </a:p>
      </dgm:t>
    </dgm:pt>
    <dgm:pt modelId="{2E1CD453-C4AD-40AB-8ECC-183BD9BE90C9}" type="parTrans" cxnId="{F57212A8-BAF4-4136-B69A-F9C2AC74BCCC}">
      <dgm:prSet/>
      <dgm:spPr/>
      <dgm:t>
        <a:bodyPr/>
        <a:lstStyle/>
        <a:p>
          <a:pPr algn="ctr"/>
          <a:endParaRPr lang="en-GB"/>
        </a:p>
      </dgm:t>
    </dgm:pt>
    <dgm:pt modelId="{57C7BE8A-0AB9-4B42-A660-790989E8FE7D}" type="sibTrans" cxnId="{F57212A8-BAF4-4136-B69A-F9C2AC74BCCC}">
      <dgm:prSet/>
      <dgm:spPr/>
      <dgm:t>
        <a:bodyPr/>
        <a:lstStyle/>
        <a:p>
          <a:pPr algn="ctr"/>
          <a:endParaRPr lang="en-GB"/>
        </a:p>
      </dgm:t>
    </dgm:pt>
    <dgm:pt modelId="{4EFE944D-53D5-4A2C-989B-885A7F7DF200}">
      <dgm:prSet phldrT="[Text]" custT="1"/>
      <dgm:spPr>
        <a:xfrm>
          <a:off x="814327" y="1775301"/>
          <a:ext cx="889499" cy="874927"/>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buNone/>
          </a:pPr>
          <a:r>
            <a:rPr lang="en-GB" sz="800">
              <a:solidFill>
                <a:sysClr val="window" lastClr="FFFFFF"/>
              </a:solidFill>
              <a:latin typeface="Arial" panose="020B0604020202020204" pitchFamily="34" charset="0"/>
              <a:ea typeface="+mn-ea"/>
              <a:cs typeface="Arial" panose="020B0604020202020204" pitchFamily="34" charset="0"/>
            </a:rPr>
            <a:t>Capital Budgets</a:t>
          </a:r>
        </a:p>
      </dgm:t>
    </dgm:pt>
    <dgm:pt modelId="{185DD667-91F1-441F-8B18-5C3C0575DD44}" type="parTrans" cxnId="{E654D5E5-526A-434A-B74E-3B68DE457D47}">
      <dgm:prSet/>
      <dgm:spPr/>
      <dgm:t>
        <a:bodyPr/>
        <a:lstStyle/>
        <a:p>
          <a:pPr algn="ctr"/>
          <a:endParaRPr lang="en-GB"/>
        </a:p>
      </dgm:t>
    </dgm:pt>
    <dgm:pt modelId="{91E73F29-DF65-4762-82F2-9033E405C673}" type="sibTrans" cxnId="{E654D5E5-526A-434A-B74E-3B68DE457D47}">
      <dgm:prSet/>
      <dgm:spPr>
        <a:xfrm>
          <a:off x="804729" y="302734"/>
          <a:ext cx="2133821" cy="2133821"/>
        </a:xfrm>
        <a:prstGeom prst="blockArc">
          <a:avLst>
            <a:gd name="adj1" fmla="val 7560000"/>
            <a:gd name="adj2" fmla="val 11880000"/>
            <a:gd name="adj3" fmla="val 4641"/>
          </a:avLst>
        </a:prstGeom>
        <a:solidFill>
          <a:srgbClr val="1F497D">
            <a:tint val="60000"/>
            <a:hueOff val="0"/>
            <a:satOff val="0"/>
            <a:lumOff val="0"/>
            <a:alphaOff val="0"/>
          </a:srgbClr>
        </a:solidFill>
        <a:ln>
          <a:noFill/>
        </a:ln>
        <a:effectLst/>
      </dgm:spPr>
      <dgm:t>
        <a:bodyPr/>
        <a:lstStyle/>
        <a:p>
          <a:pPr algn="ctr"/>
          <a:endParaRPr lang="en-GB"/>
        </a:p>
      </dgm:t>
    </dgm:pt>
    <dgm:pt modelId="{05634CE4-4BE5-45BF-9BD7-E92D19EFAFD9}">
      <dgm:prSet phldrT="[Text]" custT="1"/>
      <dgm:spPr>
        <a:xfrm>
          <a:off x="439298" y="628350"/>
          <a:ext cx="882388" cy="838501"/>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buNone/>
          </a:pPr>
          <a:r>
            <a:rPr lang="en-GB" sz="800">
              <a:solidFill>
                <a:sysClr val="window" lastClr="FFFFFF"/>
              </a:solidFill>
              <a:latin typeface="Arial" panose="020B0604020202020204" pitchFamily="34" charset="0"/>
              <a:ea typeface="+mn-ea"/>
              <a:cs typeface="Arial" panose="020B0604020202020204" pitchFamily="34" charset="0"/>
            </a:rPr>
            <a:t>Treasury Management Strategy</a:t>
          </a:r>
        </a:p>
      </dgm:t>
    </dgm:pt>
    <dgm:pt modelId="{F32CF373-4364-4BE5-BD56-D945FC454370}" type="parTrans" cxnId="{8558893F-3EFB-4881-A10B-E42EC9371146}">
      <dgm:prSet/>
      <dgm:spPr/>
      <dgm:t>
        <a:bodyPr/>
        <a:lstStyle/>
        <a:p>
          <a:pPr algn="ctr"/>
          <a:endParaRPr lang="en-GB"/>
        </a:p>
      </dgm:t>
    </dgm:pt>
    <dgm:pt modelId="{E1E160B4-ECDC-46F9-AC25-A12742427A53}" type="sibTrans" cxnId="{8558893F-3EFB-4881-A10B-E42EC9371146}">
      <dgm:prSet/>
      <dgm:spPr>
        <a:xfrm>
          <a:off x="804729" y="302734"/>
          <a:ext cx="2133821" cy="2133821"/>
        </a:xfrm>
        <a:prstGeom prst="blockArc">
          <a:avLst>
            <a:gd name="adj1" fmla="val 11880000"/>
            <a:gd name="adj2" fmla="val 16200000"/>
            <a:gd name="adj3" fmla="val 4641"/>
          </a:avLst>
        </a:prstGeom>
        <a:solidFill>
          <a:srgbClr val="1F497D">
            <a:tint val="60000"/>
            <a:hueOff val="0"/>
            <a:satOff val="0"/>
            <a:lumOff val="0"/>
            <a:alphaOff val="0"/>
          </a:srgbClr>
        </a:solidFill>
        <a:ln>
          <a:noFill/>
        </a:ln>
        <a:effectLst/>
      </dgm:spPr>
      <dgm:t>
        <a:bodyPr/>
        <a:lstStyle/>
        <a:p>
          <a:pPr algn="ctr"/>
          <a:endParaRPr lang="en-GB"/>
        </a:p>
      </dgm:t>
    </dgm:pt>
    <dgm:pt modelId="{79418F35-DCD3-4350-A973-1B2FA537CD1E}">
      <dgm:prSet phldrT="[Text]"/>
      <dgm:spPr>
        <a:xfrm>
          <a:off x="1380444" y="878449"/>
          <a:ext cx="982391" cy="982391"/>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pPr algn="ctr">
            <a:buNone/>
          </a:pPr>
          <a:r>
            <a:rPr lang="en-GB">
              <a:solidFill>
                <a:sysClr val="window" lastClr="FFFFFF"/>
              </a:solidFill>
              <a:latin typeface="Arial" panose="020B0604020202020204" pitchFamily="34" charset="0"/>
              <a:ea typeface="+mn-ea"/>
              <a:cs typeface="Arial" panose="020B0604020202020204" pitchFamily="34" charset="0"/>
            </a:rPr>
            <a:t>Financial Framework</a:t>
          </a:r>
        </a:p>
      </dgm:t>
    </dgm:pt>
    <dgm:pt modelId="{61BF3A1B-6792-4142-809E-251112472E97}" type="sibTrans" cxnId="{A8758440-0B6D-4E76-BE2C-013736402D18}">
      <dgm:prSet/>
      <dgm:spPr/>
      <dgm:t>
        <a:bodyPr/>
        <a:lstStyle/>
        <a:p>
          <a:pPr algn="ctr"/>
          <a:endParaRPr lang="en-GB"/>
        </a:p>
      </dgm:t>
    </dgm:pt>
    <dgm:pt modelId="{C7E8B47A-9A92-4564-83DB-005029398049}" type="parTrans" cxnId="{A8758440-0B6D-4E76-BE2C-013736402D18}">
      <dgm:prSet/>
      <dgm:spPr/>
      <dgm:t>
        <a:bodyPr/>
        <a:lstStyle/>
        <a:p>
          <a:pPr algn="ctr"/>
          <a:endParaRPr lang="en-GB"/>
        </a:p>
      </dgm:t>
    </dgm:pt>
    <dgm:pt modelId="{B5741029-67AC-4070-B184-8156F5B9CEAB}">
      <dgm:prSet phldrT="[Text]" custT="1"/>
      <dgm:spPr/>
      <dgm:t>
        <a:bodyPr/>
        <a:lstStyle/>
        <a:p>
          <a:pPr algn="ctr"/>
          <a:endParaRPr lang="en-GB" sz="800">
            <a:latin typeface="Arial" panose="020B0604020202020204" pitchFamily="34" charset="0"/>
            <a:cs typeface="Arial" panose="020B0604020202020204" pitchFamily="34" charset="0"/>
          </a:endParaRPr>
        </a:p>
      </dgm:t>
    </dgm:pt>
    <dgm:pt modelId="{AFA807A9-7F26-4C20-B2FE-3C2493B49C8D}" type="parTrans" cxnId="{1749B363-6B5B-47D4-85EA-3CB5B8EFE584}">
      <dgm:prSet/>
      <dgm:spPr/>
      <dgm:t>
        <a:bodyPr/>
        <a:lstStyle/>
        <a:p>
          <a:pPr algn="ctr"/>
          <a:endParaRPr lang="en-GB"/>
        </a:p>
      </dgm:t>
    </dgm:pt>
    <dgm:pt modelId="{802D1B3A-CBDD-454C-B40D-92941CB915AD}" type="sibTrans" cxnId="{1749B363-6B5B-47D4-85EA-3CB5B8EFE584}">
      <dgm:prSet/>
      <dgm:spPr/>
      <dgm:t>
        <a:bodyPr/>
        <a:lstStyle/>
        <a:p>
          <a:pPr algn="ctr"/>
          <a:endParaRPr lang="en-GB"/>
        </a:p>
      </dgm:t>
    </dgm:pt>
    <dgm:pt modelId="{F12ED22D-52EC-4843-A34C-345E6B73677B}" type="pres">
      <dgm:prSet presAssocID="{B978D6FC-9971-4476-96D1-32C371693EA2}" presName="Name0" presStyleCnt="0">
        <dgm:presLayoutVars>
          <dgm:chMax val="1"/>
          <dgm:dir/>
          <dgm:animLvl val="ctr"/>
          <dgm:resizeHandles val="exact"/>
        </dgm:presLayoutVars>
      </dgm:prSet>
      <dgm:spPr/>
    </dgm:pt>
    <dgm:pt modelId="{C50BC83A-494B-4541-B136-6856E7A37941}" type="pres">
      <dgm:prSet presAssocID="{79418F35-DCD3-4350-A973-1B2FA537CD1E}" presName="centerShape" presStyleLbl="node0" presStyleIdx="0" presStyleCnt="1" custAng="0"/>
      <dgm:spPr/>
    </dgm:pt>
    <dgm:pt modelId="{56136C57-B5FD-4DF2-B754-7CC7953EC4F9}" type="pres">
      <dgm:prSet presAssocID="{B7F1299C-4A00-41E5-A1CA-DAE4A9551468}" presName="node" presStyleLbl="node1" presStyleIdx="0" presStyleCnt="5" custScaleX="115028" custScaleY="114653">
        <dgm:presLayoutVars>
          <dgm:bulletEnabled val="1"/>
        </dgm:presLayoutVars>
      </dgm:prSet>
      <dgm:spPr/>
    </dgm:pt>
    <dgm:pt modelId="{917E34AE-EAC1-4960-926B-2E0A16663544}" type="pres">
      <dgm:prSet presAssocID="{B7F1299C-4A00-41E5-A1CA-DAE4A9551468}" presName="dummy" presStyleCnt="0"/>
      <dgm:spPr/>
    </dgm:pt>
    <dgm:pt modelId="{2EFDB1A5-8D87-4B14-8818-80212DE66767}" type="pres">
      <dgm:prSet presAssocID="{C0F2F3F5-592D-43DC-98AA-C266DDF52B93}" presName="sibTrans" presStyleLbl="sibTrans2D1" presStyleIdx="0" presStyleCnt="5"/>
      <dgm:spPr/>
    </dgm:pt>
    <dgm:pt modelId="{E122CEBF-E35D-4877-AEAD-1094F7B8F4CF}" type="pres">
      <dgm:prSet presAssocID="{A135904C-FC86-4D04-B773-9512B6F50723}" presName="node" presStyleLbl="node1" presStyleIdx="1" presStyleCnt="5" custScaleX="117247" custScaleY="120784">
        <dgm:presLayoutVars>
          <dgm:bulletEnabled val="1"/>
        </dgm:presLayoutVars>
      </dgm:prSet>
      <dgm:spPr/>
    </dgm:pt>
    <dgm:pt modelId="{6AE31BB5-61DB-4C6F-AEC5-EB492AA4EE28}" type="pres">
      <dgm:prSet presAssocID="{A135904C-FC86-4D04-B773-9512B6F50723}" presName="dummy" presStyleCnt="0"/>
      <dgm:spPr/>
    </dgm:pt>
    <dgm:pt modelId="{B6DB41FC-F338-4865-BFAE-CAD222B02F5F}" type="pres">
      <dgm:prSet presAssocID="{7FB1E531-297F-41D5-8E7A-206896C77787}" presName="sibTrans" presStyleLbl="sibTrans2D1" presStyleIdx="1" presStyleCnt="5" custScaleX="103741"/>
      <dgm:spPr/>
    </dgm:pt>
    <dgm:pt modelId="{FDFB4976-5D47-422A-B4A2-241ADE7A8D16}" type="pres">
      <dgm:prSet presAssocID="{1E652C27-D548-4601-B860-978D1786F5AF}" presName="node" presStyleLbl="node1" presStyleIdx="2" presStyleCnt="5" custScaleX="128580" custScaleY="129353">
        <dgm:presLayoutVars>
          <dgm:bulletEnabled val="1"/>
        </dgm:presLayoutVars>
      </dgm:prSet>
      <dgm:spPr/>
    </dgm:pt>
    <dgm:pt modelId="{6D902223-3E56-480C-AEBD-3ACCE6CD8D5B}" type="pres">
      <dgm:prSet presAssocID="{1E652C27-D548-4601-B860-978D1786F5AF}" presName="dummy" presStyleCnt="0"/>
      <dgm:spPr/>
    </dgm:pt>
    <dgm:pt modelId="{17B7440A-2BD5-4A9D-93FD-8A6CD115E43C}" type="pres">
      <dgm:prSet presAssocID="{522D6A51-B640-481F-9C81-44ADDCF800DF}" presName="sibTrans" presStyleLbl="sibTrans2D1" presStyleIdx="2" presStyleCnt="5"/>
      <dgm:spPr/>
    </dgm:pt>
    <dgm:pt modelId="{40B6263A-3D8D-4E83-AF7E-7F9B2C5EA224}" type="pres">
      <dgm:prSet presAssocID="{4EFE944D-53D5-4A2C-989B-885A7F7DF200}" presName="node" presStyleLbl="node1" presStyleIdx="3" presStyleCnt="5" custScaleX="129349" custScaleY="127230">
        <dgm:presLayoutVars>
          <dgm:bulletEnabled val="1"/>
        </dgm:presLayoutVars>
      </dgm:prSet>
      <dgm:spPr/>
    </dgm:pt>
    <dgm:pt modelId="{B5958E4B-52CF-4F76-861B-A0565E6F5420}" type="pres">
      <dgm:prSet presAssocID="{4EFE944D-53D5-4A2C-989B-885A7F7DF200}" presName="dummy" presStyleCnt="0"/>
      <dgm:spPr/>
    </dgm:pt>
    <dgm:pt modelId="{A600099F-8FA6-4484-BEA1-C365A2556D31}" type="pres">
      <dgm:prSet presAssocID="{91E73F29-DF65-4762-82F2-9033E405C673}" presName="sibTrans" presStyleLbl="sibTrans2D1" presStyleIdx="3" presStyleCnt="5"/>
      <dgm:spPr/>
    </dgm:pt>
    <dgm:pt modelId="{86EE8A41-4B0B-42EA-8A05-AF320E9E2917}" type="pres">
      <dgm:prSet presAssocID="{05634CE4-4BE5-45BF-9BD7-E92D19EFAFD9}" presName="node" presStyleLbl="node1" presStyleIdx="4" presStyleCnt="5" custScaleX="128315" custScaleY="121933">
        <dgm:presLayoutVars>
          <dgm:bulletEnabled val="1"/>
        </dgm:presLayoutVars>
      </dgm:prSet>
      <dgm:spPr/>
    </dgm:pt>
    <dgm:pt modelId="{4E43B9C4-0473-4636-B9EA-3DD9DE516DE3}" type="pres">
      <dgm:prSet presAssocID="{05634CE4-4BE5-45BF-9BD7-E92D19EFAFD9}" presName="dummy" presStyleCnt="0"/>
      <dgm:spPr/>
    </dgm:pt>
    <dgm:pt modelId="{560A65D0-D2A8-4BB0-879B-A85A84EAF3F4}" type="pres">
      <dgm:prSet presAssocID="{E1E160B4-ECDC-46F9-AC25-A12742427A53}" presName="sibTrans" presStyleLbl="sibTrans2D1" presStyleIdx="4" presStyleCnt="5"/>
      <dgm:spPr/>
    </dgm:pt>
  </dgm:ptLst>
  <dgm:cxnLst>
    <dgm:cxn modelId="{DEE34F24-10F1-BD4C-96E5-18542EF92693}" type="presOf" srcId="{B7F1299C-4A00-41E5-A1CA-DAE4A9551468}" destId="{56136C57-B5FD-4DF2-B754-7CC7953EC4F9}" srcOrd="0" destOrd="0" presId="urn:microsoft.com/office/officeart/2005/8/layout/radial6"/>
    <dgm:cxn modelId="{3B630D31-4EC4-044D-8999-EF6AACD0B6BF}" type="presOf" srcId="{05634CE4-4BE5-45BF-9BD7-E92D19EFAFD9}" destId="{86EE8A41-4B0B-42EA-8A05-AF320E9E2917}" srcOrd="0" destOrd="0" presId="urn:microsoft.com/office/officeart/2005/8/layout/radial6"/>
    <dgm:cxn modelId="{8558893F-3EFB-4881-A10B-E42EC9371146}" srcId="{79418F35-DCD3-4350-A973-1B2FA537CD1E}" destId="{05634CE4-4BE5-45BF-9BD7-E92D19EFAFD9}" srcOrd="4" destOrd="0" parTransId="{F32CF373-4364-4BE5-BD56-D945FC454370}" sibTransId="{E1E160B4-ECDC-46F9-AC25-A12742427A53}"/>
    <dgm:cxn modelId="{A8758440-0B6D-4E76-BE2C-013736402D18}" srcId="{B978D6FC-9971-4476-96D1-32C371693EA2}" destId="{79418F35-DCD3-4350-A973-1B2FA537CD1E}" srcOrd="0" destOrd="0" parTransId="{C7E8B47A-9A92-4564-83DB-005029398049}" sibTransId="{61BF3A1B-6792-4142-809E-251112472E97}"/>
    <dgm:cxn modelId="{ADF9345D-8C42-4695-99B2-90A9A0AE676D}" srcId="{79418F35-DCD3-4350-A973-1B2FA537CD1E}" destId="{B7F1299C-4A00-41E5-A1CA-DAE4A9551468}" srcOrd="0" destOrd="0" parTransId="{11770ACB-9884-45AE-84F9-133BB920FCD3}" sibTransId="{C0F2F3F5-592D-43DC-98AA-C266DDF52B93}"/>
    <dgm:cxn modelId="{1749B363-6B5B-47D4-85EA-3CB5B8EFE584}" srcId="{B978D6FC-9971-4476-96D1-32C371693EA2}" destId="{B5741029-67AC-4070-B184-8156F5B9CEAB}" srcOrd="1" destOrd="0" parTransId="{AFA807A9-7F26-4C20-B2FE-3C2493B49C8D}" sibTransId="{802D1B3A-CBDD-454C-B40D-92941CB915AD}"/>
    <dgm:cxn modelId="{C43D2844-5412-4442-85C7-40C09A059667}" type="presOf" srcId="{C0F2F3F5-592D-43DC-98AA-C266DDF52B93}" destId="{2EFDB1A5-8D87-4B14-8818-80212DE66767}" srcOrd="0" destOrd="0" presId="urn:microsoft.com/office/officeart/2005/8/layout/radial6"/>
    <dgm:cxn modelId="{B3C61D45-0100-1540-9A37-D86E33308F96}" type="presOf" srcId="{B978D6FC-9971-4476-96D1-32C371693EA2}" destId="{F12ED22D-52EC-4843-A34C-345E6B73677B}" srcOrd="0" destOrd="0" presId="urn:microsoft.com/office/officeart/2005/8/layout/radial6"/>
    <dgm:cxn modelId="{AEEDB16D-6073-004B-8806-5014B56475FF}" type="presOf" srcId="{522D6A51-B640-481F-9C81-44ADDCF800DF}" destId="{17B7440A-2BD5-4A9D-93FD-8A6CD115E43C}" srcOrd="0" destOrd="0" presId="urn:microsoft.com/office/officeart/2005/8/layout/radial6"/>
    <dgm:cxn modelId="{E5701771-B515-4393-9833-85220D2C7DBC}" srcId="{A8C179CE-CFA8-458B-AE3E-239F03F9ABAA}" destId="{C5C1FD0E-B603-40D1-8515-5C655C5FFCB8}" srcOrd="0" destOrd="0" parTransId="{5E1BF1AB-3487-45CD-94B8-AAFB08A52C96}" sibTransId="{FC5D732D-C07E-46EE-8787-96F6B1D4D663}"/>
    <dgm:cxn modelId="{B174BA73-BE83-0B40-9991-47C71CDE6B95}" type="presOf" srcId="{79418F35-DCD3-4350-A973-1B2FA537CD1E}" destId="{C50BC83A-494B-4541-B136-6856E7A37941}" srcOrd="0" destOrd="0" presId="urn:microsoft.com/office/officeart/2005/8/layout/radial6"/>
    <dgm:cxn modelId="{7FE6C78F-1520-6A41-BAA4-AEE7C615ACC5}" type="presOf" srcId="{1E652C27-D548-4601-B860-978D1786F5AF}" destId="{FDFB4976-5D47-422A-B4A2-241ADE7A8D16}" srcOrd="0" destOrd="0" presId="urn:microsoft.com/office/officeart/2005/8/layout/radial6"/>
    <dgm:cxn modelId="{845D9C9B-E308-D842-BB6A-6404920E7B26}" type="presOf" srcId="{91E73F29-DF65-4762-82F2-9033E405C673}" destId="{A600099F-8FA6-4484-BEA1-C365A2556D31}" srcOrd="0" destOrd="0" presId="urn:microsoft.com/office/officeart/2005/8/layout/radial6"/>
    <dgm:cxn modelId="{36278D9F-9CF2-874D-BA87-5D9A7AD0BD44}" type="presOf" srcId="{E1E160B4-ECDC-46F9-AC25-A12742427A53}" destId="{560A65D0-D2A8-4BB0-879B-A85A84EAF3F4}" srcOrd="0" destOrd="0" presId="urn:microsoft.com/office/officeart/2005/8/layout/radial6"/>
    <dgm:cxn modelId="{F57212A8-BAF4-4136-B69A-F9C2AC74BCCC}" srcId="{B978D6FC-9971-4476-96D1-32C371693EA2}" destId="{A8C179CE-CFA8-458B-AE3E-239F03F9ABAA}" srcOrd="2" destOrd="0" parTransId="{2E1CD453-C4AD-40AB-8ECC-183BD9BE90C9}" sibTransId="{57C7BE8A-0AB9-4B42-A660-790989E8FE7D}"/>
    <dgm:cxn modelId="{EF1A18B4-2770-424C-9D99-805DB5826310}" type="presOf" srcId="{4EFE944D-53D5-4A2C-989B-885A7F7DF200}" destId="{40B6263A-3D8D-4E83-AF7E-7F9B2C5EA224}" srcOrd="0" destOrd="0" presId="urn:microsoft.com/office/officeart/2005/8/layout/radial6"/>
    <dgm:cxn modelId="{44ECF4D0-E107-4764-8A9F-F0170FD2C1E3}" srcId="{79418F35-DCD3-4350-A973-1B2FA537CD1E}" destId="{A135904C-FC86-4D04-B773-9512B6F50723}" srcOrd="1" destOrd="0" parTransId="{D5191065-D266-4CD6-BD43-557FA45F83C8}" sibTransId="{7FB1E531-297F-41D5-8E7A-206896C77787}"/>
    <dgm:cxn modelId="{FD5109D1-EA28-C347-A96F-5314160A0597}" type="presOf" srcId="{A135904C-FC86-4D04-B773-9512B6F50723}" destId="{E122CEBF-E35D-4877-AEAD-1094F7B8F4CF}" srcOrd="0" destOrd="0" presId="urn:microsoft.com/office/officeart/2005/8/layout/radial6"/>
    <dgm:cxn modelId="{DA1359D3-983D-4720-BA10-C43ED390C45F}" srcId="{79418F35-DCD3-4350-A973-1B2FA537CD1E}" destId="{1E652C27-D548-4601-B860-978D1786F5AF}" srcOrd="2" destOrd="0" parTransId="{971A1790-72E8-4B55-ADFB-112ED0ACC4B0}" sibTransId="{522D6A51-B640-481F-9C81-44ADDCF800DF}"/>
    <dgm:cxn modelId="{EE0D5FD5-47A2-254F-9916-837A79C616AD}" type="presOf" srcId="{7FB1E531-297F-41D5-8E7A-206896C77787}" destId="{B6DB41FC-F338-4865-BFAE-CAD222B02F5F}" srcOrd="0" destOrd="0" presId="urn:microsoft.com/office/officeart/2005/8/layout/radial6"/>
    <dgm:cxn modelId="{E654D5E5-526A-434A-B74E-3B68DE457D47}" srcId="{79418F35-DCD3-4350-A973-1B2FA537CD1E}" destId="{4EFE944D-53D5-4A2C-989B-885A7F7DF200}" srcOrd="3" destOrd="0" parTransId="{185DD667-91F1-441F-8B18-5C3C0575DD44}" sibTransId="{91E73F29-DF65-4762-82F2-9033E405C673}"/>
    <dgm:cxn modelId="{E01BA0A9-AD62-B74C-A97B-307C069133A8}" type="presParOf" srcId="{F12ED22D-52EC-4843-A34C-345E6B73677B}" destId="{C50BC83A-494B-4541-B136-6856E7A37941}" srcOrd="0" destOrd="0" presId="urn:microsoft.com/office/officeart/2005/8/layout/radial6"/>
    <dgm:cxn modelId="{EE67BCBB-FF73-BB47-8ADF-84BEA650DC16}" type="presParOf" srcId="{F12ED22D-52EC-4843-A34C-345E6B73677B}" destId="{56136C57-B5FD-4DF2-B754-7CC7953EC4F9}" srcOrd="1" destOrd="0" presId="urn:microsoft.com/office/officeart/2005/8/layout/radial6"/>
    <dgm:cxn modelId="{1D0BF7C1-F224-3A4F-9FC9-6D360FB074E3}" type="presParOf" srcId="{F12ED22D-52EC-4843-A34C-345E6B73677B}" destId="{917E34AE-EAC1-4960-926B-2E0A16663544}" srcOrd="2" destOrd="0" presId="urn:microsoft.com/office/officeart/2005/8/layout/radial6"/>
    <dgm:cxn modelId="{21A1B354-D377-714D-BF43-BF256BE64A7B}" type="presParOf" srcId="{F12ED22D-52EC-4843-A34C-345E6B73677B}" destId="{2EFDB1A5-8D87-4B14-8818-80212DE66767}" srcOrd="3" destOrd="0" presId="urn:microsoft.com/office/officeart/2005/8/layout/radial6"/>
    <dgm:cxn modelId="{11C96B45-38BB-E245-B29A-CBBD5805F053}" type="presParOf" srcId="{F12ED22D-52EC-4843-A34C-345E6B73677B}" destId="{E122CEBF-E35D-4877-AEAD-1094F7B8F4CF}" srcOrd="4" destOrd="0" presId="urn:microsoft.com/office/officeart/2005/8/layout/radial6"/>
    <dgm:cxn modelId="{2FABEFB7-5C22-7E46-B146-9E88D1D7FE14}" type="presParOf" srcId="{F12ED22D-52EC-4843-A34C-345E6B73677B}" destId="{6AE31BB5-61DB-4C6F-AEC5-EB492AA4EE28}" srcOrd="5" destOrd="0" presId="urn:microsoft.com/office/officeart/2005/8/layout/radial6"/>
    <dgm:cxn modelId="{A5AC08DD-7C20-0440-A85D-9E4DDFDBE7F6}" type="presParOf" srcId="{F12ED22D-52EC-4843-A34C-345E6B73677B}" destId="{B6DB41FC-F338-4865-BFAE-CAD222B02F5F}" srcOrd="6" destOrd="0" presId="urn:microsoft.com/office/officeart/2005/8/layout/radial6"/>
    <dgm:cxn modelId="{2E0D6A92-A45A-CE47-B3EF-0D62E44D1CE5}" type="presParOf" srcId="{F12ED22D-52EC-4843-A34C-345E6B73677B}" destId="{FDFB4976-5D47-422A-B4A2-241ADE7A8D16}" srcOrd="7" destOrd="0" presId="urn:microsoft.com/office/officeart/2005/8/layout/radial6"/>
    <dgm:cxn modelId="{BEF56ABF-072C-9949-B563-91EB338ABB85}" type="presParOf" srcId="{F12ED22D-52EC-4843-A34C-345E6B73677B}" destId="{6D902223-3E56-480C-AEBD-3ACCE6CD8D5B}" srcOrd="8" destOrd="0" presId="urn:microsoft.com/office/officeart/2005/8/layout/radial6"/>
    <dgm:cxn modelId="{762159F0-75F1-E546-BFB6-D6C6502447F7}" type="presParOf" srcId="{F12ED22D-52EC-4843-A34C-345E6B73677B}" destId="{17B7440A-2BD5-4A9D-93FD-8A6CD115E43C}" srcOrd="9" destOrd="0" presId="urn:microsoft.com/office/officeart/2005/8/layout/radial6"/>
    <dgm:cxn modelId="{BE263122-CF62-A645-9901-F7CA92125E80}" type="presParOf" srcId="{F12ED22D-52EC-4843-A34C-345E6B73677B}" destId="{40B6263A-3D8D-4E83-AF7E-7F9B2C5EA224}" srcOrd="10" destOrd="0" presId="urn:microsoft.com/office/officeart/2005/8/layout/radial6"/>
    <dgm:cxn modelId="{AED6039D-48A6-8B4E-9EF6-4D2A7C70171C}" type="presParOf" srcId="{F12ED22D-52EC-4843-A34C-345E6B73677B}" destId="{B5958E4B-52CF-4F76-861B-A0565E6F5420}" srcOrd="11" destOrd="0" presId="urn:microsoft.com/office/officeart/2005/8/layout/radial6"/>
    <dgm:cxn modelId="{E9944C69-213C-624A-A581-8A0DE3B0FD82}" type="presParOf" srcId="{F12ED22D-52EC-4843-A34C-345E6B73677B}" destId="{A600099F-8FA6-4484-BEA1-C365A2556D31}" srcOrd="12" destOrd="0" presId="urn:microsoft.com/office/officeart/2005/8/layout/radial6"/>
    <dgm:cxn modelId="{AB7B089F-4AC1-7047-A12C-F33DB02E2CB7}" type="presParOf" srcId="{F12ED22D-52EC-4843-A34C-345E6B73677B}" destId="{86EE8A41-4B0B-42EA-8A05-AF320E9E2917}" srcOrd="13" destOrd="0" presId="urn:microsoft.com/office/officeart/2005/8/layout/radial6"/>
    <dgm:cxn modelId="{33F6B1AC-E97C-B447-9BA6-209E6ECC4747}" type="presParOf" srcId="{F12ED22D-52EC-4843-A34C-345E6B73677B}" destId="{4E43B9C4-0473-4636-B9EA-3DD9DE516DE3}" srcOrd="14" destOrd="0" presId="urn:microsoft.com/office/officeart/2005/8/layout/radial6"/>
    <dgm:cxn modelId="{8E992FC9-F9D1-1D4A-8058-AEF7843D5E11}" type="presParOf" srcId="{F12ED22D-52EC-4843-A34C-345E6B73677B}" destId="{560A65D0-D2A8-4BB0-879B-A85A84EAF3F4}" srcOrd="15"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A65D0-D2A8-4BB0-879B-A85A84EAF3F4}">
      <dsp:nvSpPr>
        <dsp:cNvPr id="0" name=""/>
        <dsp:cNvSpPr/>
      </dsp:nvSpPr>
      <dsp:spPr>
        <a:xfrm>
          <a:off x="804729" y="302734"/>
          <a:ext cx="2133821" cy="2133821"/>
        </a:xfrm>
        <a:prstGeom prst="blockArc">
          <a:avLst>
            <a:gd name="adj1" fmla="val 11880000"/>
            <a:gd name="adj2" fmla="val 16200000"/>
            <a:gd name="adj3" fmla="val 4641"/>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600099F-8FA6-4484-BEA1-C365A2556D31}">
      <dsp:nvSpPr>
        <dsp:cNvPr id="0" name=""/>
        <dsp:cNvSpPr/>
      </dsp:nvSpPr>
      <dsp:spPr>
        <a:xfrm>
          <a:off x="804729" y="302734"/>
          <a:ext cx="2133821" cy="2133821"/>
        </a:xfrm>
        <a:prstGeom prst="blockArc">
          <a:avLst>
            <a:gd name="adj1" fmla="val 7560000"/>
            <a:gd name="adj2" fmla="val 11880000"/>
            <a:gd name="adj3" fmla="val 4641"/>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7B7440A-2BD5-4A9D-93FD-8A6CD115E43C}">
      <dsp:nvSpPr>
        <dsp:cNvPr id="0" name=""/>
        <dsp:cNvSpPr/>
      </dsp:nvSpPr>
      <dsp:spPr>
        <a:xfrm>
          <a:off x="804729" y="302734"/>
          <a:ext cx="2133821" cy="2133821"/>
        </a:xfrm>
        <a:prstGeom prst="blockArc">
          <a:avLst>
            <a:gd name="adj1" fmla="val 3240000"/>
            <a:gd name="adj2" fmla="val 7560000"/>
            <a:gd name="adj3" fmla="val 4641"/>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6DB41FC-F338-4865-BFAE-CAD222B02F5F}">
      <dsp:nvSpPr>
        <dsp:cNvPr id="0" name=""/>
        <dsp:cNvSpPr/>
      </dsp:nvSpPr>
      <dsp:spPr>
        <a:xfrm>
          <a:off x="764816" y="302734"/>
          <a:ext cx="2213647" cy="2133821"/>
        </a:xfrm>
        <a:prstGeom prst="blockArc">
          <a:avLst>
            <a:gd name="adj1" fmla="val 20520000"/>
            <a:gd name="adj2" fmla="val 3240000"/>
            <a:gd name="adj3" fmla="val 4641"/>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DB1A5-8D87-4B14-8818-80212DE66767}">
      <dsp:nvSpPr>
        <dsp:cNvPr id="0" name=""/>
        <dsp:cNvSpPr/>
      </dsp:nvSpPr>
      <dsp:spPr>
        <a:xfrm>
          <a:off x="804729" y="302734"/>
          <a:ext cx="2133821" cy="2133821"/>
        </a:xfrm>
        <a:prstGeom prst="blockArc">
          <a:avLst>
            <a:gd name="adj1" fmla="val 16200000"/>
            <a:gd name="adj2" fmla="val 20520000"/>
            <a:gd name="adj3" fmla="val 4641"/>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50BC83A-494B-4541-B136-6856E7A37941}">
      <dsp:nvSpPr>
        <dsp:cNvPr id="0" name=""/>
        <dsp:cNvSpPr/>
      </dsp:nvSpPr>
      <dsp:spPr>
        <a:xfrm>
          <a:off x="1380444" y="878449"/>
          <a:ext cx="982391" cy="982391"/>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Financial Framework</a:t>
          </a:r>
        </a:p>
      </dsp:txBody>
      <dsp:txXfrm>
        <a:off x="1524312" y="1022317"/>
        <a:ext cx="694655" cy="694655"/>
      </dsp:txXfrm>
    </dsp:sp>
    <dsp:sp modelId="{56136C57-B5FD-4DF2-B754-7CC7953EC4F9}">
      <dsp:nvSpPr>
        <dsp:cNvPr id="0" name=""/>
        <dsp:cNvSpPr/>
      </dsp:nvSpPr>
      <dsp:spPr>
        <a:xfrm>
          <a:off x="1476131" y="-66728"/>
          <a:ext cx="791017" cy="788438"/>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Financial Strategy</a:t>
          </a:r>
        </a:p>
      </dsp:txBody>
      <dsp:txXfrm>
        <a:off x="1591973" y="48736"/>
        <a:ext cx="559333" cy="557510"/>
      </dsp:txXfrm>
    </dsp:sp>
    <dsp:sp modelId="{E122CEBF-E35D-4877-AEAD-1094F7B8F4CF}">
      <dsp:nvSpPr>
        <dsp:cNvPr id="0" name=""/>
        <dsp:cNvSpPr/>
      </dsp:nvSpPr>
      <dsp:spPr>
        <a:xfrm>
          <a:off x="2459649" y="632301"/>
          <a:ext cx="806276" cy="830599"/>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Revenue Budgets</a:t>
          </a:r>
        </a:p>
      </dsp:txBody>
      <dsp:txXfrm>
        <a:off x="2577725" y="753939"/>
        <a:ext cx="570124" cy="587323"/>
      </dsp:txXfrm>
    </dsp:sp>
    <dsp:sp modelId="{FDFB4976-5D47-422A-B4A2-241ADE7A8D16}">
      <dsp:nvSpPr>
        <dsp:cNvPr id="0" name=""/>
        <dsp:cNvSpPr/>
      </dsp:nvSpPr>
      <dsp:spPr>
        <a:xfrm>
          <a:off x="2042097" y="1768002"/>
          <a:ext cx="884211" cy="889526"/>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Capital Strategy</a:t>
          </a:r>
        </a:p>
      </dsp:txBody>
      <dsp:txXfrm>
        <a:off x="2171587" y="1898270"/>
        <a:ext cx="625231" cy="628990"/>
      </dsp:txXfrm>
    </dsp:sp>
    <dsp:sp modelId="{40B6263A-3D8D-4E83-AF7E-7F9B2C5EA224}">
      <dsp:nvSpPr>
        <dsp:cNvPr id="0" name=""/>
        <dsp:cNvSpPr/>
      </dsp:nvSpPr>
      <dsp:spPr>
        <a:xfrm>
          <a:off x="814327" y="1775301"/>
          <a:ext cx="889499" cy="874927"/>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Capital Budgets</a:t>
          </a:r>
        </a:p>
      </dsp:txBody>
      <dsp:txXfrm>
        <a:off x="944591" y="1903431"/>
        <a:ext cx="628971" cy="618667"/>
      </dsp:txXfrm>
    </dsp:sp>
    <dsp:sp modelId="{86EE8A41-4B0B-42EA-8A05-AF320E9E2917}">
      <dsp:nvSpPr>
        <dsp:cNvPr id="0" name=""/>
        <dsp:cNvSpPr/>
      </dsp:nvSpPr>
      <dsp:spPr>
        <a:xfrm>
          <a:off x="439298" y="628350"/>
          <a:ext cx="882388" cy="838501"/>
        </a:xfrm>
        <a:prstGeom prst="ellipse">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anose="020B0604020202020204" pitchFamily="34" charset="0"/>
              <a:ea typeface="+mn-ea"/>
              <a:cs typeface="Arial" panose="020B0604020202020204" pitchFamily="34" charset="0"/>
            </a:rPr>
            <a:t>Treasury Management Strategy</a:t>
          </a:r>
        </a:p>
      </dsp:txBody>
      <dsp:txXfrm>
        <a:off x="568521" y="751146"/>
        <a:ext cx="623942" cy="5929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75769-1240-48EE-9A34-600A09572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35161</Words>
  <Characters>200424</Characters>
  <Application>Microsoft Office Word</Application>
  <DocSecurity>4</DocSecurity>
  <Lines>1670</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Lister</dc:creator>
  <cp:lastModifiedBy>Jennifer Lister</cp:lastModifiedBy>
  <cp:revision>2</cp:revision>
  <cp:lastPrinted>2025-06-25T11:32:00Z</cp:lastPrinted>
  <dcterms:created xsi:type="dcterms:W3CDTF">2025-06-30T09:19:00Z</dcterms:created>
  <dcterms:modified xsi:type="dcterms:W3CDTF">2025-06-30T09:19:00Z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0x010100D7A3F20C372C1441A56280F3B78B4D67</vt:lpwstr>
  </property>
  <property fmtid="{D5CDD505-2E9C-101B-9397-08002B2CF9AE}" pid="4" name="_DocHome">
    <vt:i4>1320911767</vt:i4>
  </property>
  <property fmtid="{D5CDD505-2E9C-101B-9397-08002B2CF9AE}" pid="5" name="_NewReviewCycle">
    <vt:lpwstr/>
  </property>
</Properties>
</file>