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CCD5" w14:textId="77777777" w:rsidR="005824B7" w:rsidRPr="00245F34" w:rsidRDefault="005824B7" w:rsidP="000A4726">
      <w:pPr>
        <w:ind w:left="2880" w:right="2909"/>
        <w:jc w:val="center"/>
        <w:rPr>
          <w:caps/>
          <w:sz w:val="10"/>
        </w:rPr>
      </w:pPr>
    </w:p>
    <w:p w14:paraId="3CBAFDC4" w14:textId="77777777" w:rsidR="005824B7" w:rsidRPr="00245F34" w:rsidRDefault="005824B7" w:rsidP="000A4726">
      <w:pPr>
        <w:ind w:left="2880" w:right="2909"/>
        <w:jc w:val="center"/>
        <w:rPr>
          <w:sz w:val="10"/>
        </w:rPr>
      </w:pPr>
    </w:p>
    <w:p w14:paraId="6CA621BD" w14:textId="77777777" w:rsidR="005824B7" w:rsidRPr="00245F34" w:rsidRDefault="005824B7" w:rsidP="000A4726">
      <w:pPr>
        <w:ind w:left="2880" w:right="2909"/>
        <w:jc w:val="center"/>
      </w:pPr>
    </w:p>
    <w:p w14:paraId="3C695230" w14:textId="77777777" w:rsidR="005824B7" w:rsidRPr="00245F34" w:rsidRDefault="005824B7" w:rsidP="000A4726">
      <w:pPr>
        <w:ind w:left="2880" w:right="2909"/>
        <w:jc w:val="center"/>
      </w:pPr>
    </w:p>
    <w:p w14:paraId="2F82BF19" w14:textId="77777777" w:rsidR="005824B7" w:rsidRPr="00245F34" w:rsidRDefault="005824B7" w:rsidP="000A4726">
      <w:pPr>
        <w:ind w:left="2880" w:right="2909"/>
        <w:jc w:val="center"/>
      </w:pPr>
    </w:p>
    <w:p w14:paraId="45E9FCBF" w14:textId="77777777" w:rsidR="005824B7" w:rsidRPr="00245F34" w:rsidRDefault="005824B7" w:rsidP="000A4726">
      <w:pPr>
        <w:ind w:left="2880" w:right="2909"/>
        <w:jc w:val="center"/>
      </w:pPr>
    </w:p>
    <w:p w14:paraId="3C91FCFC" w14:textId="77777777" w:rsidR="005824B7" w:rsidRPr="00245F34" w:rsidRDefault="005824B7" w:rsidP="000A4726">
      <w:pPr>
        <w:ind w:left="2880" w:right="2909"/>
        <w:jc w:val="center"/>
      </w:pPr>
    </w:p>
    <w:p w14:paraId="47A321F8" w14:textId="77777777" w:rsidR="005824B7" w:rsidRPr="00245F34" w:rsidRDefault="005824B7" w:rsidP="000A4726">
      <w:pPr>
        <w:ind w:left="2880" w:right="2909"/>
        <w:jc w:val="center"/>
      </w:pPr>
    </w:p>
    <w:p w14:paraId="585AF970" w14:textId="77777777" w:rsidR="005824B7" w:rsidRPr="00245F34" w:rsidRDefault="005824B7" w:rsidP="000A4726">
      <w:pPr>
        <w:ind w:left="2880" w:right="2909"/>
        <w:jc w:val="center"/>
      </w:pPr>
    </w:p>
    <w:p w14:paraId="35202F6E" w14:textId="77777777" w:rsidR="005824B7" w:rsidRPr="00245F34" w:rsidRDefault="005824B7" w:rsidP="000A4726">
      <w:pPr>
        <w:ind w:left="2880" w:right="2909"/>
        <w:jc w:val="center"/>
      </w:pPr>
    </w:p>
    <w:p w14:paraId="2EC85E76" w14:textId="77777777" w:rsidR="005824B7" w:rsidRPr="00245F34" w:rsidRDefault="005824B7" w:rsidP="000A4726">
      <w:pPr>
        <w:ind w:left="2880" w:right="2909"/>
        <w:jc w:val="center"/>
      </w:pPr>
    </w:p>
    <w:p w14:paraId="57DCA3FE" w14:textId="77777777" w:rsidR="005824B7" w:rsidRPr="00245F34" w:rsidRDefault="005824B7" w:rsidP="000A4726">
      <w:pPr>
        <w:ind w:left="2880" w:right="2909"/>
        <w:jc w:val="center"/>
      </w:pPr>
    </w:p>
    <w:p w14:paraId="468C19EB" w14:textId="77777777" w:rsidR="005824B7" w:rsidRPr="00245F34" w:rsidRDefault="005824B7" w:rsidP="000A4726">
      <w:pPr>
        <w:ind w:left="2880" w:right="2909"/>
        <w:jc w:val="center"/>
      </w:pPr>
    </w:p>
    <w:p w14:paraId="07CB33A0" w14:textId="77777777" w:rsidR="005824B7" w:rsidRPr="00245F34" w:rsidRDefault="005824B7" w:rsidP="000A4726">
      <w:pPr>
        <w:ind w:left="2880" w:right="2909"/>
        <w:jc w:val="center"/>
      </w:pPr>
    </w:p>
    <w:p w14:paraId="19884024" w14:textId="77777777" w:rsidR="005824B7" w:rsidRPr="00245F34" w:rsidRDefault="005824B7" w:rsidP="000A4726">
      <w:pPr>
        <w:ind w:left="2880" w:right="2909"/>
        <w:jc w:val="center"/>
      </w:pPr>
    </w:p>
    <w:p w14:paraId="1B1175B4" w14:textId="77777777" w:rsidR="005824B7" w:rsidRPr="00245F34" w:rsidRDefault="005824B7" w:rsidP="000A4726">
      <w:pPr>
        <w:ind w:left="2880" w:right="2909"/>
        <w:jc w:val="center"/>
      </w:pPr>
    </w:p>
    <w:p w14:paraId="07DD3EF4" w14:textId="77777777" w:rsidR="005824B7" w:rsidRPr="00245F34" w:rsidRDefault="005824B7" w:rsidP="000A4726">
      <w:pPr>
        <w:ind w:left="2880" w:right="2909"/>
        <w:jc w:val="center"/>
      </w:pPr>
    </w:p>
    <w:tbl>
      <w:tblPr>
        <w:tblW w:w="9303" w:type="dxa"/>
        <w:jc w:val="center"/>
        <w:tblLayout w:type="fixed"/>
        <w:tblLook w:val="0000" w:firstRow="0" w:lastRow="0" w:firstColumn="0" w:lastColumn="0" w:noHBand="0" w:noVBand="0"/>
      </w:tblPr>
      <w:tblGrid>
        <w:gridCol w:w="9303"/>
      </w:tblGrid>
      <w:tr w:rsidR="005824B7" w:rsidRPr="00245F34" w14:paraId="12B2C541" w14:textId="77777777" w:rsidTr="000A4726">
        <w:trPr>
          <w:jc w:val="center"/>
        </w:trPr>
        <w:tc>
          <w:tcPr>
            <w:tcW w:w="9303" w:type="dxa"/>
            <w:tcBorders>
              <w:top w:val="nil"/>
              <w:left w:val="nil"/>
              <w:bottom w:val="nil"/>
              <w:right w:val="nil"/>
            </w:tcBorders>
          </w:tcPr>
          <w:p w14:paraId="314C4C87" w14:textId="5E56AE83" w:rsidR="000A4726" w:rsidRPr="00245F34" w:rsidRDefault="000A4726" w:rsidP="003021BB">
            <w:pPr>
              <w:ind w:left="2019" w:right="1964"/>
              <w:jc w:val="center"/>
              <w:rPr>
                <w:caps/>
              </w:rPr>
            </w:pPr>
            <w:r w:rsidRPr="00245F34">
              <w:rPr>
                <w:caps/>
              </w:rPr>
              <w:t>MINUTE OF AGREEMENT</w:t>
            </w:r>
          </w:p>
          <w:p w14:paraId="4DC4D1D5" w14:textId="572098E7" w:rsidR="005824B7" w:rsidRPr="00245F34" w:rsidRDefault="000A4726" w:rsidP="003021BB">
            <w:pPr>
              <w:ind w:left="2019" w:right="1964"/>
              <w:jc w:val="center"/>
              <w:rPr>
                <w:caps/>
              </w:rPr>
            </w:pPr>
            <w:r w:rsidRPr="00245F34">
              <w:rPr>
                <w:caps/>
              </w:rPr>
              <w:t>IN TERMS OF SECTION 75 OF THE TOWN &amp; COUNTRY PLANNING (SCOTLAND) ACT 1997</w:t>
            </w:r>
          </w:p>
        </w:tc>
      </w:tr>
      <w:tr w:rsidR="005824B7" w:rsidRPr="00245F34" w14:paraId="6B5AE312" w14:textId="77777777" w:rsidTr="000A4726">
        <w:trPr>
          <w:jc w:val="center"/>
        </w:trPr>
        <w:tc>
          <w:tcPr>
            <w:tcW w:w="9303" w:type="dxa"/>
            <w:tcBorders>
              <w:top w:val="nil"/>
              <w:left w:val="nil"/>
              <w:bottom w:val="nil"/>
              <w:right w:val="nil"/>
            </w:tcBorders>
          </w:tcPr>
          <w:p w14:paraId="6F45FF2A" w14:textId="77777777" w:rsidR="005824B7" w:rsidRPr="00245F34" w:rsidRDefault="005824B7">
            <w:pPr>
              <w:ind w:left="2835" w:right="2835"/>
              <w:jc w:val="center"/>
            </w:pPr>
          </w:p>
        </w:tc>
      </w:tr>
      <w:tr w:rsidR="005824B7" w:rsidRPr="00245F34" w14:paraId="0084E617" w14:textId="77777777" w:rsidTr="000A4726">
        <w:trPr>
          <w:jc w:val="center"/>
        </w:trPr>
        <w:tc>
          <w:tcPr>
            <w:tcW w:w="9303" w:type="dxa"/>
            <w:tcBorders>
              <w:top w:val="nil"/>
              <w:left w:val="nil"/>
              <w:bottom w:val="nil"/>
              <w:right w:val="nil"/>
            </w:tcBorders>
          </w:tcPr>
          <w:p w14:paraId="18C60A46" w14:textId="760D587B" w:rsidR="005824B7" w:rsidRPr="00245F34" w:rsidRDefault="000A4726">
            <w:pPr>
              <w:ind w:left="2835" w:right="2835"/>
              <w:jc w:val="center"/>
            </w:pPr>
            <w:r w:rsidRPr="00245F34">
              <w:t>among</w:t>
            </w:r>
          </w:p>
        </w:tc>
      </w:tr>
      <w:tr w:rsidR="005824B7" w:rsidRPr="00245F34" w14:paraId="7755510A" w14:textId="77777777" w:rsidTr="000A4726">
        <w:trPr>
          <w:jc w:val="center"/>
        </w:trPr>
        <w:tc>
          <w:tcPr>
            <w:tcW w:w="9303" w:type="dxa"/>
            <w:tcBorders>
              <w:top w:val="nil"/>
              <w:left w:val="nil"/>
              <w:bottom w:val="nil"/>
              <w:right w:val="nil"/>
            </w:tcBorders>
          </w:tcPr>
          <w:p w14:paraId="057BBED9" w14:textId="77777777" w:rsidR="005824B7" w:rsidRPr="00245F34" w:rsidRDefault="005824B7">
            <w:pPr>
              <w:ind w:left="2835" w:right="2835"/>
              <w:jc w:val="center"/>
            </w:pPr>
          </w:p>
        </w:tc>
      </w:tr>
      <w:tr w:rsidR="005824B7" w:rsidRPr="00245F34" w14:paraId="313042C0" w14:textId="77777777" w:rsidTr="000A4726">
        <w:trPr>
          <w:jc w:val="center"/>
        </w:trPr>
        <w:tc>
          <w:tcPr>
            <w:tcW w:w="9303" w:type="dxa"/>
            <w:tcBorders>
              <w:top w:val="nil"/>
              <w:left w:val="nil"/>
              <w:bottom w:val="nil"/>
              <w:right w:val="nil"/>
            </w:tcBorders>
          </w:tcPr>
          <w:p w14:paraId="1F12D98A" w14:textId="0F949AE6" w:rsidR="005824B7" w:rsidRPr="00245F34" w:rsidRDefault="008352F4">
            <w:pPr>
              <w:ind w:left="2835" w:right="2835"/>
              <w:jc w:val="center"/>
              <w:rPr>
                <w:caps/>
              </w:rPr>
            </w:pPr>
            <w:r>
              <w:rPr>
                <w:caps/>
              </w:rPr>
              <w:t>FALKIRK</w:t>
            </w:r>
            <w:r w:rsidR="000A4726" w:rsidRPr="00245F34">
              <w:rPr>
                <w:caps/>
              </w:rPr>
              <w:t xml:space="preserve"> council</w:t>
            </w:r>
          </w:p>
        </w:tc>
      </w:tr>
      <w:tr w:rsidR="005824B7" w:rsidRPr="00245F34" w14:paraId="1FF39BA6" w14:textId="77777777" w:rsidTr="000A4726">
        <w:trPr>
          <w:jc w:val="center"/>
        </w:trPr>
        <w:tc>
          <w:tcPr>
            <w:tcW w:w="9303" w:type="dxa"/>
            <w:tcBorders>
              <w:top w:val="nil"/>
              <w:left w:val="nil"/>
              <w:bottom w:val="nil"/>
              <w:right w:val="nil"/>
            </w:tcBorders>
          </w:tcPr>
          <w:p w14:paraId="237D7B65" w14:textId="77777777" w:rsidR="005824B7" w:rsidRPr="00245F34" w:rsidRDefault="005824B7">
            <w:pPr>
              <w:ind w:left="2835" w:right="2835"/>
              <w:jc w:val="center"/>
            </w:pPr>
          </w:p>
        </w:tc>
      </w:tr>
      <w:tr w:rsidR="005824B7" w:rsidRPr="00245F34" w14:paraId="21F1F1D6" w14:textId="77777777" w:rsidTr="000A4726">
        <w:trPr>
          <w:jc w:val="center"/>
        </w:trPr>
        <w:tc>
          <w:tcPr>
            <w:tcW w:w="9303" w:type="dxa"/>
            <w:tcBorders>
              <w:top w:val="nil"/>
              <w:left w:val="nil"/>
              <w:bottom w:val="nil"/>
              <w:right w:val="nil"/>
            </w:tcBorders>
          </w:tcPr>
          <w:p w14:paraId="5FA6ED7E" w14:textId="5B5BED6A" w:rsidR="005824B7" w:rsidRPr="00245F34" w:rsidRDefault="000A4726">
            <w:pPr>
              <w:ind w:left="2835" w:right="2835"/>
              <w:jc w:val="center"/>
            </w:pPr>
            <w:r w:rsidRPr="00245F34">
              <w:t>and</w:t>
            </w:r>
          </w:p>
        </w:tc>
      </w:tr>
      <w:tr w:rsidR="005824B7" w:rsidRPr="00245F34" w14:paraId="3814B681" w14:textId="77777777" w:rsidTr="000A4726">
        <w:trPr>
          <w:jc w:val="center"/>
        </w:trPr>
        <w:tc>
          <w:tcPr>
            <w:tcW w:w="9303" w:type="dxa"/>
            <w:tcBorders>
              <w:top w:val="nil"/>
              <w:left w:val="nil"/>
              <w:bottom w:val="nil"/>
              <w:right w:val="nil"/>
            </w:tcBorders>
          </w:tcPr>
          <w:p w14:paraId="59D76A45" w14:textId="77777777" w:rsidR="005824B7" w:rsidRPr="00245F34" w:rsidRDefault="005824B7">
            <w:pPr>
              <w:ind w:left="2835" w:right="2835"/>
              <w:jc w:val="center"/>
            </w:pPr>
          </w:p>
        </w:tc>
      </w:tr>
      <w:tr w:rsidR="005824B7" w:rsidRPr="00245F34" w14:paraId="567627C8" w14:textId="77777777" w:rsidTr="000A4726">
        <w:trPr>
          <w:jc w:val="center"/>
        </w:trPr>
        <w:tc>
          <w:tcPr>
            <w:tcW w:w="9303" w:type="dxa"/>
            <w:tcBorders>
              <w:top w:val="nil"/>
              <w:left w:val="nil"/>
              <w:bottom w:val="nil"/>
              <w:right w:val="nil"/>
            </w:tcBorders>
          </w:tcPr>
          <w:p w14:paraId="0DAA39C0" w14:textId="5BEFA131" w:rsidR="005824B7" w:rsidRPr="00245F34" w:rsidRDefault="000A4726">
            <w:pPr>
              <w:ind w:left="2835" w:right="2835"/>
              <w:jc w:val="center"/>
              <w:rPr>
                <w:caps/>
              </w:rPr>
            </w:pPr>
            <w:r w:rsidRPr="00245F34">
              <w:rPr>
                <w:caps/>
              </w:rPr>
              <w:t>[the Owners]</w:t>
            </w:r>
          </w:p>
        </w:tc>
      </w:tr>
      <w:tr w:rsidR="005824B7" w:rsidRPr="00245F34" w14:paraId="0C5E17D2" w14:textId="77777777" w:rsidTr="000A4726">
        <w:trPr>
          <w:jc w:val="center"/>
        </w:trPr>
        <w:tc>
          <w:tcPr>
            <w:tcW w:w="9303" w:type="dxa"/>
            <w:tcBorders>
              <w:top w:val="nil"/>
              <w:left w:val="nil"/>
              <w:bottom w:val="nil"/>
              <w:right w:val="nil"/>
            </w:tcBorders>
          </w:tcPr>
          <w:p w14:paraId="0DE103DE" w14:textId="77777777" w:rsidR="005824B7" w:rsidRPr="00245F34" w:rsidRDefault="005824B7">
            <w:pPr>
              <w:ind w:left="2835" w:right="2835"/>
              <w:jc w:val="center"/>
            </w:pPr>
          </w:p>
        </w:tc>
      </w:tr>
      <w:tr w:rsidR="000A4726" w:rsidRPr="00245F34" w14:paraId="283564DD" w14:textId="77777777" w:rsidTr="000A4726">
        <w:trPr>
          <w:jc w:val="center"/>
        </w:trPr>
        <w:tc>
          <w:tcPr>
            <w:tcW w:w="9303" w:type="dxa"/>
            <w:tcBorders>
              <w:top w:val="nil"/>
              <w:left w:val="nil"/>
              <w:bottom w:val="nil"/>
              <w:right w:val="nil"/>
            </w:tcBorders>
          </w:tcPr>
          <w:p w14:paraId="2975D33C" w14:textId="5AC080F9" w:rsidR="000A4726" w:rsidRPr="00245F34" w:rsidRDefault="000A4726">
            <w:pPr>
              <w:ind w:left="2835" w:right="2835"/>
              <w:jc w:val="center"/>
            </w:pPr>
            <w:r w:rsidRPr="00245F34">
              <w:t>and</w:t>
            </w:r>
          </w:p>
        </w:tc>
      </w:tr>
      <w:tr w:rsidR="000A4726" w:rsidRPr="00245F34" w14:paraId="7FF54707" w14:textId="77777777" w:rsidTr="000A4726">
        <w:trPr>
          <w:jc w:val="center"/>
        </w:trPr>
        <w:tc>
          <w:tcPr>
            <w:tcW w:w="9303" w:type="dxa"/>
            <w:tcBorders>
              <w:top w:val="nil"/>
              <w:left w:val="nil"/>
              <w:bottom w:val="nil"/>
              <w:right w:val="nil"/>
            </w:tcBorders>
          </w:tcPr>
          <w:p w14:paraId="62520777" w14:textId="77777777" w:rsidR="000A4726" w:rsidRPr="00245F34" w:rsidRDefault="000A4726">
            <w:pPr>
              <w:ind w:left="2835" w:right="2835"/>
              <w:jc w:val="center"/>
            </w:pPr>
          </w:p>
        </w:tc>
      </w:tr>
      <w:tr w:rsidR="005824B7" w:rsidRPr="00245F34" w14:paraId="5DA10850" w14:textId="77777777" w:rsidTr="000A4726">
        <w:trPr>
          <w:jc w:val="center"/>
        </w:trPr>
        <w:tc>
          <w:tcPr>
            <w:tcW w:w="9303" w:type="dxa"/>
            <w:tcBorders>
              <w:top w:val="nil"/>
              <w:left w:val="nil"/>
              <w:bottom w:val="nil"/>
              <w:right w:val="nil"/>
            </w:tcBorders>
          </w:tcPr>
          <w:p w14:paraId="10C4814C" w14:textId="2FF80A89" w:rsidR="005824B7" w:rsidRPr="00245F34" w:rsidRDefault="000A4726">
            <w:pPr>
              <w:ind w:left="2835" w:right="2835"/>
              <w:jc w:val="center"/>
            </w:pPr>
            <w:r w:rsidRPr="00245F34">
              <w:t>[THE DEVELOPERS]</w:t>
            </w:r>
          </w:p>
        </w:tc>
      </w:tr>
      <w:tr w:rsidR="005824B7" w:rsidRPr="00245F34" w14:paraId="06161EA1" w14:textId="77777777" w:rsidTr="000A4726">
        <w:trPr>
          <w:jc w:val="center"/>
        </w:trPr>
        <w:tc>
          <w:tcPr>
            <w:tcW w:w="9303" w:type="dxa"/>
            <w:tcBorders>
              <w:top w:val="nil"/>
              <w:left w:val="nil"/>
              <w:bottom w:val="nil"/>
              <w:right w:val="nil"/>
            </w:tcBorders>
          </w:tcPr>
          <w:p w14:paraId="05C8DEC0" w14:textId="77777777" w:rsidR="005824B7" w:rsidRPr="00245F34" w:rsidRDefault="005824B7">
            <w:pPr>
              <w:ind w:left="2835" w:right="2835"/>
              <w:jc w:val="center"/>
            </w:pPr>
          </w:p>
        </w:tc>
      </w:tr>
      <w:tr w:rsidR="005824B7" w:rsidRPr="00245F34" w14:paraId="6E539449" w14:textId="77777777" w:rsidTr="000A4726">
        <w:trPr>
          <w:jc w:val="center"/>
        </w:trPr>
        <w:tc>
          <w:tcPr>
            <w:tcW w:w="9303" w:type="dxa"/>
            <w:tcBorders>
              <w:top w:val="nil"/>
              <w:left w:val="nil"/>
              <w:bottom w:val="nil"/>
              <w:right w:val="nil"/>
            </w:tcBorders>
          </w:tcPr>
          <w:p w14:paraId="19A1C6C8" w14:textId="319345B5" w:rsidR="005824B7" w:rsidRPr="00245F34" w:rsidRDefault="000A4726">
            <w:pPr>
              <w:ind w:left="2835" w:right="2835"/>
              <w:jc w:val="center"/>
            </w:pPr>
            <w:r w:rsidRPr="00245F34">
              <w:t xml:space="preserve">Subjects: Land at [         </w:t>
            </w:r>
            <w:proofErr w:type="gramStart"/>
            <w:r w:rsidRPr="00245F34">
              <w:t xml:space="preserve">  ]</w:t>
            </w:r>
            <w:proofErr w:type="gramEnd"/>
          </w:p>
        </w:tc>
      </w:tr>
      <w:tr w:rsidR="005824B7" w:rsidRPr="00245F34" w14:paraId="3E2D6819" w14:textId="77777777" w:rsidTr="000A4726">
        <w:trPr>
          <w:jc w:val="center"/>
        </w:trPr>
        <w:tc>
          <w:tcPr>
            <w:tcW w:w="9303" w:type="dxa"/>
            <w:tcBorders>
              <w:top w:val="nil"/>
              <w:left w:val="nil"/>
              <w:bottom w:val="nil"/>
              <w:right w:val="nil"/>
            </w:tcBorders>
          </w:tcPr>
          <w:p w14:paraId="176CA61D" w14:textId="77777777" w:rsidR="005824B7" w:rsidRPr="00245F34" w:rsidRDefault="005824B7">
            <w:pPr>
              <w:ind w:left="2835" w:right="2835"/>
              <w:jc w:val="center"/>
            </w:pPr>
          </w:p>
        </w:tc>
      </w:tr>
      <w:tr w:rsidR="000A4726" w:rsidRPr="00245F34" w14:paraId="41284487" w14:textId="77777777" w:rsidTr="000A4726">
        <w:trPr>
          <w:jc w:val="center"/>
        </w:trPr>
        <w:tc>
          <w:tcPr>
            <w:tcW w:w="9303" w:type="dxa"/>
            <w:tcBorders>
              <w:top w:val="nil"/>
              <w:left w:val="nil"/>
              <w:bottom w:val="nil"/>
              <w:right w:val="nil"/>
            </w:tcBorders>
          </w:tcPr>
          <w:p w14:paraId="3CB9DB8B" w14:textId="0DFD1599" w:rsidR="000A4726" w:rsidRPr="00245F34" w:rsidRDefault="000A4726">
            <w:pPr>
              <w:ind w:left="2835" w:right="2835"/>
              <w:jc w:val="center"/>
            </w:pPr>
            <w:r w:rsidRPr="00245F34">
              <w:t xml:space="preserve">Planning Ref: [      </w:t>
            </w:r>
            <w:proofErr w:type="gramStart"/>
            <w:r w:rsidRPr="00245F34">
              <w:t xml:space="preserve">  ]</w:t>
            </w:r>
            <w:proofErr w:type="gramEnd"/>
            <w:r w:rsidRPr="00245F34">
              <w:t xml:space="preserve">  </w:t>
            </w:r>
          </w:p>
        </w:tc>
      </w:tr>
      <w:tr w:rsidR="000A4726" w:rsidRPr="00245F34" w14:paraId="7C2A166B" w14:textId="77777777" w:rsidTr="000A4726">
        <w:trPr>
          <w:jc w:val="center"/>
        </w:trPr>
        <w:tc>
          <w:tcPr>
            <w:tcW w:w="9303" w:type="dxa"/>
            <w:tcBorders>
              <w:top w:val="nil"/>
              <w:left w:val="nil"/>
              <w:bottom w:val="nil"/>
              <w:right w:val="nil"/>
            </w:tcBorders>
          </w:tcPr>
          <w:p w14:paraId="06B8D759" w14:textId="77777777" w:rsidR="000A4726" w:rsidRPr="00245F34" w:rsidRDefault="000A4726">
            <w:pPr>
              <w:ind w:left="2835" w:right="2835"/>
              <w:jc w:val="center"/>
            </w:pPr>
          </w:p>
        </w:tc>
      </w:tr>
      <w:bookmarkStart w:id="0" w:name="bmkYear"/>
      <w:bookmarkEnd w:id="0"/>
      <w:tr w:rsidR="005824B7" w:rsidRPr="00245F34" w14:paraId="55D733AC" w14:textId="77777777" w:rsidTr="000A4726">
        <w:trPr>
          <w:jc w:val="center"/>
        </w:trPr>
        <w:tc>
          <w:tcPr>
            <w:tcW w:w="9303" w:type="dxa"/>
            <w:tcBorders>
              <w:top w:val="nil"/>
              <w:left w:val="nil"/>
              <w:bottom w:val="nil"/>
              <w:right w:val="nil"/>
            </w:tcBorders>
          </w:tcPr>
          <w:p w14:paraId="6EFF5E72" w14:textId="1C005D8C" w:rsidR="005824B7" w:rsidRPr="00245F34" w:rsidRDefault="00834DC4">
            <w:pPr>
              <w:ind w:left="2835" w:right="2835"/>
              <w:jc w:val="center"/>
              <w:rPr>
                <w:u w:val="single"/>
              </w:rPr>
            </w:pPr>
            <w:r w:rsidRPr="00245F34">
              <w:rPr>
                <w:u w:val="single"/>
              </w:rPr>
              <w:fldChar w:fldCharType="begin"/>
            </w:r>
            <w:r w:rsidRPr="00245F34">
              <w:rPr>
                <w:u w:val="single"/>
              </w:rPr>
              <w:instrText xml:space="preserve"> DATE \@ "yyyy" \* MERGEFORMAT </w:instrText>
            </w:r>
            <w:r w:rsidRPr="00245F34">
              <w:rPr>
                <w:u w:val="single"/>
              </w:rPr>
              <w:fldChar w:fldCharType="separate"/>
            </w:r>
            <w:r w:rsidR="00203A3D">
              <w:rPr>
                <w:noProof/>
                <w:u w:val="single"/>
              </w:rPr>
              <w:t>2026</w:t>
            </w:r>
            <w:r w:rsidRPr="00245F34">
              <w:rPr>
                <w:u w:val="single"/>
              </w:rPr>
              <w:fldChar w:fldCharType="end"/>
            </w:r>
          </w:p>
        </w:tc>
      </w:tr>
      <w:tr w:rsidR="005824B7" w:rsidRPr="00245F34" w14:paraId="0A930964" w14:textId="77777777" w:rsidTr="000A4726">
        <w:trPr>
          <w:jc w:val="center"/>
        </w:trPr>
        <w:tc>
          <w:tcPr>
            <w:tcW w:w="9303" w:type="dxa"/>
            <w:tcBorders>
              <w:top w:val="nil"/>
              <w:left w:val="nil"/>
              <w:bottom w:val="nil"/>
              <w:right w:val="nil"/>
            </w:tcBorders>
          </w:tcPr>
          <w:p w14:paraId="3BE63BDB" w14:textId="517BDE64" w:rsidR="005824B7" w:rsidRPr="00245F34" w:rsidRDefault="005824B7">
            <w:pPr>
              <w:ind w:left="2835" w:right="2835"/>
              <w:jc w:val="center"/>
              <w:rPr>
                <w:caps/>
              </w:rPr>
            </w:pPr>
          </w:p>
        </w:tc>
      </w:tr>
    </w:tbl>
    <w:p w14:paraId="45DC0A15" w14:textId="77777777" w:rsidR="005824B7" w:rsidRPr="00245F34" w:rsidRDefault="005824B7">
      <w:pPr>
        <w:jc w:val="center"/>
      </w:pPr>
    </w:p>
    <w:p w14:paraId="5D071DB0" w14:textId="77777777" w:rsidR="00451804" w:rsidRPr="00245F34" w:rsidRDefault="00451804">
      <w:pPr>
        <w:sectPr w:rsidR="00451804" w:rsidRPr="00245F34">
          <w:headerReference w:type="even" r:id="rId8"/>
          <w:headerReference w:type="default" r:id="rId9"/>
          <w:footerReference w:type="even" r:id="rId10"/>
          <w:footerReference w:type="default" r:id="rId11"/>
          <w:headerReference w:type="first" r:id="rId12"/>
          <w:footerReference w:type="first" r:id="rId13"/>
          <w:pgSz w:w="11907" w:h="16834" w:code="9"/>
          <w:pgMar w:top="1440" w:right="1440" w:bottom="1440" w:left="1440" w:header="431" w:footer="431" w:gutter="0"/>
          <w:paperSrc w:first="259" w:other="259"/>
          <w:cols w:space="720"/>
          <w:docGrid w:linePitch="272"/>
        </w:sectPr>
      </w:pPr>
      <w:bookmarkStart w:id="1" w:name="bmkLogo"/>
      <w:bookmarkEnd w:id="1"/>
    </w:p>
    <w:p w14:paraId="3BFCFD4B" w14:textId="77777777" w:rsidR="005824B7" w:rsidRPr="00245F34" w:rsidRDefault="005824B7">
      <w:pPr>
        <w:rPr>
          <w:caps/>
          <w:sz w:val="14"/>
        </w:rPr>
        <w:sectPr w:rsidR="005824B7" w:rsidRPr="00245F34">
          <w:pgSz w:w="11907" w:h="16834" w:code="9"/>
          <w:pgMar w:top="1440" w:right="1440" w:bottom="1440" w:left="1440" w:header="431" w:footer="431" w:gutter="0"/>
          <w:paperSrc w:first="259" w:other="259"/>
          <w:cols w:space="720"/>
          <w:docGrid w:linePitch="272"/>
        </w:sectPr>
      </w:pPr>
    </w:p>
    <w:p w14:paraId="1F360C7C" w14:textId="77777777" w:rsidR="000A4726" w:rsidRPr="00245F34" w:rsidRDefault="000A4726" w:rsidP="003021BB">
      <w:pPr>
        <w:pStyle w:val="BodyText"/>
        <w:keepNext/>
        <w:rPr>
          <w:b/>
          <w:bCs/>
        </w:rPr>
      </w:pPr>
      <w:r w:rsidRPr="00245F34">
        <w:rPr>
          <w:b/>
          <w:bCs/>
        </w:rPr>
        <w:lastRenderedPageBreak/>
        <w:t>MINUTE OF AGREEMENT IN TERMS OF SECTION 75 OF THE TOWN &amp; COUNTRY PLANNING (SCOTLAND) ACT 1997</w:t>
      </w:r>
    </w:p>
    <w:p w14:paraId="7789BB99" w14:textId="77777777" w:rsidR="000A4726" w:rsidRPr="00245F34" w:rsidRDefault="000A4726" w:rsidP="003021BB">
      <w:pPr>
        <w:pStyle w:val="BodyText"/>
        <w:keepNext/>
      </w:pPr>
      <w:r w:rsidRPr="00245F34">
        <w:t>among</w:t>
      </w:r>
    </w:p>
    <w:p w14:paraId="79EEDE04" w14:textId="53644909" w:rsidR="000A4726" w:rsidRPr="00245F34" w:rsidRDefault="008352F4" w:rsidP="003021BB">
      <w:pPr>
        <w:pStyle w:val="Parties"/>
        <w:keepNext/>
      </w:pPr>
      <w:r>
        <w:rPr>
          <w:b/>
          <w:bCs/>
        </w:rPr>
        <w:t>FALKIRK</w:t>
      </w:r>
      <w:r w:rsidR="000A4726" w:rsidRPr="00245F34">
        <w:rPr>
          <w:b/>
          <w:bCs/>
        </w:rPr>
        <w:t xml:space="preserve"> COUNCIL</w:t>
      </w:r>
      <w:r w:rsidR="000A4726" w:rsidRPr="00245F34">
        <w:t xml:space="preserve">, constituted under the Local Government etc. (Scotland) Act 1994 and having its principal offices at </w:t>
      </w:r>
      <w:r w:rsidR="00AE7DFD" w:rsidRPr="00AE7DFD">
        <w:rPr>
          <w:highlight w:val="yellow"/>
        </w:rPr>
        <w:t xml:space="preserve">[   </w:t>
      </w:r>
      <w:proofErr w:type="gramStart"/>
      <w:r w:rsidR="00AE7DFD" w:rsidRPr="00AE7DFD">
        <w:rPr>
          <w:highlight w:val="yellow"/>
        </w:rPr>
        <w:t xml:space="preserve">  ]</w:t>
      </w:r>
      <w:proofErr w:type="gramEnd"/>
      <w:r w:rsidR="000A4726" w:rsidRPr="00245F34">
        <w:t xml:space="preserve"> (who and whose statutory successors as the Planning Authority for the Local Government area of </w:t>
      </w:r>
      <w:r w:rsidR="000069EA">
        <w:t>Falkirk</w:t>
      </w:r>
      <w:r w:rsidR="000A4726" w:rsidRPr="00245F34">
        <w:t xml:space="preserve"> are hereinafter referred to as "</w:t>
      </w:r>
      <w:r w:rsidR="000A4726" w:rsidRPr="00245F34">
        <w:rPr>
          <w:b/>
          <w:bCs/>
        </w:rPr>
        <w:t>the Council</w:t>
      </w:r>
      <w:r w:rsidR="000A4726" w:rsidRPr="00245F34">
        <w:t>")</w:t>
      </w:r>
    </w:p>
    <w:p w14:paraId="5BC84A98" w14:textId="77777777" w:rsidR="000A4726" w:rsidRPr="00245F34" w:rsidRDefault="000A4726" w:rsidP="003021BB">
      <w:pPr>
        <w:pStyle w:val="BodyText"/>
        <w:keepNext/>
      </w:pPr>
      <w:r w:rsidRPr="00245F34">
        <w:t>and</w:t>
      </w:r>
    </w:p>
    <w:p w14:paraId="2DE28EE6" w14:textId="6B4E4AAC" w:rsidR="000A4726" w:rsidRPr="00245F34" w:rsidRDefault="000A4726" w:rsidP="000A4726">
      <w:pPr>
        <w:pStyle w:val="Parties"/>
      </w:pPr>
      <w:r w:rsidRPr="00245F34">
        <w:t>[</w:t>
      </w:r>
      <w:r w:rsidRPr="00245F34">
        <w:rPr>
          <w:b/>
          <w:bCs/>
        </w:rPr>
        <w:t>ENTER COMPANY NAME</w:t>
      </w:r>
      <w:r w:rsidRPr="00245F34">
        <w:t xml:space="preserve">], a company incorporated under the Companies Acts (Company Number [ </w:t>
      </w:r>
      <w:proofErr w:type="gramStart"/>
      <w:r w:rsidRPr="00245F34">
        <w:t xml:space="preserve">  ]</w:t>
      </w:r>
      <w:proofErr w:type="gramEnd"/>
      <w:r w:rsidRPr="00245F34">
        <w:t>) and having its Registered Office at [enter address] (who and whose successors in ownership of the Agreement Area or any part thereof are hereinafter referred to as "</w:t>
      </w:r>
      <w:r w:rsidRPr="00245F34">
        <w:rPr>
          <w:b/>
          <w:bCs/>
        </w:rPr>
        <w:t>the Owners</w:t>
      </w:r>
      <w:r w:rsidRPr="00245F34">
        <w:t xml:space="preserve">") </w:t>
      </w:r>
    </w:p>
    <w:p w14:paraId="6790D3AF" w14:textId="77777777" w:rsidR="000A4726" w:rsidRPr="00245F34" w:rsidRDefault="000A4726" w:rsidP="000A4726">
      <w:pPr>
        <w:pStyle w:val="BodyText"/>
      </w:pPr>
      <w:r w:rsidRPr="00245F34">
        <w:t>[or</w:t>
      </w:r>
    </w:p>
    <w:p w14:paraId="3A15E160" w14:textId="0BFBDBEB" w:rsidR="000A4726" w:rsidRPr="00245F34" w:rsidRDefault="000A4726" w:rsidP="000A4726">
      <w:pPr>
        <w:pStyle w:val="Parties"/>
      </w:pPr>
      <w:r w:rsidRPr="00245F34">
        <w:t>[</w:t>
      </w:r>
      <w:r w:rsidRPr="00245F34">
        <w:rPr>
          <w:b/>
          <w:bCs/>
        </w:rPr>
        <w:t xml:space="preserve">XX and </w:t>
      </w:r>
      <w:proofErr w:type="spellStart"/>
      <w:r w:rsidRPr="00245F34">
        <w:rPr>
          <w:b/>
          <w:bCs/>
        </w:rPr>
        <w:t>YY</w:t>
      </w:r>
      <w:proofErr w:type="spellEnd"/>
      <w:r w:rsidRPr="00245F34">
        <w:rPr>
          <w:b/>
          <w:bCs/>
        </w:rPr>
        <w:t>]</w:t>
      </w:r>
      <w:r w:rsidRPr="00245F34">
        <w:t xml:space="preserve"> and in substitution their respective successors in ownership from time to time of any part or parts of the Agreement Area being together hereinafter referred to as "</w:t>
      </w:r>
      <w:r w:rsidRPr="00245F34">
        <w:rPr>
          <w:b/>
          <w:bCs/>
        </w:rPr>
        <w:t>the Owners</w:t>
      </w:r>
      <w:r w:rsidRPr="00245F34">
        <w:t xml:space="preserve">")] </w:t>
      </w:r>
    </w:p>
    <w:p w14:paraId="747402ED" w14:textId="295EC614" w:rsidR="000A4726" w:rsidRPr="00245F34" w:rsidRDefault="000A4726" w:rsidP="000A4726">
      <w:pPr>
        <w:pStyle w:val="BodyText"/>
      </w:pPr>
      <w:r w:rsidRPr="00245F34">
        <w:t>and</w:t>
      </w:r>
    </w:p>
    <w:p w14:paraId="21A1433F" w14:textId="3ABA0F08" w:rsidR="000A4726" w:rsidRPr="00245F34" w:rsidRDefault="000A4726" w:rsidP="000A4726">
      <w:pPr>
        <w:pStyle w:val="Parties"/>
      </w:pPr>
      <w:r w:rsidRPr="00245F34">
        <w:t>[</w:t>
      </w:r>
      <w:r w:rsidRPr="00245F34">
        <w:rPr>
          <w:b/>
          <w:bCs/>
        </w:rPr>
        <w:t>ENTER COMPANY NAME</w:t>
      </w:r>
      <w:r w:rsidRPr="00245F34">
        <w:t xml:space="preserve">] a company incorporated under the Companies Acts (Company Number [ </w:t>
      </w:r>
      <w:proofErr w:type="gramStart"/>
      <w:r w:rsidRPr="00245F34">
        <w:t xml:space="preserve">  ]</w:t>
      </w:r>
      <w:proofErr w:type="gramEnd"/>
      <w:r w:rsidRPr="00245F34">
        <w:t>) and having its Registered Office at [enter address] (hereinafter referred to as "</w:t>
      </w:r>
      <w:r w:rsidRPr="00245F34">
        <w:rPr>
          <w:b/>
          <w:bCs/>
        </w:rPr>
        <w:t>the Developers</w:t>
      </w:r>
      <w:r w:rsidRPr="00245F34">
        <w:t xml:space="preserve">") </w:t>
      </w:r>
    </w:p>
    <w:p w14:paraId="429D992F" w14:textId="5014034B" w:rsidR="000A4726" w:rsidRPr="00245F34" w:rsidRDefault="000A4726" w:rsidP="000A4726">
      <w:pPr>
        <w:pStyle w:val="BodyText"/>
      </w:pPr>
      <w:r w:rsidRPr="00245F34">
        <w:t>[and]</w:t>
      </w:r>
    </w:p>
    <w:p w14:paraId="330A7CFD" w14:textId="5F970023" w:rsidR="000A4726" w:rsidRPr="00245F34" w:rsidRDefault="000A4726" w:rsidP="000A4726">
      <w:pPr>
        <w:pStyle w:val="Parties"/>
      </w:pPr>
      <w:r w:rsidRPr="00245F34">
        <w:t>[</w:t>
      </w:r>
      <w:r w:rsidRPr="00245F34">
        <w:rPr>
          <w:b/>
          <w:bCs/>
        </w:rPr>
        <w:t>ENTER FUNDER NAME</w:t>
      </w:r>
      <w:r w:rsidRPr="00245F34">
        <w:t>] [</w:t>
      </w:r>
      <w:r w:rsidRPr="00245F34">
        <w:rPr>
          <w:i/>
          <w:iCs/>
        </w:rPr>
        <w:t>DESIGN</w:t>
      </w:r>
      <w:r w:rsidRPr="00245F34">
        <w:t>] (who as the holders of a Standard Security over the Agreement Area are hereinafter referred to as "</w:t>
      </w:r>
      <w:r w:rsidRPr="00245F34">
        <w:rPr>
          <w:b/>
          <w:bCs/>
        </w:rPr>
        <w:t xml:space="preserve">the </w:t>
      </w:r>
      <w:proofErr w:type="spellStart"/>
      <w:r w:rsidRPr="00245F34">
        <w:rPr>
          <w:b/>
          <w:bCs/>
        </w:rPr>
        <w:t>Consentors</w:t>
      </w:r>
      <w:proofErr w:type="spellEnd"/>
      <w:r w:rsidRPr="00245F34">
        <w:t xml:space="preserve">")  </w:t>
      </w:r>
    </w:p>
    <w:p w14:paraId="3469B261" w14:textId="77777777" w:rsidR="000A4726" w:rsidRPr="00245F34" w:rsidRDefault="000A4726" w:rsidP="003021BB">
      <w:pPr>
        <w:pStyle w:val="BodyText"/>
        <w:keepNext/>
        <w:rPr>
          <w:b/>
          <w:bCs/>
        </w:rPr>
      </w:pPr>
      <w:r w:rsidRPr="00245F34">
        <w:rPr>
          <w:b/>
          <w:bCs/>
        </w:rPr>
        <w:t xml:space="preserve">WHEREAS </w:t>
      </w:r>
    </w:p>
    <w:p w14:paraId="55ECFD1E" w14:textId="03B9C9F4" w:rsidR="000A4726" w:rsidRPr="00245F34" w:rsidRDefault="000A4726" w:rsidP="000A4726">
      <w:pPr>
        <w:pStyle w:val="Recitals"/>
      </w:pPr>
      <w:r w:rsidRPr="00245F34">
        <w:t xml:space="preserve">the Council is the planning authority for </w:t>
      </w:r>
      <w:r w:rsidR="008352F4">
        <w:t>inter alia the Agreement Area</w:t>
      </w:r>
      <w:r w:rsidRPr="00245F34">
        <w:t xml:space="preserve"> in terms of the 1997 </w:t>
      </w:r>
      <w:proofErr w:type="gramStart"/>
      <w:r w:rsidRPr="00245F34">
        <w:t>Act;</w:t>
      </w:r>
      <w:proofErr w:type="gramEnd"/>
    </w:p>
    <w:p w14:paraId="7FB7457B" w14:textId="2140DF14" w:rsidR="000A4726" w:rsidRPr="00245F34" w:rsidRDefault="000A4726" w:rsidP="000A4726">
      <w:pPr>
        <w:pStyle w:val="Recitals"/>
      </w:pPr>
      <w:r w:rsidRPr="00245F34">
        <w:t>the Council is the roads authority for</w:t>
      </w:r>
      <w:r w:rsidR="000069EA">
        <w:t xml:space="preserve"> the District of </w:t>
      </w:r>
      <w:r w:rsidR="00AE7DFD">
        <w:t xml:space="preserve">Falkirk </w:t>
      </w:r>
      <w:r w:rsidR="00AE7DFD" w:rsidRPr="00245F34">
        <w:t>in</w:t>
      </w:r>
      <w:r w:rsidRPr="00245F34">
        <w:t xml:space="preserve"> terms of Section 151 of The Roads (Scotland) Act 1984 (as said Section 151 is amended by Section 180 and Paragraph 135 (10) of Schedule 13 to the Local Government etc. (Scotland) Act 1994</w:t>
      </w:r>
      <w:proofErr w:type="gramStart"/>
      <w:r w:rsidRPr="00245F34">
        <w:t>);</w:t>
      </w:r>
      <w:proofErr w:type="gramEnd"/>
    </w:p>
    <w:p w14:paraId="34F17ADE" w14:textId="2DE015C9" w:rsidR="000A4726" w:rsidRPr="00245F34" w:rsidRDefault="000A4726" w:rsidP="000A4726">
      <w:pPr>
        <w:pStyle w:val="Recitals"/>
      </w:pPr>
      <w:r w:rsidRPr="00245F34">
        <w:t xml:space="preserve">the Council is the education authority for </w:t>
      </w:r>
      <w:r w:rsidR="000069EA">
        <w:t>the District of Falkirk</w:t>
      </w:r>
      <w:r w:rsidRPr="00245F34">
        <w:t xml:space="preserve"> in terms of Section 135 of the Education (Scotland) Act </w:t>
      </w:r>
      <w:proofErr w:type="gramStart"/>
      <w:r w:rsidRPr="00245F34">
        <w:t>1980;</w:t>
      </w:r>
      <w:proofErr w:type="gramEnd"/>
    </w:p>
    <w:p w14:paraId="2F0361CE" w14:textId="77777777" w:rsidR="000A4726" w:rsidRPr="00245F34" w:rsidRDefault="000A4726" w:rsidP="000A4726">
      <w:pPr>
        <w:pStyle w:val="Recitals"/>
      </w:pPr>
      <w:r w:rsidRPr="00245F34">
        <w:t xml:space="preserve">the Owners are entitled in terms of Section 75 of the 1997 Act, by agreement with the Council, in respect of land in the district of the Council as planning authority, to enter into an obligation restricting or regulating the development or use of the land, either permanently or during such period as may be prescribed by the </w:t>
      </w:r>
      <w:proofErr w:type="gramStart"/>
      <w:r w:rsidRPr="00245F34">
        <w:t>agreement;</w:t>
      </w:r>
      <w:proofErr w:type="gramEnd"/>
    </w:p>
    <w:p w14:paraId="2FCBD66E" w14:textId="1118D160" w:rsidR="000A4726" w:rsidRPr="00245F34" w:rsidRDefault="000A4726" w:rsidP="000A4726">
      <w:pPr>
        <w:pStyle w:val="Recitals"/>
      </w:pPr>
      <w:r w:rsidRPr="00245F34">
        <w:t>the [Owners] [Developers] have applied to the Council for planning permission under the 1997 Act for the Development and the Council has resolved to grant said permission subject inter alia to an Agreement under Section 75 of the 1997 Act being entered into in the terms after-</w:t>
      </w:r>
      <w:proofErr w:type="gramStart"/>
      <w:r w:rsidRPr="00245F34">
        <w:t>mentioned;</w:t>
      </w:r>
      <w:proofErr w:type="gramEnd"/>
    </w:p>
    <w:p w14:paraId="39EE1573" w14:textId="77777777" w:rsidR="000A4726" w:rsidRPr="00245F34" w:rsidRDefault="000A4726" w:rsidP="000A4726">
      <w:pPr>
        <w:pStyle w:val="Recitals"/>
      </w:pPr>
      <w:r w:rsidRPr="00245F34">
        <w:t>the Owners are the heritable proprietors of the Agreement Area.</w:t>
      </w:r>
    </w:p>
    <w:p w14:paraId="7DB9AE4C" w14:textId="77777777" w:rsidR="000A4726" w:rsidRPr="00245F34" w:rsidRDefault="000A4726" w:rsidP="003021BB">
      <w:pPr>
        <w:pStyle w:val="BodyText"/>
        <w:keepNext/>
      </w:pPr>
      <w:proofErr w:type="gramStart"/>
      <w:r w:rsidRPr="00245F34">
        <w:rPr>
          <w:b/>
          <w:bCs/>
        </w:rPr>
        <w:lastRenderedPageBreak/>
        <w:t>THEREFORE</w:t>
      </w:r>
      <w:proofErr w:type="gramEnd"/>
      <w:r w:rsidRPr="00245F34">
        <w:t xml:space="preserve"> the Council, the Developers and the Owners [with the consent of the </w:t>
      </w:r>
      <w:proofErr w:type="spellStart"/>
      <w:r w:rsidRPr="00245F34">
        <w:t>Consentors</w:t>
      </w:r>
      <w:proofErr w:type="spellEnd"/>
      <w:r w:rsidRPr="00245F34">
        <w:t xml:space="preserve"> as witnessed by their execution hereto] have agreed and </w:t>
      </w:r>
      <w:r w:rsidRPr="00245F34">
        <w:rPr>
          <w:b/>
          <w:bCs/>
        </w:rPr>
        <w:t>DO HEREBY AGREE</w:t>
      </w:r>
      <w:r w:rsidRPr="00245F34">
        <w:t xml:space="preserve"> as </w:t>
      </w:r>
      <w:proofErr w:type="gramStart"/>
      <w:r w:rsidRPr="00245F34">
        <w:t>follows:-</w:t>
      </w:r>
      <w:proofErr w:type="gramEnd"/>
    </w:p>
    <w:p w14:paraId="57608B6D" w14:textId="77777777" w:rsidR="000A4726" w:rsidRPr="00245F34" w:rsidRDefault="000A4726" w:rsidP="003021BB">
      <w:pPr>
        <w:pStyle w:val="Heading1"/>
      </w:pPr>
      <w:r w:rsidRPr="00245F34">
        <w:tab/>
      </w:r>
      <w:bookmarkStart w:id="2" w:name="_Toc216850662"/>
      <w:r w:rsidRPr="00245F34">
        <w:t>Definitions</w:t>
      </w:r>
      <w:bookmarkEnd w:id="2"/>
    </w:p>
    <w:p w14:paraId="2DD1AB24" w14:textId="5E85A181" w:rsidR="000A4726" w:rsidRPr="00245F34" w:rsidRDefault="000A4726" w:rsidP="003021BB">
      <w:pPr>
        <w:pStyle w:val="Heading2"/>
        <w:keepNext/>
      </w:pPr>
      <w:bookmarkStart w:id="3" w:name="_Ref216707803"/>
      <w:r w:rsidRPr="00245F34">
        <w:t xml:space="preserve">In this Agreement the following words have the meanings ascribed to them as </w:t>
      </w:r>
      <w:proofErr w:type="gramStart"/>
      <w:r w:rsidRPr="00245F34">
        <w:t>follows:-</w:t>
      </w:r>
      <w:bookmarkEnd w:id="3"/>
      <w:proofErr w:type="gramEnd"/>
    </w:p>
    <w:p w14:paraId="7EB4FF9E" w14:textId="1B31E4C6" w:rsidR="000A4726" w:rsidRPr="00245F34" w:rsidRDefault="000A4726" w:rsidP="000A4726">
      <w:pPr>
        <w:pStyle w:val="BodyText2"/>
      </w:pPr>
      <w:r w:rsidRPr="00245F34">
        <w:t>"</w:t>
      </w:r>
      <w:proofErr w:type="gramStart"/>
      <w:r w:rsidRPr="00245F34">
        <w:rPr>
          <w:b/>
          <w:bCs/>
        </w:rPr>
        <w:t>the</w:t>
      </w:r>
      <w:proofErr w:type="gramEnd"/>
      <w:r w:rsidRPr="00245F34">
        <w:rPr>
          <w:b/>
          <w:bCs/>
        </w:rPr>
        <w:t xml:space="preserve"> 1997 Act</w:t>
      </w:r>
      <w:r w:rsidRPr="00245F34">
        <w:t xml:space="preserve">" means the Town and Country Planning (Scotland) Act 1997 and shall include all subordinate legislation made thereunder, any amendments made thereto or any re-enactment thereof for the time being in </w:t>
      </w:r>
      <w:proofErr w:type="gramStart"/>
      <w:r w:rsidRPr="00245F34">
        <w:t>force;</w:t>
      </w:r>
      <w:proofErr w:type="gramEnd"/>
    </w:p>
    <w:p w14:paraId="00BF5ADF" w14:textId="56949481" w:rsidR="000A4726" w:rsidRPr="00245F34" w:rsidRDefault="000A4726" w:rsidP="000A4726">
      <w:pPr>
        <w:pStyle w:val="BodyText2"/>
      </w:pPr>
    </w:p>
    <w:p w14:paraId="532132CF" w14:textId="12480467" w:rsidR="000A4726" w:rsidRPr="00245F34" w:rsidRDefault="000A4726" w:rsidP="003021BB">
      <w:pPr>
        <w:pStyle w:val="BodyText2"/>
        <w:keepNext/>
      </w:pPr>
      <w:r w:rsidRPr="00245F34">
        <w:t>"</w:t>
      </w:r>
      <w:r w:rsidRPr="00245F34">
        <w:rPr>
          <w:b/>
          <w:bCs/>
        </w:rPr>
        <w:t>Affordable Housing Contracts</w:t>
      </w:r>
      <w:r w:rsidRPr="00245F34">
        <w:t>" means:</w:t>
      </w:r>
    </w:p>
    <w:p w14:paraId="13FE2031" w14:textId="77777777" w:rsidR="000A4726" w:rsidRPr="00245F34" w:rsidRDefault="000A4726" w:rsidP="00BF4A5B">
      <w:pPr>
        <w:pStyle w:val="BodyText2"/>
        <w:ind w:left="2160" w:hanging="601"/>
      </w:pPr>
      <w:r w:rsidRPr="00245F34">
        <w:t>(a)</w:t>
      </w:r>
      <w:r w:rsidRPr="00245F34">
        <w:tab/>
        <w:t>a contract or contracts for sale by the proprietors of land within or forming part of the Agreement Area for the sole purpose of constructing Affordable Housing Units; or</w:t>
      </w:r>
    </w:p>
    <w:p w14:paraId="1EB7CB79" w14:textId="77777777" w:rsidR="000A4726" w:rsidRPr="00245F34" w:rsidRDefault="000A4726" w:rsidP="00BF4A5B">
      <w:pPr>
        <w:pStyle w:val="BodyText2"/>
        <w:ind w:left="2160" w:hanging="601"/>
      </w:pPr>
      <w:r w:rsidRPr="00245F34">
        <w:t>(b)</w:t>
      </w:r>
      <w:r w:rsidRPr="00245F34">
        <w:tab/>
        <w:t>a contract or contracts entered into by the Owners solely for sale or lease of Affordable Housing Units to Persons in Housing Need; or</w:t>
      </w:r>
    </w:p>
    <w:p w14:paraId="4CBD5C43" w14:textId="77777777" w:rsidR="000A4726" w:rsidRPr="00245F34" w:rsidRDefault="000A4726" w:rsidP="00BF4A5B">
      <w:pPr>
        <w:pStyle w:val="BodyText2"/>
        <w:ind w:left="2160" w:hanging="601"/>
      </w:pPr>
      <w:r w:rsidRPr="00245F34">
        <w:t>(c)</w:t>
      </w:r>
      <w:r w:rsidRPr="00245F34">
        <w:tab/>
        <w:t xml:space="preserve">such other contract or contracts as may be agreed by the Council for the purposes of providing Affordable Housing </w:t>
      </w:r>
      <w:proofErr w:type="gramStart"/>
      <w:r w:rsidRPr="00245F34">
        <w:t>Units;</w:t>
      </w:r>
      <w:proofErr w:type="gramEnd"/>
    </w:p>
    <w:p w14:paraId="0CE68315" w14:textId="3C41CE99" w:rsidR="000A4726" w:rsidRPr="00245F34" w:rsidRDefault="000A4726" w:rsidP="000A4726">
      <w:pPr>
        <w:pStyle w:val="BodyText2"/>
      </w:pPr>
      <w:r w:rsidRPr="00245F34">
        <w:t>"</w:t>
      </w:r>
      <w:r w:rsidRPr="00245F34">
        <w:rPr>
          <w:b/>
          <w:bCs/>
        </w:rPr>
        <w:t>Affordable Housing Land</w:t>
      </w:r>
      <w:r w:rsidRPr="00245F34">
        <w:t>" means that area or piece of ground forming part of the Agreement Area [</w:t>
      </w:r>
      <w:r w:rsidRPr="00245F34">
        <w:rPr>
          <w:highlight w:val="yellow"/>
        </w:rPr>
        <w:t>and shown hatched in black on the Plan</w:t>
      </w:r>
      <w:r w:rsidRPr="00245F34">
        <w:t>], or such other area or piece of ground to be agreed by the Council and the Owners as being capable of accommodating a specified housing mix of minimum standard Affordable Housing Unit types as approved by the Council, comprising On-site and/or Off-site Affordable Housing Land;</w:t>
      </w:r>
    </w:p>
    <w:p w14:paraId="54CB43DA" w14:textId="58A38681" w:rsidR="000A4726" w:rsidRPr="00245F34" w:rsidRDefault="000A4726" w:rsidP="000A4726">
      <w:pPr>
        <w:pStyle w:val="BodyText2"/>
      </w:pPr>
      <w:r w:rsidRPr="00245F34">
        <w:t>"</w:t>
      </w:r>
      <w:r w:rsidRPr="00245F34">
        <w:rPr>
          <w:b/>
          <w:bCs/>
        </w:rPr>
        <w:t xml:space="preserve">Affordable Housing </w:t>
      </w:r>
      <w:r w:rsidR="00DC534C">
        <w:rPr>
          <w:b/>
          <w:bCs/>
        </w:rPr>
        <w:t>SG</w:t>
      </w:r>
      <w:r w:rsidRPr="00245F34">
        <w:t xml:space="preserve">" means the Council's </w:t>
      </w:r>
      <w:r w:rsidR="00DC534C">
        <w:t xml:space="preserve">current supplementary guidance </w:t>
      </w:r>
      <w:r w:rsidRPr="00245F34">
        <w:t>policy on affordable housing set out in</w:t>
      </w:r>
      <w:r w:rsidR="004B6CD7">
        <w:t xml:space="preserve"> Supplementary Guidance SG06 adopted May 2021</w:t>
      </w:r>
      <w:r w:rsidRPr="00245F34">
        <w:t xml:space="preserve">, or any replacement(s) </w:t>
      </w:r>
      <w:proofErr w:type="gramStart"/>
      <w:r w:rsidRPr="00245F34">
        <w:t>thereof;</w:t>
      </w:r>
      <w:proofErr w:type="gramEnd"/>
    </w:p>
    <w:p w14:paraId="60AE680D" w14:textId="7750BC7D" w:rsidR="000A4726" w:rsidRPr="00245F34" w:rsidRDefault="000A4726" w:rsidP="000A4726">
      <w:pPr>
        <w:pStyle w:val="BodyText2"/>
      </w:pPr>
      <w:r w:rsidRPr="00245F34">
        <w:t>"</w:t>
      </w:r>
      <w:r w:rsidRPr="00245F34">
        <w:rPr>
          <w:b/>
          <w:bCs/>
        </w:rPr>
        <w:t>Affordable Housing Unit</w:t>
      </w:r>
      <w:r w:rsidRPr="00245F34">
        <w:t>" means a Residential Unit which is</w:t>
      </w:r>
      <w:r w:rsidR="00DC534C">
        <w:t xml:space="preserve"> in accordance with the Affordable Housing SG, </w:t>
      </w:r>
      <w:r w:rsidR="00D37D60">
        <w:t>including but not limited to</w:t>
      </w:r>
      <w:r w:rsidRPr="00245F34">
        <w:t xml:space="preserve"> Social Rented Housing, Mid Rent Housing, Low Cost Home Ownership Housing, Housing without Subsidy or other format of affordable housing tenure which is agreed in writing with the Council and which Residential Unit shall remain in use in perpetuity as Social Rented Housing, Mid Rent Housing, Low Cost Home Ownership Housing, Housing without Subsidy or other format of tenure which is agreed in writing with the Council;</w:t>
      </w:r>
    </w:p>
    <w:p w14:paraId="671A579E" w14:textId="5E906F8D" w:rsidR="000A4726" w:rsidRPr="00245F34" w:rsidRDefault="000A4726" w:rsidP="000A4726">
      <w:pPr>
        <w:pStyle w:val="BodyText2"/>
      </w:pPr>
      <w:r w:rsidRPr="00245F34">
        <w:t>"</w:t>
      </w:r>
      <w:r w:rsidRPr="00245F34">
        <w:rPr>
          <w:b/>
          <w:bCs/>
        </w:rPr>
        <w:t>Agreement Area</w:t>
      </w:r>
      <w:r w:rsidRPr="00245F34">
        <w:t xml:space="preserve">" means the area of land affected by this Agreement and which shall be bound in terms of this Agreement, being ALL and WHOLE [description of site[s] to be inserted] [and shown outlined in red on Plan </w:t>
      </w:r>
      <w:proofErr w:type="gramStart"/>
      <w:r w:rsidRPr="00245F34">
        <w:t>1 ]</w:t>
      </w:r>
      <w:proofErr w:type="gramEnd"/>
      <w:r w:rsidRPr="00245F34">
        <w:t>;</w:t>
      </w:r>
    </w:p>
    <w:p w14:paraId="78A03E68" w14:textId="4C5558B2" w:rsidR="000A4726" w:rsidRPr="00245F34" w:rsidRDefault="000A4726" w:rsidP="003021BB">
      <w:pPr>
        <w:pStyle w:val="BodyText2"/>
        <w:keepNext/>
      </w:pPr>
      <w:r w:rsidRPr="00245F34">
        <w:t>"</w:t>
      </w:r>
      <w:r w:rsidRPr="00245F34">
        <w:rPr>
          <w:b/>
          <w:bCs/>
        </w:rPr>
        <w:t>AH Remediation</w:t>
      </w:r>
      <w:r w:rsidRPr="00245F34">
        <w:t>" means:</w:t>
      </w:r>
    </w:p>
    <w:p w14:paraId="78C4FECE" w14:textId="77777777" w:rsidR="000A4726" w:rsidRPr="00245F34" w:rsidRDefault="000A4726" w:rsidP="00BF4A5B">
      <w:pPr>
        <w:pStyle w:val="BodyText2"/>
        <w:ind w:left="2160" w:hanging="601"/>
      </w:pPr>
      <w:r w:rsidRPr="00245F34">
        <w:t xml:space="preserve">(i) </w:t>
      </w:r>
      <w:r w:rsidRPr="00245F34">
        <w:tab/>
        <w:t>all remediation works required to provide a remediated site suitable for the delivery of Affordable Housing Units; and</w:t>
      </w:r>
    </w:p>
    <w:p w14:paraId="3FBFF42C" w14:textId="77777777" w:rsidR="000A4726" w:rsidRPr="00245F34" w:rsidRDefault="000A4726" w:rsidP="00BF4A5B">
      <w:pPr>
        <w:pStyle w:val="BodyText2"/>
        <w:ind w:left="2160" w:hanging="601"/>
      </w:pPr>
      <w:r w:rsidRPr="00245F34">
        <w:t xml:space="preserve">(ii) </w:t>
      </w:r>
      <w:r w:rsidRPr="00245F34">
        <w:tab/>
        <w:t xml:space="preserve">the provision of all guarantees and collateral warranties as the Council may reasonably require in respect of the remediated </w:t>
      </w:r>
      <w:proofErr w:type="gramStart"/>
      <w:r w:rsidRPr="00245F34">
        <w:t>site;</w:t>
      </w:r>
      <w:proofErr w:type="gramEnd"/>
    </w:p>
    <w:p w14:paraId="7DB577D1" w14:textId="6A45A5A5" w:rsidR="000A4726" w:rsidRDefault="000A4726" w:rsidP="000A4726">
      <w:pPr>
        <w:pStyle w:val="BodyText2"/>
      </w:pPr>
      <w:r w:rsidRPr="00245F34">
        <w:t>"</w:t>
      </w:r>
      <w:r w:rsidRPr="00245F34">
        <w:rPr>
          <w:b/>
          <w:bCs/>
        </w:rPr>
        <w:t>Appointed Person</w:t>
      </w:r>
      <w:r w:rsidRPr="00245F34">
        <w:t xml:space="preserve">" means a District Valuer or Surveyor agreed upon between the Council and the Owners both acting reasonably, failing such agreement an RICS </w:t>
      </w:r>
      <w:r w:rsidRPr="00245F34">
        <w:lastRenderedPageBreak/>
        <w:t>registered valuer with suitable experience of dealing with the valuation issue in question appointed by the Chairperson or other senior office holder of the Royal Institution of Chartered Surveyors (Scottish Branch</w:t>
      </w:r>
      <w:proofErr w:type="gramStart"/>
      <w:r w:rsidRPr="00245F34">
        <w:t>);</w:t>
      </w:r>
      <w:proofErr w:type="gramEnd"/>
    </w:p>
    <w:p w14:paraId="46345875" w14:textId="34783394" w:rsidR="00821FBF" w:rsidRPr="00245F34" w:rsidRDefault="00821FBF" w:rsidP="000A4726">
      <w:pPr>
        <w:pStyle w:val="BodyText2"/>
      </w:pPr>
      <w:r w:rsidRPr="00821FBF">
        <w:rPr>
          <w:b/>
          <w:bCs/>
        </w:rPr>
        <w:t xml:space="preserve">"Bona Fide </w:t>
      </w:r>
      <w:proofErr w:type="gramStart"/>
      <w:r w:rsidRPr="00821FBF">
        <w:rPr>
          <w:b/>
          <w:bCs/>
        </w:rPr>
        <w:t>Third Party</w:t>
      </w:r>
      <w:proofErr w:type="gramEnd"/>
      <w:r w:rsidRPr="00821FBF">
        <w:rPr>
          <w:b/>
          <w:bCs/>
        </w:rPr>
        <w:t xml:space="preserve"> Purchaser"</w:t>
      </w:r>
      <w:r>
        <w:t xml:space="preserve"> means an individual purchaser in good faith and for value of a single </w:t>
      </w:r>
      <w:r w:rsidR="00A800E6">
        <w:t>Open Market Housing</w:t>
      </w:r>
      <w:r>
        <w:t xml:space="preserve"> Unit, together with any land and any necessary rights in land incidental to the beneficial use of the </w:t>
      </w:r>
      <w:r w:rsidR="00A800E6">
        <w:t>Open Market Housing</w:t>
      </w:r>
      <w:r>
        <w:t xml:space="preserve"> Unit, or their successor in </w:t>
      </w:r>
      <w:proofErr w:type="gramStart"/>
      <w:r>
        <w:t>title;</w:t>
      </w:r>
      <w:proofErr w:type="gramEnd"/>
      <w:r>
        <w:t xml:space="preserve"> </w:t>
      </w:r>
    </w:p>
    <w:p w14:paraId="4453679A" w14:textId="1C047CE8" w:rsidR="00B01674" w:rsidRDefault="00B01674" w:rsidP="000A4726">
      <w:pPr>
        <w:pStyle w:val="BodyText2"/>
      </w:pPr>
    </w:p>
    <w:p w14:paraId="074198B6" w14:textId="1264066E" w:rsidR="007A6B14" w:rsidRPr="00245F34" w:rsidRDefault="007A6B14" w:rsidP="000A4726">
      <w:pPr>
        <w:pStyle w:val="BodyText2"/>
      </w:pPr>
      <w:r w:rsidRPr="003B16FB">
        <w:rPr>
          <w:b/>
          <w:bCs/>
        </w:rPr>
        <w:t>"Commuted Sum for Affordable Housing"</w:t>
      </w:r>
      <w:r>
        <w:t xml:space="preserve"> mean</w:t>
      </w:r>
      <w:r w:rsidR="00B01674">
        <w:t xml:space="preserve">s the sum to be determined independently by the Appointed Person or determined or agreed by the Council and the Owner in terms of </w:t>
      </w:r>
      <w:r w:rsidR="00B01674" w:rsidRPr="003B16FB">
        <w:rPr>
          <w:highlight w:val="yellow"/>
        </w:rPr>
        <w:t>Clause 4</w:t>
      </w:r>
      <w:r w:rsidR="00B01674">
        <w:t xml:space="preserve"> (such sum being indexed, the date of indexation being from the date that the sum is determined or agreed) and to be applied by the Council for the provision of Affordable Housing Units;</w:t>
      </w:r>
    </w:p>
    <w:p w14:paraId="002BD911" w14:textId="07351D9B" w:rsidR="000A4726" w:rsidRPr="00245F34" w:rsidRDefault="000A4726" w:rsidP="003021BB">
      <w:pPr>
        <w:pStyle w:val="BodyText2"/>
        <w:keepNext/>
      </w:pPr>
      <w:r w:rsidRPr="00245F34">
        <w:t>"</w:t>
      </w:r>
      <w:r w:rsidRPr="00245F34">
        <w:rPr>
          <w:b/>
          <w:bCs/>
        </w:rPr>
        <w:t>Completed</w:t>
      </w:r>
      <w:r w:rsidRPr="00245F34">
        <w:t xml:space="preserve">" means, in respect of any Residential Unit, the earlier of the date on which the Council’s Building Standards </w:t>
      </w:r>
      <w:r w:rsidR="00EA7829">
        <w:t>Unit</w:t>
      </w:r>
      <w:r w:rsidRPr="00245F34">
        <w:t xml:space="preserve"> as the Verifier, as defined by Section 7 of the </w:t>
      </w:r>
      <w:proofErr w:type="gramStart"/>
      <w:r w:rsidRPr="00245F34">
        <w:t>Building</w:t>
      </w:r>
      <w:proofErr w:type="gramEnd"/>
      <w:r w:rsidRPr="00245F34">
        <w:t xml:space="preserve"> (Scotland) Act 2003 (the 2003 Act):</w:t>
      </w:r>
    </w:p>
    <w:p w14:paraId="1ACBE66E" w14:textId="5A5EECD3" w:rsidR="000A4726" w:rsidRPr="00245F34" w:rsidRDefault="000A4726" w:rsidP="00BF4A5B">
      <w:pPr>
        <w:pStyle w:val="BodyText2"/>
        <w:ind w:left="2160" w:hanging="601"/>
      </w:pPr>
      <w:r w:rsidRPr="00245F34">
        <w:t>(i)</w:t>
      </w:r>
      <w:r w:rsidR="00BF4A5B" w:rsidRPr="00245F34">
        <w:tab/>
      </w:r>
      <w:r w:rsidRPr="00245F34">
        <w:t xml:space="preserve">gives written intimation to the Owners that they have approved the Completion Certificate, in terms of Section 18 of the 2003 Act, in respect of that Residential </w:t>
      </w:r>
      <w:proofErr w:type="gramStart"/>
      <w:r w:rsidRPr="00245F34">
        <w:t>Unit;</w:t>
      </w:r>
      <w:proofErr w:type="gramEnd"/>
      <w:r w:rsidRPr="00245F34">
        <w:t xml:space="preserve"> or</w:t>
      </w:r>
    </w:p>
    <w:p w14:paraId="7ADB9236" w14:textId="30CF17F7" w:rsidR="000A4726" w:rsidRPr="00245F34" w:rsidRDefault="000A4726" w:rsidP="00BF4A5B">
      <w:pPr>
        <w:pStyle w:val="BodyText2"/>
        <w:ind w:left="2160" w:hanging="601"/>
      </w:pPr>
      <w:r w:rsidRPr="00245F34">
        <w:t>(ii)</w:t>
      </w:r>
      <w:r w:rsidR="00BF4A5B" w:rsidRPr="00245F34">
        <w:tab/>
      </w:r>
      <w:r w:rsidRPr="00245F34">
        <w:t xml:space="preserve">gives written intimation to the Owners that they have approved a Certificate of Temporary Habitation, in terms of Section 21 of the 2003 Act, in respect of that Residential </w:t>
      </w:r>
      <w:proofErr w:type="gramStart"/>
      <w:r w:rsidRPr="00245F34">
        <w:t>Unit;</w:t>
      </w:r>
      <w:proofErr w:type="gramEnd"/>
    </w:p>
    <w:p w14:paraId="13667BEB" w14:textId="1DCBAE45" w:rsidR="000A4726" w:rsidRPr="00245F34" w:rsidRDefault="000A4726" w:rsidP="000A4726">
      <w:pPr>
        <w:pStyle w:val="BodyText2"/>
      </w:pPr>
      <w:r w:rsidRPr="00245F34">
        <w:t>"</w:t>
      </w:r>
      <w:r w:rsidRPr="00245F34">
        <w:rPr>
          <w:b/>
          <w:bCs/>
        </w:rPr>
        <w:t>Date of Commencement of Development</w:t>
      </w:r>
      <w:r w:rsidRPr="00245F34">
        <w:t xml:space="preserve">" means the date on which there is initiation of the Development by the carrying out of a Material Operation pursuant to the Planning </w:t>
      </w:r>
      <w:proofErr w:type="gramStart"/>
      <w:r w:rsidRPr="00245F34">
        <w:t>Permission;</w:t>
      </w:r>
      <w:proofErr w:type="gramEnd"/>
    </w:p>
    <w:p w14:paraId="768ABBF0" w14:textId="091B5C3C" w:rsidR="004B6CD7" w:rsidRDefault="000A4726" w:rsidP="000069EA">
      <w:pPr>
        <w:pStyle w:val="BodyText2"/>
      </w:pPr>
      <w:r w:rsidRPr="00245F34">
        <w:t>"</w:t>
      </w:r>
      <w:r w:rsidRPr="00245F34">
        <w:rPr>
          <w:b/>
          <w:bCs/>
        </w:rPr>
        <w:t>Decision Notice</w:t>
      </w:r>
      <w:r w:rsidRPr="00245F34">
        <w:t xml:space="preserve">" means the planning permission [in principle] to be issued by the </w:t>
      </w:r>
      <w:proofErr w:type="gramStart"/>
      <w:r w:rsidRPr="00245F34">
        <w:t>Council  pursuant</w:t>
      </w:r>
      <w:proofErr w:type="gramEnd"/>
      <w:r w:rsidRPr="00245F34">
        <w:t xml:space="preserve"> to the Planning </w:t>
      </w:r>
      <w:proofErr w:type="gramStart"/>
      <w:r w:rsidRPr="00245F34">
        <w:t>Application;</w:t>
      </w:r>
      <w:proofErr w:type="gramEnd"/>
    </w:p>
    <w:p w14:paraId="45F00DCC" w14:textId="015A8470" w:rsidR="008B6FF6" w:rsidRDefault="008B6FF6" w:rsidP="000069EA">
      <w:pPr>
        <w:pStyle w:val="BodyText2"/>
      </w:pPr>
      <w:r w:rsidRPr="00245F34">
        <w:t>"</w:t>
      </w:r>
      <w:r w:rsidRPr="00245F34">
        <w:rPr>
          <w:b/>
          <w:bCs/>
        </w:rPr>
        <w:t>Denominational Primary School Education Contribution</w:t>
      </w:r>
      <w:r w:rsidRPr="00245F34">
        <w:t>" means</w:t>
      </w:r>
      <w:r>
        <w:t xml:space="preserve"> the sum of</w:t>
      </w:r>
      <w:r w:rsidRPr="00245F34">
        <w:t xml:space="preserve"> [</w:t>
      </w:r>
      <w:r w:rsidRPr="00245F34">
        <w:rPr>
          <w:highlight w:val="yellow"/>
        </w:rPr>
        <w:t>enter amount in words</w:t>
      </w:r>
      <w:r w:rsidRPr="00245F34">
        <w:t>] POUNDS [</w:t>
      </w:r>
      <w:r w:rsidRPr="00245F34">
        <w:rPr>
          <w:highlight w:val="yellow"/>
        </w:rPr>
        <w:t>£enter amount in figures</w:t>
      </w:r>
      <w:r w:rsidRPr="00245F34">
        <w:t xml:space="preserve">] STERLING </w:t>
      </w:r>
      <w:proofErr w:type="gramStart"/>
      <w:r w:rsidRPr="00245F34">
        <w:t>Inde</w:t>
      </w:r>
      <w:r>
        <w:t>xed;</w:t>
      </w:r>
      <w:proofErr w:type="gramEnd"/>
    </w:p>
    <w:p w14:paraId="7BDA53AF" w14:textId="03474581" w:rsidR="00905221" w:rsidRDefault="00905221" w:rsidP="00905221">
      <w:pPr>
        <w:pStyle w:val="BodyText2"/>
      </w:pPr>
      <w:r w:rsidRPr="00245F34">
        <w:t>"</w:t>
      </w:r>
      <w:r w:rsidRPr="00245F34">
        <w:rPr>
          <w:b/>
          <w:bCs/>
        </w:rPr>
        <w:t xml:space="preserve">Denominational </w:t>
      </w:r>
      <w:r>
        <w:rPr>
          <w:b/>
          <w:bCs/>
        </w:rPr>
        <w:t>Secondary</w:t>
      </w:r>
      <w:r w:rsidRPr="00245F34">
        <w:rPr>
          <w:b/>
          <w:bCs/>
        </w:rPr>
        <w:t xml:space="preserve"> School Education Contribution</w:t>
      </w:r>
      <w:r w:rsidRPr="00245F34">
        <w:t>" means</w:t>
      </w:r>
      <w:r>
        <w:t xml:space="preserve"> the sum of</w:t>
      </w:r>
      <w:r w:rsidRPr="00245F34">
        <w:t xml:space="preserve"> [</w:t>
      </w:r>
      <w:r w:rsidRPr="00245F34">
        <w:rPr>
          <w:highlight w:val="yellow"/>
        </w:rPr>
        <w:t>enter amount in words</w:t>
      </w:r>
      <w:r w:rsidRPr="00245F34">
        <w:t>] POUNDS [</w:t>
      </w:r>
      <w:r w:rsidRPr="00245F34">
        <w:rPr>
          <w:highlight w:val="yellow"/>
        </w:rPr>
        <w:t>£enter amount in figures</w:t>
      </w:r>
      <w:r w:rsidRPr="00245F34">
        <w:t xml:space="preserve">] STERLING </w:t>
      </w:r>
      <w:proofErr w:type="gramStart"/>
      <w:r w:rsidRPr="00245F34">
        <w:t>Inde</w:t>
      </w:r>
      <w:r>
        <w:t>xed;</w:t>
      </w:r>
      <w:proofErr w:type="gramEnd"/>
    </w:p>
    <w:p w14:paraId="5234FB92" w14:textId="733897E9" w:rsidR="004B6CD7" w:rsidRDefault="004B6CD7" w:rsidP="00BF4A5B">
      <w:pPr>
        <w:pStyle w:val="BodyText2"/>
        <w:spacing w:before="240"/>
      </w:pPr>
      <w:r w:rsidRPr="000069EA">
        <w:rPr>
          <w:b/>
          <w:bCs/>
        </w:rPr>
        <w:t>"Developer Contributions SG"</w:t>
      </w:r>
      <w:r>
        <w:t xml:space="preserve"> means the Council's current supplementary guidance entitled </w:t>
      </w:r>
      <w:r w:rsidR="007A6B14">
        <w:t xml:space="preserve">SG13 </w:t>
      </w:r>
      <w:r>
        <w:t>Developer Contributions, or equivalent</w:t>
      </w:r>
      <w:r w:rsidR="007A6B14">
        <w:t xml:space="preserve"> or replacement(s) thereof</w:t>
      </w:r>
      <w:r>
        <w:t>, as at the date of any</w:t>
      </w:r>
      <w:r w:rsidR="005B1F28">
        <w:t xml:space="preserve"> </w:t>
      </w:r>
      <w:r w:rsidR="005B1F28" w:rsidRPr="000069EA">
        <w:rPr>
          <w:highlight w:val="yellow"/>
        </w:rPr>
        <w:t>[</w:t>
      </w:r>
      <w:r w:rsidR="005B1F28">
        <w:rPr>
          <w:highlight w:val="yellow"/>
        </w:rPr>
        <w:t>Education Contribution, Transport Contribution]</w:t>
      </w:r>
      <w:r>
        <w:t xml:space="preserve"> </w:t>
      </w:r>
      <w:r w:rsidR="005B1F28">
        <w:t xml:space="preserve">or </w:t>
      </w:r>
      <w:r>
        <w:t xml:space="preserve">related contribution received in terms of this Agreement is utilised, which as at the date of this Agreement, is the supplementary guidance </w:t>
      </w:r>
      <w:r w:rsidR="007A6B14">
        <w:t xml:space="preserve">SG13 </w:t>
      </w:r>
      <w:r>
        <w:t xml:space="preserve">Developer Contributions adopted June </w:t>
      </w:r>
      <w:proofErr w:type="gramStart"/>
      <w:r>
        <w:t>2021;</w:t>
      </w:r>
      <w:proofErr w:type="gramEnd"/>
    </w:p>
    <w:p w14:paraId="2A0F37FF" w14:textId="37AF113C" w:rsidR="000A4726" w:rsidRPr="00245F34" w:rsidRDefault="000A4726" w:rsidP="00BF4A5B">
      <w:pPr>
        <w:pStyle w:val="BodyText2"/>
        <w:spacing w:before="240"/>
      </w:pPr>
      <w:r w:rsidRPr="00245F34">
        <w:t>"</w:t>
      </w:r>
      <w:r w:rsidRPr="00245F34">
        <w:rPr>
          <w:b/>
          <w:bCs/>
        </w:rPr>
        <w:t>Development</w:t>
      </w:r>
      <w:r w:rsidRPr="00245F34">
        <w:t xml:space="preserve">" means the development consisting of </w:t>
      </w:r>
      <w:r w:rsidRPr="009B55D4">
        <w:rPr>
          <w:highlight w:val="yellow"/>
        </w:rPr>
        <w:t>[enter description of proposed development here]</w:t>
      </w:r>
      <w:r w:rsidRPr="00245F34">
        <w:t xml:space="preserve"> on the Agreement Area in terms of the Planning </w:t>
      </w:r>
      <w:proofErr w:type="gramStart"/>
      <w:r w:rsidRPr="00245F34">
        <w:t>Permission;</w:t>
      </w:r>
      <w:proofErr w:type="gramEnd"/>
    </w:p>
    <w:p w14:paraId="0BAD0CBA" w14:textId="72DEECE5" w:rsidR="000A4726" w:rsidRPr="00245F34" w:rsidRDefault="000A4726" w:rsidP="000A4726">
      <w:pPr>
        <w:pStyle w:val="BodyText2"/>
      </w:pPr>
      <w:r w:rsidRPr="00245F34">
        <w:t>"</w:t>
      </w:r>
      <w:r w:rsidRPr="00245F34">
        <w:rPr>
          <w:b/>
          <w:bCs/>
        </w:rPr>
        <w:t>District Valuer</w:t>
      </w:r>
      <w:r w:rsidRPr="00245F34">
        <w:t xml:space="preserve">" means the District Valuer for </w:t>
      </w:r>
      <w:r w:rsidR="00EA7829">
        <w:t xml:space="preserve">Central </w:t>
      </w:r>
      <w:proofErr w:type="gramStart"/>
      <w:r w:rsidRPr="00245F34">
        <w:t>Scotland;</w:t>
      </w:r>
      <w:proofErr w:type="gramEnd"/>
    </w:p>
    <w:p w14:paraId="19DA2766" w14:textId="655084CD" w:rsidR="006C6D72" w:rsidRPr="00245F34" w:rsidRDefault="000A4726" w:rsidP="006C6D72">
      <w:pPr>
        <w:pStyle w:val="BodyText2"/>
      </w:pPr>
      <w:r w:rsidRPr="00245F34">
        <w:t>"</w:t>
      </w:r>
      <w:r w:rsidRPr="00245F34">
        <w:rPr>
          <w:b/>
          <w:bCs/>
        </w:rPr>
        <w:t>Education Contribution</w:t>
      </w:r>
      <w:r w:rsidRPr="00245F34">
        <w:t xml:space="preserve">" </w:t>
      </w:r>
      <w:r w:rsidR="00905221" w:rsidRPr="00245F34">
        <w:t xml:space="preserve">means </w:t>
      </w:r>
      <w:r w:rsidR="00905221" w:rsidRPr="003B16FB">
        <w:rPr>
          <w:highlight w:val="yellow"/>
        </w:rPr>
        <w:t>[</w:t>
      </w:r>
      <w:r w:rsidR="00905221" w:rsidRPr="003B16FB">
        <w:rPr>
          <w:i/>
          <w:iCs/>
          <w:highlight w:val="yellow"/>
        </w:rPr>
        <w:t>list each of the education contributions payable</w:t>
      </w:r>
      <w:proofErr w:type="gramStart"/>
      <w:r w:rsidR="00905221" w:rsidRPr="003B16FB">
        <w:rPr>
          <w:highlight w:val="yellow"/>
        </w:rPr>
        <w:t>]</w:t>
      </w:r>
      <w:r w:rsidR="00905221" w:rsidRPr="00245F34">
        <w:t>;</w:t>
      </w:r>
      <w:proofErr w:type="gramEnd"/>
    </w:p>
    <w:p w14:paraId="6FFC01EF" w14:textId="3AAEFD1B" w:rsidR="000A4726" w:rsidRDefault="000A4726" w:rsidP="000A4726">
      <w:pPr>
        <w:pStyle w:val="BodyText2"/>
      </w:pPr>
      <w:r w:rsidRPr="00245F34">
        <w:t>"</w:t>
      </w:r>
      <w:r w:rsidRPr="00245F34">
        <w:rPr>
          <w:b/>
          <w:bCs/>
        </w:rPr>
        <w:t>Expert</w:t>
      </w:r>
      <w:r w:rsidRPr="00245F34">
        <w:t xml:space="preserve">" means an expert who has been professionally qualified for at least 10 years in the field in which the dispute in question arises and can demonstrate significant experience as such an expert, located within the central belt of </w:t>
      </w:r>
      <w:proofErr w:type="gramStart"/>
      <w:r w:rsidRPr="00245F34">
        <w:t>Scotland;</w:t>
      </w:r>
      <w:proofErr w:type="gramEnd"/>
    </w:p>
    <w:p w14:paraId="0189D667" w14:textId="1B0E27EC" w:rsidR="00694767" w:rsidRDefault="00694767" w:rsidP="00694767">
      <w:pPr>
        <w:pStyle w:val="BodyText2"/>
      </w:pPr>
      <w:r w:rsidRPr="00694767">
        <w:rPr>
          <w:b/>
          <w:bCs/>
        </w:rPr>
        <w:lastRenderedPageBreak/>
        <w:t>"General Building Cost Index"</w:t>
      </w:r>
      <w:r>
        <w:t xml:space="preserve"> means </w:t>
      </w:r>
      <w:r w:rsidRPr="00245F34">
        <w:t xml:space="preserve">the BCIS </w:t>
      </w:r>
      <w:r>
        <w:t>General Building Cost Index</w:t>
      </w:r>
      <w:r w:rsidRPr="00245F34">
        <w:t xml:space="preserve"> from the Building Cost Information Service of the Royal Institution of Chartered Surveyors  or, if either (1) that index ceases to be available or (2) the basis upon which such index is calculated is substantially changed or rebased, such substitute or alternative index most likely to achieve an equivalent result as the parties may agree or, in the absence of agreement, as shall be determined pursuant to </w:t>
      </w:r>
      <w:r w:rsidRPr="003B16FB">
        <w:rPr>
          <w:highlight w:val="yellow"/>
        </w:rPr>
        <w:t>Clause 1</w:t>
      </w:r>
      <w:r w:rsidR="003B16FB" w:rsidRPr="003B16FB">
        <w:rPr>
          <w:highlight w:val="yellow"/>
        </w:rPr>
        <w:t>5</w:t>
      </w:r>
      <w:r w:rsidRPr="00245F34">
        <w:t xml:space="preserve"> of this Agreement;</w:t>
      </w:r>
    </w:p>
    <w:p w14:paraId="2E3A7678" w14:textId="2ABDE4DF" w:rsidR="00FE7B4D" w:rsidRPr="00245F34" w:rsidRDefault="00FE7B4D" w:rsidP="000A4726">
      <w:pPr>
        <w:pStyle w:val="BodyText2"/>
      </w:pPr>
      <w:r w:rsidRPr="000069EA">
        <w:rPr>
          <w:b/>
          <w:bCs/>
        </w:rPr>
        <w:t>"Green Infrastructure and New Development SG"</w:t>
      </w:r>
      <w:r>
        <w:t xml:space="preserve"> means </w:t>
      </w:r>
      <w:r w:rsidR="004B6CD7">
        <w:t>the Council's current supplementary guidance entitled Green Infrastructure and New Development, or equivalent, as at the date of any</w:t>
      </w:r>
      <w:r w:rsidR="005B1F28">
        <w:t xml:space="preserve"> </w:t>
      </w:r>
      <w:r w:rsidR="00EA6724">
        <w:t>[</w:t>
      </w:r>
      <w:r w:rsidR="005B1F28" w:rsidRPr="000069EA">
        <w:rPr>
          <w:highlight w:val="yellow"/>
        </w:rPr>
        <w:t>Open Space Contribution</w:t>
      </w:r>
      <w:r w:rsidR="00EA6724">
        <w:t>]</w:t>
      </w:r>
      <w:r w:rsidR="004B6CD7">
        <w:t xml:space="preserve"> received in terms of this Agreement is utilised, which as at the date of this Agreement, is the supplementary guidance on Green Infrastructure and New Development adopted June </w:t>
      </w:r>
      <w:proofErr w:type="gramStart"/>
      <w:r w:rsidR="004B6CD7">
        <w:t>2021;</w:t>
      </w:r>
      <w:proofErr w:type="gramEnd"/>
      <w:r w:rsidR="004B6CD7">
        <w:t xml:space="preserve"> </w:t>
      </w:r>
    </w:p>
    <w:p w14:paraId="5490D73A" w14:textId="1B6E162E" w:rsidR="008A4B6F" w:rsidRDefault="008A4B6F" w:rsidP="000A4726">
      <w:pPr>
        <w:pStyle w:val="BodyText2"/>
      </w:pPr>
      <w:r w:rsidRPr="000069EA">
        <w:rPr>
          <w:b/>
          <w:bCs/>
        </w:rPr>
        <w:t>"Health Board"</w:t>
      </w:r>
      <w:r>
        <w:t xml:space="preserve"> means a board constituted either, (i) by order under section 2(1)(a) of the National Health Service (Scotland) Act 1978; or (ii) under the Public Bodies (Joint Working) (Scotland) Act </w:t>
      </w:r>
      <w:proofErr w:type="gramStart"/>
      <w:r>
        <w:t>2014;</w:t>
      </w:r>
      <w:proofErr w:type="gramEnd"/>
      <w:r>
        <w:t xml:space="preserve"> </w:t>
      </w:r>
    </w:p>
    <w:p w14:paraId="6AC25F8E" w14:textId="487F6743" w:rsidR="008A4B6F" w:rsidRPr="00245F34" w:rsidRDefault="008A4B6F" w:rsidP="000A4726">
      <w:pPr>
        <w:pStyle w:val="BodyText2"/>
      </w:pPr>
      <w:r w:rsidRPr="000069EA">
        <w:rPr>
          <w:b/>
          <w:bCs/>
        </w:rPr>
        <w:t>"Healthcare Contribution"</w:t>
      </w:r>
      <w:r>
        <w:t xml:space="preserve"> means the sum of [enter amount in words] POUNDS [£ enter amount in figures] STERLING</w:t>
      </w:r>
      <w:r w:rsidR="00905221">
        <w:t xml:space="preserve"> </w:t>
      </w:r>
      <w:proofErr w:type="gramStart"/>
      <w:r w:rsidR="00905221">
        <w:t>Indexed</w:t>
      </w:r>
      <w:r>
        <w:t>;</w:t>
      </w:r>
      <w:proofErr w:type="gramEnd"/>
      <w:r>
        <w:t xml:space="preserve"> </w:t>
      </w:r>
    </w:p>
    <w:p w14:paraId="1EEF96FC" w14:textId="38AE6C07" w:rsidR="000A4726" w:rsidRPr="00245F34" w:rsidRDefault="000A4726" w:rsidP="000A4726">
      <w:pPr>
        <w:pStyle w:val="BodyText2"/>
      </w:pPr>
      <w:r w:rsidRPr="00245F34">
        <w:t>"</w:t>
      </w:r>
      <w:r w:rsidRPr="00245F34">
        <w:rPr>
          <w:b/>
          <w:bCs/>
        </w:rPr>
        <w:t>Housing Need</w:t>
      </w:r>
      <w:r w:rsidRPr="00245F34">
        <w:t xml:space="preserve">" means households that lack their own housing or are living in </w:t>
      </w:r>
      <w:proofErr w:type="gramStart"/>
      <w:r w:rsidRPr="00245F34">
        <w:t>housing</w:t>
      </w:r>
      <w:proofErr w:type="gramEnd"/>
      <w:r w:rsidRPr="00245F34">
        <w:t xml:space="preserve"> which is inadequate or unsuitable, who cannot afford to buy or rent housing generally available on the open </w:t>
      </w:r>
      <w:proofErr w:type="gramStart"/>
      <w:r w:rsidRPr="00245F34">
        <w:t>market;</w:t>
      </w:r>
      <w:proofErr w:type="gramEnd"/>
    </w:p>
    <w:p w14:paraId="11DEC239" w14:textId="7942DCC4" w:rsidR="000A4726" w:rsidRPr="00245F34" w:rsidRDefault="000A4726" w:rsidP="000A4726">
      <w:pPr>
        <w:pStyle w:val="BodyText2"/>
      </w:pPr>
      <w:r w:rsidRPr="00245F34">
        <w:t>"</w:t>
      </w:r>
      <w:r w:rsidRPr="00245F34">
        <w:rPr>
          <w:b/>
          <w:bCs/>
        </w:rPr>
        <w:t>Housing without Subsidy</w:t>
      </w:r>
      <w:r w:rsidRPr="00245F34">
        <w:t xml:space="preserve">" means non-subsidised Affordable Housing Units with conditions attached to ensure that purchasers are Persons in Housing </w:t>
      </w:r>
      <w:proofErr w:type="gramStart"/>
      <w:r w:rsidRPr="00245F34">
        <w:t>Need;</w:t>
      </w:r>
      <w:proofErr w:type="gramEnd"/>
    </w:p>
    <w:p w14:paraId="55368833" w14:textId="6E4C4473" w:rsidR="000A4726" w:rsidRPr="00245F34" w:rsidRDefault="000A4726" w:rsidP="003021BB">
      <w:pPr>
        <w:pStyle w:val="BodyText2"/>
        <w:keepNext/>
      </w:pPr>
      <w:r w:rsidRPr="00245F34">
        <w:t>"</w:t>
      </w:r>
      <w:r w:rsidRPr="00245F34">
        <w:rPr>
          <w:b/>
          <w:bCs/>
        </w:rPr>
        <w:t>Indexed</w:t>
      </w:r>
      <w:r w:rsidRPr="00245F34">
        <w:t xml:space="preserve">" means in respect of any sum of money due to be paid to the Council in terms of this Agreement the relevant sum adjusted in accordance with the following </w:t>
      </w:r>
      <w:proofErr w:type="gramStart"/>
      <w:r w:rsidRPr="00245F34">
        <w:t>formula:-</w:t>
      </w:r>
      <w:proofErr w:type="gramEnd"/>
    </w:p>
    <w:p w14:paraId="42369664" w14:textId="56EB8B77" w:rsidR="00BF4A5B" w:rsidRPr="00245F34" w:rsidRDefault="00203A3D" w:rsidP="000A4726">
      <w:pPr>
        <w:pStyle w:val="BodyText2"/>
      </w:pPr>
      <m:oMathPara>
        <m:oMath>
          <m:f>
            <m:fPr>
              <m:ctrlPr>
                <w:rPr>
                  <w:rFonts w:ascii="Cambria Math" w:hAnsi="Cambria Math"/>
                </w:rPr>
              </m:ctrlPr>
            </m:fPr>
            <m:num>
              <m:r>
                <w:rPr>
                  <w:rFonts w:ascii="Cambria Math" w:hAnsi="Cambria Math"/>
                </w:rPr>
                <m:t>b x c</m:t>
              </m:r>
            </m:num>
            <m:den>
              <m:r>
                <w:rPr>
                  <w:rFonts w:ascii="Cambria Math" w:hAnsi="Cambria Math"/>
                </w:rPr>
                <m:t>a</m:t>
              </m:r>
            </m:den>
          </m:f>
        </m:oMath>
      </m:oMathPara>
    </w:p>
    <w:p w14:paraId="21BDF030" w14:textId="77777777" w:rsidR="000A4726" w:rsidRPr="00245F34" w:rsidRDefault="000A4726" w:rsidP="003021BB">
      <w:pPr>
        <w:pStyle w:val="BodyText2"/>
        <w:keepNext/>
      </w:pPr>
      <w:r w:rsidRPr="00245F34">
        <w:t>Where:</w:t>
      </w:r>
    </w:p>
    <w:p w14:paraId="0EB430DD" w14:textId="401FAA9B" w:rsidR="000A4726" w:rsidRPr="00245F34" w:rsidRDefault="000A4726" w:rsidP="003E032D">
      <w:pPr>
        <w:pStyle w:val="BodyText2"/>
        <w:ind w:left="2160" w:hanging="601"/>
      </w:pPr>
      <w:r w:rsidRPr="00245F34">
        <w:t xml:space="preserve">a </w:t>
      </w:r>
      <w:r w:rsidRPr="00245F34">
        <w:tab/>
      </w:r>
      <w:proofErr w:type="gramStart"/>
      <w:r w:rsidRPr="00245F34">
        <w:t>equals</w:t>
      </w:r>
      <w:proofErr w:type="gramEnd"/>
      <w:r w:rsidRPr="00245F34">
        <w:t xml:space="preserve"> the </w:t>
      </w:r>
      <w:r w:rsidR="00E42198">
        <w:t>General Building Cost</w:t>
      </w:r>
      <w:r w:rsidRPr="00245F34">
        <w:t xml:space="preserve"> Inde</w:t>
      </w:r>
      <w:r w:rsidR="00694767">
        <w:t>x</w:t>
      </w:r>
      <w:r w:rsidRPr="00245F34">
        <w:t xml:space="preserve"> published as at</w:t>
      </w:r>
      <w:r w:rsidR="00EA6724">
        <w:t xml:space="preserve"> </w:t>
      </w:r>
      <w:r w:rsidR="00EA6724" w:rsidRPr="003B16FB">
        <w:t>[</w:t>
      </w:r>
      <w:r w:rsidR="00E42198" w:rsidRPr="003B16FB">
        <w:t>date of minded to grant</w:t>
      </w:r>
      <w:r w:rsidR="00EA6724" w:rsidRPr="003B16FB">
        <w:t>]</w:t>
      </w:r>
      <w:r w:rsidRPr="007A6B14">
        <w:t>,</w:t>
      </w:r>
    </w:p>
    <w:p w14:paraId="31C35671" w14:textId="4A748487" w:rsidR="000A4726" w:rsidRPr="00245F34" w:rsidRDefault="000A4726" w:rsidP="003E032D">
      <w:pPr>
        <w:pStyle w:val="BodyText2"/>
        <w:ind w:left="2160" w:hanging="601"/>
      </w:pPr>
      <w:r w:rsidRPr="00245F34">
        <w:t xml:space="preserve">b </w:t>
      </w:r>
      <w:r w:rsidRPr="00245F34">
        <w:tab/>
        <w:t xml:space="preserve">equals the </w:t>
      </w:r>
      <w:r w:rsidRPr="00274AA2">
        <w:t xml:space="preserve">latest </w:t>
      </w:r>
      <w:r w:rsidRPr="003B16FB">
        <w:t>provisional</w:t>
      </w:r>
      <w:r w:rsidRPr="00245F34">
        <w:t xml:space="preserve"> index figure available for the </w:t>
      </w:r>
      <w:r w:rsidR="00E42198">
        <w:t>General Building Cost</w:t>
      </w:r>
      <w:r w:rsidRPr="00245F34">
        <w:t xml:space="preserve"> Index for the quarter in which the relevant sum is </w:t>
      </w:r>
      <w:r w:rsidR="00653C16">
        <w:t>payable</w:t>
      </w:r>
      <w:r w:rsidRPr="00245F34">
        <w:t>,</w:t>
      </w:r>
    </w:p>
    <w:p w14:paraId="2DD803D2" w14:textId="77777777" w:rsidR="000A4726" w:rsidRPr="00245F34" w:rsidRDefault="000A4726" w:rsidP="003E032D">
      <w:pPr>
        <w:pStyle w:val="BodyText2"/>
        <w:ind w:left="2160" w:hanging="601"/>
      </w:pPr>
      <w:r w:rsidRPr="00245F34">
        <w:t>c</w:t>
      </w:r>
      <w:r w:rsidRPr="00245F34">
        <w:tab/>
        <w:t xml:space="preserve">equals the relevant sum to be </w:t>
      </w:r>
      <w:proofErr w:type="gramStart"/>
      <w:r w:rsidRPr="00245F34">
        <w:t>Indexed;</w:t>
      </w:r>
      <w:proofErr w:type="gramEnd"/>
    </w:p>
    <w:p w14:paraId="53174FCD" w14:textId="31C5BE66" w:rsidR="000A4726" w:rsidRPr="00245F34" w:rsidRDefault="000A4726" w:rsidP="000A4726">
      <w:pPr>
        <w:pStyle w:val="BodyText2"/>
      </w:pPr>
      <w:r w:rsidRPr="00245F34">
        <w:t>"</w:t>
      </w:r>
      <w:r w:rsidRPr="00245F34">
        <w:rPr>
          <w:b/>
          <w:bCs/>
        </w:rPr>
        <w:t>Insolvency Event</w:t>
      </w:r>
      <w:r w:rsidRPr="00245F34">
        <w:t>" means the occurrence in relation to any party bound by this Agreement of any of the following events: (a) the party becoming apparently insolvent; (b) the making of an order that they be wound up or the passing of a resolution for voluntary winding up; (c) the appointment of an administrative receiver or receiver and manager in respect of any of their assets and undertakings; (d) the making of any bankruptcy order or order for sequestration; (e) the making of any voluntary arrangement (corporate or individual) for a composition of debts; (f) the appointment of an administrator or the making of an administrative order; (g) the party being struck off the Register of Companies; (h) the appointment of a liquidator; or (i) any similar event which in the opinion of the Council is of like effect;</w:t>
      </w:r>
    </w:p>
    <w:p w14:paraId="405D545F" w14:textId="5D03A661" w:rsidR="000A4726" w:rsidRPr="00245F34" w:rsidRDefault="000A4726" w:rsidP="000A4726">
      <w:pPr>
        <w:pStyle w:val="BodyText2"/>
      </w:pPr>
      <w:r w:rsidRPr="00245F34">
        <w:t>"</w:t>
      </w:r>
      <w:r w:rsidRPr="00245F34">
        <w:rPr>
          <w:b/>
          <w:bCs/>
        </w:rPr>
        <w:t>Interest</w:t>
      </w:r>
      <w:r w:rsidRPr="00245F34">
        <w:t>" means Interest at</w:t>
      </w:r>
      <w:r w:rsidR="00DB3715">
        <w:t xml:space="preserve"> the rate of 4% per annum </w:t>
      </w:r>
      <w:r w:rsidR="00AE7DFD">
        <w:t xml:space="preserve">above the </w:t>
      </w:r>
      <w:r w:rsidRPr="00245F34">
        <w:t xml:space="preserve">Bank of </w:t>
      </w:r>
      <w:r w:rsidR="000729F6">
        <w:t>England</w:t>
      </w:r>
      <w:r w:rsidRPr="00245F34">
        <w:t xml:space="preserve"> base rate or if such rate is no longer published or in existence such other alternative interest rate as is or would have been reasonably equivalent </w:t>
      </w:r>
      <w:proofErr w:type="gramStart"/>
      <w:r w:rsidRPr="00245F34">
        <w:t>thereto;</w:t>
      </w:r>
      <w:proofErr w:type="gramEnd"/>
    </w:p>
    <w:p w14:paraId="17352CB6" w14:textId="636E2973" w:rsidR="000A4726" w:rsidRPr="00245F34" w:rsidRDefault="000A4726" w:rsidP="00447915">
      <w:pPr>
        <w:pStyle w:val="BodyText2"/>
        <w:keepNext/>
      </w:pPr>
      <w:r w:rsidRPr="00245F34">
        <w:lastRenderedPageBreak/>
        <w:t>"</w:t>
      </w:r>
      <w:proofErr w:type="gramStart"/>
      <w:r w:rsidRPr="00245F34">
        <w:rPr>
          <w:b/>
          <w:bCs/>
        </w:rPr>
        <w:t>Low Cost</w:t>
      </w:r>
      <w:proofErr w:type="gramEnd"/>
      <w:r w:rsidRPr="00245F34">
        <w:rPr>
          <w:b/>
          <w:bCs/>
        </w:rPr>
        <w:t xml:space="preserve"> Home Ownership Housing</w:t>
      </w:r>
      <w:r w:rsidRPr="00245F34">
        <w:t>" means either:</w:t>
      </w:r>
    </w:p>
    <w:p w14:paraId="6E010EEB" w14:textId="1439094E" w:rsidR="000A4726" w:rsidRPr="00245F34" w:rsidRDefault="000A4726" w:rsidP="003E032D">
      <w:pPr>
        <w:pStyle w:val="BodyText2"/>
        <w:ind w:left="2160" w:hanging="601"/>
      </w:pPr>
      <w:r w:rsidRPr="00245F34">
        <w:t xml:space="preserve">(a) </w:t>
      </w:r>
      <w:r w:rsidRPr="00245F34">
        <w:tab/>
        <w:t>a Residential Unit sold to Persons in Housing Need at a percentage discount of its open market value; or</w:t>
      </w:r>
    </w:p>
    <w:p w14:paraId="37466843" w14:textId="77777777" w:rsidR="000A4726" w:rsidRPr="00245F34" w:rsidRDefault="000A4726" w:rsidP="003E032D">
      <w:pPr>
        <w:pStyle w:val="BodyText2"/>
        <w:ind w:left="2160" w:hanging="601"/>
      </w:pPr>
      <w:r w:rsidRPr="00245F34">
        <w:t xml:space="preserve">(b) </w:t>
      </w:r>
      <w:r w:rsidRPr="00245F34">
        <w:tab/>
        <w:t xml:space="preserve">the purchase of a percentage of a Residential Unit sold to Persons in Housing Need at a price that is approved in writing by the Council as being </w:t>
      </w:r>
      <w:proofErr w:type="gramStart"/>
      <w:r w:rsidRPr="00245F34">
        <w:t>affordable;</w:t>
      </w:r>
      <w:proofErr w:type="gramEnd"/>
    </w:p>
    <w:p w14:paraId="51495283" w14:textId="78A17ED0" w:rsidR="000A4726" w:rsidRPr="00245F34" w:rsidRDefault="000A4726" w:rsidP="000A4726">
      <w:pPr>
        <w:pStyle w:val="BodyText2"/>
      </w:pPr>
      <w:r w:rsidRPr="00245F34">
        <w:t>"</w:t>
      </w:r>
      <w:r w:rsidRPr="00245F34">
        <w:rPr>
          <w:b/>
          <w:bCs/>
        </w:rPr>
        <w:t>MSC Approval</w:t>
      </w:r>
      <w:r w:rsidRPr="00245F34">
        <w:t xml:space="preserve">" means any approval(s) by the Council of any matter(s) specified in any of the conditions attached to the Planning Permission which require the Council's further approval, consent or agreement before the Date of Commencement of Development may lawfully </w:t>
      </w:r>
      <w:proofErr w:type="gramStart"/>
      <w:r w:rsidRPr="00245F34">
        <w:t>occur;</w:t>
      </w:r>
      <w:proofErr w:type="gramEnd"/>
    </w:p>
    <w:p w14:paraId="6AD4384B" w14:textId="6B26B7B8" w:rsidR="000A4726" w:rsidRPr="00245F34" w:rsidRDefault="000A4726" w:rsidP="000A4726">
      <w:pPr>
        <w:pStyle w:val="BodyText2"/>
      </w:pPr>
      <w:r w:rsidRPr="00245F34">
        <w:t>"</w:t>
      </w:r>
      <w:r w:rsidRPr="00245F34">
        <w:rPr>
          <w:b/>
          <w:bCs/>
        </w:rPr>
        <w:t>Mains Services</w:t>
      </w:r>
      <w:r w:rsidRPr="00245F34">
        <w:t xml:space="preserve">" means relevant and adequate services required for the intended use of any land which is to be transferred to the Council or any other person, in terms of this Agreement, including but not limited to mains water, sewers, drains, water courses, SUDS arrangements, attenuation basins, pumping stations, electricity, heat or gas, telephone, telecommunications and other services with ancillary pipes, cables, connections, conduits, inspection chambers and other apparatus including all pipes, drains and others connected or to be connected to any pumping station along with the provision of digital ducting with pedestrian and vehicular access to the services.  The adequacy of the services shall be as stipulated by the Council, acting </w:t>
      </w:r>
      <w:proofErr w:type="gramStart"/>
      <w:r w:rsidRPr="00245F34">
        <w:t>reasonably;</w:t>
      </w:r>
      <w:proofErr w:type="gramEnd"/>
    </w:p>
    <w:p w14:paraId="6A808AE2" w14:textId="0A1D99AE" w:rsidR="000A4726" w:rsidRPr="00245F34" w:rsidRDefault="000A4726" w:rsidP="000A4726">
      <w:pPr>
        <w:pStyle w:val="BodyText2"/>
      </w:pPr>
      <w:r w:rsidRPr="00245F34">
        <w:t>"</w:t>
      </w:r>
      <w:r w:rsidRPr="00245F34">
        <w:rPr>
          <w:b/>
          <w:bCs/>
        </w:rPr>
        <w:t>Material Operation</w:t>
      </w:r>
      <w:r w:rsidRPr="00245F34">
        <w:t xml:space="preserve">" has the meaning ascribed thereto in Section 27 of the 1997 </w:t>
      </w:r>
      <w:proofErr w:type="gramStart"/>
      <w:r w:rsidRPr="00245F34">
        <w:t>Act;</w:t>
      </w:r>
      <w:proofErr w:type="gramEnd"/>
    </w:p>
    <w:p w14:paraId="605CE0D5" w14:textId="52D5F60C" w:rsidR="000A4726" w:rsidRDefault="000A4726" w:rsidP="000A4726">
      <w:pPr>
        <w:pStyle w:val="BodyText2"/>
      </w:pPr>
      <w:r w:rsidRPr="00245F34">
        <w:t>"</w:t>
      </w:r>
      <w:r w:rsidRPr="00245F34">
        <w:rPr>
          <w:b/>
          <w:bCs/>
        </w:rPr>
        <w:t>Mid Rent Housing</w:t>
      </w:r>
      <w:r w:rsidRPr="00245F34">
        <w:t>" means housing with rents set at a level higher than Social Rented Housing, but lower than market rent levels to meet the requirements of Persons in Housing Need, such rent levels to be agreed with the Council, acting reasonably, having regard to other schemes in</w:t>
      </w:r>
      <w:r w:rsidR="000069EA">
        <w:t xml:space="preserve"> Falkirk</w:t>
      </w:r>
      <w:r w:rsidR="00EA7829">
        <w:t xml:space="preserve"> and the surrounding </w:t>
      </w:r>
      <w:proofErr w:type="gramStart"/>
      <w:r w:rsidR="00EA7829">
        <w:t>area</w:t>
      </w:r>
      <w:r w:rsidRPr="00245F34">
        <w:t>;</w:t>
      </w:r>
      <w:proofErr w:type="gramEnd"/>
    </w:p>
    <w:p w14:paraId="6122102C" w14:textId="51A2F6C0" w:rsidR="00905221" w:rsidRDefault="00905221" w:rsidP="00905221">
      <w:pPr>
        <w:pStyle w:val="BodyText2"/>
      </w:pPr>
      <w:r w:rsidRPr="00245F34">
        <w:t>"</w:t>
      </w:r>
      <w:proofErr w:type="spellStart"/>
      <w:proofErr w:type="gramStart"/>
      <w:r>
        <w:rPr>
          <w:b/>
          <w:bCs/>
        </w:rPr>
        <w:t>Non D</w:t>
      </w:r>
      <w:r w:rsidRPr="00245F34">
        <w:rPr>
          <w:b/>
          <w:bCs/>
        </w:rPr>
        <w:t>enominational</w:t>
      </w:r>
      <w:proofErr w:type="spellEnd"/>
      <w:proofErr w:type="gramEnd"/>
      <w:r w:rsidRPr="00245F34">
        <w:rPr>
          <w:b/>
          <w:bCs/>
        </w:rPr>
        <w:t xml:space="preserve"> Primary School Education Contribution</w:t>
      </w:r>
      <w:r w:rsidRPr="00245F34">
        <w:t>" means</w:t>
      </w:r>
      <w:r>
        <w:t xml:space="preserve"> the sum of</w:t>
      </w:r>
      <w:r w:rsidRPr="00245F34">
        <w:t xml:space="preserve"> [</w:t>
      </w:r>
      <w:r w:rsidRPr="00245F34">
        <w:rPr>
          <w:highlight w:val="yellow"/>
        </w:rPr>
        <w:t>enter amount in words</w:t>
      </w:r>
      <w:r w:rsidRPr="00245F34">
        <w:t>] POUNDS [</w:t>
      </w:r>
      <w:r w:rsidRPr="00245F34">
        <w:rPr>
          <w:highlight w:val="yellow"/>
        </w:rPr>
        <w:t>£enter amount in figures</w:t>
      </w:r>
      <w:r w:rsidRPr="00245F34">
        <w:t xml:space="preserve">] STERLING </w:t>
      </w:r>
      <w:proofErr w:type="gramStart"/>
      <w:r w:rsidRPr="00245F34">
        <w:t>Inde</w:t>
      </w:r>
      <w:r>
        <w:t>xed;</w:t>
      </w:r>
      <w:proofErr w:type="gramEnd"/>
    </w:p>
    <w:p w14:paraId="2F1FAD0C" w14:textId="08A26202" w:rsidR="00905221" w:rsidRDefault="00905221" w:rsidP="00905221">
      <w:pPr>
        <w:pStyle w:val="BodyText2"/>
      </w:pPr>
      <w:r w:rsidRPr="00245F34">
        <w:t>"</w:t>
      </w:r>
      <w:proofErr w:type="spellStart"/>
      <w:proofErr w:type="gramStart"/>
      <w:r>
        <w:rPr>
          <w:b/>
          <w:bCs/>
        </w:rPr>
        <w:t>Non D</w:t>
      </w:r>
      <w:r w:rsidRPr="00245F34">
        <w:rPr>
          <w:b/>
          <w:bCs/>
        </w:rPr>
        <w:t>enominational</w:t>
      </w:r>
      <w:proofErr w:type="spellEnd"/>
      <w:proofErr w:type="gramEnd"/>
      <w:r w:rsidRPr="00245F34">
        <w:rPr>
          <w:b/>
          <w:bCs/>
        </w:rPr>
        <w:t xml:space="preserve"> </w:t>
      </w:r>
      <w:r>
        <w:rPr>
          <w:b/>
          <w:bCs/>
        </w:rPr>
        <w:t xml:space="preserve">Secondary </w:t>
      </w:r>
      <w:r w:rsidRPr="00245F34">
        <w:rPr>
          <w:b/>
          <w:bCs/>
        </w:rPr>
        <w:t>School Education Contribution</w:t>
      </w:r>
      <w:r w:rsidRPr="00245F34">
        <w:t>" means</w:t>
      </w:r>
      <w:r>
        <w:t xml:space="preserve"> the sum of</w:t>
      </w:r>
      <w:r w:rsidRPr="00245F34">
        <w:t xml:space="preserve"> [</w:t>
      </w:r>
      <w:r w:rsidRPr="00245F34">
        <w:rPr>
          <w:highlight w:val="yellow"/>
        </w:rPr>
        <w:t>enter amount in words</w:t>
      </w:r>
      <w:r w:rsidRPr="00245F34">
        <w:t>] POUNDS [</w:t>
      </w:r>
      <w:r w:rsidRPr="00245F34">
        <w:rPr>
          <w:highlight w:val="yellow"/>
        </w:rPr>
        <w:t>£enter amount in figures</w:t>
      </w:r>
      <w:r w:rsidRPr="00245F34">
        <w:t xml:space="preserve">] STERLING </w:t>
      </w:r>
      <w:proofErr w:type="gramStart"/>
      <w:r w:rsidRPr="00245F34">
        <w:t>Inde</w:t>
      </w:r>
      <w:r>
        <w:t>xed;</w:t>
      </w:r>
      <w:proofErr w:type="gramEnd"/>
    </w:p>
    <w:p w14:paraId="1492AFA8" w14:textId="5E68862F" w:rsidR="008B6FF6" w:rsidRPr="00245F34" w:rsidRDefault="008B6FF6" w:rsidP="000A4726">
      <w:pPr>
        <w:pStyle w:val="BodyText2"/>
      </w:pPr>
      <w:r w:rsidRPr="003B16FB">
        <w:rPr>
          <w:b/>
          <w:bCs/>
        </w:rPr>
        <w:t>"Nursery Contribution"</w:t>
      </w:r>
      <w:r>
        <w:t xml:space="preserve"> means the sum of [enter amount in words] POUNDS [£ enter amount in figures] STERLING </w:t>
      </w:r>
      <w:proofErr w:type="gramStart"/>
      <w:r>
        <w:t>Indexed;</w:t>
      </w:r>
      <w:proofErr w:type="gramEnd"/>
      <w:r>
        <w:t xml:space="preserve"> </w:t>
      </w:r>
    </w:p>
    <w:p w14:paraId="35F174C0" w14:textId="7012C561" w:rsidR="000A4726" w:rsidRPr="00245F34" w:rsidRDefault="000A4726" w:rsidP="003E032D">
      <w:pPr>
        <w:pStyle w:val="BodyText2"/>
        <w:spacing w:before="240"/>
      </w:pPr>
      <w:r w:rsidRPr="00245F34">
        <w:t>"</w:t>
      </w:r>
      <w:r w:rsidRPr="00245F34">
        <w:rPr>
          <w:b/>
          <w:bCs/>
        </w:rPr>
        <w:t>Off-site Affordable Housing Land</w:t>
      </w:r>
      <w:r w:rsidRPr="00245F34">
        <w:t>" means the land/area known as [</w:t>
      </w:r>
      <w:r w:rsidRPr="00245F34">
        <w:rPr>
          <w:highlight w:val="yellow"/>
        </w:rPr>
        <w:t>enter name of subjects</w:t>
      </w:r>
      <w:r w:rsidRPr="00245F34">
        <w:t>] and registered in the Land Register of Scotland under Title Number [</w:t>
      </w:r>
      <w:r w:rsidRPr="00245F34">
        <w:rPr>
          <w:highlight w:val="yellow"/>
        </w:rPr>
        <w:t>enter title number</w:t>
      </w:r>
      <w:r w:rsidRPr="00245F34">
        <w:t>] or ... that area or piece of ground referred to as "Off-site Location" on the plan annexed and signed as relative hereto which area of ground forms part and portion of ALL and WHOLE [</w:t>
      </w:r>
      <w:r w:rsidRPr="00245F34">
        <w:rPr>
          <w:highlight w:val="yellow"/>
        </w:rPr>
        <w:t>enter conveyancing description here</w:t>
      </w:r>
      <w:r w:rsidRPr="00245F34">
        <w:t>] or such other area or piece of ground to be agreed by the Council and the Owners as being capable of accommodating a specified housing mix of Affordable Housing</w:t>
      </w:r>
      <w:r w:rsidR="00D37D60">
        <w:t xml:space="preserve"> Unit</w:t>
      </w:r>
      <w:r w:rsidRPr="00245F34">
        <w:t xml:space="preserve"> types;</w:t>
      </w:r>
    </w:p>
    <w:p w14:paraId="4D14CC0F" w14:textId="31F34899" w:rsidR="000A4726" w:rsidRPr="00245F34" w:rsidRDefault="000A4726" w:rsidP="000A4726">
      <w:pPr>
        <w:pStyle w:val="BodyText2"/>
      </w:pPr>
      <w:r w:rsidRPr="00245F34">
        <w:t>"</w:t>
      </w:r>
      <w:r w:rsidRPr="00245F34">
        <w:rPr>
          <w:b/>
          <w:bCs/>
        </w:rPr>
        <w:t>Occupied/Occupation</w:t>
      </w:r>
      <w:r w:rsidRPr="00245F34">
        <w:t xml:space="preserve">" means occupied or capable of being occupied for residential purposes following the issue of a temporary occupation certificate or a certificate of completion, whether or not the Residential Unit is actually </w:t>
      </w:r>
      <w:proofErr w:type="gramStart"/>
      <w:r w:rsidRPr="00245F34">
        <w:t>occupied;</w:t>
      </w:r>
      <w:proofErr w:type="gramEnd"/>
    </w:p>
    <w:p w14:paraId="31E528A0" w14:textId="714A9197" w:rsidR="000A4726" w:rsidRPr="00245F34" w:rsidRDefault="000A4726" w:rsidP="000A4726">
      <w:pPr>
        <w:pStyle w:val="BodyText2"/>
      </w:pPr>
      <w:r w:rsidRPr="00245F34">
        <w:t>"</w:t>
      </w:r>
      <w:r w:rsidRPr="00245F34">
        <w:rPr>
          <w:b/>
          <w:bCs/>
        </w:rPr>
        <w:t>Off-site AH Transfer Terms</w:t>
      </w:r>
      <w:r w:rsidRPr="00245F34">
        <w:t xml:space="preserve">" means the terms applicable to the conveyance of the Off-site Affordable Housing Land, contained in the Off-site AH Transfer Terms comprising Part </w:t>
      </w:r>
      <w:proofErr w:type="gramStart"/>
      <w:r w:rsidRPr="00245F34">
        <w:rPr>
          <w:highlight w:val="yellow"/>
        </w:rPr>
        <w:t>[  ]</w:t>
      </w:r>
      <w:proofErr w:type="gramEnd"/>
      <w:r w:rsidRPr="00245F34">
        <w:t xml:space="preserve"> of the </w:t>
      </w:r>
      <w:proofErr w:type="gramStart"/>
      <w:r w:rsidRPr="00245F34">
        <w:t>Schedule;</w:t>
      </w:r>
      <w:proofErr w:type="gramEnd"/>
    </w:p>
    <w:p w14:paraId="22DD1E75" w14:textId="1B2B1AE5" w:rsidR="000A4726" w:rsidRPr="00245F34" w:rsidRDefault="000A4726" w:rsidP="000A4726">
      <w:pPr>
        <w:pStyle w:val="BodyText2"/>
      </w:pPr>
      <w:r w:rsidRPr="00245F34">
        <w:t>"</w:t>
      </w:r>
      <w:r w:rsidRPr="00245F34">
        <w:rPr>
          <w:b/>
          <w:bCs/>
        </w:rPr>
        <w:t>On-site Affordable Housing Land</w:t>
      </w:r>
      <w:r w:rsidRPr="00245F34">
        <w:t>" means the land/area known as [</w:t>
      </w:r>
      <w:r w:rsidRPr="00965D57">
        <w:rPr>
          <w:highlight w:val="yellow"/>
        </w:rPr>
        <w:t>enter name of subjects</w:t>
      </w:r>
      <w:r w:rsidRPr="00245F34">
        <w:t>] and registered in the Land Register of Scotland under Title Number [</w:t>
      </w:r>
      <w:r w:rsidRPr="00965D57">
        <w:rPr>
          <w:highlight w:val="yellow"/>
        </w:rPr>
        <w:t>enter title number</w:t>
      </w:r>
      <w:r w:rsidRPr="00245F34">
        <w:t xml:space="preserve">] or ... that area or piece of ground referred to as "On-site Location" on the plan annexed and signed as relative hereto which area of ground forms part and </w:t>
      </w:r>
      <w:r w:rsidRPr="00245F34">
        <w:lastRenderedPageBreak/>
        <w:t>portion of ALL and WHOLE [</w:t>
      </w:r>
      <w:r w:rsidRPr="00245F34">
        <w:rPr>
          <w:highlight w:val="yellow"/>
        </w:rPr>
        <w:t>enter conveyancing description here</w:t>
      </w:r>
      <w:r w:rsidRPr="00245F34">
        <w:t xml:space="preserve">] or such other area or piece of ground to be agreed by the Council and the Owners as being capable of accommodating a specified housing mix of Affordable Housing </w:t>
      </w:r>
      <w:r w:rsidR="00D37D60">
        <w:t xml:space="preserve">Unit </w:t>
      </w:r>
      <w:r w:rsidRPr="00245F34">
        <w:t>types;</w:t>
      </w:r>
    </w:p>
    <w:p w14:paraId="72F768C0" w14:textId="5627B04F" w:rsidR="000A4726" w:rsidRDefault="000A4726" w:rsidP="000A4726">
      <w:pPr>
        <w:pStyle w:val="BodyText2"/>
      </w:pPr>
      <w:r w:rsidRPr="00245F34">
        <w:t>"</w:t>
      </w:r>
      <w:r w:rsidRPr="00245F34">
        <w:rPr>
          <w:b/>
          <w:bCs/>
        </w:rPr>
        <w:t>Open Market Housing Units</w:t>
      </w:r>
      <w:r w:rsidRPr="00245F34">
        <w:t xml:space="preserve">" means the Residential Units comprised in the Total Housing Units which are not Affordable Housing </w:t>
      </w:r>
      <w:proofErr w:type="gramStart"/>
      <w:r w:rsidRPr="00245F34">
        <w:t>Units;</w:t>
      </w:r>
      <w:proofErr w:type="gramEnd"/>
    </w:p>
    <w:p w14:paraId="58610AF6" w14:textId="45E9E191" w:rsidR="00FE7B4D" w:rsidRPr="00245F34" w:rsidRDefault="00FE7B4D" w:rsidP="00FE7B4D">
      <w:pPr>
        <w:pStyle w:val="BodyText2"/>
      </w:pPr>
      <w:r w:rsidRPr="003E56A8">
        <w:rPr>
          <w:b/>
          <w:bCs/>
        </w:rPr>
        <w:t>"</w:t>
      </w:r>
      <w:r>
        <w:rPr>
          <w:b/>
          <w:bCs/>
        </w:rPr>
        <w:t>Open Space</w:t>
      </w:r>
      <w:r w:rsidRPr="003E56A8">
        <w:rPr>
          <w:b/>
          <w:bCs/>
        </w:rPr>
        <w:t xml:space="preserve"> Contribution"</w:t>
      </w:r>
      <w:r>
        <w:t xml:space="preserve"> means the sum of [enter amount in words] POUNDS [£ enter amount in figures] STERLING</w:t>
      </w:r>
      <w:r w:rsidR="00905221">
        <w:t xml:space="preserve"> </w:t>
      </w:r>
      <w:proofErr w:type="gramStart"/>
      <w:r w:rsidR="00905221">
        <w:t>Indexed</w:t>
      </w:r>
      <w:r>
        <w:t>;</w:t>
      </w:r>
      <w:proofErr w:type="gramEnd"/>
      <w:r>
        <w:t xml:space="preserve"> </w:t>
      </w:r>
    </w:p>
    <w:p w14:paraId="1ED91A58" w14:textId="6795D6C4" w:rsidR="000A4726" w:rsidRPr="00245F34" w:rsidRDefault="000A4726" w:rsidP="000A4726">
      <w:pPr>
        <w:pStyle w:val="BodyText2"/>
      </w:pPr>
      <w:r w:rsidRPr="00245F34">
        <w:t>"</w:t>
      </w:r>
      <w:r w:rsidRPr="00245F34">
        <w:rPr>
          <w:b/>
          <w:bCs/>
        </w:rPr>
        <w:t>Persons in Housing Need</w:t>
      </w:r>
      <w:r w:rsidRPr="00245F34">
        <w:t xml:space="preserve">" means persons with identified Housing Need who cannot afford to buy or rent housing generally available on the open </w:t>
      </w:r>
      <w:proofErr w:type="gramStart"/>
      <w:r w:rsidRPr="00245F34">
        <w:t>market;</w:t>
      </w:r>
      <w:proofErr w:type="gramEnd"/>
    </w:p>
    <w:p w14:paraId="358D9DAB" w14:textId="42691AFC" w:rsidR="000A4726" w:rsidRPr="00245F34" w:rsidRDefault="00653C16" w:rsidP="000A4726">
      <w:pPr>
        <w:pStyle w:val="BodyText2"/>
      </w:pPr>
      <w:r>
        <w:t>[</w:t>
      </w:r>
      <w:r w:rsidR="000A4726" w:rsidRPr="00245F34">
        <w:t>"</w:t>
      </w:r>
      <w:r w:rsidR="000A4726" w:rsidRPr="00245F34">
        <w:rPr>
          <w:b/>
          <w:bCs/>
        </w:rPr>
        <w:t>Plan 1</w:t>
      </w:r>
      <w:r w:rsidR="000A4726" w:rsidRPr="00245F34">
        <w:t>" means the plan marked "Plan 1" annexed and executed as relative hereto showing the Agreement Area outlined in red;</w:t>
      </w:r>
      <w:r>
        <w:t>]</w:t>
      </w:r>
    </w:p>
    <w:p w14:paraId="14E67986" w14:textId="3DBCF881" w:rsidR="000A4726" w:rsidRPr="00245F34" w:rsidRDefault="000A4726" w:rsidP="000A4726">
      <w:pPr>
        <w:pStyle w:val="BodyText2"/>
      </w:pPr>
      <w:r w:rsidRPr="00245F34">
        <w:t>"</w:t>
      </w:r>
      <w:r w:rsidRPr="00245F34">
        <w:rPr>
          <w:b/>
          <w:bCs/>
        </w:rPr>
        <w:t>Planning Application</w:t>
      </w:r>
      <w:r w:rsidRPr="00245F34">
        <w:t xml:space="preserve">" means the application for planning permission/planning permission in principle registered by the Council under the reference </w:t>
      </w:r>
      <w:proofErr w:type="gramStart"/>
      <w:r w:rsidRPr="00245F34">
        <w:t>[  ]</w:t>
      </w:r>
      <w:proofErr w:type="gramEnd"/>
      <w:r w:rsidRPr="00245F34">
        <w:t xml:space="preserve"> for the </w:t>
      </w:r>
      <w:proofErr w:type="gramStart"/>
      <w:r w:rsidRPr="00245F34">
        <w:t>Development;</w:t>
      </w:r>
      <w:proofErr w:type="gramEnd"/>
    </w:p>
    <w:p w14:paraId="68D0B955" w14:textId="77CF6C87" w:rsidR="000A4726" w:rsidRPr="00245F34" w:rsidRDefault="000A4726" w:rsidP="000A4726">
      <w:pPr>
        <w:pStyle w:val="BodyText2"/>
      </w:pPr>
      <w:r w:rsidRPr="00245F34">
        <w:t>"</w:t>
      </w:r>
      <w:r w:rsidRPr="00245F34">
        <w:rPr>
          <w:b/>
          <w:bCs/>
        </w:rPr>
        <w:t>Planning Permission</w:t>
      </w:r>
      <w:r w:rsidRPr="00245F34">
        <w:t>" means the planning permission (</w:t>
      </w:r>
      <w:proofErr w:type="gramStart"/>
      <w:r w:rsidRPr="00245F34">
        <w:t>Ref. )</w:t>
      </w:r>
      <w:proofErr w:type="gramEnd"/>
      <w:r w:rsidRPr="00245F34">
        <w:t xml:space="preserve"> for the Development granted subject to the planning conditions to be applied by the Council and as amended from time to time in respect of the Planning </w:t>
      </w:r>
      <w:proofErr w:type="gramStart"/>
      <w:r w:rsidRPr="00245F34">
        <w:t>Application;</w:t>
      </w:r>
      <w:proofErr w:type="gramEnd"/>
    </w:p>
    <w:p w14:paraId="6AD588BD" w14:textId="5FB37205" w:rsidR="000A4726" w:rsidRPr="00245F34" w:rsidRDefault="000A4726" w:rsidP="003E032D">
      <w:pPr>
        <w:pStyle w:val="BodyText2"/>
        <w:spacing w:before="240"/>
      </w:pPr>
      <w:r w:rsidRPr="00245F34">
        <w:t>"</w:t>
      </w:r>
      <w:r w:rsidRPr="00245F34">
        <w:rPr>
          <w:b/>
          <w:bCs/>
        </w:rPr>
        <w:t>Price</w:t>
      </w:r>
      <w:r w:rsidRPr="00245F34">
        <w:t xml:space="preserve">" means the sum calculated by the Appointed Person based on an appraisal undertaken in accordance with the RICS Appraisal and Valuation Manual 5th Edition (or any subsequent edition) published at the time of such appraisal and Affordable Housing </w:t>
      </w:r>
      <w:r w:rsidR="00D37D60">
        <w:t>SG</w:t>
      </w:r>
      <w:r w:rsidRPr="00245F34">
        <w:t xml:space="preserve"> assuming always that the land shall be used for the construction and use thereafter in perpetuity for Affordable Housing</w:t>
      </w:r>
      <w:r w:rsidR="00D37D60">
        <w:t xml:space="preserve"> </w:t>
      </w:r>
      <w:proofErr w:type="gramStart"/>
      <w:r w:rsidR="00D37D60">
        <w:t>Units</w:t>
      </w:r>
      <w:r w:rsidRPr="00245F34">
        <w:t>;</w:t>
      </w:r>
      <w:proofErr w:type="gramEnd"/>
    </w:p>
    <w:p w14:paraId="3536DF84" w14:textId="0351798B" w:rsidR="000A4726" w:rsidRPr="00245F34" w:rsidRDefault="000A4726" w:rsidP="000A4726">
      <w:pPr>
        <w:pStyle w:val="BodyText2"/>
      </w:pPr>
      <w:r w:rsidRPr="00245F34">
        <w:t>"</w:t>
      </w:r>
      <w:r w:rsidRPr="00245F34">
        <w:rPr>
          <w:b/>
          <w:bCs/>
        </w:rPr>
        <w:t>Registered Social Landlord/</w:t>
      </w:r>
      <w:proofErr w:type="spellStart"/>
      <w:r w:rsidRPr="00245F34">
        <w:rPr>
          <w:b/>
          <w:bCs/>
        </w:rPr>
        <w:t>RSL</w:t>
      </w:r>
      <w:proofErr w:type="spellEnd"/>
      <w:r w:rsidRPr="00245F34">
        <w:t xml:space="preserve">" means a Registered Social Landlord, being a body currently registered under the Housing (Scotland) Act 2010 as amended and which continues to meet the criteria for registration as a Registered Social Landlord and is approved by the Council or such other social housing provider as may be agreed by the </w:t>
      </w:r>
      <w:proofErr w:type="gramStart"/>
      <w:r w:rsidRPr="00245F34">
        <w:t>Council;</w:t>
      </w:r>
      <w:proofErr w:type="gramEnd"/>
    </w:p>
    <w:p w14:paraId="7878DEDD" w14:textId="16836F32" w:rsidR="000A4726" w:rsidRPr="00245F34" w:rsidRDefault="000A4726" w:rsidP="000A4726">
      <w:pPr>
        <w:pStyle w:val="BodyText2"/>
      </w:pPr>
      <w:r w:rsidRPr="00245F34">
        <w:t>"</w:t>
      </w:r>
      <w:r w:rsidRPr="00245F34">
        <w:rPr>
          <w:b/>
          <w:bCs/>
        </w:rPr>
        <w:t>Residential Unit</w:t>
      </w:r>
      <w:r w:rsidRPr="00245F34">
        <w:t xml:space="preserve">" means any property within the Agreement Area and/or forming part of the Development which is constructed and designed for residential use of any sort and which term may apply individually or to a group of such units whether divided from one another either vertically or </w:t>
      </w:r>
      <w:proofErr w:type="gramStart"/>
      <w:r w:rsidRPr="00245F34">
        <w:t>horizontally;</w:t>
      </w:r>
      <w:proofErr w:type="gramEnd"/>
    </w:p>
    <w:p w14:paraId="500ACAA2" w14:textId="7C5FBC47" w:rsidR="000A4726" w:rsidRPr="00245F34" w:rsidRDefault="000A4726" w:rsidP="000A4726">
      <w:pPr>
        <w:pStyle w:val="BodyText2"/>
      </w:pPr>
      <w:r w:rsidRPr="00245F34">
        <w:t>"</w:t>
      </w:r>
      <w:r w:rsidRPr="00245F34">
        <w:rPr>
          <w:b/>
          <w:bCs/>
        </w:rPr>
        <w:t>Schedule</w:t>
      </w:r>
      <w:r w:rsidRPr="00245F34">
        <w:t>" means the Schedule in [</w:t>
      </w:r>
      <w:r w:rsidR="009B55D4">
        <w:t>two</w:t>
      </w:r>
      <w:r w:rsidRPr="00245F34">
        <w:t xml:space="preserve">] parts annexed and signed as relative </w:t>
      </w:r>
      <w:proofErr w:type="gramStart"/>
      <w:r w:rsidRPr="00245F34">
        <w:t>hereto;</w:t>
      </w:r>
      <w:proofErr w:type="gramEnd"/>
    </w:p>
    <w:p w14:paraId="490C768D" w14:textId="038ED41A" w:rsidR="000A4726" w:rsidRPr="00245F34" w:rsidRDefault="000A4726" w:rsidP="000A4726">
      <w:pPr>
        <w:pStyle w:val="BodyText2"/>
      </w:pPr>
      <w:r w:rsidRPr="00245F34">
        <w:t>"</w:t>
      </w:r>
      <w:r w:rsidRPr="00245F34">
        <w:rPr>
          <w:b/>
          <w:bCs/>
        </w:rPr>
        <w:t>Servitude Rights</w:t>
      </w:r>
      <w:r w:rsidRPr="00245F34">
        <w:t xml:space="preserve">" means all necessary rights required by the Council, acting reasonably, to allow the use, development and operation of the land in question for the intended </w:t>
      </w:r>
      <w:proofErr w:type="gramStart"/>
      <w:r w:rsidRPr="00245F34">
        <w:t>purpose;</w:t>
      </w:r>
      <w:proofErr w:type="gramEnd"/>
    </w:p>
    <w:p w14:paraId="1BA3D490" w14:textId="0474AC76" w:rsidR="000A4726" w:rsidRPr="00245F34" w:rsidRDefault="000A4726" w:rsidP="000A4726">
      <w:pPr>
        <w:pStyle w:val="BodyText2"/>
      </w:pPr>
      <w:r w:rsidRPr="00245F34">
        <w:t>"</w:t>
      </w:r>
      <w:r w:rsidRPr="00245F34">
        <w:rPr>
          <w:b/>
          <w:bCs/>
        </w:rPr>
        <w:t>Shared Equity Housing</w:t>
      </w:r>
      <w:r w:rsidRPr="00245F34">
        <w:t xml:space="preserve">" means that the individual owner of a Residential Unit, whilst bearing to own a 100% share of the Residential Unit, owns a part agreed share with the remaining share secured to a Registered Social Landlord or Scottish Ministers or other such landlord or body as may be approved by the </w:t>
      </w:r>
      <w:proofErr w:type="gramStart"/>
      <w:r w:rsidRPr="00245F34">
        <w:t>Council;</w:t>
      </w:r>
      <w:proofErr w:type="gramEnd"/>
    </w:p>
    <w:p w14:paraId="60FACE4B" w14:textId="722BA51B" w:rsidR="000A4726" w:rsidRPr="00245F34" w:rsidRDefault="000A4726" w:rsidP="000A4726">
      <w:pPr>
        <w:pStyle w:val="BodyText2"/>
      </w:pPr>
      <w:r w:rsidRPr="00245F34">
        <w:t>"</w:t>
      </w:r>
      <w:r w:rsidRPr="00245F34">
        <w:rPr>
          <w:b/>
          <w:bCs/>
        </w:rPr>
        <w:t>Shared Ownership Housing</w:t>
      </w:r>
      <w:r w:rsidRPr="00245F34">
        <w:t xml:space="preserve">" means that the individual owner purchases part of a Residential Unit, with the remaining share of the Residential Unit remaining in the ownership of a Registered Social Landlord.  Any equity gain when the Residential Unit is sold shall be split between the Registered Social Landlord and the individual owner on the basis of their respective shares in </w:t>
      </w:r>
      <w:proofErr w:type="gramStart"/>
      <w:r w:rsidRPr="00245F34">
        <w:t>ownership;</w:t>
      </w:r>
      <w:proofErr w:type="gramEnd"/>
    </w:p>
    <w:p w14:paraId="0A611275" w14:textId="022A17D1" w:rsidR="000A4726" w:rsidRPr="00245F34" w:rsidRDefault="000A4726" w:rsidP="000A4726">
      <w:pPr>
        <w:pStyle w:val="BodyText2"/>
      </w:pPr>
      <w:r w:rsidRPr="00245F34">
        <w:t>"</w:t>
      </w:r>
      <w:r w:rsidRPr="00245F34">
        <w:rPr>
          <w:b/>
          <w:bCs/>
        </w:rPr>
        <w:t>Social Rented Housing</w:t>
      </w:r>
      <w:r w:rsidRPr="00245F34">
        <w:t xml:space="preserve">" means property provided at an affordable rent owned, managed, leased or otherwise provided by a Registered Social Landlord to meet the </w:t>
      </w:r>
      <w:r w:rsidRPr="00245F34">
        <w:lastRenderedPageBreak/>
        <w:t xml:space="preserve">requirements of Persons in Housing Need and let through a Scottish Secured </w:t>
      </w:r>
      <w:proofErr w:type="gramStart"/>
      <w:r w:rsidRPr="00245F34">
        <w:t>Tenancy;</w:t>
      </w:r>
      <w:proofErr w:type="gramEnd"/>
    </w:p>
    <w:p w14:paraId="2FECC5CE" w14:textId="21FE859D" w:rsidR="000A4726" w:rsidRPr="00245F34" w:rsidRDefault="000A4726" w:rsidP="000A4726">
      <w:pPr>
        <w:pStyle w:val="BodyText2"/>
      </w:pPr>
      <w:r w:rsidRPr="00245F34">
        <w:t>"</w:t>
      </w:r>
      <w:r w:rsidRPr="00245F34">
        <w:rPr>
          <w:b/>
          <w:bCs/>
        </w:rPr>
        <w:t>Surveyor</w:t>
      </w:r>
      <w:r w:rsidRPr="00245F34">
        <w:t xml:space="preserve">" means an RICS registered valuer of suitable experience of dealing with the valuation issue in question agreed between the Owners and the Council (or </w:t>
      </w:r>
      <w:proofErr w:type="spellStart"/>
      <w:r w:rsidRPr="00245F34">
        <w:t>RSL</w:t>
      </w:r>
      <w:proofErr w:type="spellEnd"/>
      <w:r w:rsidRPr="00245F34">
        <w:t>, as appropriate), which failing appointed by the Chairperson or other senior office holder of the Royal Institution of Chartered Surveyors (Scottish Branch</w:t>
      </w:r>
      <w:proofErr w:type="gramStart"/>
      <w:r w:rsidRPr="00245F34">
        <w:t>);</w:t>
      </w:r>
      <w:proofErr w:type="gramEnd"/>
    </w:p>
    <w:p w14:paraId="6048C82C" w14:textId="26889FE9" w:rsidR="000A4726" w:rsidRDefault="000A4726" w:rsidP="000A4726">
      <w:pPr>
        <w:pStyle w:val="BodyText2"/>
      </w:pPr>
      <w:r w:rsidRPr="00245F34">
        <w:t>"</w:t>
      </w:r>
      <w:r w:rsidRPr="00245F34">
        <w:rPr>
          <w:b/>
          <w:bCs/>
        </w:rPr>
        <w:t>Transferor</w:t>
      </w:r>
      <w:r w:rsidRPr="00245F34">
        <w:t xml:space="preserve">" means the party </w:t>
      </w:r>
      <w:r w:rsidRPr="00694767">
        <w:t>which transfers</w:t>
      </w:r>
      <w:r w:rsidRPr="00245F34">
        <w:t xml:space="preserve"> Affordable Housing Land in accordance with </w:t>
      </w:r>
      <w:r w:rsidR="00653C16" w:rsidRPr="00FC4075">
        <w:rPr>
          <w:highlight w:val="yellow"/>
        </w:rPr>
        <w:t xml:space="preserve">Clause </w:t>
      </w:r>
      <w:proofErr w:type="gramStart"/>
      <w:r w:rsidR="00653C16" w:rsidRPr="00FC4075">
        <w:rPr>
          <w:highlight w:val="yellow"/>
        </w:rPr>
        <w:t>3.</w:t>
      </w:r>
      <w:r w:rsidR="00FC4075" w:rsidRPr="00FC4075">
        <w:rPr>
          <w:highlight w:val="yellow"/>
        </w:rPr>
        <w:t>6</w:t>
      </w:r>
      <w:r w:rsidRPr="00694767">
        <w:rPr>
          <w:highlight w:val="yellow"/>
        </w:rPr>
        <w:t>;</w:t>
      </w:r>
      <w:proofErr w:type="gramEnd"/>
    </w:p>
    <w:p w14:paraId="54325C58" w14:textId="7409EBCA" w:rsidR="006C6D72" w:rsidRPr="00245F34" w:rsidRDefault="006C6D72" w:rsidP="006C6D72">
      <w:pPr>
        <w:pStyle w:val="BodyText2"/>
      </w:pPr>
      <w:r w:rsidRPr="003E56A8">
        <w:rPr>
          <w:b/>
          <w:bCs/>
        </w:rPr>
        <w:t>"</w:t>
      </w:r>
      <w:r>
        <w:rPr>
          <w:b/>
          <w:bCs/>
        </w:rPr>
        <w:t>Transport</w:t>
      </w:r>
      <w:r w:rsidRPr="003E56A8">
        <w:rPr>
          <w:b/>
          <w:bCs/>
        </w:rPr>
        <w:t xml:space="preserve"> Contribution"</w:t>
      </w:r>
      <w:r>
        <w:t xml:space="preserve"> means the sum of [enter amount in words] POUNDS [£ enter amount in figures] STERLING</w:t>
      </w:r>
      <w:r w:rsidR="00905221">
        <w:t xml:space="preserve"> </w:t>
      </w:r>
      <w:proofErr w:type="gramStart"/>
      <w:r w:rsidR="00905221">
        <w:t>Indexed</w:t>
      </w:r>
      <w:r>
        <w:t>;</w:t>
      </w:r>
      <w:proofErr w:type="gramEnd"/>
      <w:r>
        <w:t xml:space="preserve"> </w:t>
      </w:r>
    </w:p>
    <w:p w14:paraId="65BA8CAD" w14:textId="7955CF3D" w:rsidR="000A4726" w:rsidRPr="00245F34" w:rsidRDefault="000A4726" w:rsidP="000A4726">
      <w:pPr>
        <w:pStyle w:val="BodyText2"/>
      </w:pPr>
      <w:r w:rsidRPr="00245F34">
        <w:t>"</w:t>
      </w:r>
      <w:r w:rsidRPr="00245F34">
        <w:rPr>
          <w:b/>
          <w:bCs/>
        </w:rPr>
        <w:t>Total Housing Units</w:t>
      </w:r>
      <w:r w:rsidRPr="00245F34">
        <w:t>" means the total number of Residential Units which are permitted to be constructed on the Agreement Area in terms of the Planning Permission; and</w:t>
      </w:r>
    </w:p>
    <w:p w14:paraId="4BD8CD88" w14:textId="4EB1A458" w:rsidR="000A4726" w:rsidRPr="00245F34" w:rsidRDefault="000A4726" w:rsidP="000A4726">
      <w:pPr>
        <w:pStyle w:val="BodyText2"/>
      </w:pPr>
      <w:r w:rsidRPr="00245F34">
        <w:t>"</w:t>
      </w:r>
      <w:r w:rsidRPr="00245F34">
        <w:rPr>
          <w:b/>
          <w:bCs/>
        </w:rPr>
        <w:t>Working Day</w:t>
      </w:r>
      <w:r w:rsidRPr="00245F34">
        <w:t>" means a day on which clearing banks in Edinburgh and Glasgow are open for normal business.</w:t>
      </w:r>
    </w:p>
    <w:p w14:paraId="5751C494" w14:textId="17D0DD2E" w:rsidR="000A4726" w:rsidRPr="00245F34" w:rsidRDefault="000A4726" w:rsidP="00447915">
      <w:pPr>
        <w:pStyle w:val="Heading2"/>
        <w:keepNext/>
      </w:pPr>
      <w:r w:rsidRPr="00245F34">
        <w:t>In this Agreement (unless the context otherwise requires):</w:t>
      </w:r>
    </w:p>
    <w:p w14:paraId="76EF4A5D" w14:textId="0C049F6C" w:rsidR="000A4726" w:rsidRPr="00245F34" w:rsidRDefault="000A4726" w:rsidP="003E032D">
      <w:pPr>
        <w:pStyle w:val="Heading3"/>
      </w:pPr>
      <w:r w:rsidRPr="00245F34">
        <w:t xml:space="preserve">The words "including" and "include" and words of similar effect shall not be deemed to limit the general effect of the words which precede </w:t>
      </w:r>
      <w:proofErr w:type="gramStart"/>
      <w:r w:rsidRPr="00245F34">
        <w:t>them;</w:t>
      </w:r>
      <w:proofErr w:type="gramEnd"/>
    </w:p>
    <w:p w14:paraId="5504C181" w14:textId="64DA2F88" w:rsidR="000A4726" w:rsidRPr="00245F34" w:rsidRDefault="000A4726" w:rsidP="003E032D">
      <w:pPr>
        <w:pStyle w:val="Heading3"/>
      </w:pPr>
      <w:r w:rsidRPr="00245F34">
        <w:t xml:space="preserve">Reference to any agreement, contract, document or deed shall be </w:t>
      </w:r>
      <w:r w:rsidR="003E032D" w:rsidRPr="00245F34">
        <w:t>c</w:t>
      </w:r>
      <w:r w:rsidRPr="00245F34">
        <w:t xml:space="preserve">onstrued as a reference to it as varied, supplemented or </w:t>
      </w:r>
      <w:proofErr w:type="gramStart"/>
      <w:r w:rsidRPr="00245F34">
        <w:t>novated;</w:t>
      </w:r>
      <w:proofErr w:type="gramEnd"/>
    </w:p>
    <w:p w14:paraId="3280451C" w14:textId="215E5CC9" w:rsidR="000A4726" w:rsidRPr="00245F34" w:rsidRDefault="000A4726" w:rsidP="003E032D">
      <w:pPr>
        <w:pStyle w:val="Heading3"/>
      </w:pPr>
      <w:r w:rsidRPr="00245F34">
        <w:t xml:space="preserve">Words importing persons shall include firms, companies and bodies corporate and </w:t>
      </w:r>
      <w:proofErr w:type="gramStart"/>
      <w:r w:rsidRPr="00245F34">
        <w:t>vice versa;</w:t>
      </w:r>
      <w:proofErr w:type="gramEnd"/>
    </w:p>
    <w:p w14:paraId="7DE81571" w14:textId="3C1A3F78" w:rsidR="000A4726" w:rsidRPr="00245F34" w:rsidRDefault="000A4726" w:rsidP="003E032D">
      <w:pPr>
        <w:pStyle w:val="Heading3"/>
      </w:pPr>
      <w:r w:rsidRPr="00245F34">
        <w:t xml:space="preserve">Words importing the singular shall be construed as importing the plural and </w:t>
      </w:r>
      <w:proofErr w:type="gramStart"/>
      <w:r w:rsidRPr="00245F34">
        <w:t>vice versa;</w:t>
      </w:r>
      <w:proofErr w:type="gramEnd"/>
    </w:p>
    <w:p w14:paraId="4B8B7AD3" w14:textId="5601BE20" w:rsidR="000A4726" w:rsidRPr="00245F34" w:rsidRDefault="000A4726" w:rsidP="003E032D">
      <w:pPr>
        <w:pStyle w:val="Heading3"/>
      </w:pPr>
      <w:r w:rsidRPr="00245F34">
        <w:t xml:space="preserve">Words importing one gender shall be construed as importing any other </w:t>
      </w:r>
      <w:proofErr w:type="gramStart"/>
      <w:r w:rsidRPr="00245F34">
        <w:t>gender;</w:t>
      </w:r>
      <w:proofErr w:type="gramEnd"/>
    </w:p>
    <w:p w14:paraId="40F3C459" w14:textId="1BE7C22B" w:rsidR="000A4726" w:rsidRPr="00245F34" w:rsidRDefault="000A4726" w:rsidP="003E032D">
      <w:pPr>
        <w:pStyle w:val="Heading3"/>
      </w:pPr>
      <w:r w:rsidRPr="00245F34">
        <w:t xml:space="preserve">Words denoting an obligation on a party to do any act, or thing includes an obligation to procure that it be done and any words placing a party under a restriction include an obligation not to cause or permit or suffer any infringement of that </w:t>
      </w:r>
      <w:proofErr w:type="gramStart"/>
      <w:r w:rsidRPr="00245F34">
        <w:t>restriction;</w:t>
      </w:r>
      <w:proofErr w:type="gramEnd"/>
    </w:p>
    <w:p w14:paraId="62C0600C" w14:textId="2510BEB8" w:rsidR="000A4726" w:rsidRPr="00245F34" w:rsidRDefault="000A4726" w:rsidP="003E032D">
      <w:pPr>
        <w:pStyle w:val="Heading3"/>
      </w:pPr>
      <w:r w:rsidRPr="00245F34">
        <w:t>Construction of this Agreement shall ignore any headings and front/backing sheet (each of which is for reference only</w:t>
      </w:r>
      <w:proofErr w:type="gramStart"/>
      <w:r w:rsidRPr="00245F34">
        <w:t>);</w:t>
      </w:r>
      <w:proofErr w:type="gramEnd"/>
    </w:p>
    <w:p w14:paraId="0931A4C6" w14:textId="0E715D2F" w:rsidR="000A4726" w:rsidRPr="00245F34" w:rsidRDefault="000A4726" w:rsidP="003E032D">
      <w:pPr>
        <w:pStyle w:val="Heading3"/>
      </w:pPr>
      <w:r w:rsidRPr="00245F34">
        <w:t xml:space="preserve">Reference to a numbered clause, Schedule or paragraph are references to the clause, Schedule or paragraph of or to this Agreement so </w:t>
      </w:r>
      <w:proofErr w:type="gramStart"/>
      <w:r w:rsidRPr="00245F34">
        <w:t>numbered;</w:t>
      </w:r>
      <w:proofErr w:type="gramEnd"/>
    </w:p>
    <w:p w14:paraId="508AEF6F" w14:textId="2E107A5D" w:rsidR="000A4726" w:rsidRPr="00245F34" w:rsidRDefault="000A4726" w:rsidP="003E032D">
      <w:pPr>
        <w:pStyle w:val="Heading3"/>
      </w:pPr>
      <w:r w:rsidRPr="00245F34">
        <w:t xml:space="preserve">Any reference to any legislative provision shall be deemed to include any subsequent re-enactment or amending </w:t>
      </w:r>
      <w:proofErr w:type="gramStart"/>
      <w:r w:rsidRPr="00245F34">
        <w:t>provision;</w:t>
      </w:r>
      <w:proofErr w:type="gramEnd"/>
    </w:p>
    <w:p w14:paraId="7D10554E" w14:textId="493314A8" w:rsidR="000A4726" w:rsidRPr="00245F34" w:rsidRDefault="000A4726" w:rsidP="003E032D">
      <w:pPr>
        <w:pStyle w:val="Heading3"/>
      </w:pPr>
      <w:r w:rsidRPr="00245F34">
        <w:t>Reference to any party shall include in substitution the successors in title of that party.</w:t>
      </w:r>
    </w:p>
    <w:p w14:paraId="76A58552" w14:textId="77777777" w:rsidR="000A4726" w:rsidRPr="00245F34" w:rsidRDefault="000A4726" w:rsidP="00447915">
      <w:pPr>
        <w:pStyle w:val="Heading1"/>
      </w:pPr>
      <w:r w:rsidRPr="00245F34">
        <w:lastRenderedPageBreak/>
        <w:tab/>
      </w:r>
      <w:bookmarkStart w:id="4" w:name="_Toc216850663"/>
      <w:r w:rsidRPr="00245F34">
        <w:t>Purpose of this Agreement</w:t>
      </w:r>
      <w:bookmarkEnd w:id="4"/>
    </w:p>
    <w:p w14:paraId="46F8A1E2" w14:textId="693F372C" w:rsidR="000A4726" w:rsidRPr="00245F34" w:rsidRDefault="000A4726" w:rsidP="003E032D">
      <w:pPr>
        <w:pStyle w:val="Heading2"/>
      </w:pPr>
      <w:r w:rsidRPr="00245F34">
        <w:t>The purpose of this Agreement is to ensure the payment for and delivery of infrastructure and to secure the regulation of development by the permanent restriction or regulation of the Agreement Area.</w:t>
      </w:r>
    </w:p>
    <w:p w14:paraId="4B67481F" w14:textId="5D7193C8" w:rsidR="000A4726" w:rsidRPr="00245F34" w:rsidRDefault="000A4726" w:rsidP="003E032D">
      <w:pPr>
        <w:pStyle w:val="Heading2"/>
      </w:pPr>
      <w:bookmarkStart w:id="5" w:name="_Ref216707773"/>
      <w:r w:rsidRPr="00245F34">
        <w:t>The provisions of this Agreement shall be enforceable against successors in title of the Owners.</w:t>
      </w:r>
      <w:bookmarkEnd w:id="5"/>
    </w:p>
    <w:p w14:paraId="5446B21D" w14:textId="45836975" w:rsidR="000A4726" w:rsidRPr="00245F34" w:rsidRDefault="000A4726" w:rsidP="003E032D">
      <w:pPr>
        <w:pStyle w:val="Heading2"/>
      </w:pPr>
      <w:r w:rsidRPr="00245F34">
        <w:t>Nothing in this Agreement shall fetter, prejudice or affect the Council's powers to enforce any specific obligation or term or condition in this Agreement nor shall anything contained in this Agreement fetter, prejudice or affect any provisions, rights, powers, duties and/or obligations of the Council in the exercise of its functions as planning authority for the purposes of the 1997 Act or otherwise as a local authority.</w:t>
      </w:r>
    </w:p>
    <w:p w14:paraId="372BEF1B" w14:textId="375EA8ED" w:rsidR="000A4726" w:rsidRPr="00245F34" w:rsidRDefault="000A4726" w:rsidP="003E032D">
      <w:pPr>
        <w:pStyle w:val="Heading2"/>
      </w:pPr>
      <w:r w:rsidRPr="00245F34">
        <w:t>Nothing in this Agreement shall confer regulatory approval for any matter in particular to carry out any building, engineering or other operations in, on, over or under the Agreement Area.</w:t>
      </w:r>
    </w:p>
    <w:p w14:paraId="2B80C038" w14:textId="4BF5FFAF" w:rsidR="000A4726" w:rsidRPr="00245F34" w:rsidRDefault="000A4726" w:rsidP="003E032D">
      <w:pPr>
        <w:pStyle w:val="Heading2"/>
      </w:pPr>
      <w:r w:rsidRPr="00245F34">
        <w:t>No waiver (whether express or implied) by the Council of any breach or default of any other party to this Agreement or their agents, servants or successors (including their assignees) in performing or observing any of the provisions of this Agreement shall constitute a continuing waiver and no such waiver shall prevent the Council from subsequently enforcing any such provision or from acting on any subsequent breach thereof.</w:t>
      </w:r>
    </w:p>
    <w:p w14:paraId="055ADCEB" w14:textId="7BD8EC81" w:rsidR="000A4726" w:rsidRDefault="000A4726" w:rsidP="003E032D">
      <w:pPr>
        <w:pStyle w:val="Heading2"/>
      </w:pPr>
      <w:r w:rsidRPr="00245F34">
        <w:t>If any provision in this Agreement shall in whole or in part be held to be invalid or unenforceable under any enactment or rule of law such provision shall to that extent be deemed not to form part of this Agreement and the enforceability of the remainder of this Agreement shall not be affected.</w:t>
      </w:r>
    </w:p>
    <w:p w14:paraId="0AF2A5B2" w14:textId="2B6694EB" w:rsidR="00D83AC2" w:rsidRPr="00D83AC2" w:rsidRDefault="00D83AC2" w:rsidP="00D83AC2">
      <w:pPr>
        <w:pStyle w:val="Heading2"/>
      </w:pPr>
      <w:r>
        <w:t xml:space="preserve">Save as otherwise provided, </w:t>
      </w:r>
      <w:r w:rsidRPr="00D83AC2">
        <w:rPr>
          <w:highlight w:val="yellow"/>
        </w:rPr>
        <w:t xml:space="preserve">Clauses </w:t>
      </w:r>
      <w:proofErr w:type="gramStart"/>
      <w:r w:rsidRPr="00D83AC2">
        <w:rPr>
          <w:highlight w:val="yellow"/>
        </w:rPr>
        <w:t>3  to</w:t>
      </w:r>
      <w:proofErr w:type="gramEnd"/>
      <w:r w:rsidRPr="00D83AC2">
        <w:rPr>
          <w:highlight w:val="yellow"/>
        </w:rPr>
        <w:t xml:space="preserve"> 10</w:t>
      </w:r>
      <w:r>
        <w:t xml:space="preserve"> shall not come into effect until the Council has issued the Planning Permission.  For the avoidance of doubt, all other clauses shall take effect on the final execution of this Agreement.  </w:t>
      </w:r>
    </w:p>
    <w:p w14:paraId="03EAD07E" w14:textId="147FFB74" w:rsidR="000A4726" w:rsidRDefault="003E032D" w:rsidP="003E032D">
      <w:pPr>
        <w:pStyle w:val="Heading2"/>
      </w:pPr>
      <w:r w:rsidRPr="00245F34">
        <w:t>T</w:t>
      </w:r>
      <w:r w:rsidR="000A4726" w:rsidRPr="00245F34">
        <w:t>his Agreement shall apply to (</w:t>
      </w:r>
      <w:r w:rsidR="001C3D94">
        <w:t>i</w:t>
      </w:r>
      <w:r w:rsidR="000A4726" w:rsidRPr="00245F34">
        <w:t>) the development of the Agreement Area</w:t>
      </w:r>
      <w:r w:rsidR="001C3D94">
        <w:t>;</w:t>
      </w:r>
      <w:r w:rsidR="000A4726" w:rsidRPr="00245F34">
        <w:t xml:space="preserve"> </w:t>
      </w:r>
      <w:r w:rsidR="000729F6">
        <w:t xml:space="preserve">and </w:t>
      </w:r>
      <w:r w:rsidR="000A4726" w:rsidRPr="00245F34">
        <w:t>(</w:t>
      </w:r>
      <w:r w:rsidR="001C3D94">
        <w:t>ii</w:t>
      </w:r>
      <w:r w:rsidR="000A4726" w:rsidRPr="00245F34">
        <w:t>) any variation or modification to the proposed development</w:t>
      </w:r>
      <w:r w:rsidR="000729F6">
        <w:t xml:space="preserve">. </w:t>
      </w:r>
    </w:p>
    <w:p w14:paraId="5C81693A" w14:textId="5CC566F6" w:rsidR="007C3649" w:rsidRPr="007C3649" w:rsidRDefault="007C3649" w:rsidP="007C3649">
      <w:pPr>
        <w:pStyle w:val="Heading2"/>
      </w:pPr>
      <w:r>
        <w:t>The Owners shall prior to carrying out any Material Operation upon the Agreement Area give written notice to the Council in terms of Section 27A of the 1997 Act of their intention to initiate development in terms of the Planning Permission.</w:t>
      </w:r>
    </w:p>
    <w:p w14:paraId="5DE06C0F" w14:textId="5172DEFC" w:rsidR="00FF3486" w:rsidRDefault="00FF3486" w:rsidP="00FF3486">
      <w:pPr>
        <w:pStyle w:val="Heading1"/>
      </w:pPr>
      <w:r>
        <w:t>Affordable Housing</w:t>
      </w:r>
    </w:p>
    <w:p w14:paraId="0F326D6E" w14:textId="184B3281" w:rsidR="00FF3486" w:rsidRPr="00245F34" w:rsidRDefault="00FF3486" w:rsidP="000069EA">
      <w:pPr>
        <w:pStyle w:val="Heading2"/>
      </w:pPr>
      <w:r w:rsidRPr="00245F34">
        <w:t xml:space="preserve">A minimum of </w:t>
      </w:r>
      <w:r w:rsidR="00E42198" w:rsidRPr="00E42198">
        <w:rPr>
          <w:highlight w:val="yellow"/>
        </w:rPr>
        <w:t>fifteen percent (15%)/</w:t>
      </w:r>
      <w:r w:rsidRPr="00E42198">
        <w:rPr>
          <w:highlight w:val="yellow"/>
        </w:rPr>
        <w:t>twenty five percent (25%)</w:t>
      </w:r>
      <w:r w:rsidRPr="00245F34">
        <w:t xml:space="preserve"> of the Total Housing Units shall be Affordable Housing Units, which shall be constructed on the Affordable Housing Land.</w:t>
      </w:r>
    </w:p>
    <w:p w14:paraId="1C9CDAB9" w14:textId="7ED9A93A" w:rsidR="00FF3486" w:rsidRPr="00245F34" w:rsidRDefault="00FF3486" w:rsidP="000069EA">
      <w:pPr>
        <w:pStyle w:val="Heading2"/>
      </w:pPr>
      <w:r w:rsidRPr="00245F34">
        <w:t xml:space="preserve">Subject to </w:t>
      </w:r>
      <w:r w:rsidR="00821FBF">
        <w:t>Clause</w:t>
      </w:r>
      <w:r w:rsidR="00BA4228">
        <w:t xml:space="preserve"> </w:t>
      </w:r>
      <w:r w:rsidR="00BA4228" w:rsidRPr="00BA4228">
        <w:t>3.3</w:t>
      </w:r>
      <w:r>
        <w:t xml:space="preserve"> below</w:t>
      </w:r>
      <w:r w:rsidRPr="00245F34">
        <w:t xml:space="preserve">, the Date of Commencement of Development shall not occur until the </w:t>
      </w:r>
      <w:r w:rsidR="00E942C7">
        <w:t>Owners</w:t>
      </w:r>
      <w:r w:rsidRPr="00245F34">
        <w:t xml:space="preserve"> have agreed with the Council, both acting reasonably at all times, the following details in </w:t>
      </w:r>
      <w:proofErr w:type="gramStart"/>
      <w:r w:rsidRPr="00245F34">
        <w:t>writing:-</w:t>
      </w:r>
      <w:proofErr w:type="gramEnd"/>
    </w:p>
    <w:p w14:paraId="487FA2CE" w14:textId="77777777" w:rsidR="00FF3486" w:rsidRPr="00245F34" w:rsidRDefault="00FF3486" w:rsidP="000069EA">
      <w:pPr>
        <w:pStyle w:val="Heading3"/>
      </w:pPr>
      <w:r w:rsidRPr="00245F34">
        <w:t xml:space="preserve">the type of affordable housing tenure(s) for the Affordable Housing </w:t>
      </w:r>
      <w:proofErr w:type="gramStart"/>
      <w:r w:rsidRPr="00245F34">
        <w:t>Units;</w:t>
      </w:r>
      <w:proofErr w:type="gramEnd"/>
    </w:p>
    <w:p w14:paraId="63958A22" w14:textId="77777777" w:rsidR="00FF3486" w:rsidRPr="00245F34" w:rsidRDefault="00FF3486" w:rsidP="000069EA">
      <w:pPr>
        <w:pStyle w:val="Heading3"/>
      </w:pPr>
      <w:r w:rsidRPr="00245F34">
        <w:t xml:space="preserve">the location(s) of the Affordable Housing Land and the AH Remediation and the Mains Services to be carried out and provided if not already agreed between the Council and the </w:t>
      </w:r>
      <w:proofErr w:type="gramStart"/>
      <w:r w:rsidRPr="00245F34">
        <w:t>Owners;</w:t>
      </w:r>
      <w:proofErr w:type="gramEnd"/>
    </w:p>
    <w:p w14:paraId="7AE11742" w14:textId="77777777" w:rsidR="00FF3486" w:rsidRPr="00245F34" w:rsidRDefault="00FF3486" w:rsidP="000069EA">
      <w:pPr>
        <w:pStyle w:val="Heading3"/>
      </w:pPr>
      <w:r w:rsidRPr="00245F34">
        <w:t xml:space="preserve">the design standards to which the Affordable Housing Units are to be built, which standards shall be agreed with the Council and shall not be </w:t>
      </w:r>
      <w:r w:rsidRPr="00245F34">
        <w:lastRenderedPageBreak/>
        <w:t>deemed to have been agreed by virtue of the grant of the Planning Permission [or any MSC Approval</w:t>
      </w:r>
      <w:proofErr w:type="gramStart"/>
      <w:r w:rsidRPr="00245F34">
        <w:t>];</w:t>
      </w:r>
      <w:proofErr w:type="gramEnd"/>
    </w:p>
    <w:p w14:paraId="2846482C" w14:textId="77777777" w:rsidR="00FF3486" w:rsidRPr="00245F34" w:rsidRDefault="00FF3486" w:rsidP="000069EA">
      <w:pPr>
        <w:pStyle w:val="Heading3"/>
      </w:pPr>
      <w:r w:rsidRPr="00245F34">
        <w:t xml:space="preserve">the specified housing mix approved by the </w:t>
      </w:r>
      <w:proofErr w:type="gramStart"/>
      <w:r w:rsidRPr="00245F34">
        <w:t>Council;</w:t>
      </w:r>
      <w:proofErr w:type="gramEnd"/>
    </w:p>
    <w:p w14:paraId="2B4B89F1" w14:textId="77777777" w:rsidR="00FF3486" w:rsidRPr="00245F34" w:rsidRDefault="00FF3486" w:rsidP="000069EA">
      <w:pPr>
        <w:pStyle w:val="Heading3"/>
      </w:pPr>
      <w:r w:rsidRPr="00245F34">
        <w:t xml:space="preserve">the type of Affordable Housing Contracts by which the Affordable Housing Units are to be leased, sold or otherwise made available to Persons in Housing Need, whether by transfer of land or completed units to the Council, to an </w:t>
      </w:r>
      <w:proofErr w:type="spellStart"/>
      <w:r w:rsidRPr="00245F34">
        <w:t>RSL</w:t>
      </w:r>
      <w:proofErr w:type="spellEnd"/>
      <w:r w:rsidRPr="00245F34">
        <w:t xml:space="preserve">, or </w:t>
      </w:r>
      <w:proofErr w:type="gramStart"/>
      <w:r w:rsidRPr="00245F34">
        <w:t>otherwise;</w:t>
      </w:r>
      <w:proofErr w:type="gramEnd"/>
    </w:p>
    <w:p w14:paraId="0BF7A0BF" w14:textId="62350634" w:rsidR="00FF3486" w:rsidRPr="00245F34" w:rsidRDefault="00FF3486" w:rsidP="000069EA">
      <w:pPr>
        <w:pStyle w:val="Heading3"/>
      </w:pPr>
      <w:r w:rsidRPr="00245F34">
        <w:t>the timescales (by reference to Occupation of Residential Units or otherwise) for the entering into of Affordable Housing Contracts and/or transfer of title to the Affordable Housing Land in accordance with the Land Transfer Conditions forming</w:t>
      </w:r>
      <w:r>
        <w:t xml:space="preserve"> </w:t>
      </w:r>
      <w:r w:rsidR="00BA4228">
        <w:t xml:space="preserve">Part 1 </w:t>
      </w:r>
      <w:r w:rsidRPr="00245F34">
        <w:t>of this Schedule.</w:t>
      </w:r>
    </w:p>
    <w:p w14:paraId="308AA9BC" w14:textId="16740015" w:rsidR="00FF3486" w:rsidRPr="00245F34" w:rsidRDefault="00FF3486" w:rsidP="000069EA">
      <w:pPr>
        <w:pStyle w:val="Heading2"/>
      </w:pPr>
      <w:r w:rsidRPr="00245F34">
        <w:t xml:space="preserve">If agreed between the parties that the Owners will construct the Affordable Housing Units on behalf of the Council or an </w:t>
      </w:r>
      <w:proofErr w:type="spellStart"/>
      <w:r w:rsidRPr="00245F34">
        <w:t>RSL</w:t>
      </w:r>
      <w:proofErr w:type="spellEnd"/>
      <w:r w:rsidRPr="00245F34">
        <w:t xml:space="preserve"> on the Affordable Housing Land then no more than </w:t>
      </w:r>
      <w:r w:rsidR="000729F6">
        <w:rPr>
          <w:highlight w:val="yellow"/>
        </w:rPr>
        <w:t>[   ]</w:t>
      </w:r>
      <w:r w:rsidRPr="000069EA">
        <w:rPr>
          <w:highlight w:val="yellow"/>
        </w:rPr>
        <w:t>%</w:t>
      </w:r>
      <w:r w:rsidRPr="00245F34">
        <w:t xml:space="preserve"> of the Open Market Housing Units (rounded up to the nearest whole unit) shall be Occupied until each of the Affordable Housing Units have been Completed and made available to the Council or an </w:t>
      </w:r>
      <w:proofErr w:type="spellStart"/>
      <w:r w:rsidRPr="00245F34">
        <w:t>RSL</w:t>
      </w:r>
      <w:proofErr w:type="spellEnd"/>
      <w:r w:rsidRPr="00245F34">
        <w:t>.</w:t>
      </w:r>
    </w:p>
    <w:p w14:paraId="529E6EBB" w14:textId="120530FD" w:rsidR="00FF3486" w:rsidRPr="00245F34" w:rsidRDefault="00FF3486" w:rsidP="000069EA">
      <w:pPr>
        <w:pStyle w:val="Heading2"/>
      </w:pPr>
      <w:r w:rsidRPr="00245F34">
        <w:t xml:space="preserve">In the event that the Council and the Owners agree that </w:t>
      </w:r>
      <w:r w:rsidR="00D37D60">
        <w:t xml:space="preserve">the </w:t>
      </w:r>
      <w:r w:rsidRPr="00245F34">
        <w:t xml:space="preserve">Affordable Housing </w:t>
      </w:r>
      <w:r w:rsidR="00D37D60">
        <w:t xml:space="preserve">Units </w:t>
      </w:r>
      <w:r w:rsidRPr="00245F34">
        <w:t xml:space="preserve">will be delivered by the transfer of the Affordable Housing Land to the Council or an </w:t>
      </w:r>
      <w:proofErr w:type="spellStart"/>
      <w:r w:rsidRPr="00245F34">
        <w:t>RSL</w:t>
      </w:r>
      <w:proofErr w:type="spellEnd"/>
      <w:r w:rsidRPr="00245F34">
        <w:t xml:space="preserve"> the provisions in </w:t>
      </w:r>
      <w:r w:rsidR="00821FBF">
        <w:t>Clause</w:t>
      </w:r>
      <w:r w:rsidRPr="00245F34">
        <w:t>s</w:t>
      </w:r>
      <w:r w:rsidR="00BA4228">
        <w:t xml:space="preserve"> 3.</w:t>
      </w:r>
      <w:r w:rsidR="000729F6">
        <w:t>5</w:t>
      </w:r>
      <w:r w:rsidR="00BA4228">
        <w:t xml:space="preserve"> and 3.</w:t>
      </w:r>
      <w:r w:rsidR="000729F6">
        <w:t>6</w:t>
      </w:r>
      <w:r w:rsidR="00BA4228">
        <w:t xml:space="preserve"> </w:t>
      </w:r>
      <w:r w:rsidRPr="00245F34">
        <w:t>below will apply.</w:t>
      </w:r>
    </w:p>
    <w:p w14:paraId="230AE92E" w14:textId="77777777" w:rsidR="00FF3486" w:rsidRPr="00245F34" w:rsidRDefault="00FF3486" w:rsidP="000069EA">
      <w:pPr>
        <w:pStyle w:val="Heading2"/>
      </w:pPr>
      <w:r w:rsidRPr="00245F34">
        <w:t>The Affordable Housing Land shall be conveyed no later than the first Open Market Housing Unit is Completed or such later other date as may be agreed with the Council.</w:t>
      </w:r>
    </w:p>
    <w:p w14:paraId="74A05D1A" w14:textId="6C3513D4" w:rsidR="00FF3486" w:rsidRPr="003B16FB" w:rsidRDefault="00FF3486" w:rsidP="000069EA">
      <w:pPr>
        <w:pStyle w:val="Heading2"/>
      </w:pPr>
      <w:r w:rsidRPr="003B16FB">
        <w:t xml:space="preserve">Where, following the transfer of any On-site or Off-site Affordable Housing Land, no Material Operation has taken place on the Affordable Housing Land so transferred within </w:t>
      </w:r>
      <w:r w:rsidR="000729F6" w:rsidRPr="003B16FB">
        <w:rPr>
          <w:highlight w:val="yellow"/>
        </w:rPr>
        <w:t xml:space="preserve">[   </w:t>
      </w:r>
      <w:proofErr w:type="gramStart"/>
      <w:r w:rsidR="000729F6" w:rsidRPr="003B16FB">
        <w:rPr>
          <w:highlight w:val="yellow"/>
        </w:rPr>
        <w:t xml:space="preserve">  ]</w:t>
      </w:r>
      <w:proofErr w:type="gramEnd"/>
      <w:r w:rsidRPr="003B16FB">
        <w:rPr>
          <w:highlight w:val="yellow"/>
        </w:rPr>
        <w:t xml:space="preserve"> years</w:t>
      </w:r>
      <w:r w:rsidRPr="003B16FB">
        <w:t xml:space="preserve"> of the date of conveyance of the Affordable Housing Land (or within such other timescale as is agreed by the Council and the Owners) then:</w:t>
      </w:r>
    </w:p>
    <w:p w14:paraId="4CCD3CFC" w14:textId="1DDE3EA6" w:rsidR="00FF3486" w:rsidRPr="00245F34" w:rsidRDefault="00FF3486" w:rsidP="000069EA">
      <w:pPr>
        <w:pStyle w:val="Heading3"/>
      </w:pPr>
      <w:r w:rsidRPr="00245F34">
        <w:t xml:space="preserve">upon the written request of the Transferor the Affordable Housing Land shall be conveyed back to the Transferor </w:t>
      </w:r>
      <w:r w:rsidR="00E942C7">
        <w:t xml:space="preserve">in terms of the Land Transfer </w:t>
      </w:r>
      <w:proofErr w:type="spellStart"/>
      <w:proofErr w:type="gramStart"/>
      <w:r w:rsidR="00E942C7">
        <w:t>Condtions</w:t>
      </w:r>
      <w:proofErr w:type="spellEnd"/>
      <w:r w:rsidR="00E942C7">
        <w:t>;</w:t>
      </w:r>
      <w:proofErr w:type="gramEnd"/>
      <w:r w:rsidR="00E942C7">
        <w:t xml:space="preserve"> </w:t>
      </w:r>
    </w:p>
    <w:p w14:paraId="78A963EA" w14:textId="02A1126F" w:rsidR="00FF3486" w:rsidRPr="00245F34" w:rsidRDefault="00FF3486" w:rsidP="000069EA">
      <w:pPr>
        <w:pStyle w:val="Heading3"/>
      </w:pPr>
      <w:r w:rsidRPr="00245F34">
        <w:t>the Transferor shall pay the Commuted Sum for Affordable Housing, (such sum in the absence of any manifest error shall be final and binding); and</w:t>
      </w:r>
    </w:p>
    <w:p w14:paraId="156AF615" w14:textId="3FCA6B8C" w:rsidR="00FF3486" w:rsidRPr="00245F34" w:rsidRDefault="00FF3486" w:rsidP="000069EA">
      <w:pPr>
        <w:pStyle w:val="Heading3"/>
      </w:pPr>
      <w:r w:rsidRPr="00245F34">
        <w:t xml:space="preserve">following payment of the Commuted Sum for Affordable Housing the Owners shall thereafter be entitled to construct Open Market Housing Units on the land </w:t>
      </w:r>
      <w:proofErr w:type="gramStart"/>
      <w:r w:rsidRPr="00245F34">
        <w:t>so conveyed,</w:t>
      </w:r>
      <w:proofErr w:type="gramEnd"/>
      <w:r w:rsidRPr="00245F34">
        <w:t xml:space="preserve"> subject always to all necessary permissions for such development having been obtained.</w:t>
      </w:r>
    </w:p>
    <w:p w14:paraId="436F30A9" w14:textId="2C9468A2" w:rsidR="00FF3486" w:rsidRPr="00245F34" w:rsidRDefault="00FF3486" w:rsidP="000069EA">
      <w:pPr>
        <w:pStyle w:val="Heading2"/>
      </w:pPr>
      <w:r w:rsidRPr="00245F34">
        <w:t xml:space="preserve">The details agreed in accordance with </w:t>
      </w:r>
      <w:r w:rsidR="00821FBF">
        <w:t>Clause</w:t>
      </w:r>
      <w:r w:rsidR="00BA4228">
        <w:t xml:space="preserve"> 3.2 </w:t>
      </w:r>
      <w:r>
        <w:t xml:space="preserve">above </w:t>
      </w:r>
      <w:r w:rsidRPr="00245F34">
        <w:t>shall be implemented by the Owner to the complete satisfaction of the Council but may be varied by the written agreement of the Owner and the Council, both acting reasonably at all times.</w:t>
      </w:r>
    </w:p>
    <w:p w14:paraId="1BAAA39B" w14:textId="75B45397" w:rsidR="00FF3486" w:rsidRPr="00245F34" w:rsidRDefault="00FF3486" w:rsidP="000069EA">
      <w:pPr>
        <w:pStyle w:val="Heading1"/>
      </w:pPr>
      <w:r w:rsidRPr="00245F34">
        <w:t xml:space="preserve">Commuted Sum for Affordable Housing </w:t>
      </w:r>
    </w:p>
    <w:p w14:paraId="2D07A81E" w14:textId="142C6549" w:rsidR="00B01674" w:rsidRPr="0091231B" w:rsidRDefault="00B01674" w:rsidP="00B01674">
      <w:pPr>
        <w:pStyle w:val="Heading3"/>
        <w:rPr>
          <w:u w:val="single"/>
        </w:rPr>
      </w:pPr>
      <w:r>
        <w:t xml:space="preserve">The Appointed Person will determine the Commuted Sum for Affordable Housing. In the absence of any manifest error, the Commuted Sum for Affordable Housing as determined by the Appointed Person shall be final and binding on the parties. The Council and the Owners may agree an alternative method by which the Commuted Sum for Affordable Housing shall be agreed or determined, both parties acting reasonably. </w:t>
      </w:r>
    </w:p>
    <w:p w14:paraId="19C9441E" w14:textId="77777777" w:rsidR="00B01674" w:rsidRPr="0091231B" w:rsidRDefault="00B01674" w:rsidP="00B01674">
      <w:pPr>
        <w:pStyle w:val="Heading3"/>
        <w:rPr>
          <w:u w:val="single"/>
        </w:rPr>
      </w:pPr>
      <w:r>
        <w:lastRenderedPageBreak/>
        <w:t xml:space="preserve">All valuation fees will be shared equally between the Council and the Owners. </w:t>
      </w:r>
    </w:p>
    <w:p w14:paraId="5946F5BC" w14:textId="77777777" w:rsidR="00B01674" w:rsidRPr="0066739A" w:rsidRDefault="00B01674" w:rsidP="00B01674">
      <w:pPr>
        <w:pStyle w:val="Heading3"/>
        <w:rPr>
          <w:u w:val="single"/>
        </w:rPr>
      </w:pPr>
      <w:r>
        <w:t>The Date of Commencement of Development shall not occur until the Owners have paid to the Council the Commuted Sum for Affordable Housing. In the event that the Commuted Sum for Affordable Housing, or any instalment thereof, is not paid timeously, Interest shall be payable thereon (by the Owners to the Council) on demand until payment of the relevant sum in full.</w:t>
      </w:r>
    </w:p>
    <w:p w14:paraId="7C532D79" w14:textId="4B469584" w:rsidR="00FF3486" w:rsidRPr="00245F34" w:rsidRDefault="00FF3486" w:rsidP="003B16FB">
      <w:pPr>
        <w:pStyle w:val="Heading2"/>
        <w:numPr>
          <w:ilvl w:val="0"/>
          <w:numId w:val="0"/>
        </w:numPr>
        <w:ind w:left="1559"/>
      </w:pPr>
    </w:p>
    <w:p w14:paraId="1E0475B1" w14:textId="2726B640" w:rsidR="00FF3486" w:rsidRPr="00245F34" w:rsidRDefault="00FF3486" w:rsidP="003B16FB">
      <w:pPr>
        <w:pStyle w:val="Heading3"/>
      </w:pPr>
      <w:r w:rsidRPr="00245F34">
        <w:t>The Council shall, on receipt of the Commuted Sum for Affordable Housing, or part thereof, pay it into an interest-bearing account held by the Council.</w:t>
      </w:r>
    </w:p>
    <w:p w14:paraId="2C23CF29" w14:textId="2DE7C7F9" w:rsidR="00FF3486" w:rsidRPr="00245F34" w:rsidRDefault="00FF3486" w:rsidP="003B16FB">
      <w:pPr>
        <w:pStyle w:val="Heading3"/>
      </w:pPr>
      <w:r w:rsidRPr="00245F34">
        <w:t>The Council shall utilise the Commuted Sum for Affordable Housing towards the provision of Affordable Housing Units</w:t>
      </w:r>
      <w:r w:rsidR="000729F6">
        <w:t xml:space="preserve"> in the local housing sub-market area</w:t>
      </w:r>
      <w:r w:rsidRPr="00245F34">
        <w:t>.</w:t>
      </w:r>
    </w:p>
    <w:p w14:paraId="74CF12C9" w14:textId="23D57ECC" w:rsidR="00FF3486" w:rsidRPr="00245F34" w:rsidRDefault="00FF3486" w:rsidP="003B16FB">
      <w:pPr>
        <w:pStyle w:val="Heading3"/>
      </w:pPr>
      <w:r w:rsidRPr="00245F34">
        <w:t>Where the Commuted Sum for Affordable Housing has not been spent within</w:t>
      </w:r>
      <w:r w:rsidRPr="000069EA">
        <w:rPr>
          <w:highlight w:val="yellow"/>
        </w:rPr>
        <w:t xml:space="preserve"> </w:t>
      </w:r>
      <w:r w:rsidR="000729F6">
        <w:rPr>
          <w:highlight w:val="yellow"/>
        </w:rPr>
        <w:t xml:space="preserve">[ </w:t>
      </w:r>
      <w:proofErr w:type="gramStart"/>
      <w:r w:rsidR="000729F6">
        <w:rPr>
          <w:highlight w:val="yellow"/>
        </w:rPr>
        <w:t xml:space="preserve">  ]</w:t>
      </w:r>
      <w:proofErr w:type="gramEnd"/>
      <w:r w:rsidR="003B16FB">
        <w:rPr>
          <w:highlight w:val="yellow"/>
        </w:rPr>
        <w:t xml:space="preserve"> </w:t>
      </w:r>
      <w:r w:rsidRPr="000069EA">
        <w:rPr>
          <w:highlight w:val="yellow"/>
        </w:rPr>
        <w:t>years</w:t>
      </w:r>
      <w:r w:rsidRPr="00245F34">
        <w:t xml:space="preserve"> of the date on which it was received by the Council (or within such other period as is agreed between the parties) it shall be returned within one month of request to the party that paid it.</w:t>
      </w:r>
    </w:p>
    <w:p w14:paraId="752E0182" w14:textId="77777777" w:rsidR="00FF3486" w:rsidRPr="00245F34" w:rsidRDefault="00FF3486" w:rsidP="000069EA">
      <w:pPr>
        <w:pStyle w:val="Heading1"/>
      </w:pPr>
      <w:r w:rsidRPr="00245F34">
        <w:t>Off-site Affordable Housing - Pre-transfer Requirements</w:t>
      </w:r>
    </w:p>
    <w:p w14:paraId="00FCE16D" w14:textId="77777777" w:rsidR="00FF3486" w:rsidRPr="00245F34" w:rsidRDefault="00FF3486" w:rsidP="000069EA">
      <w:pPr>
        <w:pStyle w:val="Heading2"/>
      </w:pPr>
      <w:r w:rsidRPr="00245F34">
        <w:t>The Date of Commencement of Development shall not occur until the Owners submit in writing to the Council for their approval the details of the Off-site Affordable Housing Land, namely:</w:t>
      </w:r>
    </w:p>
    <w:p w14:paraId="0060B631" w14:textId="77777777" w:rsidR="00FF3486" w:rsidRPr="00245F34" w:rsidRDefault="00FF3486" w:rsidP="000069EA">
      <w:pPr>
        <w:pStyle w:val="Heading3"/>
      </w:pPr>
      <w:r w:rsidRPr="00245F34">
        <w:t xml:space="preserve">evidence that it complies with all Council policy and </w:t>
      </w:r>
      <w:proofErr w:type="gramStart"/>
      <w:r w:rsidRPr="00245F34">
        <w:t>guidance;</w:t>
      </w:r>
      <w:proofErr w:type="gramEnd"/>
    </w:p>
    <w:p w14:paraId="193A33FF" w14:textId="77777777" w:rsidR="00FF3486" w:rsidRPr="00245F34" w:rsidRDefault="00FF3486" w:rsidP="000069EA">
      <w:pPr>
        <w:pStyle w:val="Heading3"/>
      </w:pPr>
      <w:r w:rsidRPr="00245F34">
        <w:t xml:space="preserve">a plan at a scale not less than 1:500 showing where it is to be </w:t>
      </w:r>
      <w:proofErr w:type="gramStart"/>
      <w:r w:rsidRPr="00245F34">
        <w:t>located;</w:t>
      </w:r>
      <w:proofErr w:type="gramEnd"/>
    </w:p>
    <w:p w14:paraId="68E97378" w14:textId="77777777" w:rsidR="00FF3486" w:rsidRPr="00245F34" w:rsidRDefault="00FF3486" w:rsidP="000069EA">
      <w:pPr>
        <w:pStyle w:val="Heading3"/>
      </w:pPr>
      <w:r w:rsidRPr="00245F34">
        <w:t>evidence that it is either:</w:t>
      </w:r>
    </w:p>
    <w:p w14:paraId="5EFFAF03" w14:textId="77777777" w:rsidR="00FF3486" w:rsidRPr="00245F34" w:rsidRDefault="00FF3486" w:rsidP="000069EA">
      <w:pPr>
        <w:pStyle w:val="Heading4"/>
      </w:pPr>
      <w:r w:rsidRPr="00245F34">
        <w:t>capable of comfortably accommodating a number and mix of Affordable Housing Units to be determined by the Council while conforming to the Council's requirements on plot sizes; or</w:t>
      </w:r>
    </w:p>
    <w:p w14:paraId="11E9FFED" w14:textId="77777777" w:rsidR="00FF3486" w:rsidRPr="00245F34" w:rsidRDefault="00FF3486" w:rsidP="000069EA">
      <w:pPr>
        <w:pStyle w:val="Heading4"/>
      </w:pPr>
      <w:r w:rsidRPr="00245F34">
        <w:t xml:space="preserve">that it is of roughly equal (or greater) land value than [   </w:t>
      </w:r>
      <w:proofErr w:type="gramStart"/>
      <w:r w:rsidRPr="00245F34">
        <w:t xml:space="preserve">  ]</w:t>
      </w:r>
      <w:proofErr w:type="gramEnd"/>
      <w:r w:rsidRPr="00245F34">
        <w:t xml:space="preserve"> of the Agreement </w:t>
      </w:r>
      <w:proofErr w:type="gramStart"/>
      <w:r w:rsidRPr="00245F34">
        <w:t>Area;</w:t>
      </w:r>
      <w:proofErr w:type="gramEnd"/>
    </w:p>
    <w:p w14:paraId="590BE7E9" w14:textId="77777777" w:rsidR="00FF3486" w:rsidRPr="00245F34" w:rsidRDefault="00FF3486" w:rsidP="000069EA">
      <w:pPr>
        <w:pStyle w:val="Heading3"/>
      </w:pPr>
      <w:r w:rsidRPr="00245F34">
        <w:t xml:space="preserve">evidence that, subject to the AH Remediation being completed, there are no other substantial constraints that would render it unable to be developed for affordable housing, including but not limited to bisecting services or any other physical or infrastructure issue that would prevent development or restrict the number of units or built form </w:t>
      </w:r>
      <w:proofErr w:type="gramStart"/>
      <w:r w:rsidRPr="00245F34">
        <w:t>achievable;</w:t>
      </w:r>
      <w:proofErr w:type="gramEnd"/>
    </w:p>
    <w:p w14:paraId="38CCB40E" w14:textId="77777777" w:rsidR="00FF3486" w:rsidRPr="00245F34" w:rsidRDefault="00FF3486" w:rsidP="000069EA">
      <w:pPr>
        <w:pStyle w:val="Heading3"/>
      </w:pPr>
      <w:r w:rsidRPr="00245F34">
        <w:t xml:space="preserve">evidence that all necessary permissions have been obtained for the construction of the Affordable Housing Units and all associated infrastructure, including an extant planning </w:t>
      </w:r>
      <w:proofErr w:type="gramStart"/>
      <w:r w:rsidRPr="00245F34">
        <w:t>permission;</w:t>
      </w:r>
      <w:proofErr w:type="gramEnd"/>
    </w:p>
    <w:p w14:paraId="202451D5" w14:textId="77777777" w:rsidR="00FF3486" w:rsidRPr="00245F34" w:rsidRDefault="00FF3486" w:rsidP="000069EA">
      <w:pPr>
        <w:pStyle w:val="Heading3"/>
      </w:pPr>
      <w:r w:rsidRPr="00245F34">
        <w:t xml:space="preserve">evidence that it is fully serviced to the site boundary, or that it will be following the installation of the Mains </w:t>
      </w:r>
      <w:proofErr w:type="gramStart"/>
      <w:r w:rsidRPr="00245F34">
        <w:t>Services;</w:t>
      </w:r>
      <w:proofErr w:type="gramEnd"/>
    </w:p>
    <w:p w14:paraId="2C641C91" w14:textId="77777777" w:rsidR="00FF3486" w:rsidRPr="00245F34" w:rsidRDefault="00FF3486" w:rsidP="000069EA">
      <w:pPr>
        <w:pStyle w:val="Heading3"/>
      </w:pPr>
      <w:r w:rsidRPr="00245F34">
        <w:lastRenderedPageBreak/>
        <w:t xml:space="preserve">evidence that it is suitably platformed or levelled to the original ground </w:t>
      </w:r>
      <w:proofErr w:type="gramStart"/>
      <w:r w:rsidRPr="00245F34">
        <w:t>level;</w:t>
      </w:r>
      <w:proofErr w:type="gramEnd"/>
    </w:p>
    <w:p w14:paraId="17A8A565" w14:textId="77777777" w:rsidR="00FF3486" w:rsidRPr="00245F34" w:rsidRDefault="00FF3486" w:rsidP="000069EA">
      <w:pPr>
        <w:pStyle w:val="Heading3"/>
      </w:pPr>
      <w:r w:rsidRPr="00245F34">
        <w:t xml:space="preserve">a detailed site investigation report and topographical survey, which shall be formally assigned to the Council or its nominated third party as part of the land </w:t>
      </w:r>
      <w:proofErr w:type="gramStart"/>
      <w:r w:rsidRPr="00245F34">
        <w:t>transfer;</w:t>
      </w:r>
      <w:proofErr w:type="gramEnd"/>
    </w:p>
    <w:p w14:paraId="3BDDC871" w14:textId="77777777" w:rsidR="00FF3486" w:rsidRPr="00245F34" w:rsidRDefault="00FF3486" w:rsidP="000069EA">
      <w:pPr>
        <w:pStyle w:val="Heading3"/>
      </w:pPr>
      <w:r w:rsidRPr="00245F34">
        <w:t>evidence that the land is free of any financial burdens relating to implementation of the planning permission including all servicing costs and financial contributions towards infrastructure; and</w:t>
      </w:r>
    </w:p>
    <w:p w14:paraId="465F6C18" w14:textId="77777777" w:rsidR="00FF3486" w:rsidRPr="00245F34" w:rsidRDefault="00FF3486" w:rsidP="000069EA">
      <w:pPr>
        <w:pStyle w:val="Heading3"/>
      </w:pPr>
      <w:r w:rsidRPr="00245F34">
        <w:t>evidence that the land is free of any environmental constraints, particularly any statutory designations such as Tree Preservation Orders which would restrict the design or number of Affordable Housing Units to be built.</w:t>
      </w:r>
    </w:p>
    <w:p w14:paraId="55C2B4C7" w14:textId="77777777" w:rsidR="00FF3486" w:rsidRPr="00245F34" w:rsidRDefault="00FF3486" w:rsidP="000069EA">
      <w:pPr>
        <w:pStyle w:val="Heading2"/>
      </w:pPr>
      <w:r w:rsidRPr="00245F34">
        <w:t>On agreement being reached in terms of this clause the Council shall give the Owners notice in writing of their approval ("</w:t>
      </w:r>
      <w:r w:rsidRPr="00245F34">
        <w:rPr>
          <w:b/>
          <w:bCs/>
        </w:rPr>
        <w:t>Off-site AH Approval Notice</w:t>
      </w:r>
      <w:r w:rsidRPr="00245F34">
        <w:t>").</w:t>
      </w:r>
    </w:p>
    <w:p w14:paraId="299E0AE4" w14:textId="46B9E5C9" w:rsidR="00FF3486" w:rsidRPr="00245F34" w:rsidRDefault="00FF3486" w:rsidP="000069EA">
      <w:pPr>
        <w:pStyle w:val="Heading2"/>
      </w:pPr>
      <w:r w:rsidRPr="00245F34">
        <w:t>The Date of Commencement of Development shall not occur until, following receipt by the Owners from the Council of the Off-site AH Approval Notice, the Proprietors (as defined in</w:t>
      </w:r>
      <w:r>
        <w:t xml:space="preserve"> </w:t>
      </w:r>
      <w:r w:rsidR="00BA4228">
        <w:t xml:space="preserve">Part 2 </w:t>
      </w:r>
      <w:r w:rsidRPr="00245F34">
        <w:t xml:space="preserve">of the Schedule) have conveyed to the Council, or to a Registered Social Landlord approved by the Council, the whole title and interest in the Off-site Affordable Housing Land for nil consideration in accordance with the Off-site AH Transfer Terms and this </w:t>
      </w:r>
      <w:r w:rsidR="00821FBF">
        <w:t>Clause</w:t>
      </w:r>
      <w:r w:rsidR="00BA4228">
        <w:t xml:space="preserve"> 5</w:t>
      </w:r>
      <w:r w:rsidRPr="00245F34">
        <w:t>, together with the provision of sufficient temporary site access for construction traffic to and from the Off-site Affordable Housing Land, to the reasonable satisfaction of the Council.</w:t>
      </w:r>
    </w:p>
    <w:p w14:paraId="2F148314" w14:textId="77777777" w:rsidR="00FF3486" w:rsidRPr="00245F34" w:rsidRDefault="00FF3486" w:rsidP="000069EA">
      <w:pPr>
        <w:pStyle w:val="Heading2"/>
      </w:pPr>
      <w:r w:rsidRPr="00245F34">
        <w:t>Prior to transferring the Off-site Affordable Housing Land to the Council, the Owners shall, at their sole expense, provide:</w:t>
      </w:r>
    </w:p>
    <w:p w14:paraId="40F55D39" w14:textId="77777777" w:rsidR="00FF3486" w:rsidRPr="00245F34" w:rsidRDefault="00FF3486" w:rsidP="000069EA">
      <w:pPr>
        <w:pStyle w:val="Heading3"/>
      </w:pPr>
      <w:r w:rsidRPr="00245F34">
        <w:t xml:space="preserve">the Mains Services to the boundary of the Off-site Affordable Housing </w:t>
      </w:r>
      <w:proofErr w:type="gramStart"/>
      <w:r w:rsidRPr="00245F34">
        <w:t>Land;</w:t>
      </w:r>
      <w:proofErr w:type="gramEnd"/>
    </w:p>
    <w:p w14:paraId="20062E13" w14:textId="77777777" w:rsidR="00FF3486" w:rsidRPr="00245F34" w:rsidRDefault="00FF3486" w:rsidP="000069EA">
      <w:pPr>
        <w:pStyle w:val="Heading3"/>
      </w:pPr>
      <w:r w:rsidRPr="00245F34">
        <w:t>the AH Remediation of the Off-site Affordable Housing Land; and</w:t>
      </w:r>
    </w:p>
    <w:p w14:paraId="282244A1" w14:textId="77777777" w:rsidR="00FF3486" w:rsidRPr="00245F34" w:rsidRDefault="00FF3486" w:rsidP="000069EA">
      <w:pPr>
        <w:pStyle w:val="Heading3"/>
      </w:pPr>
      <w:r w:rsidRPr="00245F34">
        <w:t>vehicular and pedestrian accesses to the boundary of the Off-site Affordable Housing Land sufficient to allow all necessary access to Off-site Affordable Housing Land, to the reasonable satisfaction of the Council.</w:t>
      </w:r>
    </w:p>
    <w:p w14:paraId="45AF9108" w14:textId="77777777" w:rsidR="00FF3486" w:rsidRPr="00245F34" w:rsidRDefault="00FF3486" w:rsidP="000069EA">
      <w:pPr>
        <w:pStyle w:val="Heading1"/>
      </w:pPr>
      <w:r w:rsidRPr="00245F34">
        <w:t>On-site Affordable Housing - Pre-transfer Requirements</w:t>
      </w:r>
    </w:p>
    <w:p w14:paraId="7B5BB0C0" w14:textId="77777777" w:rsidR="00FF3486" w:rsidRPr="00245F34" w:rsidRDefault="00FF3486" w:rsidP="000069EA">
      <w:pPr>
        <w:pStyle w:val="Heading2"/>
      </w:pPr>
      <w:r w:rsidRPr="00245F34">
        <w:t>The Date of Commencement of Development shall not occur until the Owners submit in writing to the Council for their approval the details of the On-site Affordable Housing Land, namely:</w:t>
      </w:r>
    </w:p>
    <w:p w14:paraId="0798B595" w14:textId="77777777" w:rsidR="00FF3486" w:rsidRPr="00245F34" w:rsidRDefault="00FF3486" w:rsidP="000069EA">
      <w:pPr>
        <w:pStyle w:val="Heading3"/>
      </w:pPr>
      <w:r w:rsidRPr="00245F34">
        <w:t xml:space="preserve">evidence that it complies with all Council policy and </w:t>
      </w:r>
      <w:proofErr w:type="gramStart"/>
      <w:r w:rsidRPr="00245F34">
        <w:t>guidance;</w:t>
      </w:r>
      <w:proofErr w:type="gramEnd"/>
    </w:p>
    <w:p w14:paraId="087AC41D" w14:textId="77777777" w:rsidR="00FF3486" w:rsidRPr="00245F34" w:rsidRDefault="00FF3486" w:rsidP="000069EA">
      <w:pPr>
        <w:pStyle w:val="Heading3"/>
      </w:pPr>
      <w:r w:rsidRPr="00245F34">
        <w:t xml:space="preserve">a plan at a scale not less than 1:500 showing where it is to be </w:t>
      </w:r>
      <w:proofErr w:type="gramStart"/>
      <w:r w:rsidRPr="00245F34">
        <w:t>located;</w:t>
      </w:r>
      <w:proofErr w:type="gramEnd"/>
    </w:p>
    <w:p w14:paraId="68C23BBD" w14:textId="77777777" w:rsidR="00FF3486" w:rsidRPr="00245F34" w:rsidRDefault="00FF3486" w:rsidP="000069EA">
      <w:pPr>
        <w:pStyle w:val="Heading3"/>
      </w:pPr>
      <w:r w:rsidRPr="00245F34">
        <w:t xml:space="preserve">evidence that it is capable of comfortably accommodating a number and mix of Affordable Units to be determined by the Council, while conforming to the Council's requirements on plot </w:t>
      </w:r>
      <w:proofErr w:type="gramStart"/>
      <w:r w:rsidRPr="00245F34">
        <w:t>sizes;</w:t>
      </w:r>
      <w:proofErr w:type="gramEnd"/>
    </w:p>
    <w:p w14:paraId="7E7AAC21" w14:textId="77777777" w:rsidR="00FF3486" w:rsidRPr="00245F34" w:rsidRDefault="00FF3486" w:rsidP="000069EA">
      <w:pPr>
        <w:pStyle w:val="Heading3"/>
      </w:pPr>
      <w:r w:rsidRPr="00245F34">
        <w:t xml:space="preserve">evidence that subject to the AH Remediation being completed, there are no other substantial constraints that would render it unable to be developed for affordable housing, including but not limited to bisecting services or any other physical or infrastructure issue that would prevent development or restrict the number of units or built form </w:t>
      </w:r>
      <w:proofErr w:type="gramStart"/>
      <w:r w:rsidRPr="00245F34">
        <w:t>achievable;</w:t>
      </w:r>
      <w:proofErr w:type="gramEnd"/>
    </w:p>
    <w:p w14:paraId="432A7276" w14:textId="77777777" w:rsidR="00FF3486" w:rsidRPr="00245F34" w:rsidRDefault="00FF3486" w:rsidP="000069EA">
      <w:pPr>
        <w:pStyle w:val="Heading3"/>
      </w:pPr>
      <w:r w:rsidRPr="00245F34">
        <w:lastRenderedPageBreak/>
        <w:t xml:space="preserve">evidence that it is fully serviced to the site boundary, or that it will be following the installation of the Mains </w:t>
      </w:r>
      <w:proofErr w:type="gramStart"/>
      <w:r w:rsidRPr="00245F34">
        <w:t>Services;</w:t>
      </w:r>
      <w:proofErr w:type="gramEnd"/>
    </w:p>
    <w:p w14:paraId="4E75F81A" w14:textId="77777777" w:rsidR="00FF3486" w:rsidRPr="00245F34" w:rsidRDefault="00FF3486" w:rsidP="000069EA">
      <w:pPr>
        <w:pStyle w:val="Heading3"/>
      </w:pPr>
      <w:r w:rsidRPr="00245F34">
        <w:t xml:space="preserve">evidence that it is suitably platformed or levelled to the original ground </w:t>
      </w:r>
      <w:proofErr w:type="gramStart"/>
      <w:r w:rsidRPr="00245F34">
        <w:t>level;</w:t>
      </w:r>
      <w:proofErr w:type="gramEnd"/>
    </w:p>
    <w:p w14:paraId="1EBBD21E" w14:textId="77777777" w:rsidR="00FF3486" w:rsidRPr="00245F34" w:rsidRDefault="00FF3486" w:rsidP="000069EA">
      <w:pPr>
        <w:pStyle w:val="Heading3"/>
      </w:pPr>
      <w:r w:rsidRPr="00245F34">
        <w:t xml:space="preserve">a detailed site investigation report and topographical survey, which shall be formally assigned to the Council or its nominated third party as part of the land </w:t>
      </w:r>
      <w:proofErr w:type="gramStart"/>
      <w:r w:rsidRPr="00245F34">
        <w:t>transfer;</w:t>
      </w:r>
      <w:proofErr w:type="gramEnd"/>
    </w:p>
    <w:p w14:paraId="2678861E" w14:textId="77777777" w:rsidR="00FF3486" w:rsidRPr="00245F34" w:rsidRDefault="00FF3486" w:rsidP="000069EA">
      <w:pPr>
        <w:pStyle w:val="Heading3"/>
      </w:pPr>
      <w:r w:rsidRPr="00245F34">
        <w:t>evidence that the land is free of any financial burdens relating to implementation of the planning permission including all servicing costs and financial contributions towards infrastructure; and</w:t>
      </w:r>
    </w:p>
    <w:p w14:paraId="78BDEFBB" w14:textId="77777777" w:rsidR="00FF3486" w:rsidRPr="00245F34" w:rsidRDefault="00FF3486" w:rsidP="000069EA">
      <w:pPr>
        <w:pStyle w:val="Heading3"/>
      </w:pPr>
      <w:r w:rsidRPr="00245F34">
        <w:t>evidence that the land is free of any environmental constraints, particularly any statutory designations such as Tree Preservation Orders which would restrict the design or number of Affordable Housing Units to be built.</w:t>
      </w:r>
    </w:p>
    <w:p w14:paraId="29A2DA09" w14:textId="77777777" w:rsidR="00FF3486" w:rsidRPr="00245F34" w:rsidRDefault="00FF3486" w:rsidP="000069EA">
      <w:pPr>
        <w:pStyle w:val="Heading2"/>
      </w:pPr>
      <w:r w:rsidRPr="00245F34">
        <w:t>On agreement being reached in terms of this clause the Council shall give the Owners notice in writing of their approval ("</w:t>
      </w:r>
      <w:r w:rsidRPr="00245F34">
        <w:rPr>
          <w:b/>
          <w:bCs/>
        </w:rPr>
        <w:t>On-site AH Approval Notice</w:t>
      </w:r>
      <w:r w:rsidRPr="00245F34">
        <w:t>").</w:t>
      </w:r>
    </w:p>
    <w:p w14:paraId="679363E8" w14:textId="0E9A0967" w:rsidR="00FF3486" w:rsidRPr="00245F34" w:rsidRDefault="00FF3486" w:rsidP="000069EA">
      <w:pPr>
        <w:pStyle w:val="Heading2"/>
      </w:pPr>
      <w:r w:rsidRPr="00245F34">
        <w:t xml:space="preserve">The Date of Commencement of Development shall not occur until, following receipt by the Owners from the Council of the On-site AH Approval Notice, the Proprietors (as defined in </w:t>
      </w:r>
      <w:r w:rsidR="009B55D4">
        <w:t xml:space="preserve">Part 2 </w:t>
      </w:r>
      <w:r w:rsidRPr="00245F34">
        <w:t xml:space="preserve">of the Schedule) have conveyed to the Council, or to a Registered Social Landlord approved by the Council, the whole title and interest in the On-site Affordable Housing Land for nil consideration in accordance with the Land Transfer Conditions forming </w:t>
      </w:r>
      <w:r w:rsidR="00BA4228">
        <w:t xml:space="preserve">Part 1 </w:t>
      </w:r>
      <w:r w:rsidRPr="00245F34">
        <w:t xml:space="preserve">of the Schedule and this </w:t>
      </w:r>
      <w:r w:rsidR="00821FBF">
        <w:t>Clause</w:t>
      </w:r>
      <w:r w:rsidR="00BA4228">
        <w:t xml:space="preserve"> 6</w:t>
      </w:r>
      <w:r w:rsidRPr="00245F34">
        <w:t>, together with the provision of sufficient temporary site access for construction traffic to and from the On-site Affordable Housing Land, to the reasonable satisfaction of the Council.</w:t>
      </w:r>
    </w:p>
    <w:p w14:paraId="1C6CB6EA" w14:textId="77777777" w:rsidR="00FF3486" w:rsidRPr="00245F34" w:rsidRDefault="00FF3486" w:rsidP="000069EA">
      <w:pPr>
        <w:pStyle w:val="Heading2"/>
      </w:pPr>
      <w:r w:rsidRPr="00245F34">
        <w:t>Prior to transferring the On-site Affordable Housing Land to the Council, the Owners shall, at their sole expense:</w:t>
      </w:r>
    </w:p>
    <w:p w14:paraId="11B1FD9C" w14:textId="77777777" w:rsidR="00FF3486" w:rsidRPr="00245F34" w:rsidRDefault="00FF3486" w:rsidP="000069EA">
      <w:pPr>
        <w:pStyle w:val="Heading3"/>
      </w:pPr>
      <w:r w:rsidRPr="00245F34">
        <w:t xml:space="preserve">provide the Mains Services to the boundary of the On-site Affordable Housing </w:t>
      </w:r>
      <w:proofErr w:type="gramStart"/>
      <w:r w:rsidRPr="00245F34">
        <w:t>Land;</w:t>
      </w:r>
      <w:proofErr w:type="gramEnd"/>
    </w:p>
    <w:p w14:paraId="745B11E6" w14:textId="77777777" w:rsidR="00FF3486" w:rsidRPr="00245F34" w:rsidRDefault="00FF3486" w:rsidP="000069EA">
      <w:pPr>
        <w:pStyle w:val="Heading3"/>
      </w:pPr>
      <w:r w:rsidRPr="00245F34">
        <w:t>undertake and complete the AH Remediation of the On-site Affordable Housing Land; and</w:t>
      </w:r>
    </w:p>
    <w:p w14:paraId="64CAA8A7" w14:textId="77777777" w:rsidR="00FF3486" w:rsidRPr="00245F34" w:rsidRDefault="00FF3486" w:rsidP="000069EA">
      <w:pPr>
        <w:pStyle w:val="Heading3"/>
      </w:pPr>
      <w:r w:rsidRPr="00245F34">
        <w:t>provide vehicular and pedestrian accesses to the boundary of the On-site Affordable Housing Land sufficient to allow all necessary access to On-site Affordable Housing Land, to the reasonable satisfaction of the Council.</w:t>
      </w:r>
    </w:p>
    <w:p w14:paraId="232AD514" w14:textId="462A7A29" w:rsidR="00FF3486" w:rsidRDefault="00F708CA" w:rsidP="00F708CA">
      <w:pPr>
        <w:pStyle w:val="Heading1"/>
      </w:pPr>
      <w:r>
        <w:t xml:space="preserve">Education </w:t>
      </w:r>
    </w:p>
    <w:p w14:paraId="3EFFEF3C" w14:textId="65D627FA" w:rsidR="00F708CA" w:rsidRDefault="00F708CA" w:rsidP="00F708CA">
      <w:pPr>
        <w:pStyle w:val="Heading3"/>
      </w:pPr>
      <w:r>
        <w:t>The Date of Commencement of Development shall not occur until after the Owners have paid to the Council the Education Contribution.</w:t>
      </w:r>
      <w:r w:rsidRPr="00F708CA">
        <w:t xml:space="preserve"> In the event that the Education Contribution, or any instalment thereof, is not paid timeously, </w:t>
      </w:r>
      <w:r>
        <w:t>I</w:t>
      </w:r>
      <w:r w:rsidRPr="00F708CA">
        <w:t xml:space="preserve">nterest shall be payable thereon (by the </w:t>
      </w:r>
      <w:r w:rsidR="008275A9">
        <w:t>Owners</w:t>
      </w:r>
      <w:r w:rsidRPr="00F708CA">
        <w:t xml:space="preserve"> to the Council) until payment of the relevant sum in full.</w:t>
      </w:r>
    </w:p>
    <w:p w14:paraId="18F617F6" w14:textId="0FB4AFBB" w:rsidR="00A800E6" w:rsidRDefault="00A800E6" w:rsidP="00A800E6">
      <w:pPr>
        <w:pStyle w:val="Heading3"/>
      </w:pPr>
      <w:r>
        <w:t>The Date of Commencement of Development shall not occur until after the Owners have paid to the Council the Nursery Contribution.</w:t>
      </w:r>
      <w:r w:rsidRPr="00F708CA">
        <w:t xml:space="preserve"> In the event that the </w:t>
      </w:r>
      <w:r>
        <w:t>Nursery</w:t>
      </w:r>
      <w:r w:rsidRPr="00F708CA">
        <w:t xml:space="preserve"> Contribution, or any instalment thereof, is not paid timeously, </w:t>
      </w:r>
      <w:r>
        <w:t>I</w:t>
      </w:r>
      <w:r w:rsidRPr="00F708CA">
        <w:t xml:space="preserve">nterest shall be payable thereon (by the </w:t>
      </w:r>
      <w:r>
        <w:t>Owners</w:t>
      </w:r>
      <w:r w:rsidRPr="00F708CA">
        <w:t xml:space="preserve"> to the Council) until payment of the relevant sum in full.</w:t>
      </w:r>
    </w:p>
    <w:p w14:paraId="43A08797" w14:textId="77777777" w:rsidR="00A800E6" w:rsidRPr="00A800E6" w:rsidRDefault="00A800E6" w:rsidP="003B16FB">
      <w:pPr>
        <w:pStyle w:val="Heading3"/>
        <w:numPr>
          <w:ilvl w:val="0"/>
          <w:numId w:val="0"/>
        </w:numPr>
        <w:ind w:left="2693"/>
      </w:pPr>
    </w:p>
    <w:p w14:paraId="7B899F8B" w14:textId="0CF2F0F9" w:rsidR="00F708CA" w:rsidRPr="00F708CA" w:rsidRDefault="00F708CA" w:rsidP="00F708CA">
      <w:pPr>
        <w:numPr>
          <w:ilvl w:val="2"/>
          <w:numId w:val="1"/>
        </w:numPr>
        <w:tabs>
          <w:tab w:val="left" w:pos="2693"/>
        </w:tabs>
        <w:spacing w:after="240"/>
        <w:outlineLvl w:val="2"/>
      </w:pPr>
      <w:r w:rsidRPr="00F708CA">
        <w:lastRenderedPageBreak/>
        <w:t>The Council shall on receipt of the Education Contribution</w:t>
      </w:r>
      <w:r w:rsidR="00A800E6">
        <w:t xml:space="preserve"> and Nursery Contribution</w:t>
      </w:r>
      <w:r w:rsidRPr="00F708CA">
        <w:t xml:space="preserve">, or part thereof, pay it into an interest-bearing account held by the Council. </w:t>
      </w:r>
    </w:p>
    <w:p w14:paraId="69BA9406" w14:textId="0B313704" w:rsidR="00F708CA" w:rsidRPr="00F708CA" w:rsidRDefault="00F708CA" w:rsidP="00F708CA">
      <w:pPr>
        <w:numPr>
          <w:ilvl w:val="2"/>
          <w:numId w:val="1"/>
        </w:numPr>
        <w:tabs>
          <w:tab w:val="left" w:pos="2693"/>
        </w:tabs>
        <w:spacing w:after="240"/>
        <w:outlineLvl w:val="2"/>
      </w:pPr>
      <w:r w:rsidRPr="00F708CA">
        <w:t xml:space="preserve">The Council shall utilise, as it acting reasonably solely determines, the Education Contribution towards alleviating accommodation pressures at any school where the catchment area includes the Agreement </w:t>
      </w:r>
      <w:r>
        <w:t>Area</w:t>
      </w:r>
      <w:r w:rsidR="005B1F28">
        <w:t xml:space="preserve"> and in accordance with the Developer Contributions SG</w:t>
      </w:r>
      <w:r>
        <w:t xml:space="preserve">.  </w:t>
      </w:r>
    </w:p>
    <w:p w14:paraId="35CDA630" w14:textId="491CDCB7" w:rsidR="00F708CA" w:rsidRDefault="00F708CA" w:rsidP="00F708CA">
      <w:pPr>
        <w:numPr>
          <w:ilvl w:val="2"/>
          <w:numId w:val="1"/>
        </w:numPr>
        <w:tabs>
          <w:tab w:val="left" w:pos="2693"/>
        </w:tabs>
        <w:spacing w:after="240"/>
        <w:outlineLvl w:val="2"/>
      </w:pPr>
      <w:r w:rsidRPr="00F708CA">
        <w:t>In the event of the Education Contribution</w:t>
      </w:r>
      <w:r w:rsidR="00A800E6">
        <w:t xml:space="preserve"> and Nursery Contribution</w:t>
      </w:r>
      <w:r w:rsidRPr="00F708CA">
        <w:t xml:space="preserve"> paid under Clause</w:t>
      </w:r>
      <w:r w:rsidR="00BA4228">
        <w:t xml:space="preserve"> 7.1.1 </w:t>
      </w:r>
      <w:r w:rsidRPr="00F708CA">
        <w:t xml:space="preserve">hereof not being utilised in full by the Council within </w:t>
      </w:r>
      <w:r w:rsidR="000729F6" w:rsidRPr="003B16FB">
        <w:rPr>
          <w:highlight w:val="yellow"/>
        </w:rPr>
        <w:t xml:space="preserve">[   ] </w:t>
      </w:r>
      <w:r w:rsidRPr="003B16FB">
        <w:rPr>
          <w:highlight w:val="yellow"/>
        </w:rPr>
        <w:t>years</w:t>
      </w:r>
      <w:r w:rsidRPr="00F708CA">
        <w:t xml:space="preserve"> of the date of receipt of payment by the Council (or, if phased payments, the date of receipt of the last payment) then such contribution or the unused part thereof, as appropriate, together with any interest </w:t>
      </w:r>
      <w:bookmarkStart w:id="6" w:name="LASTCURSORPOSITION"/>
      <w:bookmarkEnd w:id="6"/>
      <w:r w:rsidRPr="00F708CA">
        <w:t>that has accrued thereon, shall be refunded to the</w:t>
      </w:r>
      <w:r w:rsidR="008275A9">
        <w:t xml:space="preserve"> Owners</w:t>
      </w:r>
      <w:r w:rsidRPr="00F708CA">
        <w:t xml:space="preserve"> who paid it in terms of Clause </w:t>
      </w:r>
      <w:r w:rsidR="00BA4228">
        <w:t xml:space="preserve">7.1.1 </w:t>
      </w:r>
      <w:r w:rsidRPr="00F708CA">
        <w:t xml:space="preserve">within 25 Working Days of a written request from the said </w:t>
      </w:r>
      <w:r w:rsidR="008275A9">
        <w:t>Owners</w:t>
      </w:r>
      <w:r w:rsidRPr="00F708CA">
        <w:t xml:space="preserve"> for repayment.</w:t>
      </w:r>
    </w:p>
    <w:p w14:paraId="0A2FD300" w14:textId="0C17A45A" w:rsidR="008275A9" w:rsidRDefault="008275A9" w:rsidP="008275A9">
      <w:pPr>
        <w:pStyle w:val="Heading1"/>
      </w:pPr>
      <w:r>
        <w:t>Transport</w:t>
      </w:r>
    </w:p>
    <w:p w14:paraId="25A49AE8" w14:textId="734C2847" w:rsidR="008275A9" w:rsidRDefault="008275A9" w:rsidP="000069EA">
      <w:pPr>
        <w:pStyle w:val="Heading2"/>
      </w:pPr>
      <w:bookmarkStart w:id="7" w:name="_Ref525037908"/>
      <w:r>
        <w:t>The Date of Commencement of Development shall not occur until after the Owners have paid to the Council the Transport Contribution. In the event that the Transport Contribution, or any instalment thereof, is not paid timeously, Interest shall be payable thereon (by the Owners to the Council) until payment of the relevant sum in full.</w:t>
      </w:r>
      <w:bookmarkEnd w:id="7"/>
    </w:p>
    <w:p w14:paraId="36D78AE0" w14:textId="77777777" w:rsidR="008275A9" w:rsidRDefault="008275A9" w:rsidP="000069EA">
      <w:pPr>
        <w:pStyle w:val="Heading2"/>
      </w:pPr>
      <w:r>
        <w:t xml:space="preserve">The Council shall on receipt of the Transport Contribution, or part thereof, pay it into an interest-bearing account held by the Council. </w:t>
      </w:r>
    </w:p>
    <w:p w14:paraId="05F78FFE" w14:textId="37338EE0" w:rsidR="008275A9" w:rsidRDefault="008275A9" w:rsidP="000069EA">
      <w:pPr>
        <w:pStyle w:val="Heading2"/>
      </w:pPr>
      <w:r>
        <w:t>The Council shall utilise, as it acting reasonably solely determines, the Transport Contribution towards</w:t>
      </w:r>
      <w:r w:rsidR="005B1F28">
        <w:t xml:space="preserve"> </w:t>
      </w:r>
      <w:r w:rsidR="00DB4AD7" w:rsidRPr="00DB4AD7">
        <w:rPr>
          <w:highlight w:val="yellow"/>
        </w:rPr>
        <w:t>[list the transport infrastructure</w:t>
      </w:r>
      <w:r w:rsidR="00DB4AD7">
        <w:rPr>
          <w:highlight w:val="yellow"/>
        </w:rPr>
        <w:t xml:space="preserve"> works</w:t>
      </w:r>
      <w:r w:rsidR="00DB4AD7" w:rsidRPr="00DB4AD7">
        <w:rPr>
          <w:highlight w:val="yellow"/>
        </w:rPr>
        <w:t>]</w:t>
      </w:r>
      <w:r w:rsidR="000069EA">
        <w:t xml:space="preserve"> and in accordance with the</w:t>
      </w:r>
      <w:r w:rsidR="005B1F28">
        <w:t xml:space="preserve"> Developer Contributions SG.</w:t>
      </w:r>
    </w:p>
    <w:p w14:paraId="4CB28D2D" w14:textId="7297A657" w:rsidR="008275A9" w:rsidRDefault="008275A9" w:rsidP="008275A9">
      <w:pPr>
        <w:pStyle w:val="Heading2"/>
      </w:pPr>
      <w:r>
        <w:t xml:space="preserve">In the event of the Transport Contribution not being utilised in full by the Council within </w:t>
      </w:r>
      <w:r w:rsidR="000729F6" w:rsidRPr="003B16FB">
        <w:rPr>
          <w:highlight w:val="yellow"/>
        </w:rPr>
        <w:t>[   ]</w:t>
      </w:r>
      <w:r w:rsidR="003B16FB" w:rsidRPr="003B16FB">
        <w:rPr>
          <w:highlight w:val="yellow"/>
        </w:rPr>
        <w:t xml:space="preserve"> </w:t>
      </w:r>
      <w:r w:rsidRPr="003B16FB">
        <w:rPr>
          <w:highlight w:val="yellow"/>
        </w:rPr>
        <w:t>years</w:t>
      </w:r>
      <w:r>
        <w:t xml:space="preserve"> of the date of receipt of the last payment by the Council, then such contribution, or the unused part thereof, as appropriate, together with any interest that has accrued thereon, shall be refunded to the Owners who paid it in terms of Clause </w:t>
      </w:r>
      <w:r w:rsidR="00BA4228">
        <w:t xml:space="preserve">8.1 </w:t>
      </w:r>
      <w:r>
        <w:t>within 25 Working Days of a written request from the said Owners for repayment.</w:t>
      </w:r>
    </w:p>
    <w:p w14:paraId="68AA3046" w14:textId="51970582" w:rsidR="008275A9" w:rsidRDefault="008275A9" w:rsidP="008275A9">
      <w:pPr>
        <w:pStyle w:val="Heading1"/>
      </w:pPr>
      <w:r>
        <w:t>Healthcare</w:t>
      </w:r>
    </w:p>
    <w:p w14:paraId="5295046C" w14:textId="74772DA5" w:rsidR="008275A9" w:rsidRDefault="008275A9" w:rsidP="000069EA">
      <w:pPr>
        <w:pStyle w:val="Heading2"/>
      </w:pPr>
      <w:bookmarkStart w:id="8" w:name="_Ref151622756"/>
      <w:r>
        <w:t>The Date of Commencement of Development shall not occur until after the Owners have paid to the Council the Healthcare Contribution. In the event that the Healthcare Contribution, or any instalment thereof, is not paid timeously, Interest shall be payable thereon (by the Owners to the Council) until payment of the relevant sum in full.</w:t>
      </w:r>
      <w:bookmarkEnd w:id="8"/>
    </w:p>
    <w:p w14:paraId="39D796A0" w14:textId="2534EF91" w:rsidR="008275A9" w:rsidRDefault="008275A9" w:rsidP="000069EA">
      <w:pPr>
        <w:pStyle w:val="Heading2"/>
      </w:pPr>
      <w:r>
        <w:t>The Council shall on receipt of the Healthcare Contribution, or part thereof, pay it into an interest-bearing account held by the Council.</w:t>
      </w:r>
    </w:p>
    <w:p w14:paraId="1EBA477A" w14:textId="3FE9420C" w:rsidR="008275A9" w:rsidRDefault="008275A9" w:rsidP="000069EA">
      <w:pPr>
        <w:pStyle w:val="Heading2"/>
      </w:pPr>
      <w:bookmarkStart w:id="9" w:name="_Ref151622755"/>
      <w:r>
        <w:t xml:space="preserve">The Council shall utilise, as it acting reasonably solely determines, the Healthcare Contribution towards the provision of </w:t>
      </w:r>
      <w:r w:rsidR="003B16FB" w:rsidRPr="003B16FB">
        <w:rPr>
          <w:highlight w:val="yellow"/>
        </w:rPr>
        <w:t>[list improvements/</w:t>
      </w:r>
      <w:r w:rsidRPr="003B16FB">
        <w:rPr>
          <w:highlight w:val="yellow"/>
        </w:rPr>
        <w:t>healthcare infrastructure improvements</w:t>
      </w:r>
      <w:r w:rsidR="003B16FB" w:rsidRPr="003B16FB">
        <w:rPr>
          <w:highlight w:val="yellow"/>
        </w:rPr>
        <w:t>]</w:t>
      </w:r>
      <w:r>
        <w:t xml:space="preserve"> </w:t>
      </w:r>
      <w:r w:rsidR="008A4B6F">
        <w:t xml:space="preserve">in </w:t>
      </w:r>
      <w:r>
        <w:t>the</w:t>
      </w:r>
      <w:r w:rsidR="008A4B6F">
        <w:t xml:space="preserve"> vicinity of the</w:t>
      </w:r>
      <w:r>
        <w:t xml:space="preserve"> Agreement </w:t>
      </w:r>
      <w:r w:rsidR="008A4B6F">
        <w:t>Area</w:t>
      </w:r>
      <w:r w:rsidR="000069EA">
        <w:t xml:space="preserve"> and in accordance with the Developer Contributions SG</w:t>
      </w:r>
      <w:r>
        <w:t>.</w:t>
      </w:r>
      <w:bookmarkEnd w:id="9"/>
      <w:r>
        <w:t xml:space="preserve">  </w:t>
      </w:r>
    </w:p>
    <w:p w14:paraId="6B54D481" w14:textId="19CB7A1E" w:rsidR="008275A9" w:rsidRDefault="008275A9" w:rsidP="000069EA">
      <w:pPr>
        <w:pStyle w:val="Heading2"/>
      </w:pPr>
      <w:r>
        <w:t>The Council may, once it has identified how to apply the Healthcare Contribution in accordance with Clause</w:t>
      </w:r>
      <w:r w:rsidR="00BA4228">
        <w:t xml:space="preserve"> 9.3</w:t>
      </w:r>
      <w:r>
        <w:t xml:space="preserve">, transfer the Healthcare Contribution to the Health Board(s) that is responsible for the area in which each of the healthcare infrastructure improvements are to be made.  In the event the Council transfer all or part of the Healthcare Contribution to a Health Board, then that Health Board shall apply the Healthcare Contribution in accordance with Clause </w:t>
      </w:r>
      <w:r w:rsidR="00BA4228">
        <w:t>9.3</w:t>
      </w:r>
      <w:r>
        <w:t xml:space="preserve"> towards the healthcare infrastructure improvements identified by the Council.  For the avoidance of doubt, </w:t>
      </w:r>
      <w:r>
        <w:lastRenderedPageBreak/>
        <w:t xml:space="preserve">any such transfer by the Council shall be made strictly on the basis that, in the event that the Health Board has not utilised in full the part of the Healthcare Contribution transferred to them within </w:t>
      </w:r>
      <w:r w:rsidR="000729F6">
        <w:t xml:space="preserve">[   ] </w:t>
      </w:r>
      <w:r>
        <w:t xml:space="preserve">years of the date of receipt of payment by the Council of the Healthcare Contribution from the </w:t>
      </w:r>
      <w:r w:rsidR="006C6D72">
        <w:t>Owners</w:t>
      </w:r>
      <w:r>
        <w:t xml:space="preserve"> (or if phased payments the date of receipt of the last payment), then such contribution or the unused part thereof, as appropriate, together with any interest that has accrued thereon, shall be refunded to the Council within 25 Working Days.</w:t>
      </w:r>
    </w:p>
    <w:p w14:paraId="30695A1E" w14:textId="7FF6CD63" w:rsidR="008275A9" w:rsidRDefault="008275A9" w:rsidP="000069EA">
      <w:pPr>
        <w:pStyle w:val="Heading2"/>
      </w:pPr>
      <w:r>
        <w:t xml:space="preserve">In the event of the Healthcare Contribution not being utilised in full by the Council within </w:t>
      </w:r>
      <w:r w:rsidR="000729F6" w:rsidRPr="003B16FB">
        <w:rPr>
          <w:highlight w:val="yellow"/>
        </w:rPr>
        <w:t xml:space="preserve">[   ] </w:t>
      </w:r>
      <w:r w:rsidRPr="003B16FB">
        <w:rPr>
          <w:highlight w:val="yellow"/>
        </w:rPr>
        <w:t>years</w:t>
      </w:r>
      <w:r>
        <w:t xml:space="preserve"> of the date of receipt of payment by the Council (or if phased payments the date of receipt of the last payment), then such contribution or the unused part thereof, as appropriate, together with any interest that has accrued thereon, shall be refunded to the </w:t>
      </w:r>
      <w:r w:rsidR="006C6D72">
        <w:t>Owners</w:t>
      </w:r>
      <w:r>
        <w:t xml:space="preserve"> who paid it in terms of Clause</w:t>
      </w:r>
      <w:r w:rsidR="00BA4228">
        <w:t xml:space="preserve"> 9.1 </w:t>
      </w:r>
      <w:r>
        <w:t xml:space="preserve">within 25 Working Days of a written request from the </w:t>
      </w:r>
      <w:r w:rsidR="006C6D72">
        <w:t>Owners</w:t>
      </w:r>
      <w:r>
        <w:t xml:space="preserve"> for repayment.</w:t>
      </w:r>
    </w:p>
    <w:p w14:paraId="795A2909" w14:textId="57B2EE87" w:rsidR="008275A9" w:rsidRDefault="00FE7B4D" w:rsidP="00FE7B4D">
      <w:pPr>
        <w:pStyle w:val="Heading1"/>
      </w:pPr>
      <w:r>
        <w:t>Open Space</w:t>
      </w:r>
    </w:p>
    <w:p w14:paraId="589B6215" w14:textId="3A32394A" w:rsidR="00FE7B4D" w:rsidRDefault="00FE7B4D" w:rsidP="00FE7B4D">
      <w:pPr>
        <w:pStyle w:val="Heading2"/>
      </w:pPr>
      <w:r>
        <w:t>The Date of Commencement of Development shall not occur until after the Owners have paid to the Council the Open Space Contribution. In the event that the Open Space Contribution, or any instalment thereof, is not paid timeously, Interest shall be payable thereon (by the Owners to the Council) until payment of the relevant sum in full.</w:t>
      </w:r>
    </w:p>
    <w:p w14:paraId="5C0EA8FA" w14:textId="343F2E57" w:rsidR="00FE7B4D" w:rsidRDefault="00FE7B4D" w:rsidP="00FE7B4D">
      <w:pPr>
        <w:pStyle w:val="Heading2"/>
      </w:pPr>
      <w:r>
        <w:t xml:space="preserve">The Council shall on receipt of the Open Space Contribution, or part thereof, pay it into an interest-bearing account held by the Council. </w:t>
      </w:r>
    </w:p>
    <w:p w14:paraId="68104375" w14:textId="4B8E8C6F" w:rsidR="00FE7B4D" w:rsidRDefault="00FE7B4D" w:rsidP="000069EA">
      <w:pPr>
        <w:pStyle w:val="Heading2"/>
      </w:pPr>
      <w:r>
        <w:t>The Council shall utilise, as it acting reasonably solely determines, the Open Space Contribution</w:t>
      </w:r>
      <w:r w:rsidR="00DB4AD7">
        <w:t xml:space="preserve"> towards</w:t>
      </w:r>
      <w:r w:rsidR="00A800E6">
        <w:t xml:space="preserve"> the improvement of [   </w:t>
      </w:r>
      <w:proofErr w:type="gramStart"/>
      <w:r w:rsidR="00A800E6">
        <w:t xml:space="preserve">  ]</w:t>
      </w:r>
      <w:proofErr w:type="gramEnd"/>
      <w:r w:rsidR="00A800E6">
        <w:t xml:space="preserve"> in the local area of the Development and</w:t>
      </w:r>
      <w:r>
        <w:t xml:space="preserve"> in accordance with the Green Infrastructure and New Development </w:t>
      </w:r>
      <w:proofErr w:type="gramStart"/>
      <w:r>
        <w:t>SG;</w:t>
      </w:r>
      <w:proofErr w:type="gramEnd"/>
      <w:r>
        <w:t xml:space="preserve"> </w:t>
      </w:r>
    </w:p>
    <w:p w14:paraId="52F8D4EA" w14:textId="57F7E642" w:rsidR="00FE7B4D" w:rsidRDefault="00FE7B4D" w:rsidP="00FE7B4D">
      <w:pPr>
        <w:pStyle w:val="Heading2"/>
      </w:pPr>
      <w:r>
        <w:t xml:space="preserve">In the event of the Open Space Contribution not being utilised in full by the Council within </w:t>
      </w:r>
      <w:r w:rsidR="000729F6" w:rsidRPr="003B16FB">
        <w:rPr>
          <w:highlight w:val="yellow"/>
        </w:rPr>
        <w:t xml:space="preserve">[    ] </w:t>
      </w:r>
      <w:r w:rsidRPr="003B16FB">
        <w:rPr>
          <w:highlight w:val="yellow"/>
        </w:rPr>
        <w:t>years</w:t>
      </w:r>
      <w:r>
        <w:t xml:space="preserve"> of the date of receipt of the last payment by the Council, then such contribution, or the unused part thereof, as appropriate, together with any interest that has accrued thereon, shall be refunded to the Owners who paid it in terms of Clause </w:t>
      </w:r>
      <w:r w:rsidR="00BA4228">
        <w:t xml:space="preserve">10.1 </w:t>
      </w:r>
      <w:r>
        <w:t>within 25 Working Days of a written request from the said Owners for repayment.</w:t>
      </w:r>
    </w:p>
    <w:p w14:paraId="295F97C8" w14:textId="2D6D4A84" w:rsidR="00F708CA" w:rsidRPr="00F708CA" w:rsidRDefault="00F708CA" w:rsidP="000718D2">
      <w:pPr>
        <w:pStyle w:val="Heading2"/>
        <w:numPr>
          <w:ilvl w:val="0"/>
          <w:numId w:val="0"/>
        </w:numPr>
      </w:pPr>
    </w:p>
    <w:p w14:paraId="624D343C" w14:textId="77777777" w:rsidR="000A4726" w:rsidRPr="00245F34" w:rsidRDefault="000A4726" w:rsidP="00447915">
      <w:pPr>
        <w:pStyle w:val="Heading1"/>
      </w:pPr>
      <w:r w:rsidRPr="00245F34">
        <w:tab/>
      </w:r>
      <w:bookmarkStart w:id="10" w:name="_Toc216850664"/>
      <w:r w:rsidRPr="00245F34">
        <w:t>Registration of this Agreement</w:t>
      </w:r>
      <w:bookmarkEnd w:id="10"/>
    </w:p>
    <w:p w14:paraId="46D9C00E" w14:textId="7857F874" w:rsidR="000A4726" w:rsidRPr="00245F34" w:rsidRDefault="000A4726" w:rsidP="003E032D">
      <w:pPr>
        <w:pStyle w:val="Heading2"/>
      </w:pPr>
      <w:bookmarkStart w:id="11" w:name="_Ref216707783"/>
      <w:r w:rsidRPr="00245F34">
        <w:t xml:space="preserve">The Owners shall, prior to the issue of Planning Permission, issue to the Council a letter in terms of the draft set out in </w:t>
      </w:r>
      <w:r w:rsidR="00BA4228">
        <w:t xml:space="preserve">Part 2 </w:t>
      </w:r>
      <w:r w:rsidRPr="00245F34">
        <w:t>of the Schedule.</w:t>
      </w:r>
      <w:bookmarkEnd w:id="11"/>
      <w:r w:rsidRPr="00245F34">
        <w:t xml:space="preserve"> </w:t>
      </w:r>
    </w:p>
    <w:p w14:paraId="2AA9C642" w14:textId="523691D9" w:rsidR="000A4726" w:rsidRPr="00245F34" w:rsidRDefault="000A4726" w:rsidP="003E032D">
      <w:pPr>
        <w:pStyle w:val="Heading2"/>
      </w:pPr>
      <w:r w:rsidRPr="00245F34">
        <w:t xml:space="preserve">The Council shall, following receipt of (i) the Keeper’s acknowledgement of the receipt of this Agreement for recording or registering (as appropriate) of this Agreement in the General Register of </w:t>
      </w:r>
      <w:proofErr w:type="spellStart"/>
      <w:r w:rsidRPr="00245F34">
        <w:t>Sasines</w:t>
      </w:r>
      <w:proofErr w:type="spellEnd"/>
      <w:r w:rsidRPr="00245F34">
        <w:t>/Land Register of Scotland</w:t>
      </w:r>
      <w:r w:rsidR="001C3D94">
        <w:t>;</w:t>
      </w:r>
      <w:r w:rsidRPr="00245F34">
        <w:t xml:space="preserve"> (ii) a Legal Report disclosing the application for registration/recording of this Agreement and disclosing no entries prejudicial to the Council’s interests; (iii) a clear search in the register of charges and company file (including a search to identify the directors and the secretary of the Owners as at the date of signing of this Agreement) from the date of their incorporation or the date of inception of the register (whichever is the later) brought down as near as practicable to the date of signing of this Agreement; and (iv) payment of the Council’s fees and expenses pursuant to </w:t>
      </w:r>
      <w:r w:rsidRPr="00FC4075">
        <w:rPr>
          <w:highlight w:val="yellow"/>
        </w:rPr>
        <w:t>Clause</w:t>
      </w:r>
      <w:r w:rsidR="009B55D4" w:rsidRPr="00FC4075">
        <w:rPr>
          <w:highlight w:val="yellow"/>
        </w:rPr>
        <w:t xml:space="preserve"> 1</w:t>
      </w:r>
      <w:r w:rsidR="00FC4075" w:rsidRPr="00FC4075">
        <w:rPr>
          <w:highlight w:val="yellow"/>
        </w:rPr>
        <w:t>8</w:t>
      </w:r>
      <w:r w:rsidR="009B55D4">
        <w:t xml:space="preserve"> </w:t>
      </w:r>
      <w:r w:rsidRPr="00245F34">
        <w:t xml:space="preserve">below, issue the Decision Notice to the Owners as soon as reasonably practicable </w:t>
      </w:r>
      <w:r w:rsidR="00EA7829">
        <w:t>[</w:t>
      </w:r>
      <w:r w:rsidRPr="00245F34">
        <w:t xml:space="preserve">or request that the </w:t>
      </w:r>
      <w:proofErr w:type="spellStart"/>
      <w:r w:rsidRPr="00245F34">
        <w:t>DPEA</w:t>
      </w:r>
      <w:proofErr w:type="spellEnd"/>
      <w:r w:rsidRPr="00245F34">
        <w:t xml:space="preserve"> issue the Decision Notice</w:t>
      </w:r>
      <w:r w:rsidR="00EA7829">
        <w:t>]</w:t>
      </w:r>
      <w:r w:rsidRPr="00245F34">
        <w:t>.</w:t>
      </w:r>
    </w:p>
    <w:p w14:paraId="4E279E67" w14:textId="0A86661C" w:rsidR="000A4726" w:rsidRPr="00245F34" w:rsidRDefault="000A4726" w:rsidP="003E032D">
      <w:pPr>
        <w:pStyle w:val="Heading2"/>
      </w:pPr>
      <w:bookmarkStart w:id="12" w:name="_Ref216707772"/>
      <w:r w:rsidRPr="00245F34">
        <w:t>In the event that the application to register the Agreement is rejected by the Keeper, the Owners will (</w:t>
      </w:r>
      <w:r w:rsidR="001C3D94">
        <w:t>i</w:t>
      </w:r>
      <w:r w:rsidRPr="00245F34">
        <w:t>) notify the Council immediately</w:t>
      </w:r>
      <w:r w:rsidR="001C3D94">
        <w:t>;</w:t>
      </w:r>
      <w:r w:rsidRPr="00245F34">
        <w:t xml:space="preserve"> and (</w:t>
      </w:r>
      <w:r w:rsidR="001C3D94">
        <w:t>ii</w:t>
      </w:r>
      <w:r w:rsidRPr="00245F34">
        <w:t>) use reasonable endeavours to (</w:t>
      </w:r>
      <w:r w:rsidR="001C3D94">
        <w:t>a</w:t>
      </w:r>
      <w:r w:rsidRPr="00245F34">
        <w:t>) resolve the issue which has given rise to the rejection, (</w:t>
      </w:r>
      <w:r w:rsidR="001C3D94">
        <w:t>b</w:t>
      </w:r>
      <w:r w:rsidRPr="00245F34">
        <w:t xml:space="preserve">) resubmit the Agreement without delay for registration in the General Register of </w:t>
      </w:r>
      <w:proofErr w:type="spellStart"/>
      <w:r w:rsidRPr="00245F34">
        <w:t>Sasines</w:t>
      </w:r>
      <w:proofErr w:type="spellEnd"/>
      <w:r w:rsidRPr="00245F34">
        <w:t xml:space="preserve">/Land </w:t>
      </w:r>
      <w:r w:rsidRPr="00245F34">
        <w:lastRenderedPageBreak/>
        <w:t>Register of Scotland making any necessary amendments to the application form, (</w:t>
      </w:r>
      <w:r w:rsidR="001C3D94">
        <w:t>c</w:t>
      </w:r>
      <w:r w:rsidRPr="00245F34">
        <w:t>) provide the Keeper with any necessary additional information in its possession to allow the Keeper to register the Agreement, and (</w:t>
      </w:r>
      <w:r w:rsidR="001C3D94">
        <w:t>d</w:t>
      </w:r>
      <w:r w:rsidRPr="00245F34">
        <w:t>) keep the Council fully informed on progress at all times.</w:t>
      </w:r>
      <w:bookmarkEnd w:id="12"/>
    </w:p>
    <w:p w14:paraId="60F4B9BF" w14:textId="755036F5" w:rsidR="000A4726" w:rsidRPr="00245F34" w:rsidRDefault="000A4726" w:rsidP="003E032D">
      <w:pPr>
        <w:pStyle w:val="Heading2"/>
      </w:pPr>
      <w:bookmarkStart w:id="13" w:name="_Ref216708056"/>
      <w:r w:rsidRPr="00245F34">
        <w:t xml:space="preserve">In the event that the Keeper refuses or is unable to register the Agreement by virtue of the Owners' failure to comply with Clause </w:t>
      </w:r>
      <w:r w:rsidR="009B55D4">
        <w:t>11.3</w:t>
      </w:r>
      <w:r w:rsidRPr="00245F34">
        <w:t xml:space="preserve"> above, the Council, are entitled, but not obliged, to revoke the Decision Notice in terms of Section 65 of the 1997 Act and the Owners agree that they will not (i) oppose such revocation nor (ii) seek compensation or expenses from the Council. The Owners hereby notify the Council, under Section 67 (1) (b) of the 1997 Act that they do not object to such revocation order.</w:t>
      </w:r>
      <w:bookmarkEnd w:id="13"/>
    </w:p>
    <w:p w14:paraId="2786B68B" w14:textId="3AA7ACBE" w:rsidR="000A4726" w:rsidRPr="00245F34" w:rsidRDefault="000A4726" w:rsidP="003E032D">
      <w:pPr>
        <w:pStyle w:val="Heading2"/>
      </w:pPr>
      <w:bookmarkStart w:id="14" w:name="_Ref216708058"/>
      <w:r w:rsidRPr="00245F34">
        <w:t>In the event that the Keeper refuses or is unable to issue the registered Agreement by reason of an Insolvency Event, the Council, are entitled, but not obliged, to revoke the Decision Notice in terms of Section 65 of the 1997 Act and the Owners agree that they will not (i) oppose such revocation</w:t>
      </w:r>
      <w:r w:rsidR="00E04138">
        <w:t>;</w:t>
      </w:r>
      <w:r w:rsidRPr="00245F34">
        <w:t xml:space="preserve"> nor (ii) seek compensation or expenses from the Council. The Owners hereby notify the Council, under Section 67 (1) (b) of the 1997 Act that they do not object to such revocation order.</w:t>
      </w:r>
      <w:bookmarkEnd w:id="14"/>
    </w:p>
    <w:p w14:paraId="7615CA62" w14:textId="2C25D5B8" w:rsidR="000A4726" w:rsidRPr="00245F34" w:rsidRDefault="000A4726" w:rsidP="003E032D">
      <w:pPr>
        <w:pStyle w:val="Heading2"/>
      </w:pPr>
      <w:r w:rsidRPr="00245F34">
        <w:t xml:space="preserve">The Council undertakes that before taking steps to revoke the Decision Notice in terms of Clauses </w:t>
      </w:r>
      <w:r w:rsidR="009B55D4">
        <w:t>11.4</w:t>
      </w:r>
      <w:r w:rsidR="00451804" w:rsidRPr="00245F34">
        <w:t xml:space="preserve"> and </w:t>
      </w:r>
      <w:r w:rsidR="009B55D4">
        <w:t xml:space="preserve">11.5 </w:t>
      </w:r>
      <w:r w:rsidRPr="00245F34">
        <w:t>above, the Council will serve written notice on the Owners of their intention to revoke the Decision Notice and will allow the Owners a reasonable opportunity to comply with the requirements of the Keeper to enable the Agreement to be registered or recorded.</w:t>
      </w:r>
    </w:p>
    <w:p w14:paraId="3D021447" w14:textId="3A56C0F7" w:rsidR="000A4726" w:rsidRPr="00245F34" w:rsidRDefault="000A4726" w:rsidP="003E032D">
      <w:pPr>
        <w:pStyle w:val="Heading2"/>
      </w:pPr>
      <w:r w:rsidRPr="00245F34">
        <w:t xml:space="preserve">The Owners hereby undertake that prior to the registration/recording of this </w:t>
      </w:r>
      <w:r w:rsidR="003E032D" w:rsidRPr="00245F34">
        <w:t>A</w:t>
      </w:r>
      <w:r w:rsidRPr="00245F34">
        <w:t xml:space="preserve">greement in the Land Register of Scotland/the relevant Division of the General Register of </w:t>
      </w:r>
      <w:proofErr w:type="spellStart"/>
      <w:r w:rsidRPr="00245F34">
        <w:t>Sasines</w:t>
      </w:r>
      <w:proofErr w:type="spellEnd"/>
      <w:r w:rsidRPr="00245F34">
        <w:t xml:space="preserve"> (as appropriate) it shall not convey, dispose of, sell, burden, or lease or otherwise grant any party an interest in their title to the Agreement Area or any part thereof except in so far as the same may be specifically agreed in writing by the Council.</w:t>
      </w:r>
    </w:p>
    <w:p w14:paraId="495F4402" w14:textId="5EEFFEE8" w:rsidR="000A4726" w:rsidRPr="00245F34" w:rsidRDefault="000A4726" w:rsidP="003B16FB">
      <w:pPr>
        <w:pStyle w:val="Heading1"/>
        <w:numPr>
          <w:ilvl w:val="0"/>
          <w:numId w:val="0"/>
        </w:numPr>
        <w:ind w:left="709"/>
      </w:pPr>
      <w:r w:rsidRPr="00245F34">
        <w:tab/>
      </w:r>
    </w:p>
    <w:p w14:paraId="66C0DB50" w14:textId="77777777" w:rsidR="000A4726" w:rsidRPr="00245F34" w:rsidRDefault="000A4726" w:rsidP="003E032D">
      <w:pPr>
        <w:pStyle w:val="Heading1"/>
      </w:pPr>
      <w:r w:rsidRPr="00245F34">
        <w:tab/>
      </w:r>
      <w:bookmarkStart w:id="15" w:name="_Toc216850666"/>
      <w:r w:rsidRPr="00245F34">
        <w:t>No Continuing Liability</w:t>
      </w:r>
      <w:bookmarkEnd w:id="15"/>
    </w:p>
    <w:p w14:paraId="37AE7387" w14:textId="37AE84FF" w:rsidR="00EC26F3" w:rsidRPr="00EC26F3" w:rsidRDefault="000A4726" w:rsidP="00EC26F3">
      <w:pPr>
        <w:pStyle w:val="Heading2"/>
      </w:pPr>
      <w:r w:rsidRPr="00245F34">
        <w:t xml:space="preserve">Subject to Clause </w:t>
      </w:r>
      <w:r w:rsidR="00451804" w:rsidRPr="00245F34">
        <w:fldChar w:fldCharType="begin"/>
      </w:r>
      <w:r w:rsidR="00451804" w:rsidRPr="00245F34">
        <w:instrText xml:space="preserve"> REF _Ref216707773 \n \h </w:instrText>
      </w:r>
      <w:r w:rsidR="00451804" w:rsidRPr="00245F34">
        <w:fldChar w:fldCharType="separate"/>
      </w:r>
      <w:r w:rsidR="00FC4075">
        <w:t>2.2</w:t>
      </w:r>
      <w:r w:rsidR="00451804" w:rsidRPr="00245F34">
        <w:fldChar w:fldCharType="end"/>
      </w:r>
      <w:r w:rsidRPr="00245F34">
        <w:t xml:space="preserve"> above, </w:t>
      </w:r>
      <w:bookmarkStart w:id="16" w:name="_Ref525037909"/>
      <w:r w:rsidR="00EC26F3">
        <w:t>t</w:t>
      </w:r>
      <w:r w:rsidR="00EC26F3" w:rsidRPr="00EC26F3">
        <w:t xml:space="preserve">his Agreement is made pursuant to Section 75 of the 1997 Act, as amended, and it is agreed by the Council and the </w:t>
      </w:r>
      <w:r w:rsidR="00EC26F3">
        <w:t>Owners</w:t>
      </w:r>
      <w:r w:rsidR="00EC26F3" w:rsidRPr="00EC26F3">
        <w:t xml:space="preserve"> that the obligations undertaken by the</w:t>
      </w:r>
      <w:r w:rsidR="00EC26F3">
        <w:t xml:space="preserve"> Owners</w:t>
      </w:r>
      <w:r w:rsidR="00EC26F3" w:rsidRPr="00EC26F3">
        <w:t xml:space="preserve"> in this Agreement shall be enforceable at the instance of the Council as planning and roads authority against the </w:t>
      </w:r>
      <w:r w:rsidR="00EC26F3">
        <w:t>Owners</w:t>
      </w:r>
      <w:r w:rsidR="00EC26F3" w:rsidRPr="00EC26F3">
        <w:t xml:space="preserve"> and persons deriving title to the Agreement </w:t>
      </w:r>
      <w:r w:rsidR="007C3649">
        <w:t>Area</w:t>
      </w:r>
      <w:r w:rsidR="00EC26F3" w:rsidRPr="00EC26F3">
        <w:t xml:space="preserve"> or any part thereof from the </w:t>
      </w:r>
      <w:r w:rsidR="007C3649">
        <w:t>Owners</w:t>
      </w:r>
      <w:r w:rsidR="00EC26F3" w:rsidRPr="00EC26F3">
        <w:t xml:space="preserve">, provided always that for the purposes of Section 75C of the 1997 Act, no person shall be liable for the performance, or any breach of, any obligation after they have disposed of their interest in the Agreement </w:t>
      </w:r>
      <w:r w:rsidR="007C3649">
        <w:t>Area</w:t>
      </w:r>
      <w:r w:rsidR="00EC26F3" w:rsidRPr="00EC26F3">
        <w:t xml:space="preserve"> or the relevant part thereof, save in relation to any breach subsisting prior to disposing of such interest.</w:t>
      </w:r>
      <w:bookmarkEnd w:id="16"/>
    </w:p>
    <w:p w14:paraId="65E201E4" w14:textId="4B18F1A7" w:rsidR="007C3649" w:rsidRDefault="007C3649" w:rsidP="007C3649">
      <w:pPr>
        <w:pStyle w:val="Heading2"/>
      </w:pPr>
      <w:r>
        <w:t xml:space="preserve">The terms of this Agreement shall not be binding on any </w:t>
      </w:r>
      <w:r w:rsidR="00DB3715" w:rsidRPr="00DB3715">
        <w:t>B</w:t>
      </w:r>
      <w:r w:rsidRPr="00DB3715">
        <w:t xml:space="preserve">ona </w:t>
      </w:r>
      <w:r w:rsidR="00DB3715" w:rsidRPr="00DB3715">
        <w:t>F</w:t>
      </w:r>
      <w:r w:rsidRPr="00DB3715">
        <w:t>ide</w:t>
      </w:r>
      <w:r>
        <w:t xml:space="preserve"> </w:t>
      </w:r>
      <w:proofErr w:type="gramStart"/>
      <w:r w:rsidR="00DB3715">
        <w:t>T</w:t>
      </w:r>
      <w:r>
        <w:t xml:space="preserve">hird </w:t>
      </w:r>
      <w:r w:rsidR="00DB3715">
        <w:t>P</w:t>
      </w:r>
      <w:r>
        <w:t>arty</w:t>
      </w:r>
      <w:proofErr w:type="gramEnd"/>
      <w:r>
        <w:t xml:space="preserve"> </w:t>
      </w:r>
      <w:r w:rsidR="00DB3715">
        <w:t>P</w:t>
      </w:r>
      <w:r>
        <w:t>urchaser, and the liability under this Agreement of the selling party in any such sale shall continue notwithstanding such sales.</w:t>
      </w:r>
    </w:p>
    <w:p w14:paraId="6D448049" w14:textId="3B8B30F5" w:rsidR="00EC26F3" w:rsidRPr="00EC26F3" w:rsidRDefault="007C3649" w:rsidP="00E839BA">
      <w:pPr>
        <w:pStyle w:val="Heading2"/>
      </w:pPr>
      <w:r>
        <w:t>The terms of this Agreement shall not be binding on any utility company that acquires part of the Agreement Area for the purposes of providing services to the Development and the liability under this Agreement of the selling party in any such sale shall continue notwithstanding such sales.</w:t>
      </w:r>
    </w:p>
    <w:p w14:paraId="1B610E00" w14:textId="0FF40974" w:rsidR="007B3EDC" w:rsidRDefault="000A4726" w:rsidP="003E032D">
      <w:pPr>
        <w:pStyle w:val="Heading1"/>
      </w:pPr>
      <w:r w:rsidRPr="00245F34">
        <w:tab/>
      </w:r>
      <w:bookmarkStart w:id="17" w:name="_Ref216707765"/>
      <w:bookmarkStart w:id="18" w:name="_Toc216850667"/>
      <w:r w:rsidR="007B3EDC">
        <w:t>Discharge and Modification</w:t>
      </w:r>
    </w:p>
    <w:p w14:paraId="07D0F144" w14:textId="147B0489" w:rsidR="007B3EDC" w:rsidRDefault="007B3EDC" w:rsidP="007B3EDC">
      <w:pPr>
        <w:pStyle w:val="Heading2"/>
      </w:pPr>
      <w:r>
        <w:t xml:space="preserve">In the event that the Owners apply to modify and/or discharge the whole or any part of this agreement  the Owners shall be responsible for the Council’s reasonable legal </w:t>
      </w:r>
      <w:r>
        <w:lastRenderedPageBreak/>
        <w:t xml:space="preserve">expenses and outlays properly incurred in the negotiation, drafting, preparation, completion and registration of any Notice of Determination and any other document required to enable registration of such Notice in the Land Register/General Register of </w:t>
      </w:r>
      <w:proofErr w:type="spellStart"/>
      <w:r>
        <w:t>Sasines</w:t>
      </w:r>
      <w:proofErr w:type="spellEnd"/>
      <w:r>
        <w:t xml:space="preserve"> as appropriate to give effect to the discharge and/or modification hereof.</w:t>
      </w:r>
    </w:p>
    <w:p w14:paraId="186846EF" w14:textId="32DFAD5C" w:rsidR="00D83AC2" w:rsidRDefault="00D83AC2" w:rsidP="00D83AC2">
      <w:pPr>
        <w:pStyle w:val="Heading1"/>
      </w:pPr>
      <w:r>
        <w:t>Access</w:t>
      </w:r>
    </w:p>
    <w:p w14:paraId="059409BF" w14:textId="68C979A3" w:rsidR="00D83AC2" w:rsidRPr="00821CCD" w:rsidRDefault="00D83AC2" w:rsidP="00D83AC2">
      <w:pPr>
        <w:pStyle w:val="Heading2"/>
      </w:pPr>
      <w:r w:rsidRPr="00821CCD">
        <w:t xml:space="preserve">Prior to completion of the Development and wherever practicable by prior appointment with the </w:t>
      </w:r>
      <w:r>
        <w:t>Owners</w:t>
      </w:r>
      <w:r w:rsidRPr="00821CCD">
        <w:t xml:space="preserve">, the </w:t>
      </w:r>
      <w:r>
        <w:t xml:space="preserve">Owners </w:t>
      </w:r>
      <w:r w:rsidRPr="00821CCD">
        <w:t xml:space="preserve">will allow (or procure that) any person authorised by the Council is able to enter any part of the </w:t>
      </w:r>
      <w:r>
        <w:t>Agreement Area</w:t>
      </w:r>
      <w:r w:rsidRPr="00821CCD">
        <w:t xml:space="preserve"> (other than</w:t>
      </w:r>
      <w:r>
        <w:t xml:space="preserve"> any</w:t>
      </w:r>
      <w:r w:rsidRPr="00821CCD">
        <w:t xml:space="preserve"> Occupied </w:t>
      </w:r>
      <w:r>
        <w:t>Residential Unit</w:t>
      </w:r>
      <w:r w:rsidRPr="00821CCD">
        <w:t xml:space="preserve">) at any reasonable time upon giving the </w:t>
      </w:r>
      <w:r>
        <w:t>Owners</w:t>
      </w:r>
      <w:r w:rsidRPr="00821CCD">
        <w:t xml:space="preserve"> not less than 48 </w:t>
      </w:r>
      <w:proofErr w:type="spellStart"/>
      <w:r w:rsidRPr="00821CCD">
        <w:t>hours notice</w:t>
      </w:r>
      <w:proofErr w:type="spellEnd"/>
      <w:r w:rsidRPr="00821CCD">
        <w:t xml:space="preserve"> of its intention to do so (save in an emergency) to ascertain whether there is or has been any breach of the obligations set out in this </w:t>
      </w:r>
      <w:r>
        <w:t>Agreement</w:t>
      </w:r>
      <w:r w:rsidRPr="00821CCD">
        <w:t xml:space="preserve">.  The Council will in the exercise of its rights hereunder make good to the reasonable satisfaction of the </w:t>
      </w:r>
      <w:r w:rsidR="00F67DD0">
        <w:t>Owners</w:t>
      </w:r>
      <w:r w:rsidRPr="00821CCD">
        <w:t xml:space="preserve"> all damage caused to any part of the </w:t>
      </w:r>
      <w:r w:rsidR="00F67DD0">
        <w:t>Agreement Area</w:t>
      </w:r>
      <w:r w:rsidRPr="00821CCD">
        <w:t xml:space="preserve"> as relevant, buildings and/or structures thereon as well as fixtures, fittings and contents thereof by exercise of this right.  If the Council becomes aware of any breach of any provision of this</w:t>
      </w:r>
      <w:r w:rsidR="00F67DD0">
        <w:t xml:space="preserve"> Agreement</w:t>
      </w:r>
      <w:r w:rsidRPr="00821CCD">
        <w:t xml:space="preserve">, it shall give written notice to the </w:t>
      </w:r>
      <w:r w:rsidR="00F67DD0">
        <w:t>Owners</w:t>
      </w:r>
      <w:r w:rsidRPr="00821CCD">
        <w:t xml:space="preserve"> specifying the breach in question and requiring that breach to be remedied within a reasonable period (having regard to the nature of the breach) specified in that notice. The </w:t>
      </w:r>
      <w:r w:rsidR="00F67DD0">
        <w:t>Owners</w:t>
      </w:r>
      <w:r>
        <w:t xml:space="preserve"> </w:t>
      </w:r>
      <w:r w:rsidRPr="00821CCD">
        <w:t xml:space="preserve">shall intimate in writing whether there is any dispute regarding the alleged breach and if there is no dispute the </w:t>
      </w:r>
      <w:r w:rsidR="00F67DD0">
        <w:t>O</w:t>
      </w:r>
      <w:r>
        <w:t>wner</w:t>
      </w:r>
      <w:r w:rsidR="00F67DD0">
        <w:t>s</w:t>
      </w:r>
      <w:r>
        <w:t xml:space="preserve"> </w:t>
      </w:r>
      <w:r w:rsidRPr="00821CCD">
        <w:t xml:space="preserve">shall notify the Council in writing when that breach has been remedied.  If any breach is not remedied timeously, the Council may enforce the provisions of this </w:t>
      </w:r>
      <w:r w:rsidR="00F67DD0">
        <w:t>Agreement</w:t>
      </w:r>
      <w:r w:rsidRPr="00821CCD">
        <w:t xml:space="preserve"> by any competent action, including without prejudice to the foregoing generality an action or actions for interim interdict, interdict, specific implement of obligations and damages. </w:t>
      </w:r>
    </w:p>
    <w:p w14:paraId="1530EA76" w14:textId="4AB4F67E" w:rsidR="000A4726" w:rsidRPr="00245F34" w:rsidRDefault="000A4726" w:rsidP="003E032D">
      <w:pPr>
        <w:pStyle w:val="Heading1"/>
      </w:pPr>
      <w:r w:rsidRPr="00245F34">
        <w:t>Dispute Resolution – Expert Determination</w:t>
      </w:r>
      <w:bookmarkEnd w:id="17"/>
      <w:bookmarkEnd w:id="18"/>
    </w:p>
    <w:p w14:paraId="109F7FC5" w14:textId="3C0770D2" w:rsidR="000A4726" w:rsidRPr="00245F34" w:rsidRDefault="003E032D" w:rsidP="003E032D">
      <w:pPr>
        <w:pStyle w:val="Heading2"/>
      </w:pPr>
      <w:r w:rsidRPr="00245F34">
        <w:t>T</w:t>
      </w:r>
      <w:r w:rsidR="000A4726" w:rsidRPr="00245F34">
        <w:t>he parties agree that any dispute or difference arising out of, under or in connection with this Agreement (a "</w:t>
      </w:r>
      <w:r w:rsidR="000A4726" w:rsidRPr="00245F34">
        <w:rPr>
          <w:b/>
          <w:bCs/>
        </w:rPr>
        <w:t>Dispute</w:t>
      </w:r>
      <w:r w:rsidR="000A4726" w:rsidRPr="00245F34">
        <w:t xml:space="preserve">"), can be referred to an Expert for determination and will be resolved in accordance with the procedure set out in this Clause </w:t>
      </w:r>
      <w:r w:rsidR="009B55D4">
        <w:t>1</w:t>
      </w:r>
      <w:r w:rsidR="00FC4075">
        <w:t>5</w:t>
      </w:r>
      <w:r w:rsidR="000A4726" w:rsidRPr="00245F34">
        <w:t xml:space="preserve"> (</w:t>
      </w:r>
      <w:r w:rsidR="000A4726" w:rsidRPr="00245F34">
        <w:rPr>
          <w:i/>
          <w:iCs/>
        </w:rPr>
        <w:t>Dispute Procedure</w:t>
      </w:r>
      <w:r w:rsidR="000A4726" w:rsidRPr="00245F34">
        <w:t>).</w:t>
      </w:r>
    </w:p>
    <w:p w14:paraId="51F5664E" w14:textId="7C2FED5F" w:rsidR="000A4726" w:rsidRPr="00245F34" w:rsidRDefault="003E032D" w:rsidP="003E032D">
      <w:pPr>
        <w:pStyle w:val="Heading2"/>
      </w:pPr>
      <w:r w:rsidRPr="00245F34">
        <w:t>T</w:t>
      </w:r>
      <w:r w:rsidR="000A4726" w:rsidRPr="00245F34">
        <w:t>he parties agree that they shall give effect immediately to every decision of each Expert or the Scottish Courts (as the case may be).</w:t>
      </w:r>
    </w:p>
    <w:p w14:paraId="4E62B1F3" w14:textId="5A4B7BEF" w:rsidR="000A4726" w:rsidRPr="00245F34" w:rsidRDefault="0099001F" w:rsidP="00821E8F">
      <w:pPr>
        <w:pStyle w:val="Heading2"/>
        <w:keepNext/>
        <w:rPr>
          <w:u w:val="single"/>
        </w:rPr>
      </w:pPr>
      <w:r w:rsidRPr="00245F34">
        <w:rPr>
          <w:u w:val="single"/>
        </w:rPr>
        <w:t>N</w:t>
      </w:r>
      <w:r w:rsidR="000A4726" w:rsidRPr="00245F34">
        <w:rPr>
          <w:u w:val="single"/>
        </w:rPr>
        <w:t>otice of Expert Determination</w:t>
      </w:r>
    </w:p>
    <w:p w14:paraId="3B519B88" w14:textId="3C492FE5" w:rsidR="000A4726" w:rsidRPr="00245F34" w:rsidRDefault="000A4726" w:rsidP="0099001F">
      <w:pPr>
        <w:pStyle w:val="Heading3"/>
      </w:pPr>
      <w:r w:rsidRPr="00245F34">
        <w:t>Any party entitled to refer a dispute for Expert determination (the "</w:t>
      </w:r>
      <w:r w:rsidRPr="00245F34">
        <w:rPr>
          <w:b/>
          <w:bCs/>
        </w:rPr>
        <w:t>Referring Party</w:t>
      </w:r>
      <w:r w:rsidRPr="00245F34">
        <w:t xml:space="preserve">") must give written notice to the other party of its intention to refer a dispute to an Expert under the procedures set out in this Clause </w:t>
      </w:r>
      <w:r w:rsidR="009B55D4">
        <w:t>1</w:t>
      </w:r>
      <w:r w:rsidR="00FC4075">
        <w:t>5</w:t>
      </w:r>
      <w:r w:rsidRPr="00245F34">
        <w:t xml:space="preserve"> (the "</w:t>
      </w:r>
      <w:r w:rsidRPr="00245F34">
        <w:rPr>
          <w:b/>
          <w:bCs/>
        </w:rPr>
        <w:t>Notice of Expert Determination</w:t>
      </w:r>
      <w:r w:rsidRPr="00245F34">
        <w:t>").</w:t>
      </w:r>
    </w:p>
    <w:p w14:paraId="5CA0223B" w14:textId="0C32720E" w:rsidR="000A4726" w:rsidRPr="00245F34" w:rsidRDefault="000A4726" w:rsidP="00821E8F">
      <w:pPr>
        <w:pStyle w:val="Heading3"/>
        <w:keepNext/>
      </w:pPr>
      <w:r w:rsidRPr="00245F34">
        <w:t xml:space="preserve">A Notice of Expert Determination </w:t>
      </w:r>
      <w:proofErr w:type="gramStart"/>
      <w:r w:rsidRPr="00245F34">
        <w:t>must:-</w:t>
      </w:r>
      <w:proofErr w:type="gramEnd"/>
    </w:p>
    <w:p w14:paraId="7B63CA7A" w14:textId="7C5E272D" w:rsidR="000A4726" w:rsidRPr="00245F34" w:rsidRDefault="000A4726" w:rsidP="0099001F">
      <w:pPr>
        <w:pStyle w:val="Heading4"/>
      </w:pPr>
      <w:r w:rsidRPr="00245F34">
        <w:t xml:space="preserve">set out the Referring Party’s </w:t>
      </w:r>
      <w:proofErr w:type="gramStart"/>
      <w:r w:rsidRPr="00245F34">
        <w:t>position;</w:t>
      </w:r>
      <w:proofErr w:type="gramEnd"/>
    </w:p>
    <w:p w14:paraId="5D8CE9B8" w14:textId="54B5F8FD" w:rsidR="000A4726" w:rsidRPr="00245F34" w:rsidRDefault="000A4726" w:rsidP="0099001F">
      <w:pPr>
        <w:pStyle w:val="Heading4"/>
      </w:pPr>
      <w:r w:rsidRPr="00245F34">
        <w:t xml:space="preserve">set out the facts upon which that position is </w:t>
      </w:r>
      <w:proofErr w:type="gramStart"/>
      <w:r w:rsidRPr="00245F34">
        <w:t>based;</w:t>
      </w:r>
      <w:proofErr w:type="gramEnd"/>
    </w:p>
    <w:p w14:paraId="4CED8814" w14:textId="26F208FC" w:rsidR="000A4726" w:rsidRPr="00245F34" w:rsidRDefault="000A4726" w:rsidP="0099001F">
      <w:pPr>
        <w:pStyle w:val="Heading4"/>
      </w:pPr>
      <w:r w:rsidRPr="00245F34">
        <w:t xml:space="preserve">annex copies of any relevant correspondence and background </w:t>
      </w:r>
      <w:proofErr w:type="gramStart"/>
      <w:r w:rsidRPr="00245F34">
        <w:t>material;</w:t>
      </w:r>
      <w:proofErr w:type="gramEnd"/>
    </w:p>
    <w:p w14:paraId="09298C5F" w14:textId="1E67F3DA" w:rsidR="000A4726" w:rsidRPr="00245F34" w:rsidRDefault="000A4726" w:rsidP="0099001F">
      <w:pPr>
        <w:pStyle w:val="Heading4"/>
      </w:pPr>
      <w:r w:rsidRPr="00245F34">
        <w:t>contain detailed particulars of the quantification of any claim made, if appropriate; and</w:t>
      </w:r>
    </w:p>
    <w:p w14:paraId="44FD7FC1" w14:textId="18C1E9D8" w:rsidR="000A4726" w:rsidRPr="00245F34" w:rsidRDefault="000A4726" w:rsidP="0099001F">
      <w:pPr>
        <w:pStyle w:val="Heading4"/>
      </w:pPr>
      <w:r w:rsidRPr="00245F34">
        <w:t>nominate an Expert.</w:t>
      </w:r>
    </w:p>
    <w:p w14:paraId="4C1AF3E4" w14:textId="47FD9C0A" w:rsidR="000A4726" w:rsidRPr="00245F34" w:rsidRDefault="0099001F" w:rsidP="00821E8F">
      <w:pPr>
        <w:pStyle w:val="Heading2"/>
        <w:keepNext/>
        <w:rPr>
          <w:u w:val="single"/>
        </w:rPr>
      </w:pPr>
      <w:r w:rsidRPr="00245F34">
        <w:rPr>
          <w:u w:val="single"/>
        </w:rPr>
        <w:lastRenderedPageBreak/>
        <w:t>A</w:t>
      </w:r>
      <w:r w:rsidR="000A4726" w:rsidRPr="00245F34">
        <w:rPr>
          <w:u w:val="single"/>
        </w:rPr>
        <w:t>ppointment of Expert</w:t>
      </w:r>
    </w:p>
    <w:p w14:paraId="410B576E" w14:textId="41A8D4B0" w:rsidR="000A4726" w:rsidRPr="00245F34" w:rsidRDefault="000A4726" w:rsidP="00265F48">
      <w:pPr>
        <w:pStyle w:val="Heading3"/>
      </w:pPr>
      <w:bookmarkStart w:id="19" w:name="_Ref216707774"/>
      <w:r w:rsidRPr="00245F34">
        <w:t xml:space="preserve">If the party other than the Referring Party is not satisfied with the Expert nominated by the Referring </w:t>
      </w:r>
      <w:proofErr w:type="gramStart"/>
      <w:r w:rsidRPr="00245F34">
        <w:t>Party</w:t>
      </w:r>
      <w:proofErr w:type="gramEnd"/>
      <w:r w:rsidRPr="00245F34">
        <w:t xml:space="preserve"> they must intimate that in writing to the Referring Party within 10 Working Days of receipt of the Notice of Expert Determination (time being of the essence) failing which the Expert nominated will be deemed to be approved.</w:t>
      </w:r>
      <w:bookmarkEnd w:id="19"/>
    </w:p>
    <w:p w14:paraId="2B5425F9" w14:textId="04F43204" w:rsidR="000A4726" w:rsidRPr="00245F34" w:rsidRDefault="000A4726" w:rsidP="00821E8F">
      <w:pPr>
        <w:pStyle w:val="Heading3"/>
        <w:keepNext/>
      </w:pPr>
      <w:r w:rsidRPr="00245F34">
        <w:t>If:</w:t>
      </w:r>
    </w:p>
    <w:p w14:paraId="2988B6FB" w14:textId="6A81E1A7" w:rsidR="000A4726" w:rsidRPr="00245F34" w:rsidRDefault="000A4726" w:rsidP="00265F48">
      <w:pPr>
        <w:pStyle w:val="Heading4"/>
      </w:pPr>
      <w:r w:rsidRPr="00245F34">
        <w:t xml:space="preserve">the Expert approved (or deemed to have been approved) under Clause </w:t>
      </w:r>
      <w:r w:rsidR="009B55D4">
        <w:t>1</w:t>
      </w:r>
      <w:r w:rsidR="00FC4075">
        <w:t>5</w:t>
      </w:r>
      <w:r w:rsidR="009B55D4">
        <w:t>.4.1</w:t>
      </w:r>
      <w:r w:rsidR="00265F48" w:rsidRPr="00245F34">
        <w:t xml:space="preserve"> </w:t>
      </w:r>
      <w:r w:rsidRPr="00245F34">
        <w:t xml:space="preserve">above has not accepted his appointment as Expert within 10 Working Days of the date of service of the Notice of Expert </w:t>
      </w:r>
      <w:proofErr w:type="gramStart"/>
      <w:r w:rsidRPr="00245F34">
        <w:t>Determination;</w:t>
      </w:r>
      <w:proofErr w:type="gramEnd"/>
      <w:r w:rsidRPr="00245F34">
        <w:t xml:space="preserve"> or</w:t>
      </w:r>
    </w:p>
    <w:p w14:paraId="4991D49A" w14:textId="7C894FBE" w:rsidR="000A4726" w:rsidRPr="00245F34" w:rsidRDefault="000A4726" w:rsidP="00265F48">
      <w:pPr>
        <w:pStyle w:val="Heading4"/>
      </w:pPr>
      <w:r w:rsidRPr="00245F34">
        <w:t xml:space="preserve">the Expert nominated in the Notice of Expert Determination has been properly rejected under Clause </w:t>
      </w:r>
      <w:r w:rsidR="009B55D4">
        <w:t>1</w:t>
      </w:r>
      <w:r w:rsidR="00FC4075">
        <w:t>5</w:t>
      </w:r>
      <w:r w:rsidR="009B55D4">
        <w:t>.4.1</w:t>
      </w:r>
      <w:r w:rsidR="00265F48" w:rsidRPr="00245F34">
        <w:t xml:space="preserve"> </w:t>
      </w:r>
      <w:r w:rsidRPr="00245F34">
        <w:t>above,</w:t>
      </w:r>
    </w:p>
    <w:p w14:paraId="6336170A" w14:textId="77777777" w:rsidR="000A4726" w:rsidRPr="00245F34" w:rsidRDefault="000A4726" w:rsidP="0099001F">
      <w:pPr>
        <w:pStyle w:val="BodyText3"/>
      </w:pPr>
      <w:r w:rsidRPr="00245F34">
        <w:t>then any party may apply to the President of the Law Society of Scotland to nominate an Expert (who is within the same period to accept his appointment as Expert) to determine the Dispute as soon as practicable.</w:t>
      </w:r>
    </w:p>
    <w:p w14:paraId="0E435487" w14:textId="378416B6" w:rsidR="000A4726" w:rsidRPr="00245F34" w:rsidRDefault="000A4726" w:rsidP="0099001F">
      <w:pPr>
        <w:pStyle w:val="Heading3"/>
      </w:pPr>
      <w:r w:rsidRPr="00245F34">
        <w:t>When requesting the nomination of an Expert, the Referring Party must supply a copy of this Agreement and the Notice of Expert Determination to the President of the Law Society of Scotland, who will have regard to the nature of the Dispute which is referred for expert determination when nominating an Expert.</w:t>
      </w:r>
    </w:p>
    <w:p w14:paraId="6FA7CED4" w14:textId="61682659" w:rsidR="000A4726" w:rsidRPr="00245F34" w:rsidRDefault="000A4726" w:rsidP="0099001F">
      <w:pPr>
        <w:pStyle w:val="Heading3"/>
      </w:pPr>
      <w:r w:rsidRPr="00245F34">
        <w:t>The date on which the Expert accepts his appointment will be the date of referral of the Dispute ("</w:t>
      </w:r>
      <w:r w:rsidRPr="00245F34">
        <w:rPr>
          <w:b/>
          <w:bCs/>
        </w:rPr>
        <w:t>Referral</w:t>
      </w:r>
      <w:r w:rsidRPr="00245F34">
        <w:t>").</w:t>
      </w:r>
    </w:p>
    <w:p w14:paraId="5C262ADA" w14:textId="21E36FEB" w:rsidR="000A4726" w:rsidRPr="00245F34" w:rsidRDefault="000A4726" w:rsidP="0099001F">
      <w:pPr>
        <w:pStyle w:val="Heading3"/>
      </w:pPr>
      <w:r w:rsidRPr="00245F34">
        <w:t>The Expert will be appointed as an expert not an arbitrator and the Arbitration (Scotland) Act 2010 and the law relating to arbitration will not apply to the Expert or his determination or the procedure by which he reaches his determination.</w:t>
      </w:r>
    </w:p>
    <w:p w14:paraId="3F46DBA4" w14:textId="0DB5BC43" w:rsidR="000A4726" w:rsidRPr="00245F34" w:rsidRDefault="0099001F" w:rsidP="00821E8F">
      <w:pPr>
        <w:pStyle w:val="Heading2"/>
        <w:keepNext/>
        <w:rPr>
          <w:u w:val="single"/>
        </w:rPr>
      </w:pPr>
      <w:r w:rsidRPr="00245F34">
        <w:rPr>
          <w:u w:val="single"/>
        </w:rPr>
        <w:t>E</w:t>
      </w:r>
      <w:r w:rsidR="000A4726" w:rsidRPr="00245F34">
        <w:rPr>
          <w:u w:val="single"/>
        </w:rPr>
        <w:t>xpert Determination Procedure</w:t>
      </w:r>
    </w:p>
    <w:p w14:paraId="1C64F261" w14:textId="10041FD9" w:rsidR="000A4726" w:rsidRPr="00245F34" w:rsidRDefault="000A4726" w:rsidP="0099001F">
      <w:pPr>
        <w:pStyle w:val="Heading3"/>
      </w:pPr>
      <w:r w:rsidRPr="00245F34">
        <w:t>Provided the parties are given the opportunity to put their position on the matter in dispute to the Expert, the Expert has absolute discretion to decide on the procedure to be followed, including whether a hearing is necessary, to resolve the Dispute.</w:t>
      </w:r>
    </w:p>
    <w:p w14:paraId="61734E89" w14:textId="09468294" w:rsidR="000A4726" w:rsidRPr="00245F34" w:rsidRDefault="000A4726" w:rsidP="0099001F">
      <w:pPr>
        <w:pStyle w:val="Heading3"/>
      </w:pPr>
      <w:r w:rsidRPr="00245F34">
        <w:t>In any event, the Expert must provide to the parties his written decision on the Dispute as soon as possible and no later than 20 Working Days after the Referral (or such other period as the parties may agree).  Unless the parties otherwise agree, the Expert must give reasons for his decision.</w:t>
      </w:r>
    </w:p>
    <w:p w14:paraId="4304B39C" w14:textId="710C2AD3" w:rsidR="000A4726" w:rsidRPr="00245F34" w:rsidRDefault="000A4726" w:rsidP="0099001F">
      <w:pPr>
        <w:pStyle w:val="Heading3"/>
      </w:pPr>
      <w:r w:rsidRPr="00245F34">
        <w:t>The Expert's decision, in the absence of manifest error, will be final and binding on the parties.</w:t>
      </w:r>
    </w:p>
    <w:p w14:paraId="798109FF" w14:textId="7AD3D04B" w:rsidR="000A4726" w:rsidRPr="00245F34" w:rsidRDefault="000A4726" w:rsidP="0099001F">
      <w:pPr>
        <w:pStyle w:val="Heading3"/>
      </w:pPr>
      <w:r w:rsidRPr="00245F34">
        <w:t>The Expert must act impartially and may take the initiative in ascertaining the facts and the law.</w:t>
      </w:r>
    </w:p>
    <w:p w14:paraId="741A82F5" w14:textId="2AEABFF7" w:rsidR="000A4726" w:rsidRPr="00245F34" w:rsidRDefault="000A4726" w:rsidP="0099001F">
      <w:pPr>
        <w:pStyle w:val="Heading3"/>
      </w:pPr>
      <w:r w:rsidRPr="00245F34">
        <w:t xml:space="preserve">The Expert may open up, review and revise any opinion, certificate, instruction, determination or decision of whatever nature given or made pursuant to the Agreement, provided that any such opinion, certificate, instruction, determination or decision is not final and conclusive in nature </w:t>
      </w:r>
      <w:r w:rsidRPr="00245F34">
        <w:lastRenderedPageBreak/>
        <w:t>under the Agreement (unless the parties expressly agree otherwise in writing).</w:t>
      </w:r>
    </w:p>
    <w:p w14:paraId="11DCA0D6" w14:textId="0AD31DCE" w:rsidR="000A4726" w:rsidRPr="00245F34" w:rsidRDefault="000A4726" w:rsidP="0099001F">
      <w:pPr>
        <w:pStyle w:val="Heading3"/>
      </w:pPr>
      <w:bookmarkStart w:id="20" w:name="_Ref216707775"/>
      <w:r w:rsidRPr="00245F34">
        <w:t>The Expert may appoint experts to advise on discrete technical or legal issues in relation to which, in the Expert's sole opinion, the Expert does not have the necessary expertise.</w:t>
      </w:r>
      <w:bookmarkEnd w:id="20"/>
    </w:p>
    <w:p w14:paraId="671310F9" w14:textId="7D8068AD" w:rsidR="000A4726" w:rsidRPr="00245F34" w:rsidRDefault="000A4726" w:rsidP="0099001F">
      <w:pPr>
        <w:pStyle w:val="Heading3"/>
      </w:pPr>
      <w:r w:rsidRPr="00245F34">
        <w:t>All information, data or documentation disclosed or delivered by a party to the Expert in consequence of or in connection with his appointment as Expert must be treated as confidential.  All such information, data or documentation will remain the property of the party disclosing or delivering it and all copies will be returned to that party on completion of the Expert's work.</w:t>
      </w:r>
    </w:p>
    <w:p w14:paraId="617F0443" w14:textId="23978FC8" w:rsidR="000A4726" w:rsidRPr="00245F34" w:rsidRDefault="0099001F" w:rsidP="00821E8F">
      <w:pPr>
        <w:pStyle w:val="Heading2"/>
        <w:keepNext/>
        <w:rPr>
          <w:u w:val="single"/>
        </w:rPr>
      </w:pPr>
      <w:r w:rsidRPr="00245F34">
        <w:rPr>
          <w:u w:val="single"/>
        </w:rPr>
        <w:t>Ex</w:t>
      </w:r>
      <w:r w:rsidR="000A4726" w:rsidRPr="00245F34">
        <w:rPr>
          <w:u w:val="single"/>
        </w:rPr>
        <w:t>pert's Costs</w:t>
      </w:r>
    </w:p>
    <w:p w14:paraId="60D35614" w14:textId="3AF64AF5" w:rsidR="000A4726" w:rsidRPr="00245F34" w:rsidRDefault="000A4726" w:rsidP="0099001F">
      <w:pPr>
        <w:pStyle w:val="BodyText2"/>
      </w:pPr>
      <w:r w:rsidRPr="00245F34">
        <w:t xml:space="preserve">The Expert's costs (including those of any expert in turn appointed by the Expert in accordance with Clause </w:t>
      </w:r>
      <w:r w:rsidR="009B55D4">
        <w:t>1</w:t>
      </w:r>
      <w:r w:rsidR="00FC4075">
        <w:t>5</w:t>
      </w:r>
      <w:r w:rsidR="009B55D4">
        <w:t>.5.6</w:t>
      </w:r>
      <w:r w:rsidR="00265F48" w:rsidRPr="00245F34">
        <w:t xml:space="preserve"> </w:t>
      </w:r>
      <w:r w:rsidRPr="00245F34">
        <w:t>above) will be borne as the Expert specifies or, in default, equally by the parties.  The parties will each bear their own costs arising out of the expert determination, including legal costs and the costs and expenses of any witnesses.</w:t>
      </w:r>
    </w:p>
    <w:p w14:paraId="269A3201" w14:textId="77777777" w:rsidR="000A4726" w:rsidRPr="00245F34" w:rsidRDefault="000A4726" w:rsidP="0099001F">
      <w:pPr>
        <w:pStyle w:val="Heading1"/>
      </w:pPr>
      <w:r w:rsidRPr="00245F34">
        <w:tab/>
      </w:r>
      <w:bookmarkStart w:id="21" w:name="_Toc216850668"/>
      <w:r w:rsidRPr="00245F34">
        <w:t>Notices</w:t>
      </w:r>
      <w:bookmarkEnd w:id="21"/>
    </w:p>
    <w:p w14:paraId="50C31ED2" w14:textId="77777777" w:rsidR="000A4726" w:rsidRPr="00245F34" w:rsidRDefault="000A4726" w:rsidP="00821E8F">
      <w:pPr>
        <w:pStyle w:val="BodyText1"/>
        <w:keepNext/>
      </w:pPr>
      <w:r w:rsidRPr="00245F34">
        <w:t xml:space="preserve">Any notice or other communication to be given under, or in connection with the matters contemplated by this Agreement shall be in writing and signed by or on behalf of the party giving it and shall be served by delivering it personally or sending it by pre-paid recorded delivery or registered post to the address and for the attention of the relevant party as set out in this Agreement (or as otherwise notified by that party from time to time).  Any such notice shall be deemed to have been </w:t>
      </w:r>
      <w:proofErr w:type="gramStart"/>
      <w:r w:rsidRPr="00245F34">
        <w:t>received:-</w:t>
      </w:r>
      <w:proofErr w:type="gramEnd"/>
    </w:p>
    <w:p w14:paraId="68823FEB" w14:textId="2EFB3B65" w:rsidR="000A4726" w:rsidRPr="00245F34" w:rsidRDefault="0099001F" w:rsidP="0099001F">
      <w:pPr>
        <w:pStyle w:val="Heading2"/>
      </w:pPr>
      <w:r w:rsidRPr="00245F34">
        <w:t>i</w:t>
      </w:r>
      <w:r w:rsidR="000A4726" w:rsidRPr="00245F34">
        <w:t xml:space="preserve">f delivered personally, at the time of </w:t>
      </w:r>
      <w:proofErr w:type="gramStart"/>
      <w:r w:rsidR="000A4726" w:rsidRPr="00245F34">
        <w:t>delivery;</w:t>
      </w:r>
      <w:proofErr w:type="gramEnd"/>
    </w:p>
    <w:p w14:paraId="67DB0E35" w14:textId="77226C34" w:rsidR="000A4726" w:rsidRPr="00245F34" w:rsidRDefault="000A4726" w:rsidP="0099001F">
      <w:pPr>
        <w:pStyle w:val="Heading2"/>
      </w:pPr>
      <w:r w:rsidRPr="00245F34">
        <w:t>in the case of pre-paid recorded delivery post, 48 hours from the date of posting.</w:t>
      </w:r>
    </w:p>
    <w:p w14:paraId="59BD0069" w14:textId="77777777" w:rsidR="000A4726" w:rsidRPr="00245F34" w:rsidRDefault="000A4726" w:rsidP="0099001F">
      <w:pPr>
        <w:pStyle w:val="BodyText1"/>
      </w:pPr>
      <w:r w:rsidRPr="00245F34">
        <w:t>For the avoidance of doubt notice given under this Agreement shall not be validly served if sent only by e-mail.</w:t>
      </w:r>
    </w:p>
    <w:p w14:paraId="42C5B155" w14:textId="77777777" w:rsidR="000A4726" w:rsidRPr="00245F34" w:rsidRDefault="000A4726" w:rsidP="0099001F">
      <w:pPr>
        <w:pStyle w:val="Heading1"/>
      </w:pPr>
      <w:r w:rsidRPr="00245F34">
        <w:tab/>
      </w:r>
      <w:bookmarkStart w:id="22" w:name="_Toc216850669"/>
      <w:r w:rsidRPr="00245F34">
        <w:t>Jurisdiction</w:t>
      </w:r>
      <w:bookmarkEnd w:id="22"/>
    </w:p>
    <w:p w14:paraId="3530E704" w14:textId="77777777" w:rsidR="000A4726" w:rsidRPr="00245F34" w:rsidRDefault="000A4726" w:rsidP="0099001F">
      <w:pPr>
        <w:pStyle w:val="BodyText1"/>
      </w:pPr>
      <w:r w:rsidRPr="00245F34">
        <w:t>This Agreement shall be governed by and construed in accordance with the Laws of Scotland.</w:t>
      </w:r>
    </w:p>
    <w:p w14:paraId="57BAF6FB" w14:textId="77777777" w:rsidR="00265F48" w:rsidRPr="00245F34" w:rsidRDefault="00265F48">
      <w:pPr>
        <w:jc w:val="left"/>
        <w:rPr>
          <w:b/>
        </w:rPr>
      </w:pPr>
      <w:r w:rsidRPr="00245F34">
        <w:br w:type="page"/>
      </w:r>
    </w:p>
    <w:p w14:paraId="04E48D1F" w14:textId="3AA1E5E2" w:rsidR="000A4726" w:rsidRPr="00245F34" w:rsidRDefault="000A4726" w:rsidP="0099001F">
      <w:pPr>
        <w:pStyle w:val="Heading1"/>
      </w:pPr>
      <w:bookmarkStart w:id="23" w:name="_Ref216707766"/>
      <w:bookmarkStart w:id="24" w:name="_Toc216850671"/>
      <w:r w:rsidRPr="00245F34">
        <w:lastRenderedPageBreak/>
        <w:t>Expenses of and Consent to Registration</w:t>
      </w:r>
      <w:bookmarkEnd w:id="23"/>
      <w:bookmarkEnd w:id="24"/>
    </w:p>
    <w:p w14:paraId="4F0680BA" w14:textId="174E67BA" w:rsidR="000A4726" w:rsidRPr="00245F34" w:rsidRDefault="000A4726" w:rsidP="0099001F">
      <w:pPr>
        <w:pStyle w:val="BodyText1"/>
      </w:pPr>
      <w:r w:rsidRPr="00245F34">
        <w:t>The [Owners] [Developers] shall bear the Council’s legal expenses and outlays properly and reasonably incurred in connection with the negotiation, drafting, and finalisation of this Agreement to include the provision of one extract of the Agreement for the Council's own use; and the parties consent to the registration hereof for preservation and execution: IN WITNESS WHEREOF these presents consisting of this and the previous [</w:t>
      </w:r>
      <w:r w:rsidR="00965D57">
        <w:t>fourteen</w:t>
      </w:r>
      <w:r w:rsidRPr="00245F34">
        <w:t>] pages together with the Schedule [and Plan] attached are executed as follows</w:t>
      </w:r>
      <w:r w:rsidR="00821E8F">
        <w:t>:</w:t>
      </w:r>
    </w:p>
    <w:tbl>
      <w:tblPr>
        <w:tblStyle w:val="TableGrid"/>
        <w:tblW w:w="0" w:type="auto"/>
        <w:tblLook w:val="04A0" w:firstRow="1" w:lastRow="0" w:firstColumn="1" w:lastColumn="0" w:noHBand="0" w:noVBand="1"/>
      </w:tblPr>
      <w:tblGrid>
        <w:gridCol w:w="4513"/>
        <w:gridCol w:w="4514"/>
      </w:tblGrid>
      <w:tr w:rsidR="0099001F" w:rsidRPr="00245F34" w14:paraId="47E99AAB" w14:textId="77777777" w:rsidTr="0099001F">
        <w:tc>
          <w:tcPr>
            <w:tcW w:w="4513" w:type="dxa"/>
          </w:tcPr>
          <w:p w14:paraId="18D57F3D" w14:textId="017D9047" w:rsidR="0099001F" w:rsidRPr="00245F34" w:rsidRDefault="0099001F" w:rsidP="0099001F">
            <w:pPr>
              <w:pStyle w:val="BodyText"/>
              <w:jc w:val="left"/>
            </w:pPr>
            <w:r w:rsidRPr="00245F34">
              <w:t>Sealed with the Common Seal and Subscribed for and on behalf of the said</w:t>
            </w:r>
            <w:r w:rsidRPr="00245F34">
              <w:br/>
            </w:r>
            <w:r w:rsidR="000069EA">
              <w:t xml:space="preserve">FALKIRK </w:t>
            </w:r>
            <w:r w:rsidRPr="00245F34">
              <w:t xml:space="preserve">COUNCIL </w:t>
            </w:r>
          </w:p>
          <w:p w14:paraId="517F05A6" w14:textId="6097CE57" w:rsidR="0099001F" w:rsidRPr="00245F34" w:rsidRDefault="0099001F" w:rsidP="0099001F">
            <w:pPr>
              <w:pStyle w:val="BodyText"/>
            </w:pPr>
            <w:r w:rsidRPr="00245F34">
              <w:t xml:space="preserve">at </w:t>
            </w:r>
          </w:p>
          <w:p w14:paraId="11089DE1" w14:textId="77777777" w:rsidR="0099001F" w:rsidRPr="00245F34" w:rsidRDefault="0099001F" w:rsidP="0099001F">
            <w:pPr>
              <w:pStyle w:val="BodyText"/>
            </w:pPr>
            <w:r w:rsidRPr="00245F34">
              <w:t xml:space="preserve">on </w:t>
            </w:r>
          </w:p>
          <w:p w14:paraId="21464FA3" w14:textId="2E8AE9D1" w:rsidR="00E04138" w:rsidRDefault="0099001F" w:rsidP="0099001F">
            <w:pPr>
              <w:pStyle w:val="BodyText"/>
            </w:pPr>
            <w:r w:rsidRPr="00245F34">
              <w:t>by</w:t>
            </w:r>
          </w:p>
          <w:p w14:paraId="2169F2F0" w14:textId="77777777" w:rsidR="00E04138" w:rsidRPr="00245F34" w:rsidRDefault="00E04138" w:rsidP="00E04138">
            <w:pPr>
              <w:pStyle w:val="BodyText"/>
              <w:jc w:val="right"/>
            </w:pPr>
          </w:p>
          <w:p w14:paraId="7899A90A" w14:textId="77777777" w:rsidR="00E04138" w:rsidRPr="00245F34" w:rsidRDefault="00E04138" w:rsidP="00E04138">
            <w:pPr>
              <w:pStyle w:val="BodyText"/>
              <w:jc w:val="right"/>
            </w:pPr>
            <w:r w:rsidRPr="00245F34">
              <w:rPr>
                <w:u w:val="single"/>
              </w:rPr>
              <w:tab/>
            </w:r>
            <w:r w:rsidRPr="00245F34">
              <w:rPr>
                <w:u w:val="single"/>
              </w:rPr>
              <w:tab/>
            </w:r>
            <w:r w:rsidRPr="00245F34">
              <w:rPr>
                <w:u w:val="single"/>
              </w:rPr>
              <w:tab/>
            </w:r>
            <w:r w:rsidRPr="00245F34">
              <w:rPr>
                <w:u w:val="single"/>
              </w:rPr>
              <w:tab/>
            </w:r>
            <w:r w:rsidRPr="00245F34">
              <w:rPr>
                <w:u w:val="single"/>
              </w:rPr>
              <w:br/>
            </w:r>
            <w:r w:rsidRPr="00245F34">
              <w:t>Proper Officer</w:t>
            </w:r>
          </w:p>
          <w:p w14:paraId="39F6EC41" w14:textId="77777777" w:rsidR="00E04138" w:rsidRPr="00245F34" w:rsidRDefault="00E04138" w:rsidP="00E04138">
            <w:pPr>
              <w:pStyle w:val="BodyText"/>
              <w:jc w:val="right"/>
            </w:pPr>
          </w:p>
          <w:p w14:paraId="4501A28E" w14:textId="50D24AC3" w:rsidR="00E04138" w:rsidRPr="00245F34" w:rsidRDefault="00E04138" w:rsidP="00E04138">
            <w:pPr>
              <w:pStyle w:val="BodyText"/>
              <w:jc w:val="right"/>
            </w:pPr>
            <w:r w:rsidRPr="00245F34">
              <w:rPr>
                <w:u w:val="single"/>
              </w:rPr>
              <w:tab/>
            </w:r>
            <w:r w:rsidRPr="00245F34">
              <w:rPr>
                <w:u w:val="single"/>
              </w:rPr>
              <w:tab/>
            </w:r>
            <w:r w:rsidRPr="00245F34">
              <w:rPr>
                <w:u w:val="single"/>
              </w:rPr>
              <w:tab/>
            </w:r>
            <w:r w:rsidRPr="00245F34">
              <w:rPr>
                <w:u w:val="single"/>
              </w:rPr>
              <w:tab/>
            </w:r>
            <w:r w:rsidRPr="00245F34">
              <w:rPr>
                <w:u w:val="single"/>
              </w:rPr>
              <w:br/>
            </w:r>
            <w:r w:rsidRPr="00245F34">
              <w:t>Print Full Name</w:t>
            </w:r>
          </w:p>
        </w:tc>
        <w:tc>
          <w:tcPr>
            <w:tcW w:w="4514" w:type="dxa"/>
          </w:tcPr>
          <w:p w14:paraId="798BE9BD" w14:textId="77777777" w:rsidR="0099001F" w:rsidRDefault="0099001F" w:rsidP="0099001F">
            <w:pPr>
              <w:pStyle w:val="BodyText"/>
              <w:jc w:val="right"/>
            </w:pPr>
          </w:p>
          <w:p w14:paraId="195B76C2" w14:textId="77777777" w:rsidR="00E04138" w:rsidRDefault="00E04138" w:rsidP="0099001F">
            <w:pPr>
              <w:pStyle w:val="BodyText"/>
              <w:jc w:val="right"/>
            </w:pPr>
          </w:p>
          <w:p w14:paraId="26C5CB17" w14:textId="77777777" w:rsidR="00E04138" w:rsidRDefault="00E04138" w:rsidP="0099001F">
            <w:pPr>
              <w:pStyle w:val="BodyText"/>
              <w:jc w:val="right"/>
            </w:pPr>
          </w:p>
          <w:p w14:paraId="43B085AC" w14:textId="77777777" w:rsidR="00E04138" w:rsidRDefault="00E04138" w:rsidP="0099001F">
            <w:pPr>
              <w:pStyle w:val="BodyText"/>
              <w:jc w:val="right"/>
            </w:pPr>
          </w:p>
          <w:p w14:paraId="63FEAD9A" w14:textId="77777777" w:rsidR="00E04138" w:rsidRDefault="00E04138" w:rsidP="0099001F">
            <w:pPr>
              <w:pStyle w:val="BodyText"/>
              <w:jc w:val="right"/>
            </w:pPr>
          </w:p>
          <w:p w14:paraId="6AC5F8E0" w14:textId="5AAD9253" w:rsidR="0099001F" w:rsidRPr="00245F34" w:rsidRDefault="0099001F" w:rsidP="0099001F">
            <w:pPr>
              <w:pStyle w:val="BodyText"/>
              <w:jc w:val="right"/>
            </w:pPr>
          </w:p>
        </w:tc>
      </w:tr>
    </w:tbl>
    <w:p w14:paraId="0DDBECC2" w14:textId="77777777" w:rsidR="0099001F" w:rsidRPr="00245F34" w:rsidRDefault="0099001F"/>
    <w:tbl>
      <w:tblPr>
        <w:tblStyle w:val="TableGrid"/>
        <w:tblW w:w="0" w:type="auto"/>
        <w:tblLook w:val="04A0" w:firstRow="1" w:lastRow="0" w:firstColumn="1" w:lastColumn="0" w:noHBand="0" w:noVBand="1"/>
      </w:tblPr>
      <w:tblGrid>
        <w:gridCol w:w="4513"/>
        <w:gridCol w:w="4514"/>
      </w:tblGrid>
      <w:tr w:rsidR="0099001F" w:rsidRPr="00245F34" w14:paraId="6EE2D323" w14:textId="77777777" w:rsidTr="0099001F">
        <w:tc>
          <w:tcPr>
            <w:tcW w:w="4513" w:type="dxa"/>
          </w:tcPr>
          <w:p w14:paraId="0A9D1615" w14:textId="2B630D53" w:rsidR="0099001F" w:rsidRPr="00245F34" w:rsidRDefault="0099001F" w:rsidP="00965D57">
            <w:pPr>
              <w:pStyle w:val="BodyText"/>
              <w:jc w:val="left"/>
            </w:pPr>
            <w:r w:rsidRPr="00245F34">
              <w:t>Subscribed for and on behalf of the said</w:t>
            </w:r>
            <w:r w:rsidR="00965D57">
              <w:br/>
            </w:r>
            <w:r w:rsidRPr="00245F34">
              <w:t xml:space="preserve">[   </w:t>
            </w:r>
            <w:proofErr w:type="gramStart"/>
            <w:r w:rsidRPr="00245F34">
              <w:t xml:space="preserve">  ]</w:t>
            </w:r>
            <w:proofErr w:type="gramEnd"/>
          </w:p>
          <w:p w14:paraId="4764EC9C" w14:textId="77777777" w:rsidR="0099001F" w:rsidRPr="00245F34" w:rsidRDefault="0099001F" w:rsidP="0099001F">
            <w:pPr>
              <w:pStyle w:val="BodyText"/>
            </w:pPr>
            <w:r w:rsidRPr="00245F34">
              <w:t>at</w:t>
            </w:r>
          </w:p>
          <w:p w14:paraId="05D5F35E" w14:textId="77777777" w:rsidR="0099001F" w:rsidRPr="00245F34" w:rsidRDefault="0099001F" w:rsidP="0099001F">
            <w:pPr>
              <w:pStyle w:val="BodyText"/>
            </w:pPr>
            <w:r w:rsidRPr="00245F34">
              <w:t xml:space="preserve">on </w:t>
            </w:r>
          </w:p>
          <w:p w14:paraId="079B6FCB" w14:textId="541E1939" w:rsidR="00E04138" w:rsidRDefault="0099001F" w:rsidP="0099001F">
            <w:pPr>
              <w:pStyle w:val="BodyText"/>
            </w:pPr>
            <w:r w:rsidRPr="00245F34">
              <w:t>by</w:t>
            </w:r>
          </w:p>
          <w:p w14:paraId="0A4B9C3C" w14:textId="77777777" w:rsidR="00E04138" w:rsidRDefault="00E04138" w:rsidP="0099001F">
            <w:pPr>
              <w:pStyle w:val="BodyText"/>
            </w:pPr>
          </w:p>
          <w:p w14:paraId="711C60E9" w14:textId="77777777" w:rsidR="00E04138" w:rsidRPr="00245F34" w:rsidRDefault="00E04138" w:rsidP="00E04138">
            <w:pPr>
              <w:pStyle w:val="BodyText"/>
              <w:jc w:val="right"/>
            </w:pPr>
            <w:r w:rsidRPr="00245F34">
              <w:rPr>
                <w:u w:val="single"/>
              </w:rPr>
              <w:tab/>
            </w:r>
            <w:r w:rsidRPr="00245F34">
              <w:rPr>
                <w:u w:val="single"/>
              </w:rPr>
              <w:tab/>
            </w:r>
            <w:r w:rsidRPr="00245F34">
              <w:rPr>
                <w:u w:val="single"/>
              </w:rPr>
              <w:tab/>
            </w:r>
            <w:r w:rsidRPr="00245F34">
              <w:rPr>
                <w:u w:val="single"/>
              </w:rPr>
              <w:tab/>
            </w:r>
            <w:r w:rsidRPr="00245F34">
              <w:rPr>
                <w:u w:val="single"/>
              </w:rPr>
              <w:br/>
            </w:r>
            <w:r w:rsidRPr="00245F34">
              <w:t>Director</w:t>
            </w:r>
          </w:p>
          <w:p w14:paraId="68BEC440" w14:textId="77777777" w:rsidR="00E04138" w:rsidRPr="00245F34" w:rsidRDefault="00E04138" w:rsidP="00E04138">
            <w:pPr>
              <w:pStyle w:val="BodyText"/>
              <w:jc w:val="right"/>
              <w:rPr>
                <w:u w:val="single"/>
              </w:rPr>
            </w:pPr>
          </w:p>
          <w:p w14:paraId="67DF5E2C" w14:textId="797BC3F5" w:rsidR="00E04138" w:rsidRPr="00245F34" w:rsidRDefault="00E04138" w:rsidP="00E04138">
            <w:pPr>
              <w:pStyle w:val="BodyText"/>
              <w:jc w:val="right"/>
            </w:pPr>
            <w:r w:rsidRPr="00245F34">
              <w:rPr>
                <w:u w:val="single"/>
              </w:rPr>
              <w:tab/>
            </w:r>
            <w:r w:rsidRPr="00245F34">
              <w:rPr>
                <w:u w:val="single"/>
              </w:rPr>
              <w:tab/>
            </w:r>
            <w:r w:rsidRPr="00245F34">
              <w:rPr>
                <w:u w:val="single"/>
              </w:rPr>
              <w:tab/>
            </w:r>
            <w:r w:rsidRPr="00245F34">
              <w:rPr>
                <w:u w:val="single"/>
              </w:rPr>
              <w:tab/>
            </w:r>
            <w:r w:rsidRPr="00245F34">
              <w:br/>
              <w:t>Print Full Name</w:t>
            </w:r>
          </w:p>
        </w:tc>
        <w:tc>
          <w:tcPr>
            <w:tcW w:w="4514" w:type="dxa"/>
          </w:tcPr>
          <w:p w14:paraId="3DB0CF05" w14:textId="7F644187" w:rsidR="0099001F" w:rsidRDefault="00E04138" w:rsidP="00E04138">
            <w:pPr>
              <w:pStyle w:val="BodyText"/>
              <w:jc w:val="left"/>
            </w:pPr>
            <w:r w:rsidRPr="00245F34">
              <w:t>Before this witness</w:t>
            </w:r>
          </w:p>
          <w:p w14:paraId="3891C815" w14:textId="77777777" w:rsidR="00E04138" w:rsidRDefault="00E04138" w:rsidP="00E04138">
            <w:pPr>
              <w:pStyle w:val="BodyText"/>
              <w:jc w:val="left"/>
            </w:pPr>
          </w:p>
          <w:p w14:paraId="0FFB19E5" w14:textId="77777777" w:rsidR="00E04138" w:rsidRDefault="00E04138" w:rsidP="00E04138">
            <w:pPr>
              <w:pStyle w:val="BodyText"/>
              <w:jc w:val="left"/>
            </w:pPr>
          </w:p>
          <w:p w14:paraId="09F5CC3A" w14:textId="77777777" w:rsidR="00E04138" w:rsidRDefault="00E04138" w:rsidP="00E04138">
            <w:pPr>
              <w:pStyle w:val="BodyText"/>
              <w:jc w:val="left"/>
            </w:pPr>
          </w:p>
          <w:p w14:paraId="1F382B6D" w14:textId="77777777" w:rsidR="00E04138" w:rsidRPr="00245F34" w:rsidRDefault="00E04138" w:rsidP="00E04138">
            <w:pPr>
              <w:pStyle w:val="BodyText"/>
              <w:jc w:val="left"/>
            </w:pPr>
          </w:p>
          <w:p w14:paraId="3070D0F3" w14:textId="4238DD19" w:rsidR="0099001F" w:rsidRDefault="00E04138" w:rsidP="00E04138">
            <w:pPr>
              <w:pStyle w:val="BodyText"/>
              <w:jc w:val="right"/>
            </w:pPr>
            <w:r w:rsidRPr="00245F34">
              <w:rPr>
                <w:u w:val="single"/>
              </w:rPr>
              <w:tab/>
            </w:r>
            <w:r w:rsidRPr="00245F34">
              <w:rPr>
                <w:u w:val="single"/>
              </w:rPr>
              <w:tab/>
            </w:r>
            <w:r w:rsidRPr="00245F34">
              <w:rPr>
                <w:u w:val="single"/>
              </w:rPr>
              <w:tab/>
            </w:r>
            <w:r w:rsidRPr="00245F34">
              <w:rPr>
                <w:u w:val="single"/>
              </w:rPr>
              <w:tab/>
            </w:r>
            <w:r w:rsidRPr="00245F34">
              <w:rPr>
                <w:u w:val="single"/>
              </w:rPr>
              <w:br/>
            </w:r>
            <w:r w:rsidRPr="00245F34">
              <w:t>Witness</w:t>
            </w:r>
          </w:p>
          <w:p w14:paraId="71B8A07C" w14:textId="77777777" w:rsidR="00E04138" w:rsidRDefault="00E04138" w:rsidP="00E04138">
            <w:pPr>
              <w:pStyle w:val="BodyText"/>
              <w:jc w:val="right"/>
            </w:pPr>
          </w:p>
          <w:p w14:paraId="215B0718" w14:textId="77777777" w:rsidR="00E04138" w:rsidRDefault="00E04138" w:rsidP="0099001F">
            <w:pPr>
              <w:pStyle w:val="BodyText"/>
              <w:jc w:val="right"/>
            </w:pPr>
            <w:r w:rsidRPr="00245F34">
              <w:rPr>
                <w:u w:val="single"/>
              </w:rPr>
              <w:tab/>
            </w:r>
            <w:r w:rsidRPr="00245F34">
              <w:rPr>
                <w:u w:val="single"/>
              </w:rPr>
              <w:tab/>
            </w:r>
            <w:r w:rsidRPr="00245F34">
              <w:rPr>
                <w:u w:val="single"/>
              </w:rPr>
              <w:tab/>
            </w:r>
            <w:r w:rsidRPr="00245F34">
              <w:rPr>
                <w:u w:val="single"/>
              </w:rPr>
              <w:tab/>
            </w:r>
            <w:r w:rsidRPr="00245F34">
              <w:rPr>
                <w:u w:val="single"/>
              </w:rPr>
              <w:br/>
            </w:r>
            <w:r w:rsidRPr="00245F34">
              <w:t>Print Full Name</w:t>
            </w:r>
          </w:p>
          <w:p w14:paraId="1A67B098" w14:textId="77777777" w:rsidR="00E04138" w:rsidRDefault="00E04138" w:rsidP="0099001F">
            <w:pPr>
              <w:pStyle w:val="BodyText"/>
              <w:jc w:val="right"/>
            </w:pPr>
          </w:p>
          <w:p w14:paraId="7D271A14" w14:textId="03489942" w:rsidR="00E04138" w:rsidRDefault="00E04138" w:rsidP="0099001F">
            <w:pPr>
              <w:pStyle w:val="BodyText"/>
              <w:jc w:val="right"/>
              <w:rPr>
                <w:u w:val="single"/>
              </w:rPr>
            </w:pPr>
            <w:r w:rsidRPr="00245F34">
              <w:rPr>
                <w:u w:val="single"/>
              </w:rPr>
              <w:tab/>
            </w:r>
            <w:r w:rsidRPr="00245F34">
              <w:rPr>
                <w:u w:val="single"/>
              </w:rPr>
              <w:tab/>
            </w:r>
            <w:r w:rsidRPr="00245F34">
              <w:rPr>
                <w:u w:val="single"/>
              </w:rPr>
              <w:tab/>
            </w:r>
            <w:r w:rsidRPr="00245F34">
              <w:rPr>
                <w:u w:val="single"/>
              </w:rPr>
              <w:tab/>
            </w:r>
            <w:r w:rsidRPr="00245F34">
              <w:rPr>
                <w:u w:val="single"/>
              </w:rPr>
              <w:br/>
            </w:r>
          </w:p>
          <w:p w14:paraId="7F2CA5D5" w14:textId="3C2BF371" w:rsidR="00E04138" w:rsidRPr="00245F34" w:rsidRDefault="00E04138" w:rsidP="0099001F">
            <w:pPr>
              <w:pStyle w:val="BodyText"/>
              <w:jc w:val="right"/>
            </w:pPr>
            <w:r w:rsidRPr="00245F34">
              <w:rPr>
                <w:u w:val="single"/>
              </w:rPr>
              <w:tab/>
            </w:r>
            <w:r w:rsidRPr="00245F34">
              <w:rPr>
                <w:u w:val="single"/>
              </w:rPr>
              <w:tab/>
            </w:r>
            <w:r w:rsidRPr="00245F34">
              <w:rPr>
                <w:u w:val="single"/>
              </w:rPr>
              <w:tab/>
            </w:r>
            <w:r w:rsidRPr="00245F34">
              <w:rPr>
                <w:u w:val="single"/>
              </w:rPr>
              <w:tab/>
            </w:r>
            <w:r w:rsidRPr="00245F34">
              <w:rPr>
                <w:u w:val="single"/>
              </w:rPr>
              <w:br/>
            </w:r>
            <w:r w:rsidRPr="00245F34">
              <w:t>Address</w:t>
            </w:r>
          </w:p>
        </w:tc>
      </w:tr>
    </w:tbl>
    <w:p w14:paraId="0657B38A" w14:textId="77777777" w:rsidR="0099001F" w:rsidRPr="00245F34" w:rsidRDefault="0099001F" w:rsidP="000A4726">
      <w:pPr>
        <w:pStyle w:val="BodyText"/>
      </w:pPr>
    </w:p>
    <w:p w14:paraId="30B005BA" w14:textId="77777777" w:rsidR="0099001F" w:rsidRPr="00245F34" w:rsidRDefault="0099001F">
      <w:pPr>
        <w:jc w:val="left"/>
      </w:pPr>
      <w:r w:rsidRPr="00245F34">
        <w:br w:type="page"/>
      </w:r>
    </w:p>
    <w:p w14:paraId="041378CB" w14:textId="0FBE9103" w:rsidR="000A4726" w:rsidRDefault="000A4726" w:rsidP="000A4726">
      <w:pPr>
        <w:pStyle w:val="BodyText"/>
      </w:pPr>
      <w:r w:rsidRPr="00245F34">
        <w:lastRenderedPageBreak/>
        <w:t xml:space="preserve">This is the Schedule referred to in the foregoing Minute of Agreement between </w:t>
      </w:r>
      <w:r w:rsidR="00C939DE">
        <w:t>Falkirk</w:t>
      </w:r>
      <w:r w:rsidRPr="00245F34">
        <w:t xml:space="preserve"> Council and </w:t>
      </w:r>
      <w:r w:rsidR="006B2A8E">
        <w:t xml:space="preserve">[ </w:t>
      </w:r>
      <w:proofErr w:type="gramStart"/>
      <w:r w:rsidR="006B2A8E">
        <w:t xml:space="preserve">  ]</w:t>
      </w:r>
      <w:proofErr w:type="gramEnd"/>
    </w:p>
    <w:p w14:paraId="1061C624" w14:textId="67643D3F" w:rsidR="000021AD" w:rsidRPr="00245F34" w:rsidRDefault="00245F34" w:rsidP="000069EA">
      <w:pPr>
        <w:pStyle w:val="ScheduleHeading"/>
        <w:numPr>
          <w:ilvl w:val="0"/>
          <w:numId w:val="0"/>
        </w:numPr>
      </w:pPr>
      <w:bookmarkStart w:id="25" w:name="_Toc216850672"/>
      <w:r>
        <w:t>Schedule</w:t>
      </w:r>
      <w:bookmarkEnd w:id="25"/>
    </w:p>
    <w:p w14:paraId="67B2B62F" w14:textId="105492D1" w:rsidR="000A4726" w:rsidRPr="00245F34" w:rsidRDefault="00265F48" w:rsidP="00265F48">
      <w:pPr>
        <w:pStyle w:val="ScheduleHeading"/>
      </w:pPr>
      <w:r w:rsidRPr="00245F34">
        <w:br/>
      </w:r>
      <w:bookmarkStart w:id="26" w:name="_Ref216710060"/>
      <w:bookmarkStart w:id="27" w:name="_Ref216710171"/>
      <w:bookmarkStart w:id="28" w:name="_Ref216710265"/>
      <w:bookmarkStart w:id="29" w:name="_Toc216850674"/>
      <w:r w:rsidR="00451804" w:rsidRPr="00245F34">
        <w:t>Land Transfer Conditions</w:t>
      </w:r>
      <w:bookmarkEnd w:id="26"/>
      <w:bookmarkEnd w:id="27"/>
      <w:bookmarkEnd w:id="28"/>
      <w:bookmarkEnd w:id="29"/>
    </w:p>
    <w:p w14:paraId="0F96A724" w14:textId="59A5E7DB" w:rsidR="000A4726" w:rsidRPr="00245F34" w:rsidRDefault="000A4726" w:rsidP="000021AD">
      <w:pPr>
        <w:pStyle w:val="BodyText"/>
        <w:jc w:val="center"/>
        <w:rPr>
          <w:b/>
          <w:bCs/>
        </w:rPr>
      </w:pPr>
      <w:r w:rsidRPr="00245F34">
        <w:rPr>
          <w:b/>
          <w:bCs/>
        </w:rPr>
        <w:t>Affordable Housing</w:t>
      </w:r>
    </w:p>
    <w:p w14:paraId="2196D756" w14:textId="77777777" w:rsidR="000A4726" w:rsidRPr="00245F34" w:rsidRDefault="000A4726" w:rsidP="000A4726">
      <w:pPr>
        <w:pStyle w:val="BodyText"/>
      </w:pPr>
    </w:p>
    <w:p w14:paraId="32CFCE1E" w14:textId="46A35F9E" w:rsidR="000A4726" w:rsidRPr="00245F34" w:rsidRDefault="000A4726" w:rsidP="00441007">
      <w:pPr>
        <w:pStyle w:val="ScheduleLvl1"/>
        <w:keepNext/>
        <w:numPr>
          <w:ilvl w:val="1"/>
          <w:numId w:val="10"/>
        </w:numPr>
      </w:pPr>
      <w:r w:rsidRPr="00245F34">
        <w:t>In this part of the Schedule, the term Proprietors shall apply to the Owners of the Affordable Housing Land. The Proprietors shall, if there is to be a transfer to the Council</w:t>
      </w:r>
      <w:r w:rsidR="009C2B40">
        <w:t xml:space="preserve"> or </w:t>
      </w:r>
      <w:proofErr w:type="spellStart"/>
      <w:r w:rsidR="009C2B40">
        <w:t>RSL</w:t>
      </w:r>
      <w:proofErr w:type="spellEnd"/>
      <w:r w:rsidRPr="00245F34">
        <w:t xml:space="preserve"> in terms of Clause [   </w:t>
      </w:r>
      <w:proofErr w:type="gramStart"/>
      <w:r w:rsidRPr="00245F34">
        <w:t xml:space="preserve">  ]</w:t>
      </w:r>
      <w:proofErr w:type="gramEnd"/>
      <w:r w:rsidRPr="00245F34">
        <w:t xml:space="preserve"> or [    </w:t>
      </w:r>
      <w:proofErr w:type="gramStart"/>
      <w:r w:rsidRPr="00245F34">
        <w:t xml:space="preserve">  </w:t>
      </w:r>
      <w:r w:rsidR="009B55D4">
        <w:t>]</w:t>
      </w:r>
      <w:proofErr w:type="gramEnd"/>
      <w:r w:rsidRPr="00245F34">
        <w:t>:</w:t>
      </w:r>
    </w:p>
    <w:p w14:paraId="03A2B2E8" w14:textId="057E776A" w:rsidR="000A4726" w:rsidRPr="00245F34" w:rsidRDefault="000A4726" w:rsidP="000021AD">
      <w:pPr>
        <w:pStyle w:val="ScheduleLvl2"/>
      </w:pPr>
      <w:bookmarkStart w:id="30" w:name="_Ref216710130"/>
      <w:r w:rsidRPr="00245F34">
        <w:t>dispone the Affordable Housing Land to the Council</w:t>
      </w:r>
      <w:r w:rsidR="009C2B40">
        <w:t xml:space="preserve"> o</w:t>
      </w:r>
      <w:r w:rsidR="003C3F35">
        <w:t>r</w:t>
      </w:r>
      <w:r w:rsidR="009C2B40">
        <w:t xml:space="preserve"> </w:t>
      </w:r>
      <w:proofErr w:type="spellStart"/>
      <w:r w:rsidR="009C2B40">
        <w:t>RSL</w:t>
      </w:r>
      <w:proofErr w:type="spellEnd"/>
      <w:r w:rsidRPr="00245F34">
        <w:t xml:space="preserve"> for an agreed sum determined by the Appointed </w:t>
      </w:r>
      <w:proofErr w:type="gramStart"/>
      <w:r w:rsidRPr="00245F34">
        <w:t>Person;</w:t>
      </w:r>
      <w:bookmarkEnd w:id="30"/>
      <w:proofErr w:type="gramEnd"/>
    </w:p>
    <w:p w14:paraId="4F8446C4" w14:textId="5AC2995A" w:rsidR="000A4726" w:rsidRPr="00245F34" w:rsidRDefault="000A4726" w:rsidP="000021AD">
      <w:pPr>
        <w:pStyle w:val="ScheduleLvl2"/>
      </w:pPr>
      <w:r w:rsidRPr="00245F34">
        <w:t>pay the cost of all Land and Buildings Transaction Tax due in respect of the disposition of the Affordable Housing Land to the Council</w:t>
      </w:r>
      <w:r w:rsidR="009C2B40">
        <w:t xml:space="preserve"> or </w:t>
      </w:r>
      <w:proofErr w:type="spellStart"/>
      <w:r w:rsidR="009C2B40">
        <w:t>RSL</w:t>
      </w:r>
      <w:proofErr w:type="spellEnd"/>
      <w:r w:rsidRPr="00245F34">
        <w:t>.</w:t>
      </w:r>
    </w:p>
    <w:p w14:paraId="0ED15DC2" w14:textId="77777777" w:rsidR="000A4726" w:rsidRPr="00245F34" w:rsidRDefault="000A4726" w:rsidP="000021AD">
      <w:pPr>
        <w:pStyle w:val="ScheduleLvl1"/>
      </w:pPr>
      <w:r w:rsidRPr="00245F34">
        <w:t>Entry to and vacant possession of the Affordable Housing Land will be given on the Date of Entry.</w:t>
      </w:r>
    </w:p>
    <w:p w14:paraId="431CFE85" w14:textId="253C9D76" w:rsidR="000A4726" w:rsidRPr="00245F34" w:rsidRDefault="000A4726" w:rsidP="000021AD">
      <w:pPr>
        <w:pStyle w:val="ScheduleLvl1"/>
      </w:pPr>
      <w:r w:rsidRPr="00245F34">
        <w:t xml:space="preserve">The Proprietors shall exhibit to the Council </w:t>
      </w:r>
      <w:r w:rsidR="009C2B40">
        <w:t xml:space="preserve">or </w:t>
      </w:r>
      <w:proofErr w:type="spellStart"/>
      <w:r w:rsidR="009C2B40">
        <w:t>RSL</w:t>
      </w:r>
      <w:proofErr w:type="spellEnd"/>
      <w:r w:rsidR="009C2B40">
        <w:t xml:space="preserve"> </w:t>
      </w:r>
      <w:r w:rsidRPr="00245F34">
        <w:t xml:space="preserve">prior to the Date of Entry the title deeds to the Affordable Housing Land and all other land over, through or under which the Council </w:t>
      </w:r>
      <w:r w:rsidR="009C2B40">
        <w:t xml:space="preserve">or </w:t>
      </w:r>
      <w:proofErr w:type="spellStart"/>
      <w:r w:rsidR="009C2B40">
        <w:t>RSL</w:t>
      </w:r>
      <w:proofErr w:type="spellEnd"/>
      <w:r w:rsidR="009C2B40">
        <w:t xml:space="preserve"> </w:t>
      </w:r>
      <w:r w:rsidRPr="00245F34">
        <w:t>will require Servitude Rights and other temporary and permanent rights for access, servicing etc. for the construction and occupation of the Affordable Housing Units or, at the option of the Council</w:t>
      </w:r>
      <w:r w:rsidR="009C2B40">
        <w:t xml:space="preserve"> or </w:t>
      </w:r>
      <w:proofErr w:type="spellStart"/>
      <w:r w:rsidR="009C2B40">
        <w:t>RSL</w:t>
      </w:r>
      <w:proofErr w:type="spellEnd"/>
      <w:r w:rsidRPr="00245F34">
        <w:t xml:space="preserve">, a Certificate of Title (with evidence satisfactory to the Council </w:t>
      </w:r>
      <w:r w:rsidR="009C2B40">
        <w:t xml:space="preserve">or </w:t>
      </w:r>
      <w:proofErr w:type="spellStart"/>
      <w:r w:rsidR="009C2B40">
        <w:t>RSL</w:t>
      </w:r>
      <w:proofErr w:type="spellEnd"/>
      <w:r w:rsidR="009C2B40">
        <w:t xml:space="preserve"> </w:t>
      </w:r>
      <w:r w:rsidRPr="00245F34">
        <w:t xml:space="preserve">of sufficient professional indemnity insurance cover) which will demonstrate that the Proprietors have a valid and marketable title to the whole of the Affordable Housing Land and all such other land over, through or under which the Council </w:t>
      </w:r>
      <w:r w:rsidR="009C2B40">
        <w:t xml:space="preserve">or </w:t>
      </w:r>
      <w:proofErr w:type="spellStart"/>
      <w:r w:rsidR="009C2B40">
        <w:t>RSL</w:t>
      </w:r>
      <w:proofErr w:type="spellEnd"/>
      <w:r w:rsidR="009C2B40">
        <w:t xml:space="preserve"> </w:t>
      </w:r>
      <w:r w:rsidRPr="00245F34">
        <w:t xml:space="preserve">will require Servitude Rights and other temporary and permanent rights for access, servicing etc. for construction and occupation of the Affordable Housing Units, free of all title conditions requiring the owners and/or occupiers of the Affordable Housing Land to contribute to the costs associated with any land, buildings or infrastructure </w:t>
      </w:r>
      <w:proofErr w:type="spellStart"/>
      <w:r w:rsidRPr="00245F34">
        <w:t>outwith</w:t>
      </w:r>
      <w:proofErr w:type="spellEnd"/>
      <w:r w:rsidRPr="00245F34">
        <w:t xml:space="preserve"> the Affordable Housing Land which is used or is to be used in common by the Proprietors and the owners of any other land.</w:t>
      </w:r>
    </w:p>
    <w:p w14:paraId="6FC99CA1" w14:textId="248D41F1" w:rsidR="000A4726" w:rsidRPr="00245F34" w:rsidRDefault="000A4726" w:rsidP="00441007">
      <w:pPr>
        <w:pStyle w:val="ScheduleLvl1"/>
        <w:keepNext/>
      </w:pPr>
      <w:r w:rsidRPr="00245F34">
        <w:t xml:space="preserve">The Proprietors shall apply to the Keeper for an Advance Notice for the Disposition, in the form adjusted with the Council </w:t>
      </w:r>
      <w:r w:rsidR="009C2B40">
        <w:t xml:space="preserve">or </w:t>
      </w:r>
      <w:proofErr w:type="spellStart"/>
      <w:r w:rsidR="009C2B40">
        <w:t>RSL</w:t>
      </w:r>
      <w:proofErr w:type="spellEnd"/>
      <w:r w:rsidR="009C2B40">
        <w:t xml:space="preserve"> </w:t>
      </w:r>
      <w:r w:rsidRPr="00245F34">
        <w:t>containing all servitude and other rights for access, servicing etc required for the construction and occupation of the Affordable Housing Units, to be either:</w:t>
      </w:r>
    </w:p>
    <w:p w14:paraId="7C14F175" w14:textId="77777777" w:rsidR="000A4726" w:rsidRPr="00245F34" w:rsidRDefault="000A4726" w:rsidP="000021AD">
      <w:pPr>
        <w:pStyle w:val="ScheduleLvl2"/>
      </w:pPr>
      <w:r w:rsidRPr="00245F34">
        <w:t>entered on the application record for the Affordable Housing Land; or</w:t>
      </w:r>
    </w:p>
    <w:p w14:paraId="2EED3128" w14:textId="77777777" w:rsidR="000A4726" w:rsidRPr="00245F34" w:rsidRDefault="000A4726" w:rsidP="000021AD">
      <w:pPr>
        <w:pStyle w:val="ScheduleLvl2"/>
      </w:pPr>
      <w:r w:rsidRPr="00245F34">
        <w:t xml:space="preserve">recorded in the Register of </w:t>
      </w:r>
      <w:proofErr w:type="spellStart"/>
      <w:r w:rsidRPr="00245F34">
        <w:t>Sasines</w:t>
      </w:r>
      <w:proofErr w:type="spellEnd"/>
      <w:r w:rsidRPr="00245F34">
        <w:t>,</w:t>
      </w:r>
    </w:p>
    <w:p w14:paraId="3CA65626" w14:textId="77777777" w:rsidR="000A4726" w:rsidRPr="00245F34" w:rsidRDefault="000A4726" w:rsidP="00441007">
      <w:pPr>
        <w:pStyle w:val="BodyText2"/>
        <w:keepNext/>
      </w:pPr>
      <w:r w:rsidRPr="00245F34">
        <w:t>no earlier than 5 Working Days prior to the Date of Entry. The cost of the Advance Notice for the Disposition will be met by the Proprietors.</w:t>
      </w:r>
    </w:p>
    <w:p w14:paraId="458D8848" w14:textId="1E470826" w:rsidR="000A4726" w:rsidRPr="00245F34" w:rsidRDefault="000A4726" w:rsidP="00441007">
      <w:pPr>
        <w:pStyle w:val="ScheduleLvl3"/>
        <w:keepNext/>
      </w:pPr>
      <w:r w:rsidRPr="00245F34">
        <w:t>If actual completion of the transfer ("</w:t>
      </w:r>
      <w:r w:rsidRPr="00245F34">
        <w:rPr>
          <w:b/>
          <w:bCs/>
        </w:rPr>
        <w:t>Completion</w:t>
      </w:r>
      <w:r w:rsidRPr="00245F34">
        <w:t>") is likely to occur after the Date of Entry, the Proprietors, if requested to do so by the Council</w:t>
      </w:r>
      <w:r w:rsidR="009C2B40">
        <w:t xml:space="preserve"> or </w:t>
      </w:r>
      <w:proofErr w:type="spellStart"/>
      <w:r w:rsidR="009C2B40">
        <w:t>RSL</w:t>
      </w:r>
      <w:proofErr w:type="spellEnd"/>
      <w:r w:rsidRPr="00245F34">
        <w:t>, shall apply for a further Advance Notice for the Disposition, in the form adjusted with the Council</w:t>
      </w:r>
      <w:r w:rsidR="009C2B40">
        <w:t xml:space="preserve"> or </w:t>
      </w:r>
      <w:proofErr w:type="spellStart"/>
      <w:r w:rsidR="009C2B40">
        <w:t>RSL</w:t>
      </w:r>
      <w:proofErr w:type="spellEnd"/>
      <w:r w:rsidRPr="00245F34">
        <w:t>, and the cost of any additional Advance Notices will be met:</w:t>
      </w:r>
    </w:p>
    <w:p w14:paraId="047ABEB8" w14:textId="50078920" w:rsidR="000A4726" w:rsidRPr="00245F34" w:rsidRDefault="000A4726" w:rsidP="000021AD">
      <w:pPr>
        <w:pStyle w:val="ScheduleLvl4"/>
      </w:pPr>
      <w:r w:rsidRPr="00245F34">
        <w:t xml:space="preserve">by the Proprietors, if the delay in settlement is due to any failure or breach by or on behalf of the Proprietors to </w:t>
      </w:r>
      <w:r w:rsidRPr="00245F34">
        <w:lastRenderedPageBreak/>
        <w:t>implement its obligations under the Transfer Provisions on time; or</w:t>
      </w:r>
    </w:p>
    <w:p w14:paraId="5A3EFAE1" w14:textId="313C71E5" w:rsidR="000A4726" w:rsidRPr="00245F34" w:rsidRDefault="000A4726" w:rsidP="000021AD">
      <w:pPr>
        <w:pStyle w:val="ScheduleLvl4"/>
      </w:pPr>
      <w:r w:rsidRPr="00245F34">
        <w:t>by the Council</w:t>
      </w:r>
      <w:r w:rsidR="009C2B40">
        <w:t xml:space="preserve"> or </w:t>
      </w:r>
      <w:proofErr w:type="spellStart"/>
      <w:r w:rsidR="009C2B40">
        <w:t>RSL</w:t>
      </w:r>
      <w:proofErr w:type="spellEnd"/>
      <w:r w:rsidRPr="00245F34">
        <w:t>, if the delay in settlement is due to any failure or breach by or on behalf of the Council</w:t>
      </w:r>
      <w:r w:rsidR="009C2B40">
        <w:t xml:space="preserve"> or </w:t>
      </w:r>
      <w:proofErr w:type="spellStart"/>
      <w:r w:rsidR="009C2B40">
        <w:t>RSL</w:t>
      </w:r>
      <w:proofErr w:type="spellEnd"/>
      <w:r w:rsidRPr="00245F34">
        <w:t xml:space="preserve"> to implement its obligations under the Transfer Terms on time.</w:t>
      </w:r>
    </w:p>
    <w:p w14:paraId="4607E5E2" w14:textId="1B7F82D1" w:rsidR="000A4726" w:rsidRPr="00245F34" w:rsidRDefault="000A4726" w:rsidP="00441007">
      <w:pPr>
        <w:pStyle w:val="ScheduleLvl1"/>
        <w:keepNext/>
      </w:pPr>
      <w:r w:rsidRPr="00245F34">
        <w:t>The Proprietors shall deliver to the Council</w:t>
      </w:r>
      <w:r w:rsidR="009C2B40">
        <w:t xml:space="preserve"> or </w:t>
      </w:r>
      <w:proofErr w:type="spellStart"/>
      <w:r w:rsidR="009C2B40">
        <w:t>RSL</w:t>
      </w:r>
      <w:proofErr w:type="spellEnd"/>
      <w:r w:rsidRPr="00245F34">
        <w:t>, on demand from time to time and at the Proprietor's  expense, such documents and evidence as the Keeper may require to enable the Keeper to update or create (as the case may be) the Title Sheet of the Affordable Housing Land to disclose the Council (or its nominees) as the registered proprietor of the whole of the Affordable Housing Land.  Such documents will include:</w:t>
      </w:r>
    </w:p>
    <w:p w14:paraId="16F5E773" w14:textId="77777777" w:rsidR="000A4726" w:rsidRPr="00245F34" w:rsidRDefault="000A4726" w:rsidP="00441007">
      <w:pPr>
        <w:pStyle w:val="ScheduleLvl2"/>
      </w:pPr>
      <w:r w:rsidRPr="00245F34">
        <w:t>a plan or bounding description sufficient to enable the Affordable Housing Land to be identified on the cadastral map; and</w:t>
      </w:r>
    </w:p>
    <w:p w14:paraId="5161490B" w14:textId="77777777" w:rsidR="000A4726" w:rsidRPr="00245F34" w:rsidRDefault="000A4726" w:rsidP="00441007">
      <w:pPr>
        <w:pStyle w:val="ScheduleLvl2"/>
        <w:keepNext/>
      </w:pPr>
      <w:r w:rsidRPr="00245F34">
        <w:t>evidence (such as a plans report) that:</w:t>
      </w:r>
    </w:p>
    <w:p w14:paraId="48163A72" w14:textId="77777777" w:rsidR="000A4726" w:rsidRPr="00245F34" w:rsidRDefault="000A4726" w:rsidP="00441007">
      <w:pPr>
        <w:pStyle w:val="ScheduleLvl3"/>
      </w:pPr>
      <w:r w:rsidRPr="00245F34">
        <w:t>the description of the Affordable Housing Land in the title deeds of the Affordable Housing Land is habile to include the whole of the occupied extent; and</w:t>
      </w:r>
    </w:p>
    <w:p w14:paraId="2E48B133" w14:textId="77777777" w:rsidR="000A4726" w:rsidRPr="00245F34" w:rsidRDefault="000A4726" w:rsidP="00441007">
      <w:pPr>
        <w:pStyle w:val="ScheduleLvl3"/>
      </w:pPr>
      <w:r w:rsidRPr="00245F34">
        <w:t>there is no conflict between the extent of the Affordable Housing and any registered cadastral units.</w:t>
      </w:r>
    </w:p>
    <w:p w14:paraId="0D68222B" w14:textId="77777777" w:rsidR="000A4726" w:rsidRPr="00245F34" w:rsidRDefault="000A4726" w:rsidP="00441007">
      <w:pPr>
        <w:pStyle w:val="ScheduleLvl2"/>
      </w:pPr>
      <w:r w:rsidRPr="00245F34">
        <w:t xml:space="preserve">After Completion, the Proprietors will deliver such documents and evidence as are specified in Clause </w:t>
      </w:r>
      <w:proofErr w:type="gramStart"/>
      <w:r w:rsidRPr="00245F34">
        <w:t>[  ]</w:t>
      </w:r>
      <w:proofErr w:type="gramEnd"/>
      <w:r w:rsidRPr="00245F34">
        <w:t xml:space="preserve"> only if the Disposition is presented for registration not later than 10 Working Days after Completion.</w:t>
      </w:r>
    </w:p>
    <w:p w14:paraId="0F11EBBD" w14:textId="77777777" w:rsidR="000A4726" w:rsidRPr="00245F34" w:rsidRDefault="000A4726" w:rsidP="00441007">
      <w:pPr>
        <w:pStyle w:val="ScheduleLvl2"/>
        <w:keepNext/>
      </w:pPr>
      <w:r w:rsidRPr="00245F34">
        <w:t>If the application for registration of the Disposition is rejected by the Keeper, then the Proprietors shall:</w:t>
      </w:r>
    </w:p>
    <w:p w14:paraId="7650ABA8" w14:textId="601F9B44" w:rsidR="000A4726" w:rsidRPr="00245F34" w:rsidRDefault="000A4726" w:rsidP="00441007">
      <w:pPr>
        <w:pStyle w:val="ScheduleLvl3"/>
      </w:pPr>
      <w:r w:rsidRPr="00245F34">
        <w:t>co-operate with the Council</w:t>
      </w:r>
      <w:r w:rsidR="009C2B40">
        <w:t xml:space="preserve"> or </w:t>
      </w:r>
      <w:proofErr w:type="spellStart"/>
      <w:r w:rsidR="009C2B40">
        <w:t>RSL</w:t>
      </w:r>
      <w:proofErr w:type="spellEnd"/>
      <w:r w:rsidRPr="00245F34">
        <w:t xml:space="preserve">; and </w:t>
      </w:r>
    </w:p>
    <w:p w14:paraId="2AE12F6D" w14:textId="19654592" w:rsidR="000A4726" w:rsidRPr="00245F34" w:rsidRDefault="000A4726" w:rsidP="00441007">
      <w:pPr>
        <w:pStyle w:val="ScheduleLvl3"/>
        <w:keepNext/>
      </w:pPr>
      <w:r w:rsidRPr="00245F34">
        <w:t>at the Council's</w:t>
      </w:r>
      <w:r w:rsidR="009C2B40">
        <w:t xml:space="preserve"> or </w:t>
      </w:r>
      <w:proofErr w:type="spellStart"/>
      <w:r w:rsidR="009C2B40">
        <w:t>RSL's</w:t>
      </w:r>
      <w:proofErr w:type="spellEnd"/>
      <w:r w:rsidRPr="00245F34">
        <w:t xml:space="preserve"> expense (provided that the Proprietors have delivered to the Council </w:t>
      </w:r>
      <w:r w:rsidR="009C2B40">
        <w:t xml:space="preserve">or </w:t>
      </w:r>
      <w:proofErr w:type="spellStart"/>
      <w:r w:rsidR="009C2B40">
        <w:t>RSL</w:t>
      </w:r>
      <w:proofErr w:type="spellEnd"/>
      <w:r w:rsidR="009C2B40">
        <w:t xml:space="preserve"> </w:t>
      </w:r>
      <w:r w:rsidRPr="00245F34">
        <w:t>all items specified in</w:t>
      </w:r>
      <w:r w:rsidR="008827CF">
        <w:t xml:space="preserve"> this paragraph</w:t>
      </w:r>
      <w:r w:rsidRPr="00245F34">
        <w:t xml:space="preserve"> </w:t>
      </w:r>
      <w:r w:rsidR="00441007">
        <w:fldChar w:fldCharType="begin"/>
      </w:r>
      <w:r w:rsidR="00441007">
        <w:instrText xml:space="preserve"> REF _Ref216710532 \n \h </w:instrText>
      </w:r>
      <w:r w:rsidR="00441007">
        <w:fldChar w:fldCharType="separate"/>
      </w:r>
      <w:r w:rsidR="00FC4075">
        <w:rPr>
          <w:b/>
          <w:bCs/>
        </w:rPr>
        <w:t>Error! Reference source not found.</w:t>
      </w:r>
      <w:r w:rsidR="00441007">
        <w:fldChar w:fldCharType="end"/>
      </w:r>
      <w:r w:rsidRPr="00245F34">
        <w:t>, failing which it will be at the Proprietors own expense):</w:t>
      </w:r>
    </w:p>
    <w:p w14:paraId="41B49C94" w14:textId="73995FF7" w:rsidR="000A4726" w:rsidRPr="00245F34" w:rsidRDefault="000A4726" w:rsidP="00441007">
      <w:pPr>
        <w:pStyle w:val="ScheduleLvl4"/>
      </w:pPr>
      <w:r w:rsidRPr="00245F34">
        <w:t>do such acts and things (including obtaining a further Advance Notice</w:t>
      </w:r>
      <w:proofErr w:type="gramStart"/>
      <w:r w:rsidRPr="00245F34">
        <w:t>);</w:t>
      </w:r>
      <w:proofErr w:type="gramEnd"/>
    </w:p>
    <w:p w14:paraId="7E2998B9" w14:textId="5E0383A2" w:rsidR="000A4726" w:rsidRPr="00245F34" w:rsidRDefault="000A4726" w:rsidP="00441007">
      <w:pPr>
        <w:pStyle w:val="ScheduleLvl4"/>
      </w:pPr>
      <w:r w:rsidRPr="00245F34">
        <w:t>execute such deeds and documents; and</w:t>
      </w:r>
    </w:p>
    <w:p w14:paraId="31496ECA" w14:textId="77777777" w:rsidR="000A4726" w:rsidRPr="00245F34" w:rsidRDefault="000A4726" w:rsidP="00441007">
      <w:pPr>
        <w:pStyle w:val="ScheduleLvl4"/>
      </w:pPr>
      <w:r w:rsidRPr="00245F34">
        <w:t>deliver such documents and evidence as may be required</w:t>
      </w:r>
    </w:p>
    <w:p w14:paraId="5B341D82" w14:textId="6615AC2C" w:rsidR="000A4726" w:rsidRPr="00245F34" w:rsidRDefault="000A4726" w:rsidP="00441007">
      <w:pPr>
        <w:pStyle w:val="BodyText3"/>
      </w:pPr>
      <w:r w:rsidRPr="00245F34">
        <w:t>to enable the Keeper to update or create (as the case may be) the Title Sheet of the Affordable Housing Land to disclose the Council (or its nominees) as the registered proprietor of the whole of the Affordable Housing Land.</w:t>
      </w:r>
    </w:p>
    <w:p w14:paraId="7B4CDD82" w14:textId="026DBF2B" w:rsidR="000A4726" w:rsidRPr="00245F34" w:rsidRDefault="000A4726" w:rsidP="00441007">
      <w:pPr>
        <w:pStyle w:val="ScheduleLvl1"/>
        <w:keepNext/>
      </w:pPr>
      <w:r w:rsidRPr="00245F34">
        <w:t>At Completion the Proprietors shall deliver to the Council</w:t>
      </w:r>
      <w:r w:rsidR="009C2B40">
        <w:t xml:space="preserve"> or </w:t>
      </w:r>
      <w:proofErr w:type="spellStart"/>
      <w:r w:rsidR="009C2B40">
        <w:t>RSL</w:t>
      </w:r>
      <w:proofErr w:type="spellEnd"/>
      <w:r w:rsidRPr="00245F34">
        <w:t>:</w:t>
      </w:r>
    </w:p>
    <w:p w14:paraId="381C13D0" w14:textId="77777777" w:rsidR="000A4726" w:rsidRPr="00245F34" w:rsidRDefault="000A4726" w:rsidP="000021AD">
      <w:pPr>
        <w:pStyle w:val="ScheduleLvl2"/>
      </w:pPr>
      <w:r w:rsidRPr="00245F34">
        <w:t>the Disposition duly executed by the Seller.</w:t>
      </w:r>
    </w:p>
    <w:p w14:paraId="791D8F40" w14:textId="77777777" w:rsidR="000A4726" w:rsidRPr="00245F34" w:rsidRDefault="000A4726" w:rsidP="000021AD">
      <w:pPr>
        <w:pStyle w:val="ScheduleLvl2"/>
      </w:pPr>
      <w:r w:rsidRPr="00245F34">
        <w:t>the title deeds to the Affordable Housing Land and all necessary links in title evidencing the Proprietor's exclusive ownership of the Affordable Housing Land.</w:t>
      </w:r>
    </w:p>
    <w:p w14:paraId="659CD74E" w14:textId="77777777" w:rsidR="000A4726" w:rsidRPr="00245F34" w:rsidRDefault="000A4726" w:rsidP="00441007">
      <w:pPr>
        <w:pStyle w:val="ScheduleLvl2"/>
        <w:keepNext/>
      </w:pPr>
      <w:r w:rsidRPr="00245F34">
        <w:lastRenderedPageBreak/>
        <w:t>a legal report brought down to a date as near as practicable to Completion, which report will show:</w:t>
      </w:r>
    </w:p>
    <w:p w14:paraId="18054B39" w14:textId="77777777" w:rsidR="000A4726" w:rsidRPr="00245F34" w:rsidRDefault="000A4726" w:rsidP="000021AD">
      <w:pPr>
        <w:pStyle w:val="ScheduleLvl3"/>
      </w:pPr>
      <w:r w:rsidRPr="00245F34">
        <w:t xml:space="preserve">no entries adverse to the Proprietors’ interest in the Affordable Housing </w:t>
      </w:r>
      <w:proofErr w:type="gramStart"/>
      <w:r w:rsidRPr="00245F34">
        <w:t>Land;</w:t>
      </w:r>
      <w:proofErr w:type="gramEnd"/>
    </w:p>
    <w:p w14:paraId="5440F1D4" w14:textId="77777777" w:rsidR="000A4726" w:rsidRPr="00245F34" w:rsidRDefault="000A4726" w:rsidP="00D24EBA">
      <w:pPr>
        <w:pStyle w:val="ScheduleLvl3"/>
      </w:pPr>
      <w:r w:rsidRPr="00245F34">
        <w:t>the Advance Notice for the Disposition; and</w:t>
      </w:r>
    </w:p>
    <w:p w14:paraId="0450A4C0" w14:textId="51E30DEF" w:rsidR="000A4726" w:rsidRPr="00245F34" w:rsidRDefault="000A4726" w:rsidP="00D24EBA">
      <w:pPr>
        <w:pStyle w:val="ScheduleLvl3"/>
      </w:pPr>
      <w:r w:rsidRPr="00245F34">
        <w:t>no other Advance Notices other than those submitted by the Council</w:t>
      </w:r>
      <w:r w:rsidR="009C2B40">
        <w:t xml:space="preserve"> or </w:t>
      </w:r>
      <w:proofErr w:type="spellStart"/>
      <w:proofErr w:type="gramStart"/>
      <w:r w:rsidR="009C2B40">
        <w:t>RSL</w:t>
      </w:r>
      <w:proofErr w:type="spellEnd"/>
      <w:r w:rsidRPr="00245F34">
        <w:t>;</w:t>
      </w:r>
      <w:proofErr w:type="gramEnd"/>
    </w:p>
    <w:p w14:paraId="669B9D1B" w14:textId="77777777" w:rsidR="000A4726" w:rsidRPr="00245F34" w:rsidRDefault="000A4726" w:rsidP="00D24EBA">
      <w:pPr>
        <w:pStyle w:val="BodyText2"/>
      </w:pPr>
      <w:r w:rsidRPr="00245F34">
        <w:t>the cost of the legal report being the responsibility of the Proprietors.</w:t>
      </w:r>
    </w:p>
    <w:p w14:paraId="0C68F96C" w14:textId="77777777" w:rsidR="000A4726" w:rsidRPr="00245F34" w:rsidRDefault="000A4726" w:rsidP="00441007">
      <w:pPr>
        <w:pStyle w:val="ScheduleLvl2"/>
        <w:keepNext/>
      </w:pPr>
      <w:r w:rsidRPr="00245F34">
        <w:t>searches in the Register of Charges and Company File of the Proprietors (including a Search to identify the directors and the secretary of the Proprietors as at the date of signing the Disposition) from the date of its incorporation or the date of inception of the Register (whichever is the later) brought down:</w:t>
      </w:r>
    </w:p>
    <w:p w14:paraId="454A1D94" w14:textId="77777777" w:rsidR="000A4726" w:rsidRPr="00245F34" w:rsidRDefault="000A4726" w:rsidP="00D24EBA">
      <w:pPr>
        <w:pStyle w:val="ScheduleLvl3"/>
      </w:pPr>
      <w:r w:rsidRPr="00245F34">
        <w:t>as near as practicable to Completion; and</w:t>
      </w:r>
    </w:p>
    <w:p w14:paraId="6DA38368" w14:textId="6986ECC9" w:rsidR="000A4726" w:rsidRPr="00245F34" w:rsidRDefault="000A4726" w:rsidP="00D24EBA">
      <w:pPr>
        <w:pStyle w:val="ScheduleLvl3"/>
      </w:pPr>
      <w:r w:rsidRPr="00245F34">
        <w:t xml:space="preserve">within 3 months following Completion, to a date at least </w:t>
      </w:r>
      <w:proofErr w:type="gramStart"/>
      <w:r w:rsidRPr="00245F34">
        <w:t>twenty six</w:t>
      </w:r>
      <w:proofErr w:type="gramEnd"/>
      <w:r w:rsidRPr="00245F34">
        <w:t xml:space="preserve"> Working Days after Completion</w:t>
      </w:r>
      <w:r w:rsidR="008827CF">
        <w:t>,</w:t>
      </w:r>
    </w:p>
    <w:p w14:paraId="3A5EAD3B" w14:textId="7836BBC0" w:rsidR="000A4726" w:rsidRPr="00245F34" w:rsidRDefault="000A4726" w:rsidP="00D24EBA">
      <w:pPr>
        <w:pStyle w:val="BodyText3"/>
      </w:pPr>
      <w:r w:rsidRPr="00245F34">
        <w:t>in both cases disclosing no entry prejudicial to the Council's or its nominees’ interest</w:t>
      </w:r>
      <w:r w:rsidR="008827CF">
        <w:t>.</w:t>
      </w:r>
    </w:p>
    <w:p w14:paraId="73B2BA9D" w14:textId="77777777" w:rsidR="000A4726" w:rsidRPr="00245F34" w:rsidRDefault="000A4726" w:rsidP="00D24EBA">
      <w:pPr>
        <w:pStyle w:val="ScheduleLvl3"/>
      </w:pPr>
      <w:r w:rsidRPr="00245F34">
        <w:t>a discharge/deed of restriction duly executed by the heritable creditor in any standard security affecting the Affordable Housing Land together with completed and signed application forms for recording/registration and payment for the correct amount of recording/registration dues.</w:t>
      </w:r>
    </w:p>
    <w:p w14:paraId="71000DE0" w14:textId="77777777" w:rsidR="000A4726" w:rsidRPr="00245F34" w:rsidRDefault="000A4726" w:rsidP="00D24EBA">
      <w:pPr>
        <w:pStyle w:val="ScheduleLvl3"/>
      </w:pPr>
      <w:r w:rsidRPr="00245F34">
        <w:t>a letter of consent and non-crystallisation in the holder's usual form (releasing the [          ]  Land from the charge or otherwise in terms that confer a valid title on the Council or its nominees subject to compliance with any time limit for registration of the Council's title) in respect of the transaction envisaged by the Transfer Terms from each holder of a floating charge granted by the Proprietors.</w:t>
      </w:r>
    </w:p>
    <w:p w14:paraId="5AC97AFE" w14:textId="3A5A76CB" w:rsidR="000A4726" w:rsidRPr="00245F34" w:rsidRDefault="000A4726" w:rsidP="00D24EBA">
      <w:pPr>
        <w:pStyle w:val="ScheduleLvl3"/>
      </w:pPr>
      <w:r w:rsidRPr="00245F34">
        <w:t xml:space="preserve">any other deeds and documents to be delivered to the Council </w:t>
      </w:r>
      <w:r w:rsidR="009C2B40">
        <w:t xml:space="preserve">or </w:t>
      </w:r>
      <w:proofErr w:type="spellStart"/>
      <w:r w:rsidR="009C2B40">
        <w:t>RSL</w:t>
      </w:r>
      <w:proofErr w:type="spellEnd"/>
      <w:r w:rsidR="009C2B40">
        <w:t xml:space="preserve"> </w:t>
      </w:r>
      <w:r w:rsidRPr="00245F34">
        <w:t>on or before Completion in terms of the Transfer Terms.</w:t>
      </w:r>
    </w:p>
    <w:p w14:paraId="17D41E9E" w14:textId="77777777" w:rsidR="000A4726" w:rsidRPr="00245F34" w:rsidRDefault="000A4726" w:rsidP="00441007">
      <w:pPr>
        <w:pStyle w:val="ScheduleLvl2"/>
        <w:keepNext/>
      </w:pPr>
      <w:r w:rsidRPr="00245F34">
        <w:t xml:space="preserve">Provided that the Disposition is presented for registration prior to the earlier of 10 Working Days after Completion and the date of expiry of the last Advance Notice registered in relation to the Disposition in terms of Clause </w:t>
      </w:r>
      <w:proofErr w:type="gramStart"/>
      <w:r w:rsidRPr="00245F34">
        <w:t>[  ]</w:t>
      </w:r>
      <w:proofErr w:type="gramEnd"/>
      <w:r w:rsidRPr="00245F34">
        <w:t>, the updated or newly created Title Sheet of the Affordable Housing Land will:</w:t>
      </w:r>
    </w:p>
    <w:p w14:paraId="0F2E92DC" w14:textId="66CDA1B2" w:rsidR="000A4726" w:rsidRPr="00245F34" w:rsidRDefault="000A4726" w:rsidP="00D24EBA">
      <w:pPr>
        <w:pStyle w:val="ScheduleLvl3"/>
      </w:pPr>
      <w:r w:rsidRPr="00245F34">
        <w:t>contain no exclusion or limitation of warranty in terms of Section 75 of the Land Registration etc. (Scotland) Act 2012; and</w:t>
      </w:r>
    </w:p>
    <w:p w14:paraId="00443B24" w14:textId="77777777" w:rsidR="000A4726" w:rsidRPr="00245F34" w:rsidRDefault="000A4726" w:rsidP="00D24EBA">
      <w:pPr>
        <w:pStyle w:val="ScheduleLvl3"/>
      </w:pPr>
      <w:r w:rsidRPr="00245F34">
        <w:t>disclose no entry, deed or diligence (including any charging order under the Buildings (Recovery of Expenses (Scotland) Act 2014 or any notice of potential liability for costs registered under the Tenements (Scotland) Act 2004 or the Title Conditions (Scotland) Act 2003) prejudicial to the interest of the Council or its nominees other than such as are created by or against the Council or its nominees or have been disclosed to, and accepted in writing by, the Council or its nominees prior to Completion.</w:t>
      </w:r>
    </w:p>
    <w:p w14:paraId="29A6070D" w14:textId="77777777" w:rsidR="00D24EBA" w:rsidRPr="00245F34" w:rsidRDefault="00D24EBA">
      <w:pPr>
        <w:jc w:val="left"/>
      </w:pPr>
      <w:r w:rsidRPr="00245F34">
        <w:br w:type="page"/>
      </w:r>
    </w:p>
    <w:p w14:paraId="2BB7E854" w14:textId="45A0DC37" w:rsidR="000A4726" w:rsidRPr="00245F34" w:rsidRDefault="00D24EBA" w:rsidP="00D24EBA">
      <w:pPr>
        <w:pStyle w:val="ScheduleHeading"/>
      </w:pPr>
      <w:r w:rsidRPr="00245F34">
        <w:lastRenderedPageBreak/>
        <w:br/>
      </w:r>
      <w:bookmarkStart w:id="31" w:name="_Ref216710179"/>
      <w:bookmarkStart w:id="32" w:name="_Ref216710226"/>
      <w:bookmarkStart w:id="33" w:name="_Toc216850675"/>
      <w:r w:rsidR="00451804" w:rsidRPr="00245F34">
        <w:t>Letter of Undertaking</w:t>
      </w:r>
      <w:bookmarkEnd w:id="31"/>
      <w:bookmarkEnd w:id="32"/>
      <w:bookmarkEnd w:id="33"/>
    </w:p>
    <w:p w14:paraId="68D0ED52" w14:textId="3F22C879" w:rsidR="000A4726" w:rsidRPr="00245F34" w:rsidRDefault="008275A9" w:rsidP="00D24EBA">
      <w:pPr>
        <w:pStyle w:val="BodyText"/>
        <w:spacing w:after="0"/>
      </w:pPr>
      <w:r>
        <w:t>Falkirk</w:t>
      </w:r>
      <w:r w:rsidR="000A4726" w:rsidRPr="00245F34">
        <w:t xml:space="preserve"> Council</w:t>
      </w:r>
    </w:p>
    <w:p w14:paraId="322D3EE1" w14:textId="77777777" w:rsidR="000A4726" w:rsidRPr="00245F34" w:rsidRDefault="000A4726" w:rsidP="00D24EBA">
      <w:pPr>
        <w:pStyle w:val="BodyText"/>
        <w:spacing w:after="0"/>
      </w:pPr>
      <w:r w:rsidRPr="00245F34">
        <w:t>Legal Services</w:t>
      </w:r>
    </w:p>
    <w:p w14:paraId="0E20D25D" w14:textId="7BD9DA71" w:rsidR="000A4726" w:rsidRPr="00245F34" w:rsidRDefault="000A4726" w:rsidP="00D24EBA">
      <w:pPr>
        <w:pStyle w:val="BodyText"/>
        <w:spacing w:after="0"/>
      </w:pPr>
    </w:p>
    <w:p w14:paraId="1C32E8FE" w14:textId="77777777" w:rsidR="000A4726" w:rsidRPr="00245F34" w:rsidRDefault="000A4726" w:rsidP="000A4726">
      <w:pPr>
        <w:pStyle w:val="BodyText"/>
      </w:pPr>
    </w:p>
    <w:p w14:paraId="68211C62" w14:textId="77777777" w:rsidR="000A4726" w:rsidRPr="00245F34" w:rsidRDefault="000A4726" w:rsidP="000A4726">
      <w:pPr>
        <w:pStyle w:val="BodyText"/>
      </w:pPr>
    </w:p>
    <w:p w14:paraId="594AB9B6" w14:textId="77777777" w:rsidR="000A4726" w:rsidRPr="00245F34" w:rsidRDefault="000A4726" w:rsidP="000A4726">
      <w:pPr>
        <w:pStyle w:val="BodyText"/>
      </w:pPr>
    </w:p>
    <w:p w14:paraId="22C35A5A" w14:textId="77777777" w:rsidR="000A4726" w:rsidRPr="00245F34" w:rsidRDefault="000A4726" w:rsidP="00441007">
      <w:pPr>
        <w:pStyle w:val="BodyText"/>
        <w:keepNext/>
      </w:pPr>
      <w:r w:rsidRPr="00245F34">
        <w:t xml:space="preserve">Dear Sirs </w:t>
      </w:r>
    </w:p>
    <w:p w14:paraId="3B6E035D" w14:textId="437B4A1A" w:rsidR="000A4726" w:rsidRPr="00245F34" w:rsidRDefault="000A4726" w:rsidP="00D24EBA">
      <w:pPr>
        <w:pStyle w:val="BodyText"/>
        <w:spacing w:after="0"/>
        <w:rPr>
          <w:b/>
          <w:bCs/>
        </w:rPr>
      </w:pPr>
      <w:r w:rsidRPr="00245F34">
        <w:rPr>
          <w:b/>
          <w:bCs/>
        </w:rPr>
        <w:t xml:space="preserve">[  </w:t>
      </w:r>
      <w:proofErr w:type="gramStart"/>
      <w:r w:rsidRPr="00245F34">
        <w:rPr>
          <w:b/>
          <w:bCs/>
        </w:rPr>
        <w:t xml:space="preserve">  ]</w:t>
      </w:r>
      <w:proofErr w:type="gramEnd"/>
      <w:r w:rsidRPr="00245F34">
        <w:rPr>
          <w:b/>
          <w:bCs/>
        </w:rPr>
        <w:t xml:space="preserve"> (the "Landowners")</w:t>
      </w:r>
    </w:p>
    <w:p w14:paraId="0683EA5E" w14:textId="3ED54B98" w:rsidR="000A4726" w:rsidRPr="00245F34" w:rsidRDefault="008275A9" w:rsidP="00D24EBA">
      <w:pPr>
        <w:pStyle w:val="BodyText"/>
        <w:spacing w:after="0"/>
        <w:rPr>
          <w:b/>
          <w:bCs/>
        </w:rPr>
      </w:pPr>
      <w:r>
        <w:rPr>
          <w:b/>
          <w:bCs/>
        </w:rPr>
        <w:t>Falkirk</w:t>
      </w:r>
      <w:r w:rsidR="000A4726" w:rsidRPr="00245F34">
        <w:rPr>
          <w:b/>
          <w:bCs/>
        </w:rPr>
        <w:t xml:space="preserve"> </w:t>
      </w:r>
      <w:proofErr w:type="gramStart"/>
      <w:r w:rsidR="000A4726" w:rsidRPr="00245F34">
        <w:rPr>
          <w:b/>
          <w:bCs/>
        </w:rPr>
        <w:t>Council  (</w:t>
      </w:r>
      <w:proofErr w:type="gramEnd"/>
      <w:r w:rsidR="000A4726" w:rsidRPr="00245F34">
        <w:rPr>
          <w:b/>
          <w:bCs/>
        </w:rPr>
        <w:t>"</w:t>
      </w:r>
      <w:r>
        <w:rPr>
          <w:b/>
          <w:bCs/>
        </w:rPr>
        <w:t>F</w:t>
      </w:r>
      <w:r w:rsidR="000A4726" w:rsidRPr="00245F34">
        <w:rPr>
          <w:b/>
          <w:bCs/>
        </w:rPr>
        <w:t>C")</w:t>
      </w:r>
    </w:p>
    <w:p w14:paraId="0DC2DAFD" w14:textId="4D6F6FD8" w:rsidR="000A4726" w:rsidRPr="00245F34" w:rsidRDefault="000A4726" w:rsidP="00D24EBA">
      <w:pPr>
        <w:pStyle w:val="BodyText"/>
        <w:spacing w:after="0"/>
        <w:rPr>
          <w:b/>
          <w:bCs/>
        </w:rPr>
      </w:pPr>
      <w:r w:rsidRPr="00245F34">
        <w:rPr>
          <w:b/>
          <w:bCs/>
        </w:rPr>
        <w:t xml:space="preserve">[      </w:t>
      </w:r>
      <w:proofErr w:type="gramStart"/>
      <w:r w:rsidRPr="00245F34">
        <w:rPr>
          <w:b/>
          <w:bCs/>
        </w:rPr>
        <w:t xml:space="preserve">  ]</w:t>
      </w:r>
      <w:proofErr w:type="gramEnd"/>
      <w:r w:rsidRPr="00245F34">
        <w:rPr>
          <w:b/>
          <w:bCs/>
        </w:rPr>
        <w:t xml:space="preserve"> (the Property")</w:t>
      </w:r>
    </w:p>
    <w:p w14:paraId="0757D04A" w14:textId="17C1E6F4" w:rsidR="000A4726" w:rsidRPr="00245F34" w:rsidRDefault="000A4726" w:rsidP="00D24EBA">
      <w:pPr>
        <w:pStyle w:val="BodyText"/>
        <w:spacing w:after="0"/>
      </w:pPr>
      <w:r w:rsidRPr="00245F34">
        <w:rPr>
          <w:b/>
          <w:bCs/>
        </w:rPr>
        <w:t>S75 Agreement among [</w:t>
      </w:r>
      <w:r w:rsidRPr="00245F34">
        <w:rPr>
          <w:b/>
          <w:bCs/>
          <w:i/>
          <w:iCs/>
        </w:rPr>
        <w:t>inter alia</w:t>
      </w:r>
      <w:r w:rsidRPr="00245F34">
        <w:rPr>
          <w:b/>
          <w:bCs/>
        </w:rPr>
        <w:t xml:space="preserve">] </w:t>
      </w:r>
      <w:r w:rsidR="008275A9">
        <w:rPr>
          <w:b/>
          <w:bCs/>
        </w:rPr>
        <w:t>F</w:t>
      </w:r>
      <w:r w:rsidRPr="00245F34">
        <w:rPr>
          <w:b/>
          <w:bCs/>
        </w:rPr>
        <w:t>C and the Landowners in respect of the Property (the "s.75 Agreement")]</w:t>
      </w:r>
    </w:p>
    <w:p w14:paraId="430C6F4B" w14:textId="77777777" w:rsidR="000A4726" w:rsidRPr="00245F34" w:rsidRDefault="000A4726" w:rsidP="00441007">
      <w:pPr>
        <w:pStyle w:val="BodyText"/>
        <w:keepNext/>
        <w:spacing w:before="240"/>
      </w:pPr>
      <w:r w:rsidRPr="00245F34">
        <w:t>With reference to completion of the above matter we hereby undertake:</w:t>
      </w:r>
    </w:p>
    <w:p w14:paraId="4F1662F7" w14:textId="77777777" w:rsidR="000A4726" w:rsidRPr="00245F34" w:rsidRDefault="000A4726" w:rsidP="00D24EBA">
      <w:pPr>
        <w:pStyle w:val="ScheduleLvl1"/>
      </w:pPr>
      <w:bookmarkStart w:id="34" w:name="_Ref216708276"/>
      <w:r w:rsidRPr="00245F34">
        <w:t>forthwith on receipt by us of the principal s.75 Agreement executed by all parties to it, to present it for registration in the Land Register of Scotland/recording in the General Register of Sasine against the Agreement Area (as defined in the s.75 Agreement) and registration in the Books of Council and Session for preservation and execution and to provide you with an extract thereof from the Books of Council and Session forthwith on receiving an extract from the Keeper;</w:t>
      </w:r>
      <w:bookmarkEnd w:id="34"/>
    </w:p>
    <w:p w14:paraId="28DF8BF4" w14:textId="77777777" w:rsidR="000A4726" w:rsidRPr="00245F34" w:rsidRDefault="000A4726" w:rsidP="00D24EBA">
      <w:pPr>
        <w:pStyle w:val="ScheduleLvl1"/>
      </w:pPr>
      <w:r w:rsidRPr="00245F34">
        <w:t>to include the email address of [</w:t>
      </w:r>
      <w:r w:rsidRPr="00245F34">
        <w:rPr>
          <w:i/>
          <w:iCs/>
        </w:rPr>
        <w:t>council contact</w:t>
      </w:r>
      <w:r w:rsidRPr="00245F34">
        <w:t xml:space="preserve">] on our application form for registration of the s.75 Agreement in the Land Register of Scotland/recording in the General Register of </w:t>
      </w:r>
      <w:proofErr w:type="spellStart"/>
      <w:proofErr w:type="gramStart"/>
      <w:r w:rsidRPr="00245F34">
        <w:t>Sasines</w:t>
      </w:r>
      <w:proofErr w:type="spellEnd"/>
      <w:r w:rsidRPr="00245F34">
        <w:t>;</w:t>
      </w:r>
      <w:proofErr w:type="gramEnd"/>
    </w:p>
    <w:p w14:paraId="2308CA89" w14:textId="04C5E53A" w:rsidR="000A4726" w:rsidRPr="00245F34" w:rsidRDefault="000A4726" w:rsidP="00D24EBA">
      <w:pPr>
        <w:pStyle w:val="ScheduleLvl1"/>
      </w:pPr>
      <w:r w:rsidRPr="00245F34">
        <w:t xml:space="preserve">to assist </w:t>
      </w:r>
      <w:proofErr w:type="gramStart"/>
      <w:r w:rsidR="008275A9">
        <w:t>F</w:t>
      </w:r>
      <w:r w:rsidRPr="00245F34">
        <w:t>C  as</w:t>
      </w:r>
      <w:proofErr w:type="gramEnd"/>
      <w:r w:rsidRPr="00245F34">
        <w:t xml:space="preserve"> the Applicant in the Application for Registration/</w:t>
      </w:r>
      <w:proofErr w:type="gramStart"/>
      <w:r w:rsidRPr="00245F34">
        <w:t>Recording;</w:t>
      </w:r>
      <w:proofErr w:type="gramEnd"/>
    </w:p>
    <w:p w14:paraId="234EBAC5" w14:textId="4CAE75FD" w:rsidR="000A4726" w:rsidRPr="00245F34" w:rsidRDefault="000A4726" w:rsidP="00D24EBA">
      <w:pPr>
        <w:pStyle w:val="ScheduleLvl1"/>
      </w:pPr>
      <w:r w:rsidRPr="00245F34">
        <w:t xml:space="preserve">not to withdraw the s.75 Agreement referred to in paragraph </w:t>
      </w:r>
      <w:r w:rsidR="00451804" w:rsidRPr="00245F34">
        <w:fldChar w:fldCharType="begin"/>
      </w:r>
      <w:r w:rsidR="00451804" w:rsidRPr="00245F34">
        <w:instrText xml:space="preserve"> REF _Ref216708276 \n \h </w:instrText>
      </w:r>
      <w:r w:rsidR="00451804" w:rsidRPr="00245F34">
        <w:fldChar w:fldCharType="separate"/>
      </w:r>
      <w:r w:rsidR="00FC4075">
        <w:t>1</w:t>
      </w:r>
      <w:r w:rsidR="00451804" w:rsidRPr="00245F34">
        <w:fldChar w:fldCharType="end"/>
      </w:r>
      <w:r w:rsidRPr="00245F34">
        <w:t xml:space="preserve"> above from registration without your </w:t>
      </w:r>
      <w:proofErr w:type="gramStart"/>
      <w:r w:rsidRPr="00245F34">
        <w:t>consent;</w:t>
      </w:r>
      <w:proofErr w:type="gramEnd"/>
    </w:p>
    <w:p w14:paraId="1E5FD89B" w14:textId="0B0625FD" w:rsidR="000A4726" w:rsidRPr="00245F34" w:rsidRDefault="000A4726" w:rsidP="00D24EBA">
      <w:pPr>
        <w:pStyle w:val="ScheduleLvl1"/>
      </w:pPr>
      <w:r w:rsidRPr="00245F34">
        <w:t>that if the application to register/record the s.75 Agreement is rejected by the Registers of Scotland we will: (</w:t>
      </w:r>
      <w:r w:rsidR="008827CF">
        <w:t>i</w:t>
      </w:r>
      <w:r w:rsidRPr="00245F34">
        <w:t>) notify you immediately, and (</w:t>
      </w:r>
      <w:r w:rsidR="008827CF">
        <w:t>ii</w:t>
      </w:r>
      <w:r w:rsidRPr="00245F34">
        <w:t>) in order to have the s.75 Agreement registered/recorded as soon as possible, we will act expeditiously in: (</w:t>
      </w:r>
      <w:r w:rsidR="008827CF">
        <w:t>a</w:t>
      </w:r>
      <w:r w:rsidRPr="00245F34">
        <w:t>) correcting the said application form</w:t>
      </w:r>
      <w:r w:rsidR="008827CF">
        <w:t>,</w:t>
      </w:r>
      <w:r w:rsidRPr="00245F34">
        <w:t xml:space="preserve"> (</w:t>
      </w:r>
      <w:r w:rsidR="008827CF">
        <w:t>b</w:t>
      </w:r>
      <w:r w:rsidRPr="00245F34">
        <w:t>) correcting the s.75 Agreement</w:t>
      </w:r>
      <w:r w:rsidR="008827CF">
        <w:t>,</w:t>
      </w:r>
      <w:r w:rsidRPr="00245F34">
        <w:t xml:space="preserve"> and/or (</w:t>
      </w:r>
      <w:r w:rsidR="008827CF">
        <w:t>c</w:t>
      </w:r>
      <w:r w:rsidRPr="00245F34">
        <w:t xml:space="preserve">) resubmitting the s.75 Agreement without delay for registration in the Land Register of Scotland/recording in the General Register of </w:t>
      </w:r>
      <w:proofErr w:type="spellStart"/>
      <w:r w:rsidRPr="00245F34">
        <w:t>Sasines</w:t>
      </w:r>
      <w:proofErr w:type="spellEnd"/>
      <w:r w:rsidRPr="00245F34">
        <w:t>, and/or (</w:t>
      </w:r>
      <w:r w:rsidR="008827CF">
        <w:t>d</w:t>
      </w:r>
      <w:r w:rsidRPr="00245F34">
        <w:t xml:space="preserve">) providing the Land Register of Scotland/General Register of </w:t>
      </w:r>
      <w:proofErr w:type="spellStart"/>
      <w:r w:rsidRPr="00245F34">
        <w:t>Sasines</w:t>
      </w:r>
      <w:proofErr w:type="spellEnd"/>
      <w:r w:rsidRPr="00245F34">
        <w:t xml:space="preserve"> with any necessary information in our possession, and (</w:t>
      </w:r>
      <w:r w:rsidR="008827CF">
        <w:t>e</w:t>
      </w:r>
      <w:r w:rsidRPr="00245F34">
        <w:t>) keeping you duly informed about  progress at all times; and, on behalf of the Landowner/our clients, we further undertake to use all reasonable endeavours to make whatever amendments are required, either to the application form or to the s.75 Agreement, to enable Registers of Scotland to accept an amended application for registration/recording of the s.75 Agreement and that without delay;</w:t>
      </w:r>
    </w:p>
    <w:p w14:paraId="5E057F42" w14:textId="77777777" w:rsidR="000A4726" w:rsidRPr="00245F34" w:rsidRDefault="000A4726" w:rsidP="00441007">
      <w:pPr>
        <w:pStyle w:val="BodyText"/>
        <w:keepNext/>
      </w:pPr>
      <w:r w:rsidRPr="00245F34">
        <w:t>And, on behalf of and as instructed by our said clients, we further hereby undertake:</w:t>
      </w:r>
    </w:p>
    <w:p w14:paraId="13EFF5B9" w14:textId="77777777" w:rsidR="000A4726" w:rsidRPr="00245F34" w:rsidRDefault="000A4726" w:rsidP="00D24EBA">
      <w:pPr>
        <w:pStyle w:val="ScheduleLvl1"/>
      </w:pPr>
      <w:r w:rsidRPr="00245F34">
        <w:t xml:space="preserve">from the date hereof until actual registration/recording of the s.75 Agreement in the Land Register of Scotland/General Register of </w:t>
      </w:r>
      <w:proofErr w:type="spellStart"/>
      <w:r w:rsidRPr="00245F34">
        <w:t>Sasines</w:t>
      </w:r>
      <w:proofErr w:type="spellEnd"/>
      <w:r w:rsidRPr="00245F34">
        <w:t xml:space="preserve"> to be bound by the terms of the s.75 </w:t>
      </w:r>
      <w:proofErr w:type="gramStart"/>
      <w:r w:rsidRPr="00245F34">
        <w:t>Agreement;</w:t>
      </w:r>
      <w:proofErr w:type="gramEnd"/>
    </w:p>
    <w:p w14:paraId="77B27F83" w14:textId="5555C067" w:rsidR="000A4726" w:rsidRPr="00245F34" w:rsidRDefault="000A4726" w:rsidP="00D24EBA">
      <w:pPr>
        <w:pStyle w:val="ScheduleLvl1"/>
      </w:pPr>
      <w:r w:rsidRPr="00245F34">
        <w:t>to deliver (</w:t>
      </w:r>
      <w:r w:rsidR="008827CF">
        <w:t>i</w:t>
      </w:r>
      <w:r w:rsidRPr="00245F34">
        <w:t>) a Legal Report against the said Agreement Area disclosing no entry adverse to a valid registered s.75 Agreement together with clear personal searches against the Landowners  all brought down to the date of registration of the s.75 Agreement</w:t>
      </w:r>
      <w:r w:rsidR="008827CF">
        <w:t>;</w:t>
      </w:r>
      <w:r w:rsidRPr="00245F34">
        <w:t xml:space="preserve"> and (</w:t>
      </w:r>
      <w:r w:rsidR="008827CF">
        <w:t>ii</w:t>
      </w:r>
      <w:r w:rsidRPr="00245F34">
        <w:t xml:space="preserve">) a clear search in the register of charges and company file (including a search to identify the directors and secretary of the Landowners as at the date of signing of the s.75 Agreement) from the date of their </w:t>
      </w:r>
      <w:r w:rsidRPr="00245F34">
        <w:lastRenderedPageBreak/>
        <w:t>incorporation or the date of inception of the register (whichever is the later) brought down to as near as practicable to the date of signing of the s.75 Agreement disclosing no entry adverse to a valid registered s.75 Agreement;</w:t>
      </w:r>
    </w:p>
    <w:p w14:paraId="15D2C578" w14:textId="537119B4" w:rsidR="000A4726" w:rsidRPr="00245F34" w:rsidRDefault="000A4726" w:rsidP="00D24EBA">
      <w:pPr>
        <w:pStyle w:val="ScheduleLvl1"/>
      </w:pPr>
      <w:bookmarkStart w:id="35" w:name="_Ref216708301"/>
      <w:r w:rsidRPr="00245F34">
        <w:t xml:space="preserve">in the event that the Landowners dispose of their interest in the said Agreement Area to a third party (or parties) prior to the s75 Agreement actually being registered/recorded to: (i) obtain the consent of  </w:t>
      </w:r>
      <w:r w:rsidR="008275A9">
        <w:t>F</w:t>
      </w:r>
      <w:r w:rsidRPr="00245F34">
        <w:t xml:space="preserve">C to any alienation that would otherwise be prohibited in terms of the s.75 Agreement (such consent not to be issued until such time as an undertaking referred to in part (ii) of this paragraph </w:t>
      </w:r>
      <w:r w:rsidR="00451804" w:rsidRPr="00245F34">
        <w:fldChar w:fldCharType="begin"/>
      </w:r>
      <w:r w:rsidR="00451804" w:rsidRPr="00245F34">
        <w:instrText xml:space="preserve"> REF _Ref216708301 \n \h </w:instrText>
      </w:r>
      <w:r w:rsidR="00451804" w:rsidRPr="00245F34">
        <w:fldChar w:fldCharType="separate"/>
      </w:r>
      <w:r w:rsidR="00FC4075">
        <w:t>8</w:t>
      </w:r>
      <w:r w:rsidR="00451804" w:rsidRPr="00245F34">
        <w:fldChar w:fldCharType="end"/>
      </w:r>
      <w:r w:rsidRPr="00245F34">
        <w:t xml:space="preserve"> is delivered to </w:t>
      </w:r>
      <w:r w:rsidR="008275A9">
        <w:t>F</w:t>
      </w:r>
      <w:r w:rsidRPr="00245F34">
        <w:t>C)</w:t>
      </w:r>
      <w:r w:rsidR="008827CF">
        <w:t>;</w:t>
      </w:r>
      <w:r w:rsidRPr="00245F34">
        <w:t xml:space="preserve"> and (ii) deliver an undertaking in similar terms to this undertaking mutatis mutandis from the said third party (or parties) to </w:t>
      </w:r>
      <w:r w:rsidR="008275A9">
        <w:t>F</w:t>
      </w:r>
      <w:r w:rsidRPr="00245F34">
        <w:t>C binding them in turn to take their respective successors so bound.</w:t>
      </w:r>
      <w:bookmarkEnd w:id="35"/>
    </w:p>
    <w:p w14:paraId="51EE5041" w14:textId="77777777" w:rsidR="000A4726" w:rsidRPr="00245F34" w:rsidRDefault="000A4726" w:rsidP="000A4726">
      <w:pPr>
        <w:pStyle w:val="BodyText"/>
      </w:pPr>
      <w:r w:rsidRPr="00245F34">
        <w:t>Yours faithfully</w:t>
      </w:r>
    </w:p>
    <w:p w14:paraId="32939319" w14:textId="77777777" w:rsidR="000A4726" w:rsidRPr="00245F34" w:rsidRDefault="000A4726" w:rsidP="000A4726">
      <w:pPr>
        <w:pStyle w:val="BodyText"/>
      </w:pPr>
    </w:p>
    <w:p w14:paraId="627EF176" w14:textId="77777777" w:rsidR="000A4726" w:rsidRPr="00245F34" w:rsidRDefault="000A4726" w:rsidP="000A4726">
      <w:pPr>
        <w:pStyle w:val="BodyText"/>
      </w:pPr>
    </w:p>
    <w:p w14:paraId="3B0216DE" w14:textId="77777777" w:rsidR="000A4726" w:rsidRPr="00245F34" w:rsidRDefault="000A4726" w:rsidP="000A4726">
      <w:pPr>
        <w:pStyle w:val="BodyText"/>
      </w:pPr>
    </w:p>
    <w:p w14:paraId="5A342075" w14:textId="77777777" w:rsidR="000A4726" w:rsidRPr="00245F34" w:rsidRDefault="000A4726" w:rsidP="000A4726">
      <w:pPr>
        <w:pStyle w:val="BodyText"/>
      </w:pPr>
    </w:p>
    <w:p w14:paraId="1CCE123B" w14:textId="33D1BD68" w:rsidR="000A4726" w:rsidRPr="00245F34" w:rsidRDefault="000A4726" w:rsidP="000A4726">
      <w:pPr>
        <w:pStyle w:val="BodyText"/>
      </w:pPr>
      <w:r w:rsidRPr="00245F34">
        <w:t>Name of Signatory:</w:t>
      </w:r>
      <w:r w:rsidR="00D24EBA" w:rsidRPr="00245F34">
        <w:tab/>
      </w:r>
      <w:r w:rsidR="00D24EBA" w:rsidRPr="00245F34">
        <w:rPr>
          <w:u w:val="single"/>
        </w:rPr>
        <w:tab/>
      </w:r>
      <w:r w:rsidR="00D24EBA" w:rsidRPr="00245F34">
        <w:rPr>
          <w:u w:val="single"/>
        </w:rPr>
        <w:tab/>
      </w:r>
      <w:r w:rsidR="00D24EBA" w:rsidRPr="00245F34">
        <w:rPr>
          <w:u w:val="single"/>
        </w:rPr>
        <w:tab/>
      </w:r>
      <w:r w:rsidR="00D24EBA" w:rsidRPr="00245F34">
        <w:rPr>
          <w:u w:val="single"/>
        </w:rPr>
        <w:tab/>
      </w:r>
      <w:r w:rsidR="00D24EBA" w:rsidRPr="00245F34">
        <w:rPr>
          <w:u w:val="single"/>
        </w:rPr>
        <w:tab/>
      </w:r>
    </w:p>
    <w:p w14:paraId="289E203A" w14:textId="73DEEF89" w:rsidR="000A4726" w:rsidRPr="00245F34" w:rsidRDefault="000A4726" w:rsidP="000A4726">
      <w:pPr>
        <w:pStyle w:val="BodyText"/>
      </w:pPr>
      <w:r w:rsidRPr="00245F34">
        <w:t>Position in Firm of Signatory:</w:t>
      </w:r>
      <w:r w:rsidR="00D24EBA" w:rsidRPr="00245F34">
        <w:tab/>
      </w:r>
      <w:r w:rsidR="00D24EBA" w:rsidRPr="00245F34">
        <w:rPr>
          <w:u w:val="single"/>
        </w:rPr>
        <w:tab/>
      </w:r>
      <w:r w:rsidR="00D24EBA" w:rsidRPr="00245F34">
        <w:rPr>
          <w:u w:val="single"/>
        </w:rPr>
        <w:tab/>
      </w:r>
      <w:r w:rsidR="00D24EBA" w:rsidRPr="00245F34">
        <w:rPr>
          <w:u w:val="single"/>
        </w:rPr>
        <w:tab/>
      </w:r>
      <w:r w:rsidR="00D24EBA" w:rsidRPr="00245F34">
        <w:rPr>
          <w:u w:val="single"/>
        </w:rPr>
        <w:tab/>
      </w:r>
    </w:p>
    <w:p w14:paraId="55470CCA" w14:textId="77777777" w:rsidR="000A4726" w:rsidRPr="00245F34" w:rsidRDefault="000A4726" w:rsidP="000A4726">
      <w:pPr>
        <w:pStyle w:val="BodyText"/>
      </w:pPr>
    </w:p>
    <w:p w14:paraId="21C2724F" w14:textId="77777777" w:rsidR="000A4726" w:rsidRPr="00245F34" w:rsidRDefault="000A4726" w:rsidP="000A4726">
      <w:pPr>
        <w:pStyle w:val="BodyText"/>
      </w:pPr>
      <w:r w:rsidRPr="00245F34">
        <w:t xml:space="preserve">This formal letter is signed for and on behalf of [       </w:t>
      </w:r>
      <w:proofErr w:type="gramStart"/>
      <w:r w:rsidRPr="00245F34">
        <w:t xml:space="preserve">  ]</w:t>
      </w:r>
      <w:proofErr w:type="gramEnd"/>
      <w:r w:rsidRPr="00245F34">
        <w:t xml:space="preserve"> in the presence of:</w:t>
      </w:r>
    </w:p>
    <w:p w14:paraId="3BA7FAC5" w14:textId="77777777" w:rsidR="000A4726" w:rsidRPr="00245F34" w:rsidRDefault="000A4726" w:rsidP="000A4726">
      <w:pPr>
        <w:pStyle w:val="BodyText"/>
      </w:pPr>
    </w:p>
    <w:p w14:paraId="364C28A4" w14:textId="77777777" w:rsidR="000A4726" w:rsidRPr="00245F34" w:rsidRDefault="000A4726" w:rsidP="000A4726">
      <w:pPr>
        <w:pStyle w:val="BodyText"/>
      </w:pPr>
    </w:p>
    <w:p w14:paraId="22BFE396" w14:textId="725491A7" w:rsidR="000A4726" w:rsidRPr="00245F34" w:rsidRDefault="000A4726" w:rsidP="000A4726">
      <w:pPr>
        <w:pStyle w:val="BodyText"/>
      </w:pPr>
      <w:r w:rsidRPr="00245F34">
        <w:t>Witness Signature:</w:t>
      </w:r>
      <w:r w:rsidRPr="00245F34">
        <w:tab/>
      </w:r>
      <w:r w:rsidR="00D24EBA" w:rsidRPr="00245F34">
        <w:rPr>
          <w:u w:val="single"/>
        </w:rPr>
        <w:tab/>
      </w:r>
      <w:r w:rsidR="00D24EBA" w:rsidRPr="00245F34">
        <w:rPr>
          <w:u w:val="single"/>
        </w:rPr>
        <w:tab/>
      </w:r>
      <w:r w:rsidR="00D24EBA" w:rsidRPr="00245F34">
        <w:rPr>
          <w:u w:val="single"/>
        </w:rPr>
        <w:tab/>
      </w:r>
      <w:r w:rsidR="00D24EBA" w:rsidRPr="00245F34">
        <w:rPr>
          <w:u w:val="single"/>
        </w:rPr>
        <w:tab/>
      </w:r>
    </w:p>
    <w:p w14:paraId="368ABA53" w14:textId="26EACA60" w:rsidR="000A4726" w:rsidRPr="00245F34" w:rsidRDefault="000A4726" w:rsidP="000A4726">
      <w:pPr>
        <w:pStyle w:val="BodyText"/>
      </w:pPr>
      <w:r w:rsidRPr="00245F34">
        <w:t>Full Name:</w:t>
      </w:r>
      <w:r w:rsidRPr="00245F34">
        <w:tab/>
      </w:r>
      <w:r w:rsidR="00D24EBA" w:rsidRPr="00245F34">
        <w:tab/>
      </w:r>
      <w:r w:rsidR="00D24EBA" w:rsidRPr="00245F34">
        <w:rPr>
          <w:u w:val="single"/>
        </w:rPr>
        <w:tab/>
      </w:r>
      <w:r w:rsidR="00D24EBA" w:rsidRPr="00245F34">
        <w:rPr>
          <w:u w:val="single"/>
        </w:rPr>
        <w:tab/>
      </w:r>
      <w:r w:rsidR="00D24EBA" w:rsidRPr="00245F34">
        <w:rPr>
          <w:u w:val="single"/>
        </w:rPr>
        <w:tab/>
      </w:r>
      <w:r w:rsidR="00D24EBA" w:rsidRPr="00245F34">
        <w:rPr>
          <w:u w:val="single"/>
        </w:rPr>
        <w:tab/>
      </w:r>
    </w:p>
    <w:p w14:paraId="380FC7A0" w14:textId="77777777" w:rsidR="00D24EBA" w:rsidRPr="00245F34" w:rsidRDefault="000A4726" w:rsidP="000A4726">
      <w:pPr>
        <w:pStyle w:val="BodyText"/>
        <w:rPr>
          <w:u w:val="single"/>
        </w:rPr>
      </w:pPr>
      <w:r w:rsidRPr="00245F34">
        <w:t>Address:</w:t>
      </w:r>
      <w:r w:rsidRPr="00245F34">
        <w:tab/>
      </w:r>
      <w:r w:rsidR="00D24EBA" w:rsidRPr="00245F34">
        <w:tab/>
      </w:r>
      <w:r w:rsidR="00D24EBA" w:rsidRPr="00245F34">
        <w:rPr>
          <w:u w:val="single"/>
        </w:rPr>
        <w:tab/>
      </w:r>
      <w:r w:rsidR="00D24EBA" w:rsidRPr="00245F34">
        <w:rPr>
          <w:u w:val="single"/>
        </w:rPr>
        <w:tab/>
      </w:r>
      <w:r w:rsidR="00D24EBA" w:rsidRPr="00245F34">
        <w:rPr>
          <w:u w:val="single"/>
        </w:rPr>
        <w:tab/>
      </w:r>
      <w:r w:rsidR="00D24EBA" w:rsidRPr="00245F34">
        <w:rPr>
          <w:u w:val="single"/>
        </w:rPr>
        <w:tab/>
      </w:r>
    </w:p>
    <w:p w14:paraId="7BFC86A4" w14:textId="77777777" w:rsidR="00D24EBA" w:rsidRPr="00245F34" w:rsidRDefault="00D24EBA" w:rsidP="00D24EBA">
      <w:pPr>
        <w:pStyle w:val="BodyText"/>
        <w:ind w:left="1440" w:firstLine="720"/>
        <w:rPr>
          <w:u w:val="single"/>
        </w:rPr>
      </w:pPr>
      <w:r w:rsidRPr="00245F34">
        <w:rPr>
          <w:u w:val="single"/>
        </w:rPr>
        <w:tab/>
      </w:r>
      <w:r w:rsidRPr="00245F34">
        <w:rPr>
          <w:u w:val="single"/>
        </w:rPr>
        <w:tab/>
      </w:r>
      <w:r w:rsidRPr="00245F34">
        <w:rPr>
          <w:u w:val="single"/>
        </w:rPr>
        <w:tab/>
      </w:r>
      <w:r w:rsidRPr="00245F34">
        <w:rPr>
          <w:u w:val="single"/>
        </w:rPr>
        <w:tab/>
      </w:r>
    </w:p>
    <w:p w14:paraId="48730741" w14:textId="77777777" w:rsidR="00D24EBA" w:rsidRPr="00245F34" w:rsidRDefault="00D24EBA" w:rsidP="00D24EBA">
      <w:pPr>
        <w:pStyle w:val="BodyText"/>
        <w:ind w:left="1440" w:firstLine="720"/>
        <w:rPr>
          <w:u w:val="single"/>
        </w:rPr>
      </w:pPr>
      <w:r w:rsidRPr="00245F34">
        <w:rPr>
          <w:u w:val="single"/>
        </w:rPr>
        <w:tab/>
      </w:r>
      <w:r w:rsidRPr="00245F34">
        <w:rPr>
          <w:u w:val="single"/>
        </w:rPr>
        <w:tab/>
      </w:r>
      <w:r w:rsidRPr="00245F34">
        <w:rPr>
          <w:u w:val="single"/>
        </w:rPr>
        <w:tab/>
      </w:r>
      <w:r w:rsidRPr="00245F34">
        <w:rPr>
          <w:u w:val="single"/>
        </w:rPr>
        <w:tab/>
      </w:r>
    </w:p>
    <w:sectPr w:rsidR="00D24EBA" w:rsidRPr="00245F34">
      <w:headerReference w:type="default" r:id="rId14"/>
      <w:headerReference w:type="first" r:id="rId15"/>
      <w:pgSz w:w="11907" w:h="16834" w:code="9"/>
      <w:pgMar w:top="1440" w:right="1440" w:bottom="1440" w:left="1440" w:header="431" w:footer="431" w:gutter="0"/>
      <w:paperSrc w:first="259" w:other="259"/>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A0826" w14:textId="77777777" w:rsidR="000A4726" w:rsidRDefault="000A4726">
      <w:r>
        <w:separator/>
      </w:r>
    </w:p>
  </w:endnote>
  <w:endnote w:type="continuationSeparator" w:id="0">
    <w:p w14:paraId="68DC4222" w14:textId="77777777" w:rsidR="000A4726" w:rsidRDefault="000A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4992" w14:textId="77777777" w:rsidR="005908A2" w:rsidRDefault="00590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F84F" w14:textId="77777777" w:rsidR="005908A2" w:rsidRDefault="005908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48EB" w14:textId="77777777" w:rsidR="005908A2" w:rsidRDefault="00590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D6926" w14:textId="77777777" w:rsidR="000A4726" w:rsidRDefault="000A4726">
      <w:r>
        <w:separator/>
      </w:r>
    </w:p>
  </w:footnote>
  <w:footnote w:type="continuationSeparator" w:id="0">
    <w:p w14:paraId="3A352DCB" w14:textId="77777777" w:rsidR="000A4726" w:rsidRDefault="000A4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ADEE" w14:textId="77777777" w:rsidR="005908A2" w:rsidRDefault="00590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83B" w14:textId="77777777" w:rsidR="005908A2" w:rsidRDefault="005908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7057" w14:textId="77777777" w:rsidR="005908A2" w:rsidRDefault="005908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F522" w14:textId="77777777" w:rsidR="005824B7" w:rsidRDefault="00834DC4">
    <w:pPr>
      <w:ind w:right="27"/>
      <w:jc w:val="right"/>
    </w:pPr>
    <w:r>
      <w:fldChar w:fldCharType="begin"/>
    </w:r>
    <w:r>
      <w:instrText xml:space="preserve"> PAGE </w:instrText>
    </w:r>
    <w:r>
      <w:fldChar w:fldCharType="separate"/>
    </w:r>
    <w:r>
      <w:rPr>
        <w:noProof/>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C56C" w14:textId="77777777" w:rsidR="005824B7" w:rsidRDefault="005824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5EC04B4"/>
    <w:lvl w:ilvl="0">
      <w:start w:val="1"/>
      <w:numFmt w:val="decimal"/>
      <w:pStyle w:val="Heading1"/>
      <w:lvlText w:val="%1"/>
      <w:lvlJc w:val="left"/>
      <w:pPr>
        <w:tabs>
          <w:tab w:val="num" w:pos="0"/>
        </w:tabs>
        <w:ind w:left="709" w:hanging="709"/>
      </w:pPr>
      <w:rPr>
        <w:rFonts w:hint="default"/>
        <w:b w:val="0"/>
        <w:i w:val="0"/>
      </w:rPr>
    </w:lvl>
    <w:lvl w:ilvl="1">
      <w:start w:val="1"/>
      <w:numFmt w:val="decimal"/>
      <w:pStyle w:val="Heading2"/>
      <w:lvlText w:val="%1.%2"/>
      <w:lvlJc w:val="left"/>
      <w:pPr>
        <w:tabs>
          <w:tab w:val="num" w:pos="0"/>
        </w:tabs>
        <w:ind w:left="1559" w:hanging="850"/>
      </w:pPr>
      <w:rPr>
        <w:rFonts w:hint="default"/>
      </w:rPr>
    </w:lvl>
    <w:lvl w:ilvl="2">
      <w:start w:val="1"/>
      <w:numFmt w:val="decimal"/>
      <w:pStyle w:val="Heading3"/>
      <w:lvlText w:val="%1.%2.%3"/>
      <w:lvlJc w:val="left"/>
      <w:pPr>
        <w:tabs>
          <w:tab w:val="num" w:pos="0"/>
        </w:tabs>
        <w:ind w:left="2693" w:hanging="1134"/>
      </w:pPr>
      <w:rPr>
        <w:rFonts w:hint="default"/>
      </w:rPr>
    </w:lvl>
    <w:lvl w:ilvl="3">
      <w:start w:val="1"/>
      <w:numFmt w:val="decimal"/>
      <w:pStyle w:val="Heading4"/>
      <w:lvlText w:val="%1.%2.%3.%4"/>
      <w:lvlJc w:val="left"/>
      <w:pPr>
        <w:tabs>
          <w:tab w:val="num" w:pos="0"/>
        </w:tabs>
        <w:ind w:left="4111" w:hanging="1418"/>
      </w:pPr>
      <w:rPr>
        <w:rFonts w:hint="default"/>
      </w:rPr>
    </w:lvl>
    <w:lvl w:ilvl="4">
      <w:start w:val="1"/>
      <w:numFmt w:val="decimal"/>
      <w:pStyle w:val="Heading5"/>
      <w:lvlText w:val="%1.%2.%3.%4.%5"/>
      <w:lvlJc w:val="left"/>
      <w:pPr>
        <w:tabs>
          <w:tab w:val="num" w:pos="0"/>
        </w:tabs>
        <w:ind w:left="5812" w:hanging="1701"/>
      </w:pPr>
      <w:rPr>
        <w:rFonts w:hint="default"/>
      </w:rPr>
    </w:lvl>
    <w:lvl w:ilvl="5">
      <w:start w:val="1"/>
      <w:numFmt w:val="lowerLetter"/>
      <w:pStyle w:val="Heading6"/>
      <w:lvlText w:val="(%6)"/>
      <w:lvlJc w:val="left"/>
      <w:pPr>
        <w:tabs>
          <w:tab w:val="num" w:pos="0"/>
        </w:tabs>
        <w:ind w:left="4111" w:hanging="1418"/>
      </w:pPr>
      <w:rPr>
        <w:rFonts w:hint="default"/>
      </w:rPr>
    </w:lvl>
    <w:lvl w:ilvl="6">
      <w:start w:val="1"/>
      <w:numFmt w:val="lowerRoman"/>
      <w:pStyle w:val="Heading7"/>
      <w:lvlText w:val="(%7)"/>
      <w:lvlJc w:val="left"/>
      <w:pPr>
        <w:tabs>
          <w:tab w:val="num" w:pos="0"/>
        </w:tabs>
        <w:ind w:left="4111" w:hanging="1418"/>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0305800"/>
    <w:multiLevelType w:val="hybridMultilevel"/>
    <w:tmpl w:val="7A965560"/>
    <w:lvl w:ilvl="0" w:tplc="4E22C048">
      <w:start w:val="1"/>
      <w:numFmt w:val="bullet"/>
      <w:pStyle w:val="ListBullet5"/>
      <w:lvlText w:val=""/>
      <w:lvlJc w:val="left"/>
      <w:pPr>
        <w:tabs>
          <w:tab w:val="num" w:pos="4394"/>
        </w:tabs>
        <w:ind w:left="4394"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74F7D"/>
    <w:multiLevelType w:val="multilevel"/>
    <w:tmpl w:val="3E8E3D70"/>
    <w:lvl w:ilvl="0">
      <w:start w:val="1"/>
      <w:numFmt w:val="decimal"/>
      <w:pStyle w:val="Level1"/>
      <w:lvlText w:val="%1"/>
      <w:lvlJc w:val="left"/>
      <w:pPr>
        <w:tabs>
          <w:tab w:val="num" w:pos="720"/>
        </w:tabs>
        <w:ind w:left="720" w:hanging="720"/>
      </w:pPr>
      <w:rPr>
        <w:b/>
        <w:u w:val="none"/>
      </w:rPr>
    </w:lvl>
    <w:lvl w:ilvl="1">
      <w:start w:val="1"/>
      <w:numFmt w:val="decimal"/>
      <w:pStyle w:val="Level2"/>
      <w:isLgl/>
      <w:lvlText w:val="%1.%2"/>
      <w:lvlJc w:val="left"/>
      <w:pPr>
        <w:tabs>
          <w:tab w:val="num" w:pos="720"/>
        </w:tabs>
        <w:ind w:left="720" w:hanging="720"/>
      </w:pPr>
      <w:rPr>
        <w:b/>
        <w:u w:val="none"/>
      </w:rPr>
    </w:lvl>
    <w:lvl w:ilvl="2">
      <w:start w:val="1"/>
      <w:numFmt w:val="decimal"/>
      <w:pStyle w:val="Level3"/>
      <w:isLgl/>
      <w:lvlText w:val="%1.%2.%3"/>
      <w:lvlJc w:val="left"/>
      <w:pPr>
        <w:tabs>
          <w:tab w:val="num" w:pos="1008"/>
        </w:tabs>
        <w:ind w:left="1008" w:hanging="1008"/>
      </w:pPr>
      <w:rPr>
        <w:b w:val="0"/>
      </w:rPr>
    </w:lvl>
    <w:lvl w:ilvl="3">
      <w:start w:val="1"/>
      <w:numFmt w:val="decimal"/>
      <w:pStyle w:val="Level4"/>
      <w:isLgl/>
      <w:lvlText w:val="%1.%2.%3.%4"/>
      <w:lvlJc w:val="left"/>
      <w:pPr>
        <w:tabs>
          <w:tab w:val="num" w:pos="2862"/>
        </w:tabs>
        <w:ind w:left="2862" w:hanging="1152"/>
      </w:pPr>
    </w:lvl>
    <w:lvl w:ilvl="4">
      <w:start w:val="1"/>
      <w:numFmt w:val="decimal"/>
      <w:pStyle w:val="Level5"/>
      <w:isLgl/>
      <w:lvlText w:val="%1.%2.%3.%4.%5"/>
      <w:lvlJc w:val="left"/>
      <w:pPr>
        <w:tabs>
          <w:tab w:val="num" w:pos="4320"/>
        </w:tabs>
        <w:ind w:left="4320" w:hanging="1440"/>
      </w:pPr>
    </w:lvl>
    <w:lvl w:ilvl="5">
      <w:start w:val="1"/>
      <w:numFmt w:val="lowerLetter"/>
      <w:pStyle w:val="Level6"/>
      <w:lvlText w:val="(%6)"/>
      <w:lvlJc w:val="left"/>
      <w:pPr>
        <w:tabs>
          <w:tab w:val="num" w:pos="4536"/>
        </w:tabs>
        <w:ind w:left="4536" w:hanging="425"/>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3" w15:restartNumberingAfterBreak="0">
    <w:nsid w:val="3E7B476D"/>
    <w:multiLevelType w:val="hybridMultilevel"/>
    <w:tmpl w:val="A802EADA"/>
    <w:lvl w:ilvl="0" w:tplc="B7D892E2">
      <w:start w:val="1"/>
      <w:numFmt w:val="bullet"/>
      <w:pStyle w:val="ListBullet2"/>
      <w:lvlText w:val=""/>
      <w:lvlJc w:val="left"/>
      <w:pPr>
        <w:tabs>
          <w:tab w:val="num" w:pos="1276"/>
        </w:tabs>
        <w:ind w:left="1276"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BD7447"/>
    <w:multiLevelType w:val="hybridMultilevel"/>
    <w:tmpl w:val="145A21A8"/>
    <w:lvl w:ilvl="0" w:tplc="A7EA35BA">
      <w:start w:val="1"/>
      <w:numFmt w:val="bullet"/>
      <w:pStyle w:val="ListBullet4"/>
      <w:lvlText w:val=""/>
      <w:lvlJc w:val="left"/>
      <w:pPr>
        <w:tabs>
          <w:tab w:val="num" w:pos="2977"/>
        </w:tabs>
        <w:ind w:left="2977"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2D1ED6"/>
    <w:multiLevelType w:val="hybridMultilevel"/>
    <w:tmpl w:val="84AAF970"/>
    <w:lvl w:ilvl="0" w:tplc="6DCEFABC">
      <w:start w:val="1"/>
      <w:numFmt w:val="decimal"/>
      <w:pStyle w:val="Parties"/>
      <w:lvlText w:val="(%1)"/>
      <w:lvlJc w:val="left"/>
      <w:pPr>
        <w:tabs>
          <w:tab w:val="num" w:pos="709"/>
        </w:tabs>
        <w:ind w:left="709" w:hanging="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9A12D7"/>
    <w:multiLevelType w:val="hybridMultilevel"/>
    <w:tmpl w:val="0C1E17B8"/>
    <w:lvl w:ilvl="0" w:tplc="0622A0C2">
      <w:start w:val="1"/>
      <w:numFmt w:val="bullet"/>
      <w:pStyle w:val="ListBullet3"/>
      <w:lvlText w:val=""/>
      <w:lvlJc w:val="left"/>
      <w:pPr>
        <w:tabs>
          <w:tab w:val="num" w:pos="1843"/>
        </w:tabs>
        <w:ind w:left="1843"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950479"/>
    <w:multiLevelType w:val="hybridMultilevel"/>
    <w:tmpl w:val="7F7A10EE"/>
    <w:lvl w:ilvl="0" w:tplc="407416E6">
      <w:start w:val="1"/>
      <w:numFmt w:val="upperLetter"/>
      <w:pStyle w:val="Recitals"/>
      <w:lvlText w:val="(%1)"/>
      <w:lvlJc w:val="left"/>
      <w:pPr>
        <w:tabs>
          <w:tab w:val="num" w:pos="709"/>
        </w:tabs>
        <w:ind w:left="709" w:hanging="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B63468"/>
    <w:multiLevelType w:val="hybridMultilevel"/>
    <w:tmpl w:val="4F0E51FA"/>
    <w:lvl w:ilvl="0" w:tplc="5446640E">
      <w:start w:val="1"/>
      <w:numFmt w:val="bullet"/>
      <w:pStyle w:val="List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9C6FFB"/>
    <w:multiLevelType w:val="multilevel"/>
    <w:tmpl w:val="8F7E4078"/>
    <w:lvl w:ilvl="0">
      <w:start w:val="1"/>
      <w:numFmt w:val="decimal"/>
      <w:pStyle w:val="ScheduleHeading"/>
      <w:suff w:val="nothing"/>
      <w:lvlText w:val="Part %1"/>
      <w:lvlJc w:val="left"/>
      <w:pPr>
        <w:ind w:left="0" w:firstLine="0"/>
      </w:pPr>
      <w:rPr>
        <w:rFonts w:hint="default"/>
        <w:b/>
        <w:i w:val="0"/>
        <w:caps/>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Lvl1"/>
      <w:lvlText w:val="%2"/>
      <w:lvlJc w:val="left"/>
      <w:pPr>
        <w:tabs>
          <w:tab w:val="num" w:pos="706"/>
        </w:tabs>
        <w:ind w:left="706" w:hanging="706"/>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Lvl2"/>
      <w:lvlText w:val="%2.%3"/>
      <w:lvlJc w:val="left"/>
      <w:pPr>
        <w:tabs>
          <w:tab w:val="num" w:pos="1559"/>
        </w:tabs>
        <w:ind w:left="1559" w:hanging="853"/>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cheduleLvl3"/>
      <w:lvlText w:val="%2.%3.%4"/>
      <w:lvlJc w:val="left"/>
      <w:pPr>
        <w:tabs>
          <w:tab w:val="num" w:pos="2693"/>
        </w:tabs>
        <w:ind w:left="2693" w:hanging="1134"/>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3"/>
      <w:pStyle w:val="ScheduleLvl4"/>
      <w:lvlText w:val="%2.%3.%4.%5"/>
      <w:lvlJc w:val="left"/>
      <w:pPr>
        <w:tabs>
          <w:tab w:val="num" w:pos="4111"/>
        </w:tabs>
        <w:ind w:left="4111" w:hanging="1418"/>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3"/>
      <w:pStyle w:val="ScheduleLvl5"/>
      <w:lvlText w:val="%2.%3.%4.%5.%6"/>
      <w:lvlJc w:val="left"/>
      <w:pPr>
        <w:tabs>
          <w:tab w:val="num" w:pos="5812"/>
        </w:tabs>
        <w:ind w:left="5812" w:hanging="170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Restart w:val="3"/>
      <w:pStyle w:val="ScheduleLvl6"/>
      <w:lvlText w:val="(%7)"/>
      <w:lvlJc w:val="left"/>
      <w:pPr>
        <w:tabs>
          <w:tab w:val="num" w:pos="4111"/>
        </w:tabs>
        <w:ind w:left="4111" w:hanging="1418"/>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Restart w:val="3"/>
      <w:pStyle w:val="ScheduleLvl7"/>
      <w:lvlText w:val="(%8)"/>
      <w:lvlJc w:val="left"/>
      <w:pPr>
        <w:tabs>
          <w:tab w:val="num" w:pos="4111"/>
        </w:tabs>
        <w:ind w:left="4111" w:hanging="1418"/>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3"/>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508791690">
    <w:abstractNumId w:val="0"/>
  </w:num>
  <w:num w:numId="2" w16cid:durableId="702362529">
    <w:abstractNumId w:val="8"/>
  </w:num>
  <w:num w:numId="3" w16cid:durableId="530266797">
    <w:abstractNumId w:val="3"/>
  </w:num>
  <w:num w:numId="4" w16cid:durableId="236939644">
    <w:abstractNumId w:val="6"/>
  </w:num>
  <w:num w:numId="5" w16cid:durableId="1786848637">
    <w:abstractNumId w:val="4"/>
  </w:num>
  <w:num w:numId="6" w16cid:durableId="831874575">
    <w:abstractNumId w:val="1"/>
  </w:num>
  <w:num w:numId="7" w16cid:durableId="884682249">
    <w:abstractNumId w:val="5"/>
  </w:num>
  <w:num w:numId="8" w16cid:durableId="805900896">
    <w:abstractNumId w:val="7"/>
  </w:num>
  <w:num w:numId="9" w16cid:durableId="2084404769">
    <w:abstractNumId w:val="9"/>
  </w:num>
  <w:num w:numId="10" w16cid:durableId="1097867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667049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26"/>
    <w:rsid w:val="000021AD"/>
    <w:rsid w:val="000069EA"/>
    <w:rsid w:val="000718D2"/>
    <w:rsid w:val="000729F6"/>
    <w:rsid w:val="00084A18"/>
    <w:rsid w:val="000A4726"/>
    <w:rsid w:val="001C3D94"/>
    <w:rsid w:val="00203A3D"/>
    <w:rsid w:val="00211EDD"/>
    <w:rsid w:val="0023031F"/>
    <w:rsid w:val="00245F34"/>
    <w:rsid w:val="00265F48"/>
    <w:rsid w:val="00266F3D"/>
    <w:rsid w:val="00274AA2"/>
    <w:rsid w:val="003021BB"/>
    <w:rsid w:val="00362527"/>
    <w:rsid w:val="003B16FB"/>
    <w:rsid w:val="003C3F35"/>
    <w:rsid w:val="003E032D"/>
    <w:rsid w:val="00411904"/>
    <w:rsid w:val="00441007"/>
    <w:rsid w:val="00447915"/>
    <w:rsid w:val="00451804"/>
    <w:rsid w:val="00454EF0"/>
    <w:rsid w:val="00490D35"/>
    <w:rsid w:val="004B6CD7"/>
    <w:rsid w:val="004D1B80"/>
    <w:rsid w:val="0051483A"/>
    <w:rsid w:val="005266D6"/>
    <w:rsid w:val="005824B7"/>
    <w:rsid w:val="005908A2"/>
    <w:rsid w:val="005B1F28"/>
    <w:rsid w:val="00653C16"/>
    <w:rsid w:val="00694767"/>
    <w:rsid w:val="006B2A8E"/>
    <w:rsid w:val="006B5C67"/>
    <w:rsid w:val="006C6D72"/>
    <w:rsid w:val="006D4B61"/>
    <w:rsid w:val="006F6D2B"/>
    <w:rsid w:val="00733D63"/>
    <w:rsid w:val="007A6B14"/>
    <w:rsid w:val="007B3EDC"/>
    <w:rsid w:val="007C3649"/>
    <w:rsid w:val="008217D2"/>
    <w:rsid w:val="00821E8F"/>
    <w:rsid w:val="00821FBF"/>
    <w:rsid w:val="008275A9"/>
    <w:rsid w:val="00834DC4"/>
    <w:rsid w:val="008352F4"/>
    <w:rsid w:val="00847308"/>
    <w:rsid w:val="008827CF"/>
    <w:rsid w:val="008A4B6F"/>
    <w:rsid w:val="008B6FF6"/>
    <w:rsid w:val="008E3416"/>
    <w:rsid w:val="00905221"/>
    <w:rsid w:val="009262FF"/>
    <w:rsid w:val="00965D57"/>
    <w:rsid w:val="0099001F"/>
    <w:rsid w:val="009B55D4"/>
    <w:rsid w:val="009C2B40"/>
    <w:rsid w:val="00A60E15"/>
    <w:rsid w:val="00A71126"/>
    <w:rsid w:val="00A800E6"/>
    <w:rsid w:val="00AE464E"/>
    <w:rsid w:val="00AE7DFD"/>
    <w:rsid w:val="00AF04D8"/>
    <w:rsid w:val="00B01674"/>
    <w:rsid w:val="00B64DFA"/>
    <w:rsid w:val="00BA4228"/>
    <w:rsid w:val="00BF4A5B"/>
    <w:rsid w:val="00C427CB"/>
    <w:rsid w:val="00C939DE"/>
    <w:rsid w:val="00CC55A8"/>
    <w:rsid w:val="00D070AC"/>
    <w:rsid w:val="00D24EBA"/>
    <w:rsid w:val="00D37D60"/>
    <w:rsid w:val="00D83AC2"/>
    <w:rsid w:val="00D91456"/>
    <w:rsid w:val="00DB3715"/>
    <w:rsid w:val="00DB4AD7"/>
    <w:rsid w:val="00DC397A"/>
    <w:rsid w:val="00DC534C"/>
    <w:rsid w:val="00E04138"/>
    <w:rsid w:val="00E42198"/>
    <w:rsid w:val="00E93333"/>
    <w:rsid w:val="00E942C7"/>
    <w:rsid w:val="00EA6724"/>
    <w:rsid w:val="00EA7829"/>
    <w:rsid w:val="00EC26F3"/>
    <w:rsid w:val="00EF7283"/>
    <w:rsid w:val="00F67DD0"/>
    <w:rsid w:val="00F708CA"/>
    <w:rsid w:val="00FB251C"/>
    <w:rsid w:val="00FC4075"/>
    <w:rsid w:val="00FE7B4D"/>
    <w:rsid w:val="00FF12B8"/>
    <w:rsid w:val="00FF3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C48891E"/>
  <w15:docId w15:val="{5C7BEE33-0B39-490D-AF7A-928DCBDD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lang w:eastAsia="zh-CN"/>
    </w:rPr>
  </w:style>
  <w:style w:type="paragraph" w:styleId="Heading1">
    <w:name w:val="heading 1"/>
    <w:basedOn w:val="Normal"/>
    <w:next w:val="BodyText1"/>
    <w:qFormat/>
    <w:rsid w:val="00447915"/>
    <w:pPr>
      <w:keepNext/>
      <w:numPr>
        <w:numId w:val="1"/>
      </w:numPr>
      <w:spacing w:after="240"/>
      <w:outlineLvl w:val="0"/>
    </w:pPr>
    <w:rPr>
      <w:b/>
    </w:rPr>
  </w:style>
  <w:style w:type="paragraph" w:styleId="Heading2">
    <w:name w:val="heading 2"/>
    <w:basedOn w:val="Normal"/>
    <w:next w:val="BodyText2"/>
    <w:qFormat/>
    <w:pPr>
      <w:numPr>
        <w:ilvl w:val="1"/>
        <w:numId w:val="1"/>
      </w:numPr>
      <w:tabs>
        <w:tab w:val="left" w:pos="1559"/>
      </w:tabs>
      <w:spacing w:after="240"/>
      <w:outlineLvl w:val="1"/>
    </w:pPr>
  </w:style>
  <w:style w:type="paragraph" w:styleId="Heading3">
    <w:name w:val="heading 3"/>
    <w:basedOn w:val="Normal"/>
    <w:next w:val="BodyText3"/>
    <w:qFormat/>
    <w:pPr>
      <w:numPr>
        <w:ilvl w:val="2"/>
        <w:numId w:val="1"/>
      </w:numPr>
      <w:tabs>
        <w:tab w:val="left" w:pos="2693"/>
      </w:tabs>
      <w:spacing w:after="240"/>
      <w:outlineLvl w:val="2"/>
    </w:pPr>
  </w:style>
  <w:style w:type="paragraph" w:styleId="Heading4">
    <w:name w:val="heading 4"/>
    <w:basedOn w:val="Normal"/>
    <w:next w:val="BodyText4"/>
    <w:qFormat/>
    <w:pPr>
      <w:numPr>
        <w:ilvl w:val="3"/>
        <w:numId w:val="1"/>
      </w:numPr>
      <w:tabs>
        <w:tab w:val="left" w:pos="4111"/>
      </w:tabs>
      <w:spacing w:after="240"/>
      <w:outlineLvl w:val="3"/>
    </w:pPr>
  </w:style>
  <w:style w:type="paragraph" w:styleId="Heading5">
    <w:name w:val="heading 5"/>
    <w:basedOn w:val="Normal"/>
    <w:next w:val="BodyText5"/>
    <w:qFormat/>
    <w:pPr>
      <w:numPr>
        <w:ilvl w:val="4"/>
        <w:numId w:val="1"/>
      </w:numPr>
      <w:tabs>
        <w:tab w:val="left" w:pos="5812"/>
      </w:tabs>
      <w:spacing w:after="240"/>
      <w:outlineLvl w:val="4"/>
    </w:pPr>
  </w:style>
  <w:style w:type="paragraph" w:styleId="Heading6">
    <w:name w:val="heading 6"/>
    <w:basedOn w:val="Normal"/>
    <w:next w:val="BodyText4"/>
    <w:qFormat/>
    <w:pPr>
      <w:numPr>
        <w:ilvl w:val="5"/>
        <w:numId w:val="1"/>
      </w:numPr>
      <w:tabs>
        <w:tab w:val="left" w:pos="4111"/>
      </w:tabs>
      <w:spacing w:after="240"/>
      <w:outlineLvl w:val="5"/>
    </w:pPr>
  </w:style>
  <w:style w:type="paragraph" w:styleId="Heading7">
    <w:name w:val="heading 7"/>
    <w:basedOn w:val="Normal"/>
    <w:next w:val="BodyText4"/>
    <w:qFormat/>
    <w:pPr>
      <w:numPr>
        <w:ilvl w:val="6"/>
        <w:numId w:val="1"/>
      </w:numPr>
      <w:tabs>
        <w:tab w:val="left" w:pos="4111"/>
      </w:tabs>
      <w:spacing w:after="240"/>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style>
  <w:style w:type="paragraph" w:customStyle="1" w:styleId="BodyText1">
    <w:name w:val="Body Text 1"/>
    <w:basedOn w:val="Normal"/>
    <w:pPr>
      <w:spacing w:after="240"/>
      <w:ind w:left="709"/>
    </w:pPr>
  </w:style>
  <w:style w:type="paragraph" w:styleId="BodyText2">
    <w:name w:val="Body Text 2"/>
    <w:basedOn w:val="Normal"/>
    <w:pPr>
      <w:spacing w:after="240"/>
      <w:ind w:left="1559"/>
    </w:pPr>
  </w:style>
  <w:style w:type="paragraph" w:styleId="BodyText3">
    <w:name w:val="Body Text 3"/>
    <w:basedOn w:val="Normal"/>
    <w:pPr>
      <w:spacing w:after="240"/>
      <w:ind w:left="2693"/>
    </w:pPr>
  </w:style>
  <w:style w:type="paragraph" w:customStyle="1" w:styleId="BodyText4">
    <w:name w:val="Body Text 4"/>
    <w:basedOn w:val="Normal"/>
    <w:pPr>
      <w:spacing w:after="240"/>
      <w:ind w:left="4111"/>
    </w:pPr>
  </w:style>
  <w:style w:type="paragraph" w:customStyle="1" w:styleId="BodyText5">
    <w:name w:val="Body Text 5"/>
    <w:basedOn w:val="Normal"/>
    <w:pPr>
      <w:spacing w:after="240"/>
      <w:ind w:left="5812"/>
    </w:pPr>
  </w:style>
  <w:style w:type="character" w:customStyle="1" w:styleId="DocXref">
    <w:name w:val="DocXref"/>
    <w:basedOn w:val="DefaultParagraphFont"/>
    <w:rPr>
      <w:color w:val="0000FF"/>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rPr>
      <w:sz w:val="10"/>
    </w:rPr>
  </w:style>
  <w:style w:type="character" w:styleId="FootnoteReference">
    <w:name w:val="footnote reference"/>
    <w:basedOn w:val="DefaultParagraphFont"/>
    <w:semiHidden/>
    <w:rPr>
      <w:rFonts w:ascii="Arial" w:hAnsi="Arial"/>
      <w:b/>
      <w:i/>
      <w:sz w:val="22"/>
      <w:vertAlign w:val="superscript"/>
    </w:rPr>
  </w:style>
  <w:style w:type="paragraph" w:styleId="FootnoteText">
    <w:name w:val="footnote text"/>
    <w:basedOn w:val="Normal"/>
    <w:semiHidden/>
  </w:style>
  <w:style w:type="paragraph" w:styleId="Header">
    <w:name w:val="header"/>
    <w:basedOn w:val="Normal"/>
  </w:style>
  <w:style w:type="character" w:styleId="Hyperlink">
    <w:name w:val="Hyperlink"/>
    <w:basedOn w:val="DefaultParagraphFont"/>
    <w:uiPriority w:val="99"/>
    <w:rPr>
      <w:color w:val="0000FF"/>
      <w:u w:val="single"/>
    </w:rPr>
  </w:style>
  <w:style w:type="paragraph" w:styleId="ListBullet">
    <w:name w:val="List Bullet"/>
    <w:basedOn w:val="Normal"/>
    <w:pPr>
      <w:numPr>
        <w:numId w:val="2"/>
      </w:numPr>
      <w:spacing w:after="240"/>
    </w:pPr>
  </w:style>
  <w:style w:type="paragraph" w:styleId="ListBullet2">
    <w:name w:val="List Bullet 2"/>
    <w:basedOn w:val="Normal"/>
    <w:pPr>
      <w:numPr>
        <w:numId w:val="3"/>
      </w:numPr>
      <w:spacing w:after="240"/>
    </w:pPr>
  </w:style>
  <w:style w:type="paragraph" w:styleId="ListBullet3">
    <w:name w:val="List Bullet 3"/>
    <w:basedOn w:val="Normal"/>
    <w:pPr>
      <w:numPr>
        <w:numId w:val="4"/>
      </w:numPr>
      <w:spacing w:after="240"/>
    </w:pPr>
  </w:style>
  <w:style w:type="paragraph" w:styleId="ListBullet4">
    <w:name w:val="List Bullet 4"/>
    <w:basedOn w:val="Normal"/>
    <w:pPr>
      <w:numPr>
        <w:numId w:val="5"/>
      </w:numPr>
      <w:spacing w:after="240"/>
    </w:pPr>
  </w:style>
  <w:style w:type="paragraph" w:styleId="ListBullet5">
    <w:name w:val="List Bullet 5"/>
    <w:basedOn w:val="Normal"/>
    <w:pPr>
      <w:numPr>
        <w:numId w:val="6"/>
      </w:numPr>
      <w:spacing w:after="240"/>
    </w:pPr>
  </w:style>
  <w:style w:type="character" w:styleId="PageNumber">
    <w:name w:val="page number"/>
    <w:basedOn w:val="DefaultParagraphFont"/>
  </w:style>
  <w:style w:type="paragraph" w:customStyle="1" w:styleId="Parties">
    <w:name w:val="Parties"/>
    <w:basedOn w:val="Normal"/>
    <w:pPr>
      <w:numPr>
        <w:numId w:val="7"/>
      </w:numPr>
      <w:spacing w:after="240"/>
    </w:pPr>
  </w:style>
  <w:style w:type="paragraph" w:customStyle="1" w:styleId="Recitals">
    <w:name w:val="Recitals"/>
    <w:basedOn w:val="Normal"/>
    <w:pPr>
      <w:numPr>
        <w:numId w:val="8"/>
      </w:numPr>
      <w:spacing w:after="240"/>
    </w:pPr>
  </w:style>
  <w:style w:type="paragraph" w:customStyle="1" w:styleId="ScheduleHeading">
    <w:name w:val="Schedule Heading"/>
    <w:basedOn w:val="Normal"/>
    <w:next w:val="BodyText"/>
    <w:qFormat/>
    <w:pPr>
      <w:numPr>
        <w:numId w:val="9"/>
      </w:numPr>
      <w:spacing w:after="240" w:line="360" w:lineRule="auto"/>
      <w:jc w:val="center"/>
    </w:pPr>
    <w:rPr>
      <w:b/>
      <w:caps/>
    </w:rPr>
  </w:style>
  <w:style w:type="paragraph" w:customStyle="1" w:styleId="ScheduleLvl1">
    <w:name w:val="Schedule Lvl 1"/>
    <w:basedOn w:val="Normal"/>
    <w:qFormat/>
    <w:pPr>
      <w:numPr>
        <w:ilvl w:val="1"/>
        <w:numId w:val="9"/>
      </w:numPr>
      <w:spacing w:after="240"/>
    </w:pPr>
  </w:style>
  <w:style w:type="paragraph" w:customStyle="1" w:styleId="ScheduleLvl2">
    <w:name w:val="Schedule Lvl 2"/>
    <w:basedOn w:val="Normal"/>
    <w:next w:val="BodyText2"/>
    <w:qFormat/>
    <w:pPr>
      <w:numPr>
        <w:ilvl w:val="2"/>
        <w:numId w:val="9"/>
      </w:numPr>
      <w:spacing w:after="240"/>
      <w:outlineLvl w:val="2"/>
    </w:pPr>
  </w:style>
  <w:style w:type="paragraph" w:customStyle="1" w:styleId="ScheduleLvl3">
    <w:name w:val="Schedule Lvl 3"/>
    <w:basedOn w:val="Normal"/>
    <w:next w:val="BodyText3"/>
    <w:qFormat/>
    <w:pPr>
      <w:numPr>
        <w:ilvl w:val="3"/>
        <w:numId w:val="9"/>
      </w:numPr>
      <w:spacing w:after="240"/>
      <w:outlineLvl w:val="3"/>
    </w:pPr>
  </w:style>
  <w:style w:type="paragraph" w:customStyle="1" w:styleId="ScheduleLvl4">
    <w:name w:val="Schedule Lvl 4"/>
    <w:basedOn w:val="Normal"/>
    <w:next w:val="BodyText4"/>
    <w:qFormat/>
    <w:pPr>
      <w:numPr>
        <w:ilvl w:val="4"/>
        <w:numId w:val="9"/>
      </w:numPr>
      <w:spacing w:after="240"/>
      <w:outlineLvl w:val="4"/>
    </w:pPr>
  </w:style>
  <w:style w:type="paragraph" w:customStyle="1" w:styleId="ScheduleLvl5">
    <w:name w:val="Schedule Lvl 5"/>
    <w:basedOn w:val="Normal"/>
    <w:next w:val="BodyText5"/>
    <w:qFormat/>
    <w:pPr>
      <w:numPr>
        <w:ilvl w:val="5"/>
        <w:numId w:val="9"/>
      </w:numPr>
      <w:spacing w:after="240"/>
      <w:outlineLvl w:val="5"/>
    </w:pPr>
  </w:style>
  <w:style w:type="paragraph" w:customStyle="1" w:styleId="ScheduleLvl6">
    <w:name w:val="Schedule Lvl 6"/>
    <w:basedOn w:val="Normal"/>
    <w:next w:val="BodyText4"/>
    <w:qFormat/>
    <w:pPr>
      <w:numPr>
        <w:ilvl w:val="6"/>
        <w:numId w:val="9"/>
      </w:numPr>
      <w:spacing w:after="240"/>
      <w:outlineLvl w:val="6"/>
    </w:pPr>
  </w:style>
  <w:style w:type="paragraph" w:customStyle="1" w:styleId="ScheduleLvl7">
    <w:name w:val="Schedule Lvl 7"/>
    <w:basedOn w:val="Normal"/>
    <w:next w:val="BodyText4"/>
    <w:qFormat/>
    <w:pPr>
      <w:numPr>
        <w:ilvl w:val="7"/>
        <w:numId w:val="9"/>
      </w:numPr>
      <w:spacing w:after="240"/>
      <w:outlineLvl w:val="7"/>
    </w:pPr>
  </w:style>
  <w:style w:type="table" w:styleId="TableGrid">
    <w:name w:val="Table Grid"/>
    <w:basedOn w:val="TableNormal"/>
    <w:pPr>
      <w:jc w:val="both"/>
    </w:pPr>
    <w:tblPr/>
  </w:style>
  <w:style w:type="paragraph" w:customStyle="1" w:styleId="Title-Ct">
    <w:name w:val="Title-Ct."/>
    <w:basedOn w:val="Normal"/>
    <w:next w:val="BodyText"/>
    <w:pPr>
      <w:overflowPunct w:val="0"/>
      <w:autoSpaceDE w:val="0"/>
      <w:autoSpaceDN w:val="0"/>
      <w:adjustRightInd w:val="0"/>
      <w:spacing w:after="240"/>
      <w:jc w:val="center"/>
      <w:textAlignment w:val="baseline"/>
    </w:pPr>
    <w:rPr>
      <w:lang w:eastAsia="en-GB"/>
    </w:rPr>
  </w:style>
  <w:style w:type="paragraph" w:customStyle="1" w:styleId="Title-CtBl">
    <w:name w:val="Title-Ct.Bl."/>
    <w:basedOn w:val="Normal"/>
    <w:next w:val="BodyText"/>
    <w:pPr>
      <w:overflowPunct w:val="0"/>
      <w:autoSpaceDE w:val="0"/>
      <w:autoSpaceDN w:val="0"/>
      <w:adjustRightInd w:val="0"/>
      <w:spacing w:after="240"/>
      <w:jc w:val="center"/>
      <w:textAlignment w:val="baseline"/>
    </w:pPr>
    <w:rPr>
      <w:b/>
      <w:lang w:eastAsia="en-GB"/>
    </w:rPr>
  </w:style>
  <w:style w:type="paragraph" w:customStyle="1" w:styleId="Title-CtCp">
    <w:name w:val="Title-Ct.Cp."/>
    <w:basedOn w:val="Normal"/>
    <w:next w:val="BodyText"/>
    <w:pPr>
      <w:overflowPunct w:val="0"/>
      <w:autoSpaceDE w:val="0"/>
      <w:autoSpaceDN w:val="0"/>
      <w:adjustRightInd w:val="0"/>
      <w:spacing w:after="240"/>
      <w:jc w:val="center"/>
      <w:textAlignment w:val="baseline"/>
    </w:pPr>
    <w:rPr>
      <w:caps/>
      <w:lang w:eastAsia="en-GB"/>
    </w:rPr>
  </w:style>
  <w:style w:type="paragraph" w:customStyle="1" w:styleId="Title-CtCpBl">
    <w:name w:val="Title-Ct.Cp.Bl."/>
    <w:basedOn w:val="Normal"/>
    <w:next w:val="BodyText"/>
    <w:pPr>
      <w:overflowPunct w:val="0"/>
      <w:autoSpaceDE w:val="0"/>
      <w:autoSpaceDN w:val="0"/>
      <w:adjustRightInd w:val="0"/>
      <w:spacing w:after="240"/>
      <w:jc w:val="center"/>
      <w:textAlignment w:val="baseline"/>
    </w:pPr>
    <w:rPr>
      <w:b/>
      <w:caps/>
      <w:lang w:eastAsia="en-GB"/>
    </w:rPr>
  </w:style>
  <w:style w:type="paragraph" w:customStyle="1" w:styleId="Title-Lft">
    <w:name w:val="Title-Lft."/>
    <w:basedOn w:val="Normal"/>
    <w:next w:val="BodyText"/>
    <w:pPr>
      <w:overflowPunct w:val="0"/>
      <w:autoSpaceDE w:val="0"/>
      <w:autoSpaceDN w:val="0"/>
      <w:adjustRightInd w:val="0"/>
      <w:spacing w:after="240"/>
      <w:jc w:val="left"/>
      <w:textAlignment w:val="baseline"/>
    </w:pPr>
    <w:rPr>
      <w:lang w:eastAsia="en-GB"/>
    </w:rPr>
  </w:style>
  <w:style w:type="paragraph" w:customStyle="1" w:styleId="Title-LftBl">
    <w:name w:val="Title-Lft.Bl."/>
    <w:basedOn w:val="Normal"/>
    <w:next w:val="BodyText"/>
    <w:pPr>
      <w:overflowPunct w:val="0"/>
      <w:autoSpaceDE w:val="0"/>
      <w:autoSpaceDN w:val="0"/>
      <w:adjustRightInd w:val="0"/>
      <w:spacing w:after="240"/>
      <w:jc w:val="left"/>
      <w:textAlignment w:val="baseline"/>
    </w:pPr>
    <w:rPr>
      <w:b/>
      <w:lang w:eastAsia="en-GB"/>
    </w:rPr>
  </w:style>
  <w:style w:type="paragraph" w:customStyle="1" w:styleId="Title-LftCp">
    <w:name w:val="Title-Lft.Cp."/>
    <w:basedOn w:val="Normal"/>
    <w:next w:val="BodyText"/>
    <w:pPr>
      <w:overflowPunct w:val="0"/>
      <w:autoSpaceDE w:val="0"/>
      <w:autoSpaceDN w:val="0"/>
      <w:adjustRightInd w:val="0"/>
      <w:spacing w:after="240"/>
      <w:jc w:val="left"/>
      <w:textAlignment w:val="baseline"/>
    </w:pPr>
    <w:rPr>
      <w:caps/>
      <w:lang w:eastAsia="en-GB"/>
    </w:rPr>
  </w:style>
  <w:style w:type="paragraph" w:customStyle="1" w:styleId="Title-LftCpBl">
    <w:name w:val="Title-Lft.Cp.Bl."/>
    <w:basedOn w:val="Normal"/>
    <w:next w:val="BodyText"/>
    <w:pPr>
      <w:overflowPunct w:val="0"/>
      <w:autoSpaceDE w:val="0"/>
      <w:autoSpaceDN w:val="0"/>
      <w:adjustRightInd w:val="0"/>
      <w:spacing w:after="240"/>
      <w:jc w:val="left"/>
      <w:textAlignment w:val="baseline"/>
    </w:pPr>
    <w:rPr>
      <w:b/>
      <w:caps/>
      <w:lang w:eastAsia="en-GB"/>
    </w:rPr>
  </w:style>
  <w:style w:type="paragraph" w:customStyle="1" w:styleId="toc">
    <w:name w:val="toc"/>
    <w:basedOn w:val="Normal"/>
    <w:rPr>
      <w:b/>
    </w:rPr>
  </w:style>
  <w:style w:type="paragraph" w:styleId="TOC1">
    <w:name w:val="toc 1"/>
    <w:basedOn w:val="Normal"/>
    <w:next w:val="Normal"/>
    <w:uiPriority w:val="39"/>
    <w:pPr>
      <w:tabs>
        <w:tab w:val="left" w:pos="709"/>
        <w:tab w:val="right" w:pos="9072"/>
      </w:tabs>
      <w:spacing w:after="240"/>
    </w:pPr>
    <w:rPr>
      <w:noProof/>
    </w:rPr>
  </w:style>
  <w:style w:type="paragraph" w:styleId="TOC2">
    <w:name w:val="toc 2"/>
    <w:basedOn w:val="TOC1"/>
    <w:next w:val="Normal"/>
    <w:semiHidden/>
  </w:style>
  <w:style w:type="paragraph" w:styleId="TOC3">
    <w:name w:val="toc 3"/>
    <w:basedOn w:val="TOC1"/>
    <w:next w:val="Normal"/>
    <w:semiHidden/>
  </w:style>
  <w:style w:type="paragraph" w:styleId="TOC4">
    <w:name w:val="toc 4"/>
    <w:basedOn w:val="TOC1"/>
    <w:next w:val="Normal"/>
    <w:autoRedefine/>
    <w:semiHidden/>
  </w:style>
  <w:style w:type="paragraph" w:styleId="TOC5">
    <w:name w:val="toc 5"/>
    <w:basedOn w:val="TOC1"/>
    <w:next w:val="Normal"/>
    <w:autoRedefine/>
    <w:semiHidden/>
  </w:style>
  <w:style w:type="paragraph" w:styleId="TOC6">
    <w:name w:val="toc 6"/>
    <w:basedOn w:val="Normal"/>
    <w:next w:val="Normal"/>
    <w:autoRedefine/>
    <w:semiHidden/>
    <w:pPr>
      <w:spacing w:line="240" w:lineRule="atLeast"/>
    </w:pPr>
    <w:rPr>
      <w:lang w:eastAsia="en-US"/>
    </w:rPr>
  </w:style>
  <w:style w:type="paragraph" w:styleId="TOC7">
    <w:name w:val="toc 7"/>
    <w:basedOn w:val="Normal"/>
    <w:next w:val="Normal"/>
    <w:autoRedefine/>
    <w:semiHidden/>
    <w:pPr>
      <w:spacing w:line="240" w:lineRule="atLeast"/>
    </w:pPr>
    <w:rPr>
      <w:lang w:eastAsia="en-US"/>
    </w:rPr>
  </w:style>
  <w:style w:type="paragraph" w:styleId="TOC8">
    <w:name w:val="toc 8"/>
    <w:basedOn w:val="Normal"/>
    <w:next w:val="Normal"/>
    <w:autoRedefine/>
    <w:semiHidden/>
    <w:pPr>
      <w:spacing w:line="240" w:lineRule="atLeast"/>
    </w:pPr>
    <w:rPr>
      <w:lang w:eastAsia="en-US"/>
    </w:rPr>
  </w:style>
  <w:style w:type="paragraph" w:styleId="TOC9">
    <w:name w:val="toc 9"/>
    <w:basedOn w:val="Normal"/>
    <w:next w:val="Normal"/>
    <w:autoRedefine/>
    <w:semiHidden/>
    <w:pPr>
      <w:spacing w:line="240" w:lineRule="atLeast"/>
    </w:pPr>
    <w:rPr>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zh-CN"/>
    </w:rPr>
  </w:style>
  <w:style w:type="paragraph" w:styleId="Revision">
    <w:name w:val="Revision"/>
    <w:hidden/>
    <w:uiPriority w:val="99"/>
    <w:semiHidden/>
    <w:rsid w:val="008352F4"/>
    <w:rPr>
      <w:rFonts w:ascii="Arial" w:hAnsi="Arial"/>
      <w:lang w:eastAsia="zh-CN"/>
    </w:rPr>
  </w:style>
  <w:style w:type="character" w:styleId="CommentReference">
    <w:name w:val="annotation reference"/>
    <w:basedOn w:val="DefaultParagraphFont"/>
    <w:uiPriority w:val="99"/>
    <w:semiHidden/>
    <w:unhideWhenUsed/>
    <w:rsid w:val="00FF3486"/>
    <w:rPr>
      <w:sz w:val="16"/>
      <w:szCs w:val="16"/>
    </w:rPr>
  </w:style>
  <w:style w:type="paragraph" w:styleId="CommentText">
    <w:name w:val="annotation text"/>
    <w:basedOn w:val="Normal"/>
    <w:link w:val="CommentTextChar"/>
    <w:uiPriority w:val="99"/>
    <w:unhideWhenUsed/>
    <w:rsid w:val="00FF3486"/>
  </w:style>
  <w:style w:type="character" w:customStyle="1" w:styleId="CommentTextChar">
    <w:name w:val="Comment Text Char"/>
    <w:basedOn w:val="DefaultParagraphFont"/>
    <w:link w:val="CommentText"/>
    <w:uiPriority w:val="99"/>
    <w:rsid w:val="00FF3486"/>
    <w:rPr>
      <w:rFonts w:ascii="Arial" w:hAnsi="Arial"/>
      <w:lang w:eastAsia="zh-CN"/>
    </w:rPr>
  </w:style>
  <w:style w:type="paragraph" w:styleId="CommentSubject">
    <w:name w:val="annotation subject"/>
    <w:basedOn w:val="CommentText"/>
    <w:next w:val="CommentText"/>
    <w:link w:val="CommentSubjectChar"/>
    <w:uiPriority w:val="99"/>
    <w:semiHidden/>
    <w:unhideWhenUsed/>
    <w:rsid w:val="00FF3486"/>
    <w:rPr>
      <w:b/>
      <w:bCs/>
    </w:rPr>
  </w:style>
  <w:style w:type="character" w:customStyle="1" w:styleId="CommentSubjectChar">
    <w:name w:val="Comment Subject Char"/>
    <w:basedOn w:val="CommentTextChar"/>
    <w:link w:val="CommentSubject"/>
    <w:uiPriority w:val="99"/>
    <w:semiHidden/>
    <w:rsid w:val="00FF3486"/>
    <w:rPr>
      <w:rFonts w:ascii="Arial" w:hAnsi="Arial"/>
      <w:b/>
      <w:bCs/>
      <w:lang w:eastAsia="zh-CN"/>
    </w:rPr>
  </w:style>
  <w:style w:type="paragraph" w:customStyle="1" w:styleId="Body1">
    <w:name w:val="Body 1"/>
    <w:basedOn w:val="Normal"/>
    <w:rsid w:val="00D83AC2"/>
    <w:pPr>
      <w:tabs>
        <w:tab w:val="left" w:pos="720"/>
      </w:tabs>
      <w:spacing w:after="240" w:line="360" w:lineRule="auto"/>
    </w:pPr>
    <w:rPr>
      <w:sz w:val="19"/>
      <w:lang w:eastAsia="en-GB"/>
    </w:rPr>
  </w:style>
  <w:style w:type="paragraph" w:customStyle="1" w:styleId="Level1">
    <w:name w:val="Level 1"/>
    <w:basedOn w:val="Body1"/>
    <w:next w:val="Level2"/>
    <w:rsid w:val="00D83AC2"/>
    <w:pPr>
      <w:numPr>
        <w:numId w:val="11"/>
      </w:numPr>
      <w:tabs>
        <w:tab w:val="clear" w:pos="720"/>
      </w:tabs>
    </w:pPr>
  </w:style>
  <w:style w:type="paragraph" w:customStyle="1" w:styleId="Level2">
    <w:name w:val="Level 2"/>
    <w:basedOn w:val="Normal"/>
    <w:rsid w:val="00D83AC2"/>
    <w:pPr>
      <w:numPr>
        <w:ilvl w:val="1"/>
        <w:numId w:val="11"/>
      </w:numPr>
      <w:tabs>
        <w:tab w:val="clear" w:pos="720"/>
      </w:tabs>
      <w:spacing w:after="240" w:line="360" w:lineRule="auto"/>
    </w:pPr>
    <w:rPr>
      <w:sz w:val="19"/>
      <w:lang w:eastAsia="en-GB"/>
    </w:rPr>
  </w:style>
  <w:style w:type="paragraph" w:customStyle="1" w:styleId="Level3">
    <w:name w:val="Level 3"/>
    <w:basedOn w:val="Normal"/>
    <w:rsid w:val="00D83AC2"/>
    <w:pPr>
      <w:numPr>
        <w:ilvl w:val="2"/>
        <w:numId w:val="11"/>
      </w:numPr>
      <w:tabs>
        <w:tab w:val="left" w:pos="1728"/>
      </w:tabs>
      <w:spacing w:after="240" w:line="360" w:lineRule="auto"/>
    </w:pPr>
    <w:rPr>
      <w:sz w:val="19"/>
      <w:lang w:eastAsia="en-GB"/>
    </w:rPr>
  </w:style>
  <w:style w:type="paragraph" w:customStyle="1" w:styleId="Level4">
    <w:name w:val="Level 4"/>
    <w:basedOn w:val="Normal"/>
    <w:rsid w:val="00D83AC2"/>
    <w:pPr>
      <w:numPr>
        <w:ilvl w:val="3"/>
        <w:numId w:val="11"/>
      </w:numPr>
      <w:spacing w:after="240" w:line="360" w:lineRule="auto"/>
    </w:pPr>
    <w:rPr>
      <w:sz w:val="19"/>
      <w:lang w:eastAsia="en-GB"/>
    </w:rPr>
  </w:style>
  <w:style w:type="paragraph" w:customStyle="1" w:styleId="Level5">
    <w:name w:val="Level 5"/>
    <w:basedOn w:val="Normal"/>
    <w:rsid w:val="00D83AC2"/>
    <w:pPr>
      <w:numPr>
        <w:ilvl w:val="4"/>
        <w:numId w:val="11"/>
      </w:numPr>
      <w:spacing w:after="240" w:line="360" w:lineRule="auto"/>
    </w:pPr>
    <w:rPr>
      <w:sz w:val="19"/>
      <w:lang w:eastAsia="en-GB"/>
    </w:rPr>
  </w:style>
  <w:style w:type="paragraph" w:customStyle="1" w:styleId="Level6">
    <w:name w:val="Level 6"/>
    <w:basedOn w:val="Normal"/>
    <w:rsid w:val="00D83AC2"/>
    <w:pPr>
      <w:numPr>
        <w:ilvl w:val="5"/>
        <w:numId w:val="11"/>
      </w:numPr>
      <w:tabs>
        <w:tab w:val="left" w:pos="4320"/>
      </w:tabs>
      <w:spacing w:after="240" w:line="360" w:lineRule="auto"/>
    </w:pPr>
    <w:rPr>
      <w:sz w:val="1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imanage.xml"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morton-fraser.com\pub\public\Templates\Workgroup\De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LEGAL!104368161.1</documentid>
  <senderid>RA4</senderid>
  <senderemail>RORY.ALEXANDER@MFMAC.COM</senderemail>
  <lastmodified>2026-02-11T12:21:00.0000000+00:00</lastmodified>
  <database>LEGAL</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b55830db8f4e220c741bd25b2422c940">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fd9f4fda3315b68c5c8d7a0b11d72d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2E9E4A09-FBE0-42E9-82A5-FA8A9F116A6C}">
  <ds:schemaRefs>
    <ds:schemaRef ds:uri="http://schemas.openxmlformats.org/officeDocument/2006/bibliography"/>
  </ds:schemaRefs>
</ds:datastoreItem>
</file>

<file path=customXml/itemProps3.xml><?xml version="1.0" encoding="utf-8"?>
<ds:datastoreItem xmlns:ds="http://schemas.openxmlformats.org/officeDocument/2006/customXml" ds:itemID="{BE83E31C-DC16-46FD-BD8B-B2385F42555A}"/>
</file>

<file path=customXml/itemProps4.xml><?xml version="1.0" encoding="utf-8"?>
<ds:datastoreItem xmlns:ds="http://schemas.openxmlformats.org/officeDocument/2006/customXml" ds:itemID="{E1345A09-374E-416A-A74B-05B4DA074FFA}"/>
</file>

<file path=customXml/itemProps5.xml><?xml version="1.0" encoding="utf-8"?>
<ds:datastoreItem xmlns:ds="http://schemas.openxmlformats.org/officeDocument/2006/customXml" ds:itemID="{1E4D8BAC-1DF4-4345-AE34-64490446D896}"/>
</file>

<file path=docProps/app.xml><?xml version="1.0" encoding="utf-8"?>
<Properties xmlns="http://schemas.openxmlformats.org/officeDocument/2006/extended-properties" xmlns:vt="http://schemas.openxmlformats.org/officeDocument/2006/docPropsVTypes">
  <Template>Deed</Template>
  <TotalTime>15</TotalTime>
  <Pages>26</Pages>
  <Words>10869</Words>
  <Characters>55601</Characters>
  <Application>Microsoft Office Word</Application>
  <DocSecurity>0</DocSecurity>
  <Lines>1085</Lines>
  <Paragraphs>353</Paragraphs>
  <ScaleCrop>false</ScaleCrop>
  <HeadingPairs>
    <vt:vector size="2" baseType="variant">
      <vt:variant>
        <vt:lpstr>Title</vt:lpstr>
      </vt:variant>
      <vt:variant>
        <vt:i4>1</vt:i4>
      </vt:variant>
    </vt:vector>
  </HeadingPairs>
  <TitlesOfParts>
    <vt:vector size="1" baseType="lpstr">
      <vt:lpstr>Deed</vt:lpstr>
    </vt:vector>
  </TitlesOfParts>
  <Company>Morton Fraser</Company>
  <LinksUpToDate>false</LinksUpToDate>
  <CharactersWithSpaces>66367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dc:title>
  <dc:creator>Ryan Mitchell</dc:creator>
  <cp:lastModifiedBy>Rory Alexander</cp:lastModifiedBy>
  <cp:revision>5</cp:revision>
  <cp:lastPrinted>2026-02-11T10:40:00Z</cp:lastPrinted>
  <dcterms:created xsi:type="dcterms:W3CDTF">2026-02-11T10:17:00Z</dcterms:created>
  <dcterms:modified xsi:type="dcterms:W3CDTF">2026-02-11T12:21:00Z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8b1712-46ba-4cca-b9ff-83ea34205756_Enabled">
    <vt:lpwstr>true</vt:lpwstr>
  </property>
  <property fmtid="{D5CDD505-2E9C-101B-9397-08002B2CF9AE}" pid="3" name="MSIP_Label_448b1712-46ba-4cca-b9ff-83ea34205756_SetDate">
    <vt:lpwstr>2024-04-18T07:46:50Z</vt:lpwstr>
  </property>
  <property fmtid="{D5CDD505-2E9C-101B-9397-08002B2CF9AE}" pid="4" name="MSIP_Label_448b1712-46ba-4cca-b9ff-83ea34205756_Method">
    <vt:lpwstr>Standard</vt:lpwstr>
  </property>
  <property fmtid="{D5CDD505-2E9C-101B-9397-08002B2CF9AE}" pid="5" name="MSIP_Label_448b1712-46ba-4cca-b9ff-83ea34205756_Name">
    <vt:lpwstr>Confidential</vt:lpwstr>
  </property>
  <property fmtid="{D5CDD505-2E9C-101B-9397-08002B2CF9AE}" pid="6" name="MSIP_Label_448b1712-46ba-4cca-b9ff-83ea34205756_SiteId">
    <vt:lpwstr>a9aaaa30-3565-43d7-a3ad-481e2c2d5af3</vt:lpwstr>
  </property>
  <property fmtid="{D5CDD505-2E9C-101B-9397-08002B2CF9AE}" pid="7" name="MSIP_Label_448b1712-46ba-4cca-b9ff-83ea34205756_ActionId">
    <vt:lpwstr>c135fbc1-de16-4c67-9a44-46e8a6f9f979</vt:lpwstr>
  </property>
  <property fmtid="{D5CDD505-2E9C-101B-9397-08002B2CF9AE}" pid="8" name="MSIP_Label_448b1712-46ba-4cca-b9ff-83ea34205756_ContentBits">
    <vt:lpwstr>0</vt:lpwstr>
  </property>
  <property fmtid="{D5CDD505-2E9C-101B-9397-08002B2CF9AE}" pid="9" name="ContentTypeId">
    <vt:lpwstr>0x010100E25C2128DA25A44EB11494EFA18A119E</vt:lpwstr>
  </property>
</Properties>
</file>