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CE8C" w14:textId="77777777" w:rsidR="00861530" w:rsidRDefault="00391942" w:rsidP="0019787D">
      <w:pPr>
        <w:spacing w:after="0" w:line="240" w:lineRule="auto"/>
        <w:rPr>
          <w:b/>
          <w:bCs/>
        </w:rPr>
      </w:pPr>
      <w:bookmarkStart w:id="0" w:name="_Hlk199851218"/>
      <w:r w:rsidRPr="00391942">
        <w:rPr>
          <w:b/>
          <w:bCs/>
        </w:rPr>
        <w:t>Scotland’s Housing Networks</w:t>
      </w:r>
      <w:r w:rsidR="0095383D">
        <w:rPr>
          <w:b/>
          <w:bCs/>
        </w:rPr>
        <w:t xml:space="preserve"> (SHN)</w:t>
      </w:r>
      <w:r w:rsidR="0019787D">
        <w:rPr>
          <w:b/>
          <w:bCs/>
        </w:rPr>
        <w:t xml:space="preserve">:  </w:t>
      </w:r>
    </w:p>
    <w:p w14:paraId="1A9E0A2D" w14:textId="2DF6608D" w:rsidR="00391942" w:rsidRDefault="00861530" w:rsidP="0019787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Private </w:t>
      </w:r>
      <w:r w:rsidR="00391942" w:rsidRPr="00391942">
        <w:rPr>
          <w:b/>
          <w:bCs/>
        </w:rPr>
        <w:t xml:space="preserve">Landlord Survey 2024 – Falkirk </w:t>
      </w:r>
      <w:r w:rsidR="00391942">
        <w:rPr>
          <w:b/>
          <w:bCs/>
        </w:rPr>
        <w:t>Results</w:t>
      </w:r>
      <w:r w:rsidR="0019787D">
        <w:rPr>
          <w:b/>
          <w:bCs/>
        </w:rPr>
        <w:t xml:space="preserve"> Report</w:t>
      </w:r>
    </w:p>
    <w:p w14:paraId="1DF19261" w14:textId="77777777" w:rsidR="00391942" w:rsidRDefault="00391942" w:rsidP="0019787D">
      <w:pPr>
        <w:spacing w:after="0" w:line="240" w:lineRule="auto"/>
        <w:rPr>
          <w:b/>
          <w:bCs/>
        </w:rPr>
      </w:pPr>
    </w:p>
    <w:p w14:paraId="6BAE48B1" w14:textId="77777777" w:rsidR="00861530" w:rsidRDefault="00861530" w:rsidP="0019787D">
      <w:pPr>
        <w:spacing w:after="0" w:line="240" w:lineRule="auto"/>
        <w:rPr>
          <w:b/>
          <w:bCs/>
        </w:rPr>
      </w:pPr>
    </w:p>
    <w:p w14:paraId="2B699AD4" w14:textId="1B09E5D1" w:rsidR="0019787D" w:rsidRDefault="0019787D" w:rsidP="0019787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Introduction </w:t>
      </w:r>
    </w:p>
    <w:p w14:paraId="09B592CA" w14:textId="77777777" w:rsidR="0019787D" w:rsidRDefault="0019787D" w:rsidP="0019787D">
      <w:pPr>
        <w:spacing w:after="0" w:line="240" w:lineRule="auto"/>
        <w:rPr>
          <w:b/>
          <w:bCs/>
        </w:rPr>
      </w:pPr>
    </w:p>
    <w:p w14:paraId="4BFE2C15" w14:textId="781A4FD8" w:rsidR="001B6330" w:rsidRDefault="00391942" w:rsidP="0019787D">
      <w:pPr>
        <w:spacing w:after="0" w:line="240" w:lineRule="auto"/>
      </w:pPr>
      <w:r w:rsidRPr="000D5E07">
        <w:t xml:space="preserve">Scotland’s Housing Network </w:t>
      </w:r>
      <w:r w:rsidR="000D5E07">
        <w:t>is a membership organisation for local authority and housing associations.</w:t>
      </w:r>
      <w:r w:rsidR="00FB16F6">
        <w:t xml:space="preserve">  </w:t>
      </w:r>
      <w:r w:rsidR="000D5E07">
        <w:t xml:space="preserve">They work collaboratively with </w:t>
      </w:r>
      <w:r w:rsidR="00A96910">
        <w:t xml:space="preserve">their </w:t>
      </w:r>
      <w:r w:rsidR="000D5E07">
        <w:t xml:space="preserve">members in a number of areas which includes practice and knowledge exchange.  </w:t>
      </w:r>
    </w:p>
    <w:p w14:paraId="505F3EA6" w14:textId="77777777" w:rsidR="001B6330" w:rsidRDefault="001B6330" w:rsidP="0019787D">
      <w:pPr>
        <w:spacing w:after="0" w:line="240" w:lineRule="auto"/>
      </w:pPr>
    </w:p>
    <w:p w14:paraId="4D7B11D3" w14:textId="14952A1A" w:rsidR="00391942" w:rsidRPr="00FA00E9" w:rsidRDefault="00FA00E9" w:rsidP="0019787D">
      <w:pPr>
        <w:spacing w:after="0" w:line="240" w:lineRule="auto"/>
      </w:pPr>
      <w:r w:rsidRPr="00FA00E9">
        <w:t>SHN developed a Scotland wide survey</w:t>
      </w:r>
      <w:r w:rsidR="00A96910">
        <w:t xml:space="preserve"> during 2023</w:t>
      </w:r>
      <w:r w:rsidR="00FB16F6">
        <w:t>:  F</w:t>
      </w:r>
      <w:r w:rsidR="00FB16F6" w:rsidRPr="00FA00E9">
        <w:t xml:space="preserve">alkirk Council fed into the development of this survey.  </w:t>
      </w:r>
      <w:r w:rsidR="00FB16F6">
        <w:t xml:space="preserve">Its aim was to </w:t>
      </w:r>
      <w:r w:rsidR="00CD5F38">
        <w:t>explore the characteristics and experiences of landlord</w:t>
      </w:r>
      <w:r w:rsidR="00736195">
        <w:t>s</w:t>
      </w:r>
      <w:r w:rsidR="00CD5F38">
        <w:t xml:space="preserve"> and how they acquire, let, manage and maintain privately rented accommodation</w:t>
      </w:r>
      <w:r w:rsidR="00FB16F6">
        <w:t xml:space="preserve">. </w:t>
      </w:r>
      <w:r w:rsidR="00A96910">
        <w:t xml:space="preserve"> </w:t>
      </w:r>
      <w:r w:rsidRPr="00FA00E9">
        <w:t xml:space="preserve">In </w:t>
      </w:r>
      <w:r w:rsidR="001B6330" w:rsidRPr="00FA00E9">
        <w:t xml:space="preserve">January 2024, the Private Sector Team contacted Landlords and Letting Agents </w:t>
      </w:r>
      <w:r w:rsidRPr="00FA00E9">
        <w:t xml:space="preserve">across Falkirk </w:t>
      </w:r>
      <w:r w:rsidR="004D1071">
        <w:t>confirming that the survey was live</w:t>
      </w:r>
      <w:r w:rsidRPr="00FA00E9">
        <w:t>.</w:t>
      </w:r>
    </w:p>
    <w:p w14:paraId="5A34A178" w14:textId="77777777" w:rsidR="00FB16F6" w:rsidRDefault="00FB16F6" w:rsidP="0019787D">
      <w:pPr>
        <w:spacing w:after="0" w:line="240" w:lineRule="auto"/>
      </w:pPr>
    </w:p>
    <w:p w14:paraId="0E4D2134" w14:textId="08577F93" w:rsidR="00FB16F6" w:rsidRDefault="004D1071" w:rsidP="0019787D">
      <w:pPr>
        <w:spacing w:after="0" w:line="240" w:lineRule="auto"/>
      </w:pPr>
      <w:r>
        <w:t>The results of the</w:t>
      </w:r>
      <w:r w:rsidR="00FB16F6">
        <w:t xml:space="preserve"> </w:t>
      </w:r>
      <w:r w:rsidR="00FA00E9" w:rsidRPr="00AD2070">
        <w:rPr>
          <w:b/>
          <w:bCs/>
          <w:i/>
          <w:iCs/>
        </w:rPr>
        <w:t xml:space="preserve">SHN </w:t>
      </w:r>
      <w:r w:rsidR="00FB16F6" w:rsidRPr="00AD2070">
        <w:rPr>
          <w:b/>
          <w:bCs/>
          <w:i/>
          <w:iCs/>
        </w:rPr>
        <w:t xml:space="preserve">Scottish Private Landlord Survey 2024 </w:t>
      </w:r>
      <w:r>
        <w:t>have been added t</w:t>
      </w:r>
      <w:r w:rsidR="00FB16F6">
        <w:t>o our website for your reference</w:t>
      </w:r>
      <w:r w:rsidR="005F20BE">
        <w:t>:  you can access th</w:t>
      </w:r>
      <w:r w:rsidR="00CE2942">
        <w:t xml:space="preserve">e survey results </w:t>
      </w:r>
      <w:r w:rsidR="005F20BE">
        <w:t xml:space="preserve">on our </w:t>
      </w:r>
      <w:hyperlink r:id="rId5" w:history="1">
        <w:r w:rsidR="005F20BE">
          <w:rPr>
            <w:rStyle w:val="Hyperlink"/>
          </w:rPr>
          <w:t xml:space="preserve">Consultations </w:t>
        </w:r>
      </w:hyperlink>
      <w:r w:rsidR="005F20BE">
        <w:t>page.</w:t>
      </w:r>
    </w:p>
    <w:p w14:paraId="45B407C3" w14:textId="77777777" w:rsidR="00FB16F6" w:rsidRDefault="00FB16F6" w:rsidP="0019787D">
      <w:pPr>
        <w:spacing w:after="0" w:line="240" w:lineRule="auto"/>
      </w:pPr>
    </w:p>
    <w:p w14:paraId="6C460BD9" w14:textId="21C087A0" w:rsidR="00300E6A" w:rsidRPr="00FA00E9" w:rsidRDefault="00FB16F6" w:rsidP="0019787D">
      <w:pPr>
        <w:spacing w:after="0" w:line="240" w:lineRule="auto"/>
      </w:pPr>
      <w:r>
        <w:t xml:space="preserve">The SHN </w:t>
      </w:r>
      <w:r w:rsidR="00FA00E9" w:rsidRPr="00FA00E9">
        <w:t xml:space="preserve">were able to share anonymised </w:t>
      </w:r>
      <w:r w:rsidR="00AD2070">
        <w:t>f</w:t>
      </w:r>
      <w:r w:rsidR="00FA00E9" w:rsidRPr="00FA00E9">
        <w:t xml:space="preserve">indings of the Falkirk </w:t>
      </w:r>
      <w:r w:rsidR="00AD2070">
        <w:t>survey r</w:t>
      </w:r>
      <w:r w:rsidR="00FA00E9" w:rsidRPr="00FA00E9">
        <w:t>esponses</w:t>
      </w:r>
      <w:r w:rsidR="00A96910">
        <w:t xml:space="preserve">, </w:t>
      </w:r>
      <w:r w:rsidR="00FA00E9" w:rsidRPr="00FA00E9">
        <w:t>with us.  This report shares</w:t>
      </w:r>
      <w:r w:rsidR="0019787D" w:rsidRPr="00FA00E9">
        <w:t xml:space="preserve"> the key </w:t>
      </w:r>
      <w:r w:rsidR="00300E6A" w:rsidRPr="00FA00E9">
        <w:t>findings of the survey</w:t>
      </w:r>
      <w:r w:rsidR="00056B23">
        <w:t xml:space="preserve"> (Part 1)</w:t>
      </w:r>
      <w:r w:rsidR="00AD2070">
        <w:t xml:space="preserve"> as well as the questions and responses f</w:t>
      </w:r>
      <w:r w:rsidR="00300E6A" w:rsidRPr="00FA00E9">
        <w:t>or each question</w:t>
      </w:r>
      <w:r w:rsidR="00056B23">
        <w:t xml:space="preserve"> (Part 2)</w:t>
      </w:r>
      <w:r w:rsidR="00300E6A" w:rsidRPr="00FA00E9">
        <w:t xml:space="preserve">.  </w:t>
      </w:r>
    </w:p>
    <w:p w14:paraId="40CB74DB" w14:textId="77777777" w:rsidR="00323601" w:rsidRPr="00325140" w:rsidRDefault="00323601" w:rsidP="0019787D">
      <w:pPr>
        <w:spacing w:after="0" w:line="240" w:lineRule="auto"/>
      </w:pPr>
    </w:p>
    <w:p w14:paraId="611FAA37" w14:textId="035513CA" w:rsidR="00A96910" w:rsidRDefault="00FA00E9" w:rsidP="00A96910">
      <w:pPr>
        <w:spacing w:after="0" w:line="240" w:lineRule="auto"/>
      </w:pPr>
      <w:r w:rsidRPr="00325140">
        <w:t>Th</w:t>
      </w:r>
      <w:r w:rsidR="00E40922" w:rsidRPr="00325140">
        <w:t xml:space="preserve">e SHN 2024 </w:t>
      </w:r>
      <w:r w:rsidR="007D4F3D" w:rsidRPr="00325140">
        <w:t>survey</w:t>
      </w:r>
      <w:r w:rsidR="00E40922" w:rsidRPr="00325140">
        <w:t xml:space="preserve"> </w:t>
      </w:r>
      <w:r w:rsidRPr="00325140">
        <w:t xml:space="preserve">contained a few questions that were </w:t>
      </w:r>
      <w:r w:rsidR="00A96910">
        <w:t xml:space="preserve">very </w:t>
      </w:r>
      <w:r w:rsidR="007D4F3D" w:rsidRPr="00325140">
        <w:t>similar to</w:t>
      </w:r>
      <w:r w:rsidR="00E40922" w:rsidRPr="00325140">
        <w:t xml:space="preserve"> questions in</w:t>
      </w:r>
      <w:r w:rsidRPr="00325140">
        <w:t xml:space="preserve">cluded within </w:t>
      </w:r>
      <w:r w:rsidR="007D4F3D" w:rsidRPr="00325140">
        <w:t>our 2022 Landlord and Letting Agents Survey</w:t>
      </w:r>
      <w:r w:rsidR="00325140">
        <w:t xml:space="preserve">.  </w:t>
      </w:r>
      <w:r w:rsidR="00A96910">
        <w:t>W</w:t>
      </w:r>
      <w:r w:rsidR="00A96910" w:rsidRPr="00325140">
        <w:t xml:space="preserve">e have </w:t>
      </w:r>
      <w:r w:rsidR="00A96910">
        <w:t xml:space="preserve">compared these questions and have </w:t>
      </w:r>
      <w:r w:rsidR="00A96910" w:rsidRPr="00325140">
        <w:t xml:space="preserve">included </w:t>
      </w:r>
      <w:r w:rsidR="00E21233">
        <w:t>a</w:t>
      </w:r>
      <w:r w:rsidR="00A96910">
        <w:t xml:space="preserve"> comparison with this </w:t>
      </w:r>
      <w:r w:rsidR="00A96910" w:rsidRPr="00325140">
        <w:t>report</w:t>
      </w:r>
      <w:r w:rsidR="00056B23">
        <w:t xml:space="preserve"> (Part 3)</w:t>
      </w:r>
      <w:r w:rsidR="00A96910">
        <w:t xml:space="preserve">.  </w:t>
      </w:r>
      <w:r w:rsidR="004D1071">
        <w:t xml:space="preserve"> The </w:t>
      </w:r>
      <w:r w:rsidR="00FB16F6">
        <w:t>questions,</w:t>
      </w:r>
      <w:r w:rsidR="004D1071">
        <w:t xml:space="preserve"> </w:t>
      </w:r>
      <w:r w:rsidR="00FB16F6">
        <w:t>response</w:t>
      </w:r>
      <w:r w:rsidR="00CE2942">
        <w:t>s</w:t>
      </w:r>
      <w:r w:rsidR="00FB16F6">
        <w:t xml:space="preserve"> and </w:t>
      </w:r>
      <w:r w:rsidR="00A96910">
        <w:t xml:space="preserve">key findings </w:t>
      </w:r>
      <w:r w:rsidR="00FB16F6">
        <w:t>of</w:t>
      </w:r>
      <w:r w:rsidR="00A96910">
        <w:t xml:space="preserve"> the 2022 survey </w:t>
      </w:r>
      <w:r w:rsidR="004D1071">
        <w:t>can be accessed o</w:t>
      </w:r>
      <w:r w:rsidR="005F20BE">
        <w:t xml:space="preserve">n our </w:t>
      </w:r>
      <w:hyperlink r:id="rId6" w:history="1">
        <w:r w:rsidR="005F20BE">
          <w:rPr>
            <w:rStyle w:val="Hyperlink"/>
          </w:rPr>
          <w:t xml:space="preserve">Consultations </w:t>
        </w:r>
      </w:hyperlink>
      <w:r w:rsidR="005F20BE">
        <w:t>page.</w:t>
      </w:r>
    </w:p>
    <w:p w14:paraId="3BC0487B" w14:textId="77777777" w:rsidR="00A96910" w:rsidRDefault="00A96910" w:rsidP="007D4F3D">
      <w:pPr>
        <w:spacing w:after="0" w:line="240" w:lineRule="auto"/>
      </w:pPr>
    </w:p>
    <w:p w14:paraId="2BFB7397" w14:textId="6E29A0AD" w:rsidR="00BA51D8" w:rsidRPr="00325140" w:rsidRDefault="00A96910" w:rsidP="007D4F3D">
      <w:pPr>
        <w:spacing w:after="0" w:line="240" w:lineRule="auto"/>
      </w:pPr>
      <w:r>
        <w:t>Reviewing and c</w:t>
      </w:r>
      <w:r w:rsidRPr="00325140">
        <w:t xml:space="preserve">omparing </w:t>
      </w:r>
      <w:r>
        <w:t xml:space="preserve">available </w:t>
      </w:r>
      <w:r w:rsidRPr="00325140">
        <w:t xml:space="preserve">information helps us identify </w:t>
      </w:r>
      <w:r>
        <w:t xml:space="preserve">and track </w:t>
      </w:r>
      <w:r w:rsidRPr="00325140">
        <w:t>possible changes</w:t>
      </w:r>
      <w:r>
        <w:t>.  It adds to our understanding and awareness, helping to build a picture of</w:t>
      </w:r>
      <w:r w:rsidRPr="00325140">
        <w:t xml:space="preserve"> </w:t>
      </w:r>
      <w:r>
        <w:t xml:space="preserve">the </w:t>
      </w:r>
      <w:r w:rsidRPr="00325140">
        <w:t>private sector housing across Falkirk.</w:t>
      </w:r>
      <w:r>
        <w:t xml:space="preserve">  </w:t>
      </w:r>
    </w:p>
    <w:p w14:paraId="57CC2C2D" w14:textId="77777777" w:rsidR="00E40922" w:rsidRDefault="00E40922" w:rsidP="004D1071">
      <w:pPr>
        <w:spacing w:after="0" w:line="240" w:lineRule="auto"/>
        <w:jc w:val="right"/>
      </w:pPr>
    </w:p>
    <w:p w14:paraId="01D3825C" w14:textId="64CFA6A6" w:rsidR="007D4F3D" w:rsidRDefault="005D1D91" w:rsidP="007D4F3D">
      <w:pPr>
        <w:spacing w:after="0" w:line="240" w:lineRule="auto"/>
      </w:pPr>
      <w:r w:rsidRPr="00300E6A">
        <w:t>Please note that due to rounding, figures may not always add up to 100%.</w:t>
      </w:r>
      <w:r>
        <w:t xml:space="preserve">  </w:t>
      </w:r>
      <w:r w:rsidR="007D4F3D">
        <w:t>Care</w:t>
      </w:r>
      <w:r>
        <w:t xml:space="preserve"> also</w:t>
      </w:r>
      <w:r w:rsidR="007D4F3D">
        <w:t xml:space="preserve"> </w:t>
      </w:r>
      <w:r w:rsidR="00EA1A76">
        <w:t xml:space="preserve">needs to be </w:t>
      </w:r>
      <w:r w:rsidR="007D4F3D">
        <w:t xml:space="preserve">taken </w:t>
      </w:r>
      <w:r w:rsidR="00EA1A76">
        <w:t>when interpreting the</w:t>
      </w:r>
      <w:r w:rsidR="00BA51D8">
        <w:t xml:space="preserve"> </w:t>
      </w:r>
      <w:r w:rsidR="007D4F3D">
        <w:t xml:space="preserve">findings </w:t>
      </w:r>
      <w:r>
        <w:t xml:space="preserve">of these surveys </w:t>
      </w:r>
      <w:r w:rsidR="00BA51D8">
        <w:t xml:space="preserve">as each </w:t>
      </w:r>
      <w:r w:rsidR="007D4F3D">
        <w:t xml:space="preserve">represent </w:t>
      </w:r>
      <w:r w:rsidR="00E40922" w:rsidRPr="00300E6A">
        <w:t>a response rate of under 2%.</w:t>
      </w:r>
      <w:r>
        <w:t xml:space="preserve">  </w:t>
      </w:r>
    </w:p>
    <w:p w14:paraId="3374FFCD" w14:textId="77777777" w:rsidR="007D4F3D" w:rsidRDefault="007D4F3D" w:rsidP="0019787D">
      <w:pPr>
        <w:spacing w:after="0" w:line="240" w:lineRule="auto"/>
      </w:pPr>
    </w:p>
    <w:bookmarkEnd w:id="0"/>
    <w:p w14:paraId="237FAB20" w14:textId="73D4AC56" w:rsidR="001B6330" w:rsidRDefault="001B6330">
      <w:r>
        <w:br w:type="page"/>
      </w:r>
    </w:p>
    <w:p w14:paraId="0AEC449E" w14:textId="740154BA" w:rsidR="00AD2070" w:rsidRDefault="00AD2070" w:rsidP="0019787D">
      <w:pPr>
        <w:spacing w:after="0" w:line="240" w:lineRule="auto"/>
        <w:rPr>
          <w:b/>
          <w:bCs/>
        </w:rPr>
      </w:pPr>
      <w:bookmarkStart w:id="1" w:name="_Hlk200968528"/>
      <w:r>
        <w:rPr>
          <w:b/>
          <w:bCs/>
        </w:rPr>
        <w:lastRenderedPageBreak/>
        <w:t>Part 1:</w:t>
      </w:r>
      <w:r>
        <w:rPr>
          <w:b/>
          <w:bCs/>
        </w:rPr>
        <w:tab/>
      </w:r>
      <w:r>
        <w:rPr>
          <w:b/>
          <w:bCs/>
        </w:rPr>
        <w:tab/>
        <w:t>S</w:t>
      </w:r>
      <w:r w:rsidR="0019787D">
        <w:rPr>
          <w:b/>
          <w:bCs/>
        </w:rPr>
        <w:t xml:space="preserve">HN:  </w:t>
      </w:r>
      <w:r w:rsidR="00861530">
        <w:rPr>
          <w:b/>
          <w:bCs/>
        </w:rPr>
        <w:t xml:space="preserve">Private </w:t>
      </w:r>
      <w:r w:rsidR="0019787D" w:rsidRPr="00391942">
        <w:rPr>
          <w:b/>
          <w:bCs/>
        </w:rPr>
        <w:t>Landlord Survey 2024</w:t>
      </w:r>
      <w:r>
        <w:rPr>
          <w:b/>
          <w:bCs/>
        </w:rPr>
        <w:t xml:space="preserve"> - </w:t>
      </w:r>
      <w:r w:rsidR="0019787D" w:rsidRPr="00391942">
        <w:rPr>
          <w:b/>
          <w:bCs/>
        </w:rPr>
        <w:t xml:space="preserve">Falkirk </w:t>
      </w:r>
      <w:r w:rsidR="0019787D">
        <w:rPr>
          <w:b/>
          <w:bCs/>
        </w:rPr>
        <w:t>Results</w:t>
      </w:r>
    </w:p>
    <w:p w14:paraId="16538A70" w14:textId="1B662688" w:rsidR="0019787D" w:rsidRPr="00B70C22" w:rsidRDefault="00AD2070" w:rsidP="0019787D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9787D" w:rsidRPr="00B70C22">
        <w:rPr>
          <w:b/>
          <w:bCs/>
        </w:rPr>
        <w:t>Key Findings</w:t>
      </w:r>
    </w:p>
    <w:p w14:paraId="1DF2A476" w14:textId="77777777" w:rsidR="0019787D" w:rsidRDefault="0019787D" w:rsidP="0019787D">
      <w:pPr>
        <w:spacing w:after="0" w:line="240" w:lineRule="auto"/>
      </w:pPr>
    </w:p>
    <w:p w14:paraId="2FFAECB4" w14:textId="77777777" w:rsidR="00A5331D" w:rsidRDefault="00A5331D" w:rsidP="0019787D">
      <w:pPr>
        <w:spacing w:after="0" w:line="240" w:lineRule="auto"/>
      </w:pPr>
    </w:p>
    <w:p w14:paraId="005BF1AD" w14:textId="77777777" w:rsidR="0019787D" w:rsidRDefault="0019787D" w:rsidP="0019787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ab/>
        <w:t xml:space="preserve">Survey responses:  89% Landlords, 6% Letting Agents, 4% Short-term let </w:t>
      </w:r>
    </w:p>
    <w:p w14:paraId="625322AF" w14:textId="0332A763" w:rsidR="0019787D" w:rsidRDefault="0019787D" w:rsidP="0019787D">
      <w:pPr>
        <w:pStyle w:val="ListParagraph"/>
        <w:spacing w:line="240" w:lineRule="auto"/>
        <w:contextualSpacing w:val="0"/>
      </w:pPr>
      <w:r>
        <w:t>landlords and 1</w:t>
      </w:r>
      <w:r w:rsidR="00604B43">
        <w:t>%</w:t>
      </w:r>
      <w:r>
        <w:t xml:space="preserve"> other</w:t>
      </w:r>
    </w:p>
    <w:p w14:paraId="2A666D31" w14:textId="77777777" w:rsidR="0019787D" w:rsidRDefault="0019787D" w:rsidP="0019787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ab/>
        <w:t xml:space="preserve">Majority (82%) were registered in 1-3 local authority areas, with the remainder </w:t>
      </w:r>
    </w:p>
    <w:p w14:paraId="3677BBF4" w14:textId="77777777" w:rsidR="0019787D" w:rsidRDefault="0019787D" w:rsidP="0019787D">
      <w:pPr>
        <w:pStyle w:val="ListParagraph"/>
        <w:spacing w:line="240" w:lineRule="auto"/>
        <w:ind w:left="357"/>
        <w:contextualSpacing w:val="0"/>
      </w:pPr>
      <w:r>
        <w:tab/>
        <w:t>registered in 4 or more local authority areas</w:t>
      </w:r>
    </w:p>
    <w:p w14:paraId="2A726099" w14:textId="77777777" w:rsidR="0019787D" w:rsidRPr="0029646E" w:rsidRDefault="0019787D" w:rsidP="0019787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 w:rsidRPr="0060519C">
        <w:rPr>
          <w:color w:val="EE0000"/>
        </w:rPr>
        <w:tab/>
      </w:r>
      <w:r w:rsidRPr="0029646E">
        <w:t>19% own or managed 1 property, 48% managed 2-5 properties, 14% managed 6–</w:t>
      </w:r>
    </w:p>
    <w:p w14:paraId="00F0A913" w14:textId="77777777" w:rsidR="0019787D" w:rsidRPr="0029646E" w:rsidRDefault="0019787D" w:rsidP="0019787D">
      <w:pPr>
        <w:pStyle w:val="ListParagraph"/>
        <w:spacing w:line="240" w:lineRule="auto"/>
        <w:ind w:left="357"/>
        <w:contextualSpacing w:val="0"/>
      </w:pPr>
      <w:r w:rsidRPr="0029646E">
        <w:tab/>
        <w:t xml:space="preserve">9 properties, 10% managed 10-24 properties, 10% managed over 25 properties </w:t>
      </w:r>
    </w:p>
    <w:p w14:paraId="2B92E910" w14:textId="2EC9E0FF" w:rsidR="0019787D" w:rsidRDefault="0019787D" w:rsidP="0019787D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ab/>
        <w:t>6</w:t>
      </w:r>
      <w:r w:rsidR="009E2AB8">
        <w:t>4</w:t>
      </w:r>
      <w:r>
        <w:t>% of respondents were aged 55 years</w:t>
      </w:r>
      <w:r w:rsidR="009E2AB8">
        <w:t xml:space="preserve"> and over</w:t>
      </w:r>
      <w:r>
        <w:t xml:space="preserve">, 17% were aged 45-54 </w:t>
      </w:r>
      <w:r w:rsidR="009E2AB8">
        <w:t xml:space="preserve">and 14% </w:t>
      </w:r>
      <w:r w:rsidR="009E2AB8">
        <w:tab/>
        <w:t>were aged 25-44</w:t>
      </w:r>
    </w:p>
    <w:p w14:paraId="3E03D644" w14:textId="77777777" w:rsidR="0019787D" w:rsidRDefault="0019787D" w:rsidP="0019787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ab/>
        <w:t>63% had been a landlord for 10 years or more, with 20% letting between 4-</w:t>
      </w:r>
    </w:p>
    <w:p w14:paraId="343FD0AC" w14:textId="2247EAB6" w:rsidR="0019787D" w:rsidRDefault="0019787D" w:rsidP="0019787D">
      <w:pPr>
        <w:pStyle w:val="ListParagraph"/>
        <w:spacing w:line="240" w:lineRule="auto"/>
        <w:ind w:left="360"/>
        <w:contextualSpacing w:val="0"/>
      </w:pPr>
      <w:r>
        <w:tab/>
        <w:t xml:space="preserve">10 years </w:t>
      </w:r>
      <w:r w:rsidR="009E2AB8">
        <w:t>and 17% have been letting for 3 years or less</w:t>
      </w:r>
    </w:p>
    <w:p w14:paraId="0F35301A" w14:textId="77777777" w:rsidR="0019787D" w:rsidRDefault="0019787D" w:rsidP="0019787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ab/>
        <w:t xml:space="preserve">57% let to supplement their income/ contribute to their pension, with 20% </w:t>
      </w:r>
    </w:p>
    <w:p w14:paraId="06831237" w14:textId="77777777" w:rsidR="0019787D" w:rsidRDefault="0019787D" w:rsidP="0019787D">
      <w:pPr>
        <w:pStyle w:val="ListParagraph"/>
        <w:spacing w:line="240" w:lineRule="auto"/>
        <w:ind w:left="357"/>
        <w:contextualSpacing w:val="0"/>
      </w:pPr>
      <w:r>
        <w:tab/>
        <w:t>preferring to invest in property</w:t>
      </w:r>
    </w:p>
    <w:p w14:paraId="3145D257" w14:textId="13B55A63" w:rsidR="004A5C91" w:rsidRDefault="004A5C91" w:rsidP="004A5C91">
      <w:pPr>
        <w:pStyle w:val="ListParagraph"/>
        <w:numPr>
          <w:ilvl w:val="0"/>
          <w:numId w:val="1"/>
        </w:numPr>
        <w:spacing w:line="240" w:lineRule="auto"/>
        <w:ind w:left="357" w:hanging="357"/>
        <w:contextualSpacing w:val="0"/>
      </w:pPr>
      <w:r>
        <w:tab/>
        <w:t>59% use a Letting Agent, 36% manage properties themselves</w:t>
      </w:r>
    </w:p>
    <w:p w14:paraId="6D5E875E" w14:textId="0B8CBD46" w:rsidR="0019787D" w:rsidRDefault="0019787D" w:rsidP="0019787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ab/>
        <w:t xml:space="preserve">46% belonged to one or more of the main rental property-related professional </w:t>
      </w:r>
    </w:p>
    <w:p w14:paraId="5E7C149D" w14:textId="77777777" w:rsidR="0019787D" w:rsidRDefault="0019787D" w:rsidP="0019787D">
      <w:pPr>
        <w:pStyle w:val="ListParagraph"/>
        <w:spacing w:line="240" w:lineRule="auto"/>
        <w:ind w:left="360"/>
        <w:contextualSpacing w:val="0"/>
      </w:pPr>
      <w:r>
        <w:tab/>
        <w:t>organisations</w:t>
      </w:r>
    </w:p>
    <w:p w14:paraId="3E9CD6C2" w14:textId="671833A4" w:rsidR="009E2AB8" w:rsidRDefault="0019787D" w:rsidP="009E2AB8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ab/>
      </w:r>
      <w:r w:rsidR="009E2AB8">
        <w:t xml:space="preserve">43% of tenants did not receive benefits, with 26% of landlords not knowing </w:t>
      </w:r>
      <w:r w:rsidR="009E2AB8">
        <w:tab/>
        <w:t>whether their tenants were on benefits</w:t>
      </w:r>
    </w:p>
    <w:p w14:paraId="1350BD00" w14:textId="77777777" w:rsidR="0019787D" w:rsidRDefault="0019787D" w:rsidP="0019787D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ab/>
        <w:t xml:space="preserve">Rents increased for 60% of new tenants at the start of the tenancy and 38% of </w:t>
      </w:r>
    </w:p>
    <w:p w14:paraId="1B6F59C8" w14:textId="77777777" w:rsidR="0019787D" w:rsidRDefault="0019787D" w:rsidP="0019787D">
      <w:pPr>
        <w:pStyle w:val="ListParagraph"/>
        <w:spacing w:line="240" w:lineRule="auto"/>
        <w:ind w:left="360"/>
        <w:contextualSpacing w:val="0"/>
      </w:pPr>
      <w:r>
        <w:tab/>
        <w:t>tenants when the tenancy was renewed</w:t>
      </w:r>
    </w:p>
    <w:p w14:paraId="596C12AF" w14:textId="1365F1AB" w:rsidR="0019787D" w:rsidRDefault="0019787D" w:rsidP="00D005CB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</w:pPr>
      <w:r>
        <w:tab/>
        <w:t>14% plan to increase their portfolio, 28% plan to keep the</w:t>
      </w:r>
      <w:r w:rsidR="009E2AB8">
        <w:t xml:space="preserve">ir </w:t>
      </w:r>
      <w:r>
        <w:t>current</w:t>
      </w:r>
      <w:r w:rsidR="009E2AB8">
        <w:t xml:space="preserve"> portfolio</w:t>
      </w:r>
      <w:r>
        <w:t xml:space="preserve"> size</w:t>
      </w:r>
      <w:r w:rsidR="009E2AB8">
        <w:t>,</w:t>
      </w:r>
      <w:r w:rsidR="009E2AB8">
        <w:tab/>
      </w:r>
      <w:r>
        <w:t>22% had not made plans yet, 28% planned to decrease their portfolio</w:t>
      </w:r>
      <w:r w:rsidR="004D1071">
        <w:t xml:space="preserve"> </w:t>
      </w:r>
      <w:r>
        <w:t xml:space="preserve">and 7% </w:t>
      </w:r>
      <w:r w:rsidR="009E2AB8">
        <w:tab/>
      </w:r>
      <w:r>
        <w:t>planned to sell their full portfolio</w:t>
      </w:r>
    </w:p>
    <w:bookmarkEnd w:id="1"/>
    <w:p w14:paraId="2B722B20" w14:textId="0B7087CF" w:rsidR="00AD2070" w:rsidRDefault="0019787D">
      <w:r>
        <w:br w:type="page"/>
      </w:r>
    </w:p>
    <w:p w14:paraId="01A385A2" w14:textId="0684487C" w:rsidR="00AD2070" w:rsidRDefault="00AD2070" w:rsidP="00AD207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Part 2:</w:t>
      </w:r>
      <w:r>
        <w:rPr>
          <w:b/>
          <w:bCs/>
        </w:rPr>
        <w:tab/>
      </w:r>
      <w:r>
        <w:rPr>
          <w:b/>
          <w:bCs/>
        </w:rPr>
        <w:tab/>
        <w:t xml:space="preserve">       SHN:  </w:t>
      </w:r>
      <w:r w:rsidR="00861530">
        <w:rPr>
          <w:b/>
          <w:bCs/>
        </w:rPr>
        <w:t xml:space="preserve">Private </w:t>
      </w:r>
      <w:r w:rsidRPr="00391942">
        <w:rPr>
          <w:b/>
          <w:bCs/>
        </w:rPr>
        <w:t>Landlord Survey 2024</w:t>
      </w:r>
      <w:r>
        <w:rPr>
          <w:b/>
          <w:bCs/>
        </w:rPr>
        <w:t xml:space="preserve"> - </w:t>
      </w:r>
      <w:r w:rsidRPr="00391942">
        <w:rPr>
          <w:b/>
          <w:bCs/>
        </w:rPr>
        <w:t xml:space="preserve">Falkirk </w:t>
      </w:r>
      <w:r>
        <w:rPr>
          <w:b/>
          <w:bCs/>
        </w:rPr>
        <w:t xml:space="preserve">Results </w:t>
      </w:r>
    </w:p>
    <w:p w14:paraId="4A3706B4" w14:textId="7EAD060E" w:rsidR="00AD2070" w:rsidRDefault="00AD2070" w:rsidP="00AD2070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Questions and responses to the SHN survey </w:t>
      </w:r>
    </w:p>
    <w:p w14:paraId="3C08F877" w14:textId="77777777" w:rsidR="00AD2070" w:rsidRDefault="00AD2070" w:rsidP="00AD2070">
      <w:pPr>
        <w:spacing w:after="0" w:line="240" w:lineRule="auto"/>
        <w:rPr>
          <w:b/>
          <w:bCs/>
        </w:rPr>
      </w:pPr>
    </w:p>
    <w:p w14:paraId="3F30B53D" w14:textId="77777777" w:rsidR="00AD2070" w:rsidRPr="002959B8" w:rsidRDefault="00AD2070" w:rsidP="00AD2070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AD2070" w14:paraId="48F6D892" w14:textId="77777777" w:rsidTr="00CA5C33">
        <w:tc>
          <w:tcPr>
            <w:tcW w:w="1696" w:type="dxa"/>
          </w:tcPr>
          <w:p w14:paraId="4AA5ADFD" w14:textId="77777777" w:rsidR="00AD2070" w:rsidRPr="00323601" w:rsidRDefault="00AD2070" w:rsidP="00CA5C33">
            <w:pPr>
              <w:rPr>
                <w:b/>
                <w:bCs/>
              </w:rPr>
            </w:pPr>
            <w:r w:rsidRPr="00323601">
              <w:rPr>
                <w:b/>
                <w:bCs/>
              </w:rPr>
              <w:t>Question 1</w:t>
            </w:r>
          </w:p>
          <w:p w14:paraId="5110B207" w14:textId="77777777" w:rsidR="00AD2070" w:rsidRDefault="00AD2070" w:rsidP="00CA5C33"/>
        </w:tc>
        <w:tc>
          <w:tcPr>
            <w:tcW w:w="7320" w:type="dxa"/>
          </w:tcPr>
          <w:p w14:paraId="088A9EB2" w14:textId="77777777" w:rsidR="00AD2070" w:rsidRPr="00323601" w:rsidRDefault="00AD2070" w:rsidP="00CA5C33">
            <w:pPr>
              <w:rPr>
                <w:b/>
                <w:bCs/>
              </w:rPr>
            </w:pPr>
            <w:r w:rsidRPr="00323601">
              <w:rPr>
                <w:b/>
                <w:bCs/>
              </w:rPr>
              <w:t xml:space="preserve">Which of the following best describes you?  </w:t>
            </w:r>
          </w:p>
        </w:tc>
      </w:tr>
      <w:tr w:rsidR="00AD2070" w:rsidRPr="002959B8" w14:paraId="06101F52" w14:textId="77777777" w:rsidTr="00CA5C33">
        <w:tc>
          <w:tcPr>
            <w:tcW w:w="1696" w:type="dxa"/>
          </w:tcPr>
          <w:p w14:paraId="40DF44F0" w14:textId="77777777" w:rsidR="00AD2070" w:rsidRPr="002959B8" w:rsidRDefault="00AD2070" w:rsidP="00CA5C33"/>
        </w:tc>
        <w:tc>
          <w:tcPr>
            <w:tcW w:w="7320" w:type="dxa"/>
          </w:tcPr>
          <w:p w14:paraId="5064743E" w14:textId="77777777" w:rsidR="00AD2070" w:rsidRDefault="00AD2070" w:rsidP="00CA5C33">
            <w:r>
              <w:t>89% of respondents were Private Landlords, 6% were Letting Agents, 4% were short-term let landlords and 1% advised other.</w:t>
            </w:r>
          </w:p>
          <w:p w14:paraId="38CC4C2F" w14:textId="77777777" w:rsidR="00AD2070" w:rsidRDefault="00AD2070" w:rsidP="00CA5C33"/>
          <w:p w14:paraId="109382DD" w14:textId="77777777" w:rsidR="00AD2070" w:rsidRPr="002959B8" w:rsidRDefault="00AD2070" w:rsidP="00CA5C33"/>
        </w:tc>
      </w:tr>
      <w:tr w:rsidR="00AD2070" w14:paraId="6C04F147" w14:textId="77777777" w:rsidTr="00CA5C33">
        <w:tc>
          <w:tcPr>
            <w:tcW w:w="1696" w:type="dxa"/>
          </w:tcPr>
          <w:p w14:paraId="338E47C2" w14:textId="77777777" w:rsidR="00AD2070" w:rsidRPr="00323601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2</w:t>
            </w:r>
          </w:p>
        </w:tc>
        <w:tc>
          <w:tcPr>
            <w:tcW w:w="7320" w:type="dxa"/>
          </w:tcPr>
          <w:p w14:paraId="7463B571" w14:textId="77777777" w:rsidR="00AD2070" w:rsidRPr="00323601" w:rsidRDefault="00AD2070" w:rsidP="00CA5C33">
            <w:pPr>
              <w:rPr>
                <w:b/>
                <w:bCs/>
              </w:rPr>
            </w:pPr>
            <w:r w:rsidRPr="00323601">
              <w:rPr>
                <w:b/>
                <w:bCs/>
              </w:rPr>
              <w:t>In what local authority are you currently registered as a landlord or agent? Please select all that apply.</w:t>
            </w:r>
          </w:p>
          <w:p w14:paraId="30349355" w14:textId="77777777" w:rsidR="00AD2070" w:rsidRDefault="00AD2070" w:rsidP="00CA5C33"/>
        </w:tc>
      </w:tr>
      <w:tr w:rsidR="00AD2070" w:rsidRPr="002959B8" w14:paraId="410E95F4" w14:textId="77777777" w:rsidTr="00CA5C33">
        <w:tc>
          <w:tcPr>
            <w:tcW w:w="1696" w:type="dxa"/>
          </w:tcPr>
          <w:p w14:paraId="14A922FD" w14:textId="77777777" w:rsidR="00AD2070" w:rsidRPr="002959B8" w:rsidRDefault="00AD2070" w:rsidP="00CA5C33"/>
        </w:tc>
        <w:tc>
          <w:tcPr>
            <w:tcW w:w="7320" w:type="dxa"/>
          </w:tcPr>
          <w:p w14:paraId="37AFF07E" w14:textId="0B58C6DC" w:rsidR="00AD2070" w:rsidRDefault="00AD2070" w:rsidP="00CA5C33">
            <w:r>
              <w:t>31% of respondents were registered</w:t>
            </w:r>
            <w:r w:rsidR="004D1071">
              <w:t xml:space="preserve"> in</w:t>
            </w:r>
            <w:r>
              <w:t xml:space="preserve"> 1 local authority</w:t>
            </w:r>
            <w:r w:rsidR="004D1071">
              <w:t xml:space="preserve"> area</w:t>
            </w:r>
            <w:r>
              <w:t xml:space="preserve">, 31% were registered in 2 local authority areas, 20% in 3 local authority areas, 7% in 4 local authority areas, 6% in 5 local authority areas, 2% were registered in 6–10 local authority areas, and 2% were registered in more than 10 local authority areas. </w:t>
            </w:r>
          </w:p>
          <w:p w14:paraId="73A9EE88" w14:textId="77777777" w:rsidR="00AD2070" w:rsidRDefault="00AD2070" w:rsidP="00CA5C33"/>
          <w:p w14:paraId="5930D2A9" w14:textId="77777777" w:rsidR="00AD2070" w:rsidRPr="002959B8" w:rsidRDefault="00AD2070" w:rsidP="00CA5C33"/>
        </w:tc>
      </w:tr>
      <w:tr w:rsidR="00AD2070" w14:paraId="5235B7F8" w14:textId="77777777" w:rsidTr="00CA5C33">
        <w:tc>
          <w:tcPr>
            <w:tcW w:w="1696" w:type="dxa"/>
          </w:tcPr>
          <w:p w14:paraId="679B9571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3</w:t>
            </w:r>
          </w:p>
        </w:tc>
        <w:tc>
          <w:tcPr>
            <w:tcW w:w="7320" w:type="dxa"/>
          </w:tcPr>
          <w:p w14:paraId="56C10E27" w14:textId="77777777" w:rsidR="00AD2070" w:rsidRPr="0029646E" w:rsidRDefault="00AD2070" w:rsidP="00CA5C33">
            <w:pPr>
              <w:rPr>
                <w:b/>
                <w:bCs/>
              </w:rPr>
            </w:pPr>
            <w:r w:rsidRPr="0029646E">
              <w:rPr>
                <w:b/>
                <w:bCs/>
              </w:rPr>
              <w:t>How many private let properties do you own or manage?</w:t>
            </w:r>
          </w:p>
          <w:p w14:paraId="4748E2E8" w14:textId="77777777" w:rsidR="00AD2070" w:rsidRPr="0029646E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4DDA11C8" w14:textId="77777777" w:rsidTr="00CA5C33">
        <w:tc>
          <w:tcPr>
            <w:tcW w:w="1696" w:type="dxa"/>
          </w:tcPr>
          <w:p w14:paraId="71DF8F31" w14:textId="77777777" w:rsidR="00AD2070" w:rsidRPr="002959B8" w:rsidRDefault="00AD2070" w:rsidP="00CA5C33"/>
        </w:tc>
        <w:tc>
          <w:tcPr>
            <w:tcW w:w="7320" w:type="dxa"/>
          </w:tcPr>
          <w:p w14:paraId="28852C6F" w14:textId="4EEFD26A" w:rsidR="00AD2070" w:rsidRDefault="00AD2070" w:rsidP="00CA5C33">
            <w:r w:rsidRPr="002959B8">
              <w:t xml:space="preserve">19% of respondents managed 1 property, 48% managed between 2-5 properties, </w:t>
            </w:r>
            <w:r>
              <w:t>14</w:t>
            </w:r>
            <w:r w:rsidRPr="002959B8">
              <w:t>% managed 6</w:t>
            </w:r>
            <w:r>
              <w:t>-9</w:t>
            </w:r>
            <w:r w:rsidRPr="002959B8">
              <w:t xml:space="preserve"> properties</w:t>
            </w:r>
            <w:r>
              <w:t xml:space="preserve">, 10% managed 10–24 properties, 4% managed 25–100 properties and 6% managed more than 100 properties.  </w:t>
            </w:r>
          </w:p>
          <w:p w14:paraId="18066BE1" w14:textId="77777777" w:rsidR="00AD2070" w:rsidRDefault="00AD2070" w:rsidP="00CA5C33"/>
          <w:p w14:paraId="49654A24" w14:textId="77777777" w:rsidR="00AD2070" w:rsidRPr="002959B8" w:rsidRDefault="00AD2070" w:rsidP="00CA5C33"/>
        </w:tc>
      </w:tr>
      <w:tr w:rsidR="00AD2070" w14:paraId="529DCB04" w14:textId="77777777" w:rsidTr="00CA5C33">
        <w:tc>
          <w:tcPr>
            <w:tcW w:w="1696" w:type="dxa"/>
          </w:tcPr>
          <w:p w14:paraId="41E9032B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4</w:t>
            </w:r>
          </w:p>
        </w:tc>
        <w:tc>
          <w:tcPr>
            <w:tcW w:w="7320" w:type="dxa"/>
          </w:tcPr>
          <w:p w14:paraId="232B5679" w14:textId="77777777" w:rsidR="00AD2070" w:rsidRPr="00323601" w:rsidRDefault="00AD2070" w:rsidP="00CA5C33">
            <w:pPr>
              <w:rPr>
                <w:b/>
                <w:bCs/>
              </w:rPr>
            </w:pPr>
            <w:r w:rsidRPr="00323601">
              <w:rPr>
                <w:b/>
                <w:bCs/>
              </w:rPr>
              <w:t>What age group do you fall under?</w:t>
            </w:r>
          </w:p>
          <w:p w14:paraId="50A12F3B" w14:textId="77777777" w:rsidR="00AD2070" w:rsidRPr="00323601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57159776" w14:textId="77777777" w:rsidTr="00CA5C33">
        <w:tc>
          <w:tcPr>
            <w:tcW w:w="1696" w:type="dxa"/>
          </w:tcPr>
          <w:p w14:paraId="0A823777" w14:textId="77777777" w:rsidR="00AD2070" w:rsidRPr="002959B8" w:rsidRDefault="00AD2070" w:rsidP="00CA5C33"/>
        </w:tc>
        <w:tc>
          <w:tcPr>
            <w:tcW w:w="7320" w:type="dxa"/>
          </w:tcPr>
          <w:p w14:paraId="40968FFF" w14:textId="77777777" w:rsidR="00AD2070" w:rsidRDefault="00AD2070" w:rsidP="00CA5C33">
            <w:r>
              <w:t xml:space="preserve">2% of respondents were aged between 25-34 years, 12% were aged between 35-44 years, 17% were aged between 45-54 years, 40% were aged between 55-64, 20% were aged between 65-74, 4% were 75 and over and 5% preferred not to say. </w:t>
            </w:r>
          </w:p>
          <w:p w14:paraId="6B1EF337" w14:textId="77777777" w:rsidR="00AD2070" w:rsidRDefault="00AD2070" w:rsidP="00CA5C33"/>
          <w:p w14:paraId="1D656D0F" w14:textId="77777777" w:rsidR="00AD2070" w:rsidRPr="002959B8" w:rsidRDefault="00AD2070" w:rsidP="00CA5C33"/>
        </w:tc>
      </w:tr>
      <w:tr w:rsidR="00AD2070" w:rsidRPr="002959B8" w14:paraId="0D1C54F6" w14:textId="77777777" w:rsidTr="00CA5C33">
        <w:tc>
          <w:tcPr>
            <w:tcW w:w="1696" w:type="dxa"/>
          </w:tcPr>
          <w:p w14:paraId="726080DA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5</w:t>
            </w:r>
          </w:p>
        </w:tc>
        <w:tc>
          <w:tcPr>
            <w:tcW w:w="7320" w:type="dxa"/>
          </w:tcPr>
          <w:p w14:paraId="7B3C161D" w14:textId="77777777" w:rsidR="00AD2070" w:rsidRPr="002959B8" w:rsidRDefault="00AD2070" w:rsidP="00CA5C33">
            <w:pPr>
              <w:rPr>
                <w:b/>
                <w:bCs/>
              </w:rPr>
            </w:pPr>
            <w:r w:rsidRPr="002959B8">
              <w:rPr>
                <w:b/>
                <w:bCs/>
              </w:rPr>
              <w:t>How long have you been a landlord?</w:t>
            </w:r>
          </w:p>
          <w:p w14:paraId="4B295E88" w14:textId="77777777" w:rsidR="00AD2070" w:rsidRPr="00323601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19DD3A79" w14:textId="77777777" w:rsidTr="00CA5C33">
        <w:tc>
          <w:tcPr>
            <w:tcW w:w="1696" w:type="dxa"/>
          </w:tcPr>
          <w:p w14:paraId="12F414C5" w14:textId="77777777" w:rsidR="00AD2070" w:rsidRDefault="00AD2070" w:rsidP="00CA5C33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38CD9445" w14:textId="7741CE96" w:rsidR="00AD2070" w:rsidRDefault="00AD2070" w:rsidP="00CA5C33">
            <w:r>
              <w:t>1% of respondents advised they had been a landlord for less than a year, 16% between 1-3 years, 20% between 4-10 years, 41% between 10–20 years, 22% for 20 or more years.</w:t>
            </w:r>
          </w:p>
          <w:p w14:paraId="41BDF894" w14:textId="77777777" w:rsidR="00AD2070" w:rsidRDefault="00AD2070" w:rsidP="00CA5C33"/>
          <w:p w14:paraId="7354DE33" w14:textId="77777777" w:rsidR="00AD2070" w:rsidRPr="007830D8" w:rsidRDefault="00AD2070" w:rsidP="00CA5C33"/>
        </w:tc>
      </w:tr>
    </w:tbl>
    <w:p w14:paraId="2C398BD0" w14:textId="52C6E2F3" w:rsidR="00AD2070" w:rsidRDefault="00AD2070"/>
    <w:p w14:paraId="32FD5B58" w14:textId="77777777" w:rsidR="00AD2070" w:rsidRDefault="00AD207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AD2070" w:rsidRPr="002959B8" w14:paraId="46CB5009" w14:textId="77777777" w:rsidTr="00CA5C33">
        <w:tc>
          <w:tcPr>
            <w:tcW w:w="1696" w:type="dxa"/>
          </w:tcPr>
          <w:p w14:paraId="5718F5D1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6</w:t>
            </w:r>
          </w:p>
        </w:tc>
        <w:tc>
          <w:tcPr>
            <w:tcW w:w="7320" w:type="dxa"/>
          </w:tcPr>
          <w:p w14:paraId="739B462A" w14:textId="77777777" w:rsidR="00AD2070" w:rsidRPr="0029646E" w:rsidRDefault="00AD2070" w:rsidP="00CA5C33">
            <w:pPr>
              <w:rPr>
                <w:b/>
                <w:bCs/>
              </w:rPr>
            </w:pPr>
            <w:r w:rsidRPr="0029646E">
              <w:rPr>
                <w:b/>
                <w:bCs/>
              </w:rPr>
              <w:t xml:space="preserve">Why did you become a landlord? </w:t>
            </w:r>
          </w:p>
          <w:p w14:paraId="26DFA109" w14:textId="77777777" w:rsidR="00AD2070" w:rsidRPr="0029646E" w:rsidRDefault="00AD2070" w:rsidP="00CA5C33">
            <w:pPr>
              <w:rPr>
                <w:sz w:val="20"/>
                <w:szCs w:val="20"/>
              </w:rPr>
            </w:pPr>
            <w:r w:rsidRPr="0029646E">
              <w:rPr>
                <w:sz w:val="20"/>
                <w:szCs w:val="20"/>
              </w:rPr>
              <w:t>(multiple choice question)</w:t>
            </w:r>
          </w:p>
          <w:p w14:paraId="6C319FC6" w14:textId="77777777" w:rsidR="00AD2070" w:rsidRPr="0029646E" w:rsidRDefault="00AD2070" w:rsidP="00CA5C33"/>
        </w:tc>
      </w:tr>
      <w:tr w:rsidR="00AD2070" w:rsidRPr="002959B8" w14:paraId="1C61E557" w14:textId="77777777" w:rsidTr="00CA5C33">
        <w:tc>
          <w:tcPr>
            <w:tcW w:w="1696" w:type="dxa"/>
          </w:tcPr>
          <w:p w14:paraId="00CA52B3" w14:textId="77777777" w:rsidR="00AD2070" w:rsidRPr="002959B8" w:rsidRDefault="00AD2070" w:rsidP="00CA5C33"/>
        </w:tc>
        <w:tc>
          <w:tcPr>
            <w:tcW w:w="7320" w:type="dxa"/>
          </w:tcPr>
          <w:p w14:paraId="6CD33FF1" w14:textId="74D5B7C5" w:rsidR="00AD2070" w:rsidRDefault="00AD2070" w:rsidP="00CA5C33">
            <w:r w:rsidRPr="00E755E1">
              <w:t>5</w:t>
            </w:r>
            <w:r>
              <w:t>7</w:t>
            </w:r>
            <w:r w:rsidRPr="00E755E1">
              <w:t>% of respondents let to supplement their income/ contribute to their pension, 20% prefer</w:t>
            </w:r>
            <w:r w:rsidR="004D1071">
              <w:t>red</w:t>
            </w:r>
            <w:r w:rsidRPr="00E755E1">
              <w:t xml:space="preserve"> to invest in property, 8% let as a full-time business, 5% to provide a home for a relative/ friend, 5% inherited or was given the property, 3% </w:t>
            </w:r>
            <w:r>
              <w:t>stated not applicable</w:t>
            </w:r>
            <w:r w:rsidRPr="00E755E1">
              <w:t>, 2% stated other</w:t>
            </w:r>
            <w:r>
              <w:t xml:space="preserve"> and 1% stated company investment.  </w:t>
            </w:r>
          </w:p>
          <w:p w14:paraId="7F48F31D" w14:textId="77777777" w:rsidR="00AD2070" w:rsidRDefault="00AD2070" w:rsidP="00CA5C33"/>
          <w:p w14:paraId="2CA3A0F0" w14:textId="77777777" w:rsidR="00AD2070" w:rsidRPr="002959B8" w:rsidRDefault="00AD2070" w:rsidP="00CA5C33"/>
        </w:tc>
      </w:tr>
      <w:tr w:rsidR="00AD2070" w:rsidRPr="002959B8" w14:paraId="76A388B8" w14:textId="77777777" w:rsidTr="00CA5C33">
        <w:tc>
          <w:tcPr>
            <w:tcW w:w="1696" w:type="dxa"/>
          </w:tcPr>
          <w:p w14:paraId="72A7FF63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7</w:t>
            </w:r>
          </w:p>
        </w:tc>
        <w:tc>
          <w:tcPr>
            <w:tcW w:w="7320" w:type="dxa"/>
          </w:tcPr>
          <w:p w14:paraId="31FD6F6D" w14:textId="77777777" w:rsidR="00AD2070" w:rsidRPr="002959B8" w:rsidRDefault="00AD2070" w:rsidP="00CA5C33">
            <w:pPr>
              <w:rPr>
                <w:b/>
                <w:bCs/>
              </w:rPr>
            </w:pPr>
            <w:r w:rsidRPr="002959B8">
              <w:rPr>
                <w:b/>
                <w:bCs/>
              </w:rPr>
              <w:t>Do you use a letting agent to manage the properties?</w:t>
            </w:r>
          </w:p>
          <w:p w14:paraId="62A8892E" w14:textId="77777777" w:rsidR="00AD2070" w:rsidRPr="002959B8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73510D2D" w14:textId="77777777" w:rsidTr="00CA5C33">
        <w:tc>
          <w:tcPr>
            <w:tcW w:w="1696" w:type="dxa"/>
          </w:tcPr>
          <w:p w14:paraId="7AC0E0F8" w14:textId="77777777" w:rsidR="00AD2070" w:rsidRPr="002959B8" w:rsidRDefault="00AD2070" w:rsidP="00CA5C33"/>
        </w:tc>
        <w:tc>
          <w:tcPr>
            <w:tcW w:w="7320" w:type="dxa"/>
          </w:tcPr>
          <w:p w14:paraId="54837A1C" w14:textId="1AFAA5E1" w:rsidR="00AD2070" w:rsidRDefault="00AD2070" w:rsidP="00CA5C33">
            <w:r w:rsidRPr="002C2964">
              <w:t xml:space="preserve">59% of respondents </w:t>
            </w:r>
            <w:r>
              <w:t xml:space="preserve">confirmed that they </w:t>
            </w:r>
            <w:r w:rsidRPr="002C2964">
              <w:t xml:space="preserve">used letting </w:t>
            </w:r>
            <w:r w:rsidR="004D1071">
              <w:t>a</w:t>
            </w:r>
            <w:r w:rsidRPr="002C2964">
              <w:t xml:space="preserve">gent services, 36% managed properties themselves, </w:t>
            </w:r>
            <w:r>
              <w:t>2</w:t>
            </w:r>
            <w:r w:rsidRPr="002C2964">
              <w:t>% used a mixture and 2% stated n</w:t>
            </w:r>
            <w:r>
              <w:t>ot applicable</w:t>
            </w:r>
            <w:r w:rsidRPr="002C2964">
              <w:t>.</w:t>
            </w:r>
          </w:p>
          <w:p w14:paraId="52F0734A" w14:textId="77777777" w:rsidR="00AD2070" w:rsidRDefault="00AD2070" w:rsidP="00CA5C33"/>
          <w:p w14:paraId="6D83C608" w14:textId="77777777" w:rsidR="00AD2070" w:rsidRPr="002959B8" w:rsidRDefault="00AD2070" w:rsidP="00CA5C33"/>
        </w:tc>
      </w:tr>
      <w:tr w:rsidR="00AD2070" w:rsidRPr="002959B8" w14:paraId="207BCE63" w14:textId="77777777" w:rsidTr="00CA5C33">
        <w:tc>
          <w:tcPr>
            <w:tcW w:w="1696" w:type="dxa"/>
          </w:tcPr>
          <w:p w14:paraId="07736353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8</w:t>
            </w:r>
          </w:p>
        </w:tc>
        <w:tc>
          <w:tcPr>
            <w:tcW w:w="7320" w:type="dxa"/>
          </w:tcPr>
          <w:p w14:paraId="70B610E2" w14:textId="77777777" w:rsidR="00AD2070" w:rsidRPr="002959B8" w:rsidRDefault="00AD2070" w:rsidP="00CA5C33">
            <w:pPr>
              <w:rPr>
                <w:b/>
                <w:bCs/>
              </w:rPr>
            </w:pPr>
            <w:r w:rsidRPr="002959B8">
              <w:rPr>
                <w:b/>
                <w:bCs/>
              </w:rPr>
              <w:t>Do you belong to one or more of the main rental property related professional organisations</w:t>
            </w:r>
          </w:p>
          <w:p w14:paraId="13B2B4FA" w14:textId="77777777" w:rsidR="00AD2070" w:rsidRDefault="00AD2070" w:rsidP="00CA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E755E1">
              <w:rPr>
                <w:sz w:val="20"/>
                <w:szCs w:val="20"/>
              </w:rPr>
              <w:t>ultiple choice question)</w:t>
            </w:r>
          </w:p>
          <w:p w14:paraId="49D58C7F" w14:textId="77777777" w:rsidR="00AD2070" w:rsidRPr="002C2964" w:rsidRDefault="00AD2070" w:rsidP="00CA5C33"/>
        </w:tc>
      </w:tr>
      <w:tr w:rsidR="00AD2070" w:rsidRPr="002959B8" w14:paraId="58D5A9F6" w14:textId="77777777" w:rsidTr="00CA5C33">
        <w:tc>
          <w:tcPr>
            <w:tcW w:w="1696" w:type="dxa"/>
          </w:tcPr>
          <w:p w14:paraId="48A9752B" w14:textId="77777777" w:rsidR="00AD2070" w:rsidRPr="002959B8" w:rsidRDefault="00AD2070" w:rsidP="00CA5C33"/>
        </w:tc>
        <w:tc>
          <w:tcPr>
            <w:tcW w:w="7320" w:type="dxa"/>
          </w:tcPr>
          <w:p w14:paraId="2800DE38" w14:textId="1CBA5B78" w:rsidR="00AD2070" w:rsidRDefault="00AD2070" w:rsidP="00CA5C33">
            <w:r>
              <w:t>48% did not answer the question, 31% confirmed they were members of Scottish Association of Landlords, 8% confirmed membership of Landlord Accreditation Scotland, 7% of the National Residential Landlords Association,</w:t>
            </w:r>
            <w:r w:rsidR="004D1071">
              <w:t xml:space="preserve"> </w:t>
            </w:r>
            <w:r>
              <w:t xml:space="preserve">5% stated none and 1% confirmed they were not aware of any of the organisations. </w:t>
            </w:r>
          </w:p>
          <w:p w14:paraId="4459DDE4" w14:textId="77777777" w:rsidR="00AD2070" w:rsidRDefault="00AD2070" w:rsidP="00CA5C33"/>
          <w:p w14:paraId="46A23B9C" w14:textId="77777777" w:rsidR="00AD2070" w:rsidRPr="002959B8" w:rsidRDefault="00AD2070" w:rsidP="00CA5C33"/>
        </w:tc>
      </w:tr>
      <w:tr w:rsidR="00AD2070" w:rsidRPr="002959B8" w14:paraId="7F9C7402" w14:textId="77777777" w:rsidTr="00CA5C33">
        <w:tc>
          <w:tcPr>
            <w:tcW w:w="1696" w:type="dxa"/>
          </w:tcPr>
          <w:p w14:paraId="17E6177D" w14:textId="77777777" w:rsidR="00AD2070" w:rsidRPr="0026264F" w:rsidRDefault="00AD2070" w:rsidP="00CA5C33">
            <w:pPr>
              <w:rPr>
                <w:b/>
                <w:bCs/>
              </w:rPr>
            </w:pPr>
            <w:r w:rsidRPr="0026264F">
              <w:rPr>
                <w:b/>
                <w:bCs/>
              </w:rPr>
              <w:t>Question 9</w:t>
            </w:r>
          </w:p>
        </w:tc>
        <w:tc>
          <w:tcPr>
            <w:tcW w:w="7320" w:type="dxa"/>
          </w:tcPr>
          <w:p w14:paraId="711FD712" w14:textId="77777777" w:rsidR="00AD2070" w:rsidRPr="0026264F" w:rsidRDefault="00AD2070" w:rsidP="00CA5C33">
            <w:pPr>
              <w:rPr>
                <w:b/>
                <w:bCs/>
              </w:rPr>
            </w:pPr>
            <w:r w:rsidRPr="0026264F">
              <w:rPr>
                <w:b/>
                <w:bCs/>
              </w:rPr>
              <w:t>What type of borrowing do you have to fund your rental properties?</w:t>
            </w:r>
          </w:p>
          <w:p w14:paraId="6D8AC45F" w14:textId="77777777" w:rsidR="00AD2070" w:rsidRPr="0026264F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72D959E0" w14:textId="77777777" w:rsidTr="00CA5C33">
        <w:tc>
          <w:tcPr>
            <w:tcW w:w="1696" w:type="dxa"/>
          </w:tcPr>
          <w:p w14:paraId="301B688A" w14:textId="77777777" w:rsidR="00AD2070" w:rsidRPr="002959B8" w:rsidRDefault="00AD2070" w:rsidP="00CA5C33"/>
        </w:tc>
        <w:tc>
          <w:tcPr>
            <w:tcW w:w="7320" w:type="dxa"/>
          </w:tcPr>
          <w:p w14:paraId="26863AB2" w14:textId="035E5108" w:rsidR="00AD2070" w:rsidRDefault="00AD2070" w:rsidP="00CA5C33">
            <w:r>
              <w:t xml:space="preserve">49% of respondents confirmed use of a </w:t>
            </w:r>
            <w:r w:rsidR="00AC26CA">
              <w:t>b</w:t>
            </w:r>
            <w:r>
              <w:t xml:space="preserve">uy to </w:t>
            </w:r>
            <w:r w:rsidR="00AC26CA">
              <w:t>l</w:t>
            </w:r>
            <w:r>
              <w:t xml:space="preserve">et mortgage, 35% had no debt or borrowing, 4% confirmed a mixture, 4% stated not applicable, 2% used a </w:t>
            </w:r>
            <w:r w:rsidR="00AC26CA">
              <w:t>c</w:t>
            </w:r>
            <w:r>
              <w:t xml:space="preserve">ommercial </w:t>
            </w:r>
            <w:r w:rsidR="00AC26CA">
              <w:t>l</w:t>
            </w:r>
            <w:r>
              <w:t xml:space="preserve">oan, 1% used a conventional mortgage, 1% stated corporate finance, 1% </w:t>
            </w:r>
            <w:r w:rsidR="004D1071">
              <w:t xml:space="preserve">advised </w:t>
            </w:r>
            <w:r>
              <w:t>money loaned from family &amp; friends, 1% preferred not to say</w:t>
            </w:r>
            <w:r w:rsidR="004D1071">
              <w:t xml:space="preserve"> and </w:t>
            </w:r>
            <w:r>
              <w:t xml:space="preserve">1% did not answer the question. </w:t>
            </w:r>
          </w:p>
          <w:p w14:paraId="068679DC" w14:textId="77777777" w:rsidR="00AD2070" w:rsidRDefault="00AD2070" w:rsidP="00CA5C33"/>
          <w:p w14:paraId="6FFDB36D" w14:textId="77777777" w:rsidR="00AD2070" w:rsidRPr="002959B8" w:rsidRDefault="00AD2070" w:rsidP="00CA5C33"/>
        </w:tc>
      </w:tr>
      <w:tr w:rsidR="00AD2070" w:rsidRPr="002959B8" w14:paraId="6CD14975" w14:textId="77777777" w:rsidTr="00CA5C33">
        <w:tc>
          <w:tcPr>
            <w:tcW w:w="1696" w:type="dxa"/>
          </w:tcPr>
          <w:p w14:paraId="1759DB31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10</w:t>
            </w:r>
          </w:p>
        </w:tc>
        <w:tc>
          <w:tcPr>
            <w:tcW w:w="7320" w:type="dxa"/>
          </w:tcPr>
          <w:p w14:paraId="6D3AA12B" w14:textId="77777777" w:rsidR="00AD2070" w:rsidRPr="002959B8" w:rsidRDefault="00AD2070" w:rsidP="00CA5C33">
            <w:pPr>
              <w:rPr>
                <w:b/>
                <w:bCs/>
              </w:rPr>
            </w:pPr>
            <w:r w:rsidRPr="002959B8">
              <w:rPr>
                <w:b/>
                <w:bCs/>
              </w:rPr>
              <w:t>What type of rental property do you own or manage?</w:t>
            </w:r>
          </w:p>
          <w:p w14:paraId="7D45DB90" w14:textId="77777777" w:rsidR="00AD2070" w:rsidRDefault="00AD2070" w:rsidP="00CA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E755E1">
              <w:rPr>
                <w:sz w:val="20"/>
                <w:szCs w:val="20"/>
              </w:rPr>
              <w:t>ultiple choice question)</w:t>
            </w:r>
          </w:p>
          <w:p w14:paraId="7C0527B5" w14:textId="77777777" w:rsidR="00AD2070" w:rsidRPr="002959B8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6A7CFA6E" w14:textId="77777777" w:rsidTr="00CA5C33">
        <w:tc>
          <w:tcPr>
            <w:tcW w:w="1696" w:type="dxa"/>
          </w:tcPr>
          <w:p w14:paraId="33FBED57" w14:textId="77777777" w:rsidR="00AD2070" w:rsidRPr="002959B8" w:rsidRDefault="00AD2070" w:rsidP="00CA5C33"/>
        </w:tc>
        <w:tc>
          <w:tcPr>
            <w:tcW w:w="7320" w:type="dxa"/>
          </w:tcPr>
          <w:p w14:paraId="62CCE25E" w14:textId="1C728311" w:rsidR="00AD2070" w:rsidRDefault="00AD2070" w:rsidP="00CA5C33">
            <w:r>
              <w:t xml:space="preserve">41% of respondents owned or managed </w:t>
            </w:r>
            <w:r w:rsidR="000712A3">
              <w:t xml:space="preserve">a </w:t>
            </w:r>
            <w:r>
              <w:t>purpose built flat/ maisonette, 19% owned or managed a Terraced house, 17% advised semi-detached house, 9% advised detached house, 8% advised a converted flat/ maisonette, 4% confirmed a bedsit room, studio or flatlet, with 1% owning or managing a Tenemental flat.</w:t>
            </w:r>
          </w:p>
          <w:p w14:paraId="69152017" w14:textId="77777777" w:rsidR="00AD2070" w:rsidRPr="002959B8" w:rsidRDefault="00AD2070" w:rsidP="00CA5C33"/>
        </w:tc>
      </w:tr>
      <w:tr w:rsidR="00AD2070" w:rsidRPr="002959B8" w14:paraId="2858FF98" w14:textId="77777777" w:rsidTr="00CA5C33">
        <w:tc>
          <w:tcPr>
            <w:tcW w:w="1696" w:type="dxa"/>
          </w:tcPr>
          <w:p w14:paraId="57A03343" w14:textId="77777777" w:rsidR="00AD2070" w:rsidRPr="0029646E" w:rsidRDefault="00AD2070" w:rsidP="00CA5C33">
            <w:pPr>
              <w:rPr>
                <w:b/>
                <w:bCs/>
              </w:rPr>
            </w:pPr>
            <w:r w:rsidRPr="0029646E">
              <w:rPr>
                <w:b/>
                <w:bCs/>
              </w:rPr>
              <w:lastRenderedPageBreak/>
              <w:t>Question 11</w:t>
            </w:r>
          </w:p>
        </w:tc>
        <w:tc>
          <w:tcPr>
            <w:tcW w:w="7320" w:type="dxa"/>
          </w:tcPr>
          <w:p w14:paraId="37DB815C" w14:textId="77777777" w:rsidR="00AD2070" w:rsidRPr="0029646E" w:rsidRDefault="00AD2070" w:rsidP="00CA5C33">
            <w:pPr>
              <w:rPr>
                <w:b/>
                <w:bCs/>
              </w:rPr>
            </w:pPr>
            <w:r w:rsidRPr="0029646E">
              <w:rPr>
                <w:b/>
                <w:bCs/>
              </w:rPr>
              <w:t>What size of property do you currently let out?</w:t>
            </w:r>
          </w:p>
          <w:p w14:paraId="7AFE6F19" w14:textId="77777777" w:rsidR="00AD2070" w:rsidRPr="0029646E" w:rsidRDefault="00AD2070" w:rsidP="00CA5C33">
            <w:pPr>
              <w:rPr>
                <w:sz w:val="20"/>
                <w:szCs w:val="20"/>
              </w:rPr>
            </w:pPr>
            <w:r w:rsidRPr="0029646E">
              <w:rPr>
                <w:sz w:val="20"/>
                <w:szCs w:val="20"/>
              </w:rPr>
              <w:t>(multiple choice question)</w:t>
            </w:r>
          </w:p>
          <w:p w14:paraId="0DF919A1" w14:textId="77777777" w:rsidR="00AD2070" w:rsidRPr="0029646E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688C5D4E" w14:textId="77777777" w:rsidTr="00CA5C33">
        <w:tc>
          <w:tcPr>
            <w:tcW w:w="1696" w:type="dxa"/>
          </w:tcPr>
          <w:p w14:paraId="79523658" w14:textId="77777777" w:rsidR="00AD2070" w:rsidRPr="002959B8" w:rsidRDefault="00AD2070" w:rsidP="00CA5C33"/>
        </w:tc>
        <w:tc>
          <w:tcPr>
            <w:tcW w:w="7320" w:type="dxa"/>
          </w:tcPr>
          <w:p w14:paraId="61FBBCC9" w14:textId="77777777" w:rsidR="00AD2070" w:rsidRDefault="00AD2070" w:rsidP="00CA5C33">
            <w:r>
              <w:t xml:space="preserve">The majority of respondents (41%) advised that they let out 2-bedroom properties, 25% let out 3-bedroom properties, 21% let out 1-bedroom properties, 5% let out 4-bedroom properties, 4%, 5-bedroom properties, 3% of respondents let out bedsits, with 2% letting out properties with more that 5-bedrooms. </w:t>
            </w:r>
          </w:p>
          <w:p w14:paraId="11865DBD" w14:textId="77777777" w:rsidR="00AD2070" w:rsidRDefault="00AD2070" w:rsidP="00CA5C33"/>
          <w:p w14:paraId="6AC6D2A8" w14:textId="77777777" w:rsidR="00AD2070" w:rsidRPr="002959B8" w:rsidRDefault="00AD2070" w:rsidP="00CA5C33"/>
        </w:tc>
      </w:tr>
      <w:tr w:rsidR="00AD2070" w:rsidRPr="007D6945" w14:paraId="32640537" w14:textId="77777777" w:rsidTr="00CA5C33">
        <w:tc>
          <w:tcPr>
            <w:tcW w:w="1696" w:type="dxa"/>
          </w:tcPr>
          <w:p w14:paraId="6BE4774A" w14:textId="77777777" w:rsidR="00AD2070" w:rsidRPr="007D6945" w:rsidRDefault="00AD2070" w:rsidP="00CA5C33">
            <w:pPr>
              <w:rPr>
                <w:b/>
                <w:bCs/>
              </w:rPr>
            </w:pPr>
            <w:r w:rsidRPr="007D6945">
              <w:rPr>
                <w:b/>
                <w:bCs/>
              </w:rPr>
              <w:t>Question 12</w:t>
            </w:r>
          </w:p>
        </w:tc>
        <w:tc>
          <w:tcPr>
            <w:tcW w:w="7320" w:type="dxa"/>
          </w:tcPr>
          <w:p w14:paraId="36C138AF" w14:textId="77777777" w:rsidR="00AD2070" w:rsidRPr="007D6945" w:rsidRDefault="00AD2070" w:rsidP="00CA5C33">
            <w:pPr>
              <w:rPr>
                <w:b/>
                <w:bCs/>
              </w:rPr>
            </w:pPr>
            <w:r w:rsidRPr="007D6945">
              <w:rPr>
                <w:b/>
                <w:bCs/>
              </w:rPr>
              <w:t>Do you have any of the following to make the property more accessible for those with disabilities?</w:t>
            </w:r>
          </w:p>
          <w:p w14:paraId="2DA87382" w14:textId="77777777" w:rsidR="00AD2070" w:rsidRPr="007D6945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2B5EB648" w14:textId="77777777" w:rsidTr="00CA5C33">
        <w:tc>
          <w:tcPr>
            <w:tcW w:w="1696" w:type="dxa"/>
          </w:tcPr>
          <w:p w14:paraId="4228D14B" w14:textId="77777777" w:rsidR="00AD2070" w:rsidRPr="002959B8" w:rsidRDefault="00AD2070" w:rsidP="00CA5C33"/>
        </w:tc>
        <w:tc>
          <w:tcPr>
            <w:tcW w:w="7320" w:type="dxa"/>
          </w:tcPr>
          <w:p w14:paraId="32F1FA92" w14:textId="77777777" w:rsidR="00AD2070" w:rsidRDefault="00AD2070" w:rsidP="00CA5C33">
            <w:r>
              <w:t xml:space="preserve">85% of landlords responded advising that no properties were adapted or that it was not applicable and 5% did not answer.  The remaining responses confirmed that 6% of their properties had a wet floor/ level access shower, 2% had a concrete/ metal ramp and 1% had widened doorway. </w:t>
            </w:r>
          </w:p>
          <w:p w14:paraId="08268218" w14:textId="77777777" w:rsidR="00AD2070" w:rsidRDefault="00AD2070" w:rsidP="00CA5C33"/>
          <w:p w14:paraId="48597808" w14:textId="77777777" w:rsidR="00AD2070" w:rsidRPr="002959B8" w:rsidRDefault="00AD2070" w:rsidP="00CA5C33"/>
        </w:tc>
      </w:tr>
      <w:tr w:rsidR="00AD2070" w:rsidRPr="002959B8" w14:paraId="19884FD4" w14:textId="77777777" w:rsidTr="00CA5C33">
        <w:tc>
          <w:tcPr>
            <w:tcW w:w="1696" w:type="dxa"/>
          </w:tcPr>
          <w:p w14:paraId="6B83A6CB" w14:textId="77777777" w:rsidR="00AD2070" w:rsidRPr="002959B8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13</w:t>
            </w:r>
          </w:p>
        </w:tc>
        <w:tc>
          <w:tcPr>
            <w:tcW w:w="7320" w:type="dxa"/>
          </w:tcPr>
          <w:p w14:paraId="34A2B441" w14:textId="77777777" w:rsidR="00AD2070" w:rsidRPr="002959B8" w:rsidRDefault="00AD2070" w:rsidP="00CA5C33">
            <w:pPr>
              <w:rPr>
                <w:b/>
                <w:bCs/>
              </w:rPr>
            </w:pPr>
            <w:r w:rsidRPr="002959B8">
              <w:rPr>
                <w:b/>
                <w:bCs/>
              </w:rPr>
              <w:t>Would you best describe the tenants you currently let to?</w:t>
            </w:r>
          </w:p>
          <w:p w14:paraId="60E9FADA" w14:textId="77777777" w:rsidR="00AD2070" w:rsidRDefault="00AD2070" w:rsidP="00CA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E755E1">
              <w:rPr>
                <w:sz w:val="20"/>
                <w:szCs w:val="20"/>
              </w:rPr>
              <w:t>ultiple choice question)</w:t>
            </w:r>
          </w:p>
          <w:p w14:paraId="0B4963DA" w14:textId="77777777" w:rsidR="00AD2070" w:rsidRPr="002959B8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773D3289" w14:textId="77777777" w:rsidTr="00CA5C33">
        <w:tc>
          <w:tcPr>
            <w:tcW w:w="1696" w:type="dxa"/>
          </w:tcPr>
          <w:p w14:paraId="1D6B433F" w14:textId="77777777" w:rsidR="00AD2070" w:rsidRPr="002959B8" w:rsidRDefault="00AD2070" w:rsidP="00CA5C33"/>
        </w:tc>
        <w:tc>
          <w:tcPr>
            <w:tcW w:w="7320" w:type="dxa"/>
          </w:tcPr>
          <w:p w14:paraId="36FF8973" w14:textId="77777777" w:rsidR="00AD2070" w:rsidRDefault="00AD2070" w:rsidP="00CA5C33">
            <w:r>
              <w:t xml:space="preserve">28% of landlords advised they let to single occupants, 27% let to couples with children, 20% to couples with no children, 13% to single/ loan parents, 6% to house sharers, 3% to students, 1% to extended families and 1% to other. </w:t>
            </w:r>
          </w:p>
          <w:p w14:paraId="0448D826" w14:textId="77777777" w:rsidR="00AD2070" w:rsidRDefault="00AD2070" w:rsidP="00CA5C33"/>
          <w:p w14:paraId="7998D556" w14:textId="77777777" w:rsidR="00AD2070" w:rsidRPr="002959B8" w:rsidRDefault="00AD2070" w:rsidP="00CA5C33"/>
        </w:tc>
      </w:tr>
      <w:tr w:rsidR="00AD2070" w:rsidRPr="002959B8" w14:paraId="55407D76" w14:textId="77777777" w:rsidTr="00CA5C33">
        <w:tc>
          <w:tcPr>
            <w:tcW w:w="1696" w:type="dxa"/>
          </w:tcPr>
          <w:p w14:paraId="01C89A00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14</w:t>
            </w:r>
          </w:p>
        </w:tc>
        <w:tc>
          <w:tcPr>
            <w:tcW w:w="7320" w:type="dxa"/>
          </w:tcPr>
          <w:p w14:paraId="07C89898" w14:textId="77777777" w:rsidR="00AD2070" w:rsidRPr="002959B8" w:rsidRDefault="00AD2070" w:rsidP="00CA5C33">
            <w:pPr>
              <w:rPr>
                <w:b/>
                <w:bCs/>
              </w:rPr>
            </w:pPr>
            <w:r w:rsidRPr="002959B8">
              <w:rPr>
                <w:b/>
                <w:bCs/>
              </w:rPr>
              <w:t>Do any of your current tenants receive benefits?</w:t>
            </w:r>
          </w:p>
          <w:p w14:paraId="3592A13D" w14:textId="77777777" w:rsidR="00AD2070" w:rsidRPr="002959B8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48075ACA" w14:textId="77777777" w:rsidTr="00CA5C33">
        <w:tc>
          <w:tcPr>
            <w:tcW w:w="1696" w:type="dxa"/>
          </w:tcPr>
          <w:p w14:paraId="261A0065" w14:textId="77777777" w:rsidR="00AD2070" w:rsidRPr="002959B8" w:rsidRDefault="00AD2070" w:rsidP="00CA5C33"/>
        </w:tc>
        <w:tc>
          <w:tcPr>
            <w:tcW w:w="7320" w:type="dxa"/>
          </w:tcPr>
          <w:p w14:paraId="4E8DE514" w14:textId="77777777" w:rsidR="00AD2070" w:rsidRDefault="00AD2070" w:rsidP="00CA5C33">
            <w:r>
              <w:t xml:space="preserve">43% confirmed that their tenants did not currently receive benefits, 28% advised yes, 26% didn’t know and 2% preferred not to say. </w:t>
            </w:r>
          </w:p>
          <w:p w14:paraId="349A078F" w14:textId="77777777" w:rsidR="00AD2070" w:rsidRDefault="00AD2070" w:rsidP="00CA5C33"/>
          <w:p w14:paraId="1420C3E1" w14:textId="77777777" w:rsidR="00AD2070" w:rsidRPr="002959B8" w:rsidRDefault="00AD2070" w:rsidP="00CA5C33"/>
        </w:tc>
      </w:tr>
      <w:tr w:rsidR="00AD2070" w:rsidRPr="002959B8" w14:paraId="62596FA1" w14:textId="77777777" w:rsidTr="00CA5C33">
        <w:tc>
          <w:tcPr>
            <w:tcW w:w="1696" w:type="dxa"/>
          </w:tcPr>
          <w:p w14:paraId="5D32DF3B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15</w:t>
            </w:r>
          </w:p>
        </w:tc>
        <w:tc>
          <w:tcPr>
            <w:tcW w:w="7320" w:type="dxa"/>
          </w:tcPr>
          <w:p w14:paraId="03AAD133" w14:textId="77777777" w:rsidR="00AD2070" w:rsidRPr="002959B8" w:rsidRDefault="00AD2070" w:rsidP="00CA5C33">
            <w:pPr>
              <w:rPr>
                <w:b/>
                <w:bCs/>
              </w:rPr>
            </w:pPr>
            <w:r w:rsidRPr="002959B8">
              <w:rPr>
                <w:b/>
                <w:bCs/>
              </w:rPr>
              <w:t>For your last letting to a new tenant did the rent charge change?</w:t>
            </w:r>
          </w:p>
          <w:p w14:paraId="4B28412E" w14:textId="77777777" w:rsidR="00AD2070" w:rsidRPr="002959B8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4A04D002" w14:textId="77777777" w:rsidTr="00CA5C33">
        <w:tc>
          <w:tcPr>
            <w:tcW w:w="1696" w:type="dxa"/>
          </w:tcPr>
          <w:p w14:paraId="1C1C5F3D" w14:textId="77777777" w:rsidR="00AD2070" w:rsidRPr="002959B8" w:rsidRDefault="00AD2070" w:rsidP="00CA5C33"/>
        </w:tc>
        <w:tc>
          <w:tcPr>
            <w:tcW w:w="7320" w:type="dxa"/>
          </w:tcPr>
          <w:p w14:paraId="077E6248" w14:textId="77777777" w:rsidR="00AD2070" w:rsidRDefault="00AD2070" w:rsidP="00CA5C33">
            <w:r>
              <w:t xml:space="preserve">60% confirmed that the rent increased when they let to their last new tenant, 27% kept the rent the same, 11% advised this was the first let and 1% advised that it had decreased. </w:t>
            </w:r>
          </w:p>
          <w:p w14:paraId="15C1E1EC" w14:textId="77777777" w:rsidR="00AD2070" w:rsidRPr="002959B8" w:rsidRDefault="00AD2070" w:rsidP="00CA5C33"/>
        </w:tc>
      </w:tr>
      <w:tr w:rsidR="00AD2070" w:rsidRPr="002959B8" w14:paraId="0E0C93A5" w14:textId="77777777" w:rsidTr="00CA5C33">
        <w:tc>
          <w:tcPr>
            <w:tcW w:w="1696" w:type="dxa"/>
          </w:tcPr>
          <w:p w14:paraId="35ACBC30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16</w:t>
            </w:r>
          </w:p>
        </w:tc>
        <w:tc>
          <w:tcPr>
            <w:tcW w:w="7320" w:type="dxa"/>
          </w:tcPr>
          <w:p w14:paraId="3EBC40A6" w14:textId="77777777" w:rsidR="00AD2070" w:rsidRPr="002959B8" w:rsidRDefault="00AD2070" w:rsidP="00CA5C33">
            <w:pPr>
              <w:rPr>
                <w:b/>
                <w:bCs/>
              </w:rPr>
            </w:pPr>
            <w:r w:rsidRPr="002959B8">
              <w:rPr>
                <w:b/>
                <w:bCs/>
              </w:rPr>
              <w:t>For the most recent renewal of a tenancy did the rent charge change?</w:t>
            </w:r>
          </w:p>
          <w:p w14:paraId="5708F785" w14:textId="77777777" w:rsidR="00AD2070" w:rsidRPr="002959B8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14545775" w14:textId="77777777" w:rsidTr="00CA5C33">
        <w:tc>
          <w:tcPr>
            <w:tcW w:w="1696" w:type="dxa"/>
          </w:tcPr>
          <w:p w14:paraId="1388CAC1" w14:textId="77777777" w:rsidR="00AD2070" w:rsidRPr="002959B8" w:rsidRDefault="00AD2070" w:rsidP="00CA5C33"/>
        </w:tc>
        <w:tc>
          <w:tcPr>
            <w:tcW w:w="7320" w:type="dxa"/>
          </w:tcPr>
          <w:p w14:paraId="0C898F8A" w14:textId="704981E9" w:rsidR="00AD2070" w:rsidRPr="002959B8" w:rsidRDefault="00AD2070" w:rsidP="00AD2070">
            <w:r>
              <w:t xml:space="preserve">38% confirmed that the rent increased at their most recent tenancy renewal, 35% kept the rent at the same level, 25% have not renewed or extended a tenancy, with 2% confirming that rent was decreased. </w:t>
            </w:r>
          </w:p>
        </w:tc>
      </w:tr>
      <w:tr w:rsidR="00AD2070" w:rsidRPr="002959B8" w14:paraId="24983516" w14:textId="77777777" w:rsidTr="00CA5C33">
        <w:tc>
          <w:tcPr>
            <w:tcW w:w="1696" w:type="dxa"/>
          </w:tcPr>
          <w:p w14:paraId="02ABF16F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17</w:t>
            </w:r>
          </w:p>
        </w:tc>
        <w:tc>
          <w:tcPr>
            <w:tcW w:w="7320" w:type="dxa"/>
          </w:tcPr>
          <w:p w14:paraId="1959DF35" w14:textId="77777777" w:rsidR="00AD2070" w:rsidRPr="0029646E" w:rsidRDefault="00AD2070" w:rsidP="00CA5C33">
            <w:pPr>
              <w:rPr>
                <w:b/>
                <w:bCs/>
              </w:rPr>
            </w:pPr>
            <w:r w:rsidRPr="0029646E">
              <w:rPr>
                <w:b/>
                <w:bCs/>
              </w:rPr>
              <w:t>If you had a tenancy ending within the last 12 months, what was the reason the tenancy ended?</w:t>
            </w:r>
          </w:p>
          <w:p w14:paraId="27D4AA5B" w14:textId="77777777" w:rsidR="00AD2070" w:rsidRPr="002959B8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030E8EEC" w14:textId="77777777" w:rsidTr="00CA5C33">
        <w:tc>
          <w:tcPr>
            <w:tcW w:w="1696" w:type="dxa"/>
          </w:tcPr>
          <w:p w14:paraId="7E39402A" w14:textId="77777777" w:rsidR="00AD2070" w:rsidRDefault="00AD2070" w:rsidP="00CA5C33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755F8DC8" w14:textId="751E2BEF" w:rsidR="00AD2070" w:rsidRDefault="00AD2070" w:rsidP="00CA5C33">
            <w:r>
              <w:t xml:space="preserve">In the majority of cases (43%), the tenants gave notice, 11% advised the tenancy ended due to a mixture of reasons, 2% confirmed the property was being sold, 1% </w:t>
            </w:r>
            <w:r w:rsidR="004D1071">
              <w:t>advised that they</w:t>
            </w:r>
            <w:r>
              <w:t xml:space="preserve"> did not renew the tenancy, 1% of tenants left without notice, 1% of tenants were evicted, 1% were asked to leave, 1% stated not applicable and 37% did not answer the question. </w:t>
            </w:r>
          </w:p>
          <w:p w14:paraId="6DCF1BAD" w14:textId="77777777" w:rsidR="00AD2070" w:rsidRDefault="00AD2070" w:rsidP="00CA5C33"/>
          <w:p w14:paraId="3D65BCF3" w14:textId="77777777" w:rsidR="00AD2070" w:rsidRPr="00BF5675" w:rsidRDefault="00AD2070" w:rsidP="00CA5C33"/>
        </w:tc>
      </w:tr>
      <w:tr w:rsidR="00AD2070" w:rsidRPr="002959B8" w14:paraId="77590B94" w14:textId="77777777" w:rsidTr="00CA5C33">
        <w:tc>
          <w:tcPr>
            <w:tcW w:w="1696" w:type="dxa"/>
          </w:tcPr>
          <w:p w14:paraId="608DA2A3" w14:textId="77777777" w:rsidR="00AD2070" w:rsidRDefault="00AD2070" w:rsidP="00CA5C33">
            <w:pPr>
              <w:rPr>
                <w:b/>
                <w:bCs/>
              </w:rPr>
            </w:pPr>
            <w:r>
              <w:rPr>
                <w:b/>
                <w:bCs/>
              </w:rPr>
              <w:t>Question 18</w:t>
            </w:r>
          </w:p>
        </w:tc>
        <w:tc>
          <w:tcPr>
            <w:tcW w:w="7320" w:type="dxa"/>
          </w:tcPr>
          <w:p w14:paraId="34A53C2E" w14:textId="77777777" w:rsidR="00AD2070" w:rsidRPr="0029646E" w:rsidRDefault="00AD2070" w:rsidP="00CA5C33">
            <w:pPr>
              <w:rPr>
                <w:b/>
                <w:bCs/>
              </w:rPr>
            </w:pPr>
            <w:r w:rsidRPr="0029646E">
              <w:rPr>
                <w:b/>
                <w:bCs/>
              </w:rPr>
              <w:t>Do you plan to make changes to your portfolio size over the next two years?</w:t>
            </w:r>
          </w:p>
          <w:p w14:paraId="42028FF2" w14:textId="77777777" w:rsidR="00AD2070" w:rsidRPr="002959B8" w:rsidRDefault="00AD2070" w:rsidP="00CA5C33">
            <w:pPr>
              <w:rPr>
                <w:b/>
                <w:bCs/>
              </w:rPr>
            </w:pPr>
          </w:p>
        </w:tc>
      </w:tr>
      <w:tr w:rsidR="00AD2070" w:rsidRPr="002959B8" w14:paraId="27087B57" w14:textId="77777777" w:rsidTr="00CA5C33">
        <w:tc>
          <w:tcPr>
            <w:tcW w:w="1696" w:type="dxa"/>
          </w:tcPr>
          <w:p w14:paraId="2E1E36B6" w14:textId="77777777" w:rsidR="00AD2070" w:rsidRPr="002959B8" w:rsidRDefault="00AD2070" w:rsidP="00CA5C33"/>
        </w:tc>
        <w:tc>
          <w:tcPr>
            <w:tcW w:w="7320" w:type="dxa"/>
          </w:tcPr>
          <w:p w14:paraId="5825A707" w14:textId="77777777" w:rsidR="00AD2070" w:rsidRDefault="00AD2070" w:rsidP="00CA5C33">
            <w:r>
              <w:t xml:space="preserve">14% plan to increase their portfolio, 28% of respondents confirmed that they plan to keep the same number of properties in their portfolio, 28% confirmed that they plan to decrease their portfolio, 22% advised they had not made plans yet and 7% plan to sell all properties and leave the business. </w:t>
            </w:r>
          </w:p>
          <w:p w14:paraId="37859940" w14:textId="77777777" w:rsidR="00AD2070" w:rsidRDefault="00AD2070" w:rsidP="00CA5C33"/>
          <w:p w14:paraId="1B5500B2" w14:textId="77777777" w:rsidR="00AD2070" w:rsidRPr="002959B8" w:rsidRDefault="00AD2070" w:rsidP="00CA5C33"/>
        </w:tc>
      </w:tr>
    </w:tbl>
    <w:p w14:paraId="0805310A" w14:textId="77777777" w:rsidR="0019787D" w:rsidRDefault="0019787D"/>
    <w:p w14:paraId="29991D26" w14:textId="77777777" w:rsidR="00AD2070" w:rsidRDefault="00AD2070">
      <w:pPr>
        <w:rPr>
          <w:b/>
          <w:bCs/>
        </w:rPr>
      </w:pPr>
      <w:r>
        <w:rPr>
          <w:b/>
          <w:bCs/>
        </w:rPr>
        <w:br w:type="page"/>
      </w:r>
    </w:p>
    <w:p w14:paraId="2A15721F" w14:textId="77777777" w:rsidR="00861530" w:rsidRDefault="00AD2070" w:rsidP="00A5331D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Part 3:</w:t>
      </w:r>
      <w:r>
        <w:rPr>
          <w:b/>
          <w:bCs/>
        </w:rPr>
        <w:tab/>
      </w:r>
      <w:r>
        <w:rPr>
          <w:b/>
          <w:bCs/>
        </w:rPr>
        <w:tab/>
      </w:r>
      <w:r w:rsidR="003D7DAB">
        <w:rPr>
          <w:b/>
          <w:bCs/>
        </w:rPr>
        <w:t xml:space="preserve">  </w:t>
      </w:r>
      <w:r>
        <w:rPr>
          <w:b/>
          <w:bCs/>
        </w:rPr>
        <w:t xml:space="preserve">     </w:t>
      </w:r>
      <w:r w:rsidR="00646678" w:rsidRPr="00646678">
        <w:rPr>
          <w:b/>
          <w:bCs/>
        </w:rPr>
        <w:t xml:space="preserve">Comparison of similar questions between the </w:t>
      </w:r>
      <w:r w:rsidRPr="00646678">
        <w:rPr>
          <w:b/>
          <w:bCs/>
        </w:rPr>
        <w:t xml:space="preserve">SHN </w:t>
      </w:r>
      <w:r w:rsidR="00861530">
        <w:rPr>
          <w:b/>
          <w:bCs/>
        </w:rPr>
        <w:t xml:space="preserve">Private </w:t>
      </w:r>
      <w:r w:rsidR="00861530">
        <w:rPr>
          <w:b/>
          <w:bCs/>
        </w:rPr>
        <w:tab/>
      </w:r>
      <w:r w:rsidR="00861530">
        <w:rPr>
          <w:b/>
          <w:bCs/>
        </w:rPr>
        <w:tab/>
      </w:r>
      <w:r w:rsidR="00861530">
        <w:rPr>
          <w:b/>
          <w:bCs/>
        </w:rPr>
        <w:tab/>
        <w:t xml:space="preserve">       </w:t>
      </w:r>
      <w:r w:rsidRPr="00646678">
        <w:rPr>
          <w:b/>
          <w:bCs/>
        </w:rPr>
        <w:t>Landlord Survey 2024 – Falkirk Results</w:t>
      </w:r>
      <w:r w:rsidR="003D7DAB">
        <w:rPr>
          <w:b/>
          <w:bCs/>
        </w:rPr>
        <w:t xml:space="preserve"> and the </w:t>
      </w:r>
      <w:r w:rsidR="00861530">
        <w:rPr>
          <w:b/>
          <w:bCs/>
        </w:rPr>
        <w:t xml:space="preserve">2022 </w:t>
      </w:r>
      <w:r w:rsidR="00646678">
        <w:rPr>
          <w:b/>
          <w:bCs/>
        </w:rPr>
        <w:t xml:space="preserve">Falkirk </w:t>
      </w:r>
    </w:p>
    <w:p w14:paraId="252561E2" w14:textId="4D05D5CF" w:rsidR="00646678" w:rsidRDefault="00861530" w:rsidP="00A5331D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646678">
        <w:rPr>
          <w:b/>
          <w:bCs/>
        </w:rPr>
        <w:t xml:space="preserve">Council </w:t>
      </w:r>
      <w:r w:rsidR="00646678" w:rsidRPr="00646678">
        <w:rPr>
          <w:b/>
          <w:bCs/>
        </w:rPr>
        <w:t xml:space="preserve">Landlord </w:t>
      </w:r>
      <w:r w:rsidR="00646678">
        <w:rPr>
          <w:b/>
          <w:bCs/>
        </w:rPr>
        <w:t>S</w:t>
      </w:r>
      <w:r w:rsidR="00646678" w:rsidRPr="00646678">
        <w:rPr>
          <w:b/>
          <w:bCs/>
        </w:rPr>
        <w:t>urvey</w:t>
      </w:r>
    </w:p>
    <w:p w14:paraId="51CAE6AA" w14:textId="77777777" w:rsidR="00EA1A76" w:rsidRDefault="00EA1A76" w:rsidP="00A5331D">
      <w:pPr>
        <w:spacing w:after="0" w:line="240" w:lineRule="auto"/>
        <w:rPr>
          <w:b/>
          <w:bCs/>
        </w:rPr>
      </w:pPr>
    </w:p>
    <w:p w14:paraId="0AF6627D" w14:textId="77777777" w:rsidR="00646678" w:rsidRDefault="00646678" w:rsidP="00A5331D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646678" w14:paraId="6712C3EA" w14:textId="77777777" w:rsidTr="00A5331D">
        <w:tc>
          <w:tcPr>
            <w:tcW w:w="1696" w:type="dxa"/>
          </w:tcPr>
          <w:p w14:paraId="14CDB3E2" w14:textId="26ABFB60" w:rsidR="009B4160" w:rsidRDefault="00646678" w:rsidP="009B4160">
            <w:pPr>
              <w:rPr>
                <w:b/>
                <w:bCs/>
              </w:rPr>
            </w:pPr>
            <w:r>
              <w:rPr>
                <w:b/>
                <w:bCs/>
              </w:rPr>
              <w:t>2024 Survey:</w:t>
            </w:r>
            <w:r w:rsidR="009B4160">
              <w:rPr>
                <w:b/>
                <w:bCs/>
              </w:rPr>
              <w:t xml:space="preserve"> 2022 Survey:</w:t>
            </w:r>
          </w:p>
          <w:p w14:paraId="73FE7D7E" w14:textId="327AA8D7" w:rsidR="00646678" w:rsidRDefault="00646678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59514F46" w14:textId="77777777" w:rsidR="009B4160" w:rsidRDefault="00A5331D" w:rsidP="009B41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Q3:  </w:t>
            </w:r>
            <w:r w:rsidR="00646678" w:rsidRPr="00646678">
              <w:rPr>
                <w:b/>
                <w:bCs/>
              </w:rPr>
              <w:t>How many private let properties do you own or manage?</w:t>
            </w:r>
            <w:r w:rsidR="009B4160">
              <w:rPr>
                <w:b/>
                <w:bCs/>
              </w:rPr>
              <w:t xml:space="preserve"> </w:t>
            </w:r>
          </w:p>
          <w:p w14:paraId="7CFB3ABC" w14:textId="3177BB18" w:rsidR="009B4160" w:rsidRPr="00646678" w:rsidRDefault="009B4160" w:rsidP="009B41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Q1:  </w:t>
            </w:r>
            <w:r w:rsidRPr="00646678">
              <w:rPr>
                <w:b/>
                <w:bCs/>
              </w:rPr>
              <w:t>How many properties do you hold in your portfolio?</w:t>
            </w:r>
          </w:p>
          <w:p w14:paraId="17039A52" w14:textId="4D092F70" w:rsidR="00646678" w:rsidRDefault="00646678">
            <w:pPr>
              <w:rPr>
                <w:b/>
                <w:bCs/>
              </w:rPr>
            </w:pPr>
          </w:p>
          <w:p w14:paraId="05213C4B" w14:textId="149A03D9" w:rsidR="00A5331D" w:rsidRPr="00646678" w:rsidRDefault="00A5331D"/>
        </w:tc>
      </w:tr>
      <w:tr w:rsidR="00646678" w14:paraId="721486AD" w14:textId="77777777" w:rsidTr="00A5331D">
        <w:tc>
          <w:tcPr>
            <w:tcW w:w="1696" w:type="dxa"/>
          </w:tcPr>
          <w:p w14:paraId="55F2CA76" w14:textId="6A4596BD" w:rsidR="00646678" w:rsidRPr="00E279CD" w:rsidRDefault="00646678"/>
        </w:tc>
        <w:tc>
          <w:tcPr>
            <w:tcW w:w="7320" w:type="dxa"/>
          </w:tcPr>
          <w:p w14:paraId="4188E887" w14:textId="19102550" w:rsidR="00646678" w:rsidRDefault="00646678" w:rsidP="00646678">
            <w:r>
              <w:t>19% of respondents to the 2024 survey managed 1 property, 48% managed between 2-5 properties, 3</w:t>
            </w:r>
            <w:r w:rsidR="006929AE">
              <w:t>4</w:t>
            </w:r>
            <w:r>
              <w:t xml:space="preserve">% managed 6+ properties.   </w:t>
            </w:r>
          </w:p>
          <w:p w14:paraId="3C4D6234" w14:textId="77777777" w:rsidR="00646678" w:rsidRPr="004F645B" w:rsidRDefault="00646678" w:rsidP="00646678"/>
          <w:p w14:paraId="7FBD3296" w14:textId="4DF03F28" w:rsidR="00646678" w:rsidRPr="004F645B" w:rsidRDefault="00646678" w:rsidP="00646678">
            <w:r w:rsidRPr="004F645B">
              <w:t>Revisiting the data of the 2022 survey,</w:t>
            </w:r>
            <w:r w:rsidR="00FB1B52">
              <w:t xml:space="preserve"> </w:t>
            </w:r>
            <w:r w:rsidR="004F645B" w:rsidRPr="004F645B">
              <w:t>39</w:t>
            </w:r>
            <w:r w:rsidRPr="004F645B">
              <w:t>% of respondents managed 1 property, 3</w:t>
            </w:r>
            <w:r w:rsidR="004F645B" w:rsidRPr="004F645B">
              <w:t>9</w:t>
            </w:r>
            <w:r w:rsidRPr="004F645B">
              <w:t xml:space="preserve">% managed between 2-5 properties, </w:t>
            </w:r>
            <w:r w:rsidR="004F645B" w:rsidRPr="004F645B">
              <w:t>20</w:t>
            </w:r>
            <w:r w:rsidRPr="004F645B">
              <w:t xml:space="preserve">% managed 6+ properties and 1% didn't currently manage any. </w:t>
            </w:r>
          </w:p>
          <w:p w14:paraId="184AB28F" w14:textId="77777777" w:rsidR="00646678" w:rsidRPr="004F645B" w:rsidRDefault="00646678" w:rsidP="00646678"/>
          <w:p w14:paraId="19297897" w14:textId="6E14BAC5" w:rsidR="00646678" w:rsidRPr="004F645B" w:rsidRDefault="00646678" w:rsidP="00646678">
            <w:r w:rsidRPr="004F645B">
              <w:t>This shows us that there were more respondents to the 2024 survey with larger portfolios.  Landlord Registration analysis shows that, in Falkirk, 72% of landlords have only 1 property.</w:t>
            </w:r>
          </w:p>
          <w:p w14:paraId="4A6468AD" w14:textId="77777777" w:rsidR="00646678" w:rsidRDefault="00646678" w:rsidP="00646678"/>
          <w:p w14:paraId="4122C4E9" w14:textId="77777777" w:rsidR="00BA51D8" w:rsidRDefault="00BA51D8" w:rsidP="00646678"/>
          <w:p w14:paraId="5E4E04A1" w14:textId="04B0DA6A" w:rsidR="00646678" w:rsidRPr="00646678" w:rsidRDefault="00646678" w:rsidP="00646678"/>
        </w:tc>
      </w:tr>
      <w:tr w:rsidR="00646678" w14:paraId="15E5B503" w14:textId="77777777" w:rsidTr="00A5331D">
        <w:tc>
          <w:tcPr>
            <w:tcW w:w="1696" w:type="dxa"/>
          </w:tcPr>
          <w:p w14:paraId="47C464CE" w14:textId="695F4607" w:rsidR="009B4160" w:rsidRPr="00646678" w:rsidRDefault="00646678" w:rsidP="009B4160">
            <w:pPr>
              <w:rPr>
                <w:b/>
                <w:bCs/>
              </w:rPr>
            </w:pPr>
            <w:r w:rsidRPr="00646678">
              <w:rPr>
                <w:b/>
                <w:bCs/>
              </w:rPr>
              <w:t>2024 Survey:</w:t>
            </w:r>
            <w:r w:rsidR="009B4160" w:rsidRPr="00646678">
              <w:rPr>
                <w:b/>
                <w:bCs/>
              </w:rPr>
              <w:t xml:space="preserve"> 2022 Survey:</w:t>
            </w:r>
          </w:p>
          <w:p w14:paraId="187F9429" w14:textId="545C0601" w:rsidR="00646678" w:rsidRPr="00646678" w:rsidRDefault="00646678" w:rsidP="00646678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473BFF0D" w14:textId="77777777" w:rsidR="009B4160" w:rsidRDefault="00A5331D" w:rsidP="009B41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Q5:  </w:t>
            </w:r>
            <w:r w:rsidR="00646678" w:rsidRPr="00646678">
              <w:rPr>
                <w:b/>
                <w:bCs/>
              </w:rPr>
              <w:t>How long have you been a landlord?</w:t>
            </w:r>
            <w:r w:rsidR="009B4160">
              <w:rPr>
                <w:b/>
                <w:bCs/>
              </w:rPr>
              <w:t xml:space="preserve"> </w:t>
            </w:r>
          </w:p>
          <w:p w14:paraId="02114DD0" w14:textId="0099CD4A" w:rsidR="00646678" w:rsidRPr="00646678" w:rsidRDefault="009B4160" w:rsidP="006466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Q2:  </w:t>
            </w:r>
            <w:r w:rsidRPr="00646678">
              <w:rPr>
                <w:b/>
                <w:bCs/>
              </w:rPr>
              <w:t>How long have you rented out property?</w:t>
            </w:r>
          </w:p>
          <w:p w14:paraId="71639F5D" w14:textId="77777777" w:rsidR="00646678" w:rsidRPr="00646678" w:rsidRDefault="00646678">
            <w:pPr>
              <w:rPr>
                <w:b/>
                <w:bCs/>
              </w:rPr>
            </w:pPr>
          </w:p>
        </w:tc>
      </w:tr>
      <w:tr w:rsidR="00646678" w14:paraId="4F9FABCC" w14:textId="77777777" w:rsidTr="00A5331D">
        <w:tc>
          <w:tcPr>
            <w:tcW w:w="1696" w:type="dxa"/>
          </w:tcPr>
          <w:p w14:paraId="285E023E" w14:textId="77777777" w:rsidR="00646678" w:rsidRDefault="00646678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30E21191" w14:textId="5CCDDEE8" w:rsidR="00646678" w:rsidRPr="00646678" w:rsidRDefault="00646678" w:rsidP="00646678">
            <w:r w:rsidRPr="00646678">
              <w:t>63% of respondents to the 2024 survey had been letting for 10+ years, 20% for 4-10 years, 17 % for up</w:t>
            </w:r>
            <w:r w:rsidR="00A5331D">
              <w:t xml:space="preserve"> </w:t>
            </w:r>
            <w:r w:rsidRPr="00646678">
              <w:t xml:space="preserve">to 4 years.  </w:t>
            </w:r>
          </w:p>
          <w:p w14:paraId="6BC8C09D" w14:textId="77777777" w:rsidR="00646678" w:rsidRPr="00646678" w:rsidRDefault="00646678" w:rsidP="00646678"/>
          <w:p w14:paraId="0F92382E" w14:textId="77777777" w:rsidR="00646678" w:rsidRPr="00646678" w:rsidRDefault="00646678" w:rsidP="00646678">
            <w:r w:rsidRPr="00646678">
              <w:t xml:space="preserve">This compares to 50% of landlords had been letting for 10+ years, 33% for 4-9 years, 17% for up to 4 years.  Both letting agents had been letting for 10+ years in the 2022 survey.  </w:t>
            </w:r>
          </w:p>
          <w:p w14:paraId="7781FAF9" w14:textId="77777777" w:rsidR="00646678" w:rsidRPr="00646678" w:rsidRDefault="00646678" w:rsidP="00646678"/>
          <w:p w14:paraId="348615CF" w14:textId="4EA0B7C0" w:rsidR="00646678" w:rsidRDefault="00646678" w:rsidP="00646678">
            <w:pPr>
              <w:rPr>
                <w:b/>
                <w:bCs/>
              </w:rPr>
            </w:pPr>
            <w:r w:rsidRPr="00646678">
              <w:t xml:space="preserve">Both surveys evidence that many landlords in the private rented sector have </w:t>
            </w:r>
            <w:r w:rsidR="00A5331D">
              <w:t xml:space="preserve">experience of letting </w:t>
            </w:r>
            <w:r w:rsidRPr="00646678">
              <w:t>for over a deca</w:t>
            </w:r>
            <w:r w:rsidRPr="00A5331D">
              <w:t>de</w:t>
            </w:r>
            <w:r w:rsidR="00A5331D">
              <w:t>.</w:t>
            </w:r>
          </w:p>
          <w:p w14:paraId="62083B01" w14:textId="77777777" w:rsidR="00646678" w:rsidRDefault="00646678" w:rsidP="00646678">
            <w:pPr>
              <w:rPr>
                <w:b/>
                <w:bCs/>
              </w:rPr>
            </w:pPr>
          </w:p>
          <w:p w14:paraId="1E0D1929" w14:textId="77777777" w:rsidR="00BA51D8" w:rsidRDefault="00BA51D8" w:rsidP="00646678">
            <w:pPr>
              <w:rPr>
                <w:b/>
                <w:bCs/>
              </w:rPr>
            </w:pPr>
          </w:p>
          <w:p w14:paraId="3988C94F" w14:textId="3C8841EA" w:rsidR="00646678" w:rsidRDefault="00646678" w:rsidP="00646678">
            <w:pPr>
              <w:rPr>
                <w:b/>
                <w:bCs/>
              </w:rPr>
            </w:pPr>
          </w:p>
        </w:tc>
      </w:tr>
      <w:tr w:rsidR="00646678" w14:paraId="42FB644D" w14:textId="77777777" w:rsidTr="00A5331D">
        <w:tc>
          <w:tcPr>
            <w:tcW w:w="1696" w:type="dxa"/>
          </w:tcPr>
          <w:p w14:paraId="4E82FEE8" w14:textId="672BE236" w:rsidR="009B4160" w:rsidRPr="00646678" w:rsidRDefault="00646678" w:rsidP="009B4160">
            <w:pPr>
              <w:rPr>
                <w:b/>
                <w:bCs/>
              </w:rPr>
            </w:pPr>
            <w:r w:rsidRPr="00646678">
              <w:rPr>
                <w:b/>
                <w:bCs/>
              </w:rPr>
              <w:t>2024 Survey:</w:t>
            </w:r>
            <w:r w:rsidR="009B4160" w:rsidRPr="00646678">
              <w:rPr>
                <w:b/>
                <w:bCs/>
              </w:rPr>
              <w:t xml:space="preserve"> 2022 Survey:</w:t>
            </w:r>
          </w:p>
          <w:p w14:paraId="4B30F6E7" w14:textId="1279D6A3" w:rsidR="00646678" w:rsidRPr="00646678" w:rsidRDefault="00646678" w:rsidP="00646678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7946BA54" w14:textId="77777777" w:rsidR="009B4160" w:rsidRDefault="00A5331D" w:rsidP="009B41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Q6:  </w:t>
            </w:r>
            <w:r w:rsidR="00646678" w:rsidRPr="00646678">
              <w:rPr>
                <w:b/>
                <w:bCs/>
              </w:rPr>
              <w:t>Why did you become a landlord?</w:t>
            </w:r>
            <w:r w:rsidR="009B4160">
              <w:rPr>
                <w:b/>
                <w:bCs/>
              </w:rPr>
              <w:t xml:space="preserve"> </w:t>
            </w:r>
          </w:p>
          <w:p w14:paraId="6CA25E98" w14:textId="212DE8BF" w:rsidR="009B4160" w:rsidRPr="00646678" w:rsidRDefault="009B4160" w:rsidP="009B41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Q3:  </w:t>
            </w:r>
            <w:r w:rsidRPr="00646678">
              <w:rPr>
                <w:b/>
                <w:bCs/>
              </w:rPr>
              <w:t xml:space="preserve">Why did you become a private sector landlord? </w:t>
            </w:r>
          </w:p>
          <w:p w14:paraId="21D7A648" w14:textId="2C13D080" w:rsidR="00646678" w:rsidRPr="00646678" w:rsidRDefault="00646678" w:rsidP="00646678">
            <w:pPr>
              <w:rPr>
                <w:b/>
                <w:bCs/>
              </w:rPr>
            </w:pPr>
          </w:p>
          <w:p w14:paraId="307CE8CA" w14:textId="77777777" w:rsidR="00646678" w:rsidRPr="00646678" w:rsidRDefault="00646678">
            <w:pPr>
              <w:rPr>
                <w:b/>
                <w:bCs/>
              </w:rPr>
            </w:pPr>
          </w:p>
        </w:tc>
      </w:tr>
      <w:tr w:rsidR="00646678" w14:paraId="1A122F6D" w14:textId="77777777" w:rsidTr="00A5331D">
        <w:tc>
          <w:tcPr>
            <w:tcW w:w="1696" w:type="dxa"/>
          </w:tcPr>
          <w:p w14:paraId="4D158FCE" w14:textId="77777777" w:rsidR="00646678" w:rsidRDefault="00646678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0EEA7182" w14:textId="26C84CEC" w:rsidR="00646678" w:rsidRDefault="00646678" w:rsidP="00646678">
            <w:r>
              <w:t xml:space="preserve">57% of respondents to the 2024 survey let to supplement their income/ contribute to their pension, 20% prefer to invest in property, 8% let as a full-time business, 5% to provide a home for a relative/ friend, 5% inherited or was given the property, 3% </w:t>
            </w:r>
            <w:r w:rsidR="00EC64BD">
              <w:t>stated not applicable</w:t>
            </w:r>
            <w:r>
              <w:t xml:space="preserve">, 2% stated other and 1% stated company investment.  </w:t>
            </w:r>
          </w:p>
          <w:p w14:paraId="15E444FA" w14:textId="77777777" w:rsidR="00FB1B52" w:rsidRDefault="00FB1B52" w:rsidP="00646678"/>
          <w:p w14:paraId="585CEC5A" w14:textId="77600B02" w:rsidR="00646678" w:rsidRDefault="00646678" w:rsidP="00646678">
            <w:r>
              <w:lastRenderedPageBreak/>
              <w:t>This compares to 45% of landlords let as an investment, 31% as a secondary business/ income, 9% let after inheriting a property, 8% stated Other, 7% let as a main business</w:t>
            </w:r>
            <w:r w:rsidR="00FB1B52">
              <w:t xml:space="preserve">, </w:t>
            </w:r>
            <w:r>
              <w:t>with both letting agents letting as a main business.</w:t>
            </w:r>
          </w:p>
          <w:p w14:paraId="7FE4299C" w14:textId="77777777" w:rsidR="00646678" w:rsidRDefault="00646678" w:rsidP="00646678"/>
          <w:p w14:paraId="10AF60DA" w14:textId="0D4254EC" w:rsidR="00646678" w:rsidRDefault="00646678" w:rsidP="00646678">
            <w:r>
              <w:t xml:space="preserve">The results of both surveys suggest that letting as an investment or to supplement income are the main drivers for landlords entering and staying in private </w:t>
            </w:r>
            <w:r w:rsidR="00A5331D">
              <w:t>rented s</w:t>
            </w:r>
            <w:r>
              <w:t xml:space="preserve">ector </w:t>
            </w:r>
          </w:p>
          <w:p w14:paraId="6ADA5623" w14:textId="77777777" w:rsidR="00646678" w:rsidRDefault="00646678" w:rsidP="00646678"/>
          <w:p w14:paraId="29E34E9D" w14:textId="77777777" w:rsidR="00BA51D8" w:rsidRDefault="00BA51D8" w:rsidP="00646678"/>
          <w:p w14:paraId="4F3AB3D7" w14:textId="6F1D3B9B" w:rsidR="00646678" w:rsidRDefault="00646678" w:rsidP="00646678">
            <w:pPr>
              <w:rPr>
                <w:b/>
                <w:bCs/>
              </w:rPr>
            </w:pPr>
          </w:p>
        </w:tc>
      </w:tr>
      <w:tr w:rsidR="00646678" w14:paraId="08C12CFB" w14:textId="77777777" w:rsidTr="00A5331D">
        <w:tc>
          <w:tcPr>
            <w:tcW w:w="1696" w:type="dxa"/>
          </w:tcPr>
          <w:p w14:paraId="68A52476" w14:textId="6F089949" w:rsidR="009B4160" w:rsidRPr="00646678" w:rsidRDefault="00646678" w:rsidP="009B4160">
            <w:pPr>
              <w:rPr>
                <w:b/>
                <w:bCs/>
              </w:rPr>
            </w:pPr>
            <w:r w:rsidRPr="00646678">
              <w:rPr>
                <w:b/>
                <w:bCs/>
              </w:rPr>
              <w:lastRenderedPageBreak/>
              <w:t>2024 Survey:</w:t>
            </w:r>
            <w:r w:rsidR="009B4160" w:rsidRPr="00646678">
              <w:rPr>
                <w:b/>
                <w:bCs/>
              </w:rPr>
              <w:t xml:space="preserve"> 2022 Survey:</w:t>
            </w:r>
          </w:p>
          <w:p w14:paraId="40E8C528" w14:textId="22749F1B" w:rsidR="00646678" w:rsidRDefault="00646678" w:rsidP="00646678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1AC70042" w14:textId="77777777" w:rsidR="009B4160" w:rsidRDefault="00A5331D" w:rsidP="009B41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Q7:  </w:t>
            </w:r>
            <w:r w:rsidR="00646678" w:rsidRPr="00646678">
              <w:rPr>
                <w:b/>
                <w:bCs/>
              </w:rPr>
              <w:t>Do you use a letting agent to manage the properties?</w:t>
            </w:r>
            <w:r w:rsidR="009B4160">
              <w:rPr>
                <w:b/>
                <w:bCs/>
              </w:rPr>
              <w:t xml:space="preserve"> </w:t>
            </w:r>
          </w:p>
          <w:p w14:paraId="18B4C182" w14:textId="0FF08FBD" w:rsidR="009B4160" w:rsidRPr="00646678" w:rsidRDefault="009B4160" w:rsidP="009B41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Q5:  </w:t>
            </w:r>
            <w:r w:rsidRPr="00646678">
              <w:rPr>
                <w:b/>
                <w:bCs/>
              </w:rPr>
              <w:t>Do you use a Letting Agent?</w:t>
            </w:r>
          </w:p>
          <w:p w14:paraId="4919A202" w14:textId="69704F72" w:rsidR="00646678" w:rsidRPr="00646678" w:rsidRDefault="00646678" w:rsidP="00646678">
            <w:pPr>
              <w:rPr>
                <w:b/>
                <w:bCs/>
              </w:rPr>
            </w:pPr>
          </w:p>
          <w:p w14:paraId="3CE06CF8" w14:textId="77777777" w:rsidR="00646678" w:rsidRDefault="00646678">
            <w:pPr>
              <w:rPr>
                <w:b/>
                <w:bCs/>
              </w:rPr>
            </w:pPr>
          </w:p>
        </w:tc>
      </w:tr>
      <w:tr w:rsidR="00646678" w14:paraId="799989EF" w14:textId="77777777" w:rsidTr="00A5331D">
        <w:tc>
          <w:tcPr>
            <w:tcW w:w="1696" w:type="dxa"/>
          </w:tcPr>
          <w:p w14:paraId="1F77EFF8" w14:textId="77777777" w:rsidR="00646678" w:rsidRDefault="00646678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5A665AA1" w14:textId="4341DA4C" w:rsidR="00646678" w:rsidRPr="00646678" w:rsidRDefault="00646678" w:rsidP="00646678">
            <w:r w:rsidRPr="00646678">
              <w:t xml:space="preserve">59% of respondents to the 2024 survey used letting </w:t>
            </w:r>
            <w:r w:rsidR="00947143">
              <w:t>a</w:t>
            </w:r>
            <w:r w:rsidRPr="00646678">
              <w:t xml:space="preserve">gent services, 36% managed properties themselves, </w:t>
            </w:r>
            <w:r w:rsidR="00AE7B12">
              <w:t>2</w:t>
            </w:r>
            <w:r w:rsidRPr="00646678">
              <w:t>% used a mixture and 2% stated n</w:t>
            </w:r>
            <w:r w:rsidR="00073607">
              <w:t>ot applicable</w:t>
            </w:r>
            <w:r w:rsidRPr="00646678">
              <w:t>.</w:t>
            </w:r>
          </w:p>
          <w:p w14:paraId="23AFB865" w14:textId="77777777" w:rsidR="00646678" w:rsidRPr="00646678" w:rsidRDefault="00646678" w:rsidP="00646678"/>
          <w:p w14:paraId="2741AF5E" w14:textId="38FD33D4" w:rsidR="00646678" w:rsidRPr="00646678" w:rsidRDefault="00646678" w:rsidP="00646678">
            <w:r w:rsidRPr="00646678">
              <w:t xml:space="preserve">The results of the 2022 survey were </w:t>
            </w:r>
            <w:r w:rsidR="00073607" w:rsidRPr="00646678">
              <w:t>similar</w:t>
            </w:r>
            <w:r w:rsidRPr="00646678">
              <w:t>, with 58% of landlords confirming that they used a letting agent, 42% manage properties themselves.</w:t>
            </w:r>
          </w:p>
          <w:p w14:paraId="1DF1773A" w14:textId="77777777" w:rsidR="00646678" w:rsidRPr="00646678" w:rsidRDefault="00646678" w:rsidP="00646678"/>
          <w:p w14:paraId="5377A9E3" w14:textId="02AC4A9E" w:rsidR="00646678" w:rsidRPr="00646678" w:rsidRDefault="00646678" w:rsidP="00646678">
            <w:r w:rsidRPr="00646678">
              <w:t xml:space="preserve">This suggests very little </w:t>
            </w:r>
            <w:r w:rsidR="009D0EF2">
              <w:t xml:space="preserve">may have </w:t>
            </w:r>
            <w:r w:rsidRPr="00646678">
              <w:t xml:space="preserve">changed over the 2 years. </w:t>
            </w:r>
          </w:p>
          <w:p w14:paraId="50F27AC5" w14:textId="77777777" w:rsidR="00646678" w:rsidRDefault="00646678">
            <w:pPr>
              <w:rPr>
                <w:b/>
                <w:bCs/>
              </w:rPr>
            </w:pPr>
          </w:p>
          <w:p w14:paraId="41469CFB" w14:textId="77777777" w:rsidR="00BA51D8" w:rsidRDefault="00BA51D8">
            <w:pPr>
              <w:rPr>
                <w:b/>
                <w:bCs/>
              </w:rPr>
            </w:pPr>
          </w:p>
          <w:p w14:paraId="573DD176" w14:textId="77777777" w:rsidR="00073607" w:rsidRDefault="00073607">
            <w:pPr>
              <w:rPr>
                <w:b/>
                <w:bCs/>
              </w:rPr>
            </w:pPr>
          </w:p>
        </w:tc>
      </w:tr>
      <w:tr w:rsidR="00073607" w14:paraId="15B00F67" w14:textId="77777777" w:rsidTr="00A5331D">
        <w:tc>
          <w:tcPr>
            <w:tcW w:w="1696" w:type="dxa"/>
          </w:tcPr>
          <w:p w14:paraId="0E70251E" w14:textId="77777777" w:rsidR="00B209CC" w:rsidRDefault="00073607" w:rsidP="009B4160">
            <w:pPr>
              <w:rPr>
                <w:b/>
                <w:bCs/>
              </w:rPr>
            </w:pPr>
            <w:r w:rsidRPr="00646678">
              <w:rPr>
                <w:b/>
                <w:bCs/>
              </w:rPr>
              <w:t>2024 Survey:</w:t>
            </w:r>
          </w:p>
          <w:p w14:paraId="3C85D021" w14:textId="77777777" w:rsidR="00B209CC" w:rsidRDefault="00B209CC" w:rsidP="009B4160">
            <w:pPr>
              <w:rPr>
                <w:b/>
                <w:bCs/>
              </w:rPr>
            </w:pPr>
          </w:p>
          <w:p w14:paraId="71B7AF2D" w14:textId="748E6437" w:rsidR="009B4160" w:rsidRPr="00646678" w:rsidRDefault="009B4160" w:rsidP="009B4160">
            <w:pPr>
              <w:rPr>
                <w:b/>
                <w:bCs/>
              </w:rPr>
            </w:pPr>
            <w:r w:rsidRPr="00646678">
              <w:rPr>
                <w:b/>
                <w:bCs/>
              </w:rPr>
              <w:t>2022 Survey:</w:t>
            </w:r>
          </w:p>
          <w:p w14:paraId="001AC9C6" w14:textId="2EC8500E" w:rsidR="00073607" w:rsidRDefault="00073607" w:rsidP="00073607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2806C01A" w14:textId="77777777" w:rsidR="009B4160" w:rsidRDefault="00A5331D" w:rsidP="009B41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Q18:  </w:t>
            </w:r>
            <w:r w:rsidR="00073607" w:rsidRPr="00073607">
              <w:rPr>
                <w:b/>
                <w:bCs/>
              </w:rPr>
              <w:t>Do you plan to make changes to your portfolio size over the next two years?</w:t>
            </w:r>
            <w:r w:rsidR="009B4160">
              <w:rPr>
                <w:b/>
                <w:bCs/>
              </w:rPr>
              <w:t xml:space="preserve"> </w:t>
            </w:r>
          </w:p>
          <w:p w14:paraId="69484943" w14:textId="4F3464AA" w:rsidR="009B4160" w:rsidRPr="00073607" w:rsidRDefault="009B4160" w:rsidP="009B41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Q19:  </w:t>
            </w:r>
            <w:r w:rsidRPr="00073607">
              <w:rPr>
                <w:b/>
                <w:bCs/>
              </w:rPr>
              <w:t>What are your plans over the next 5 years?</w:t>
            </w:r>
          </w:p>
          <w:p w14:paraId="4B0500F1" w14:textId="152F8F18" w:rsidR="00073607" w:rsidRDefault="00073607" w:rsidP="00646678">
            <w:pPr>
              <w:rPr>
                <w:b/>
                <w:bCs/>
              </w:rPr>
            </w:pPr>
          </w:p>
          <w:p w14:paraId="1EBB621F" w14:textId="2B4AE38E" w:rsidR="00A5331D" w:rsidRPr="00646678" w:rsidRDefault="00A5331D" w:rsidP="00646678"/>
        </w:tc>
      </w:tr>
      <w:tr w:rsidR="00646678" w14:paraId="23AFE286" w14:textId="77777777" w:rsidTr="00A5331D">
        <w:tc>
          <w:tcPr>
            <w:tcW w:w="1696" w:type="dxa"/>
          </w:tcPr>
          <w:p w14:paraId="216F4AD1" w14:textId="77777777" w:rsidR="00646678" w:rsidRDefault="00646678">
            <w:pPr>
              <w:rPr>
                <w:b/>
                <w:bCs/>
              </w:rPr>
            </w:pPr>
          </w:p>
        </w:tc>
        <w:tc>
          <w:tcPr>
            <w:tcW w:w="7320" w:type="dxa"/>
          </w:tcPr>
          <w:p w14:paraId="227386EB" w14:textId="1443E680" w:rsidR="00073607" w:rsidRPr="00073607" w:rsidRDefault="00073607" w:rsidP="00073607">
            <w:r w:rsidRPr="00073607">
              <w:t>70% of respondents to the 2024 survey confirmed that they will continue letting in some form, 22% were undecided and 7% intend to leave the sector.</w:t>
            </w:r>
          </w:p>
          <w:p w14:paraId="450BB193" w14:textId="77777777" w:rsidR="00073607" w:rsidRPr="00073607" w:rsidRDefault="00073607" w:rsidP="00073607"/>
          <w:p w14:paraId="6CA823D3" w14:textId="2FCD76E1" w:rsidR="00073607" w:rsidRPr="00073607" w:rsidRDefault="00073607" w:rsidP="00073607">
            <w:r w:rsidRPr="00073607">
              <w:t xml:space="preserve">This compares to the 2022 survey in which found 59% of landlords </w:t>
            </w:r>
            <w:r w:rsidR="00FE1C0F">
              <w:t xml:space="preserve">planned to </w:t>
            </w:r>
            <w:r w:rsidRPr="00073607">
              <w:t>continue letting in some form, 31% intend to leave the sector, 9% were undecided. Both letting agents confirmed their businesses will continue.</w:t>
            </w:r>
          </w:p>
          <w:p w14:paraId="0973442D" w14:textId="77777777" w:rsidR="00073607" w:rsidRPr="00073607" w:rsidRDefault="00073607" w:rsidP="00073607"/>
          <w:p w14:paraId="4595ECF2" w14:textId="6A5867B2" w:rsidR="00073607" w:rsidRDefault="00073607" w:rsidP="00E279CD">
            <w:pPr>
              <w:rPr>
                <w:b/>
                <w:bCs/>
              </w:rPr>
            </w:pPr>
            <w:r w:rsidRPr="00073607">
              <w:t xml:space="preserve">Although care needs to be taken, the findings </w:t>
            </w:r>
            <w:r w:rsidR="00FE1C0F">
              <w:t xml:space="preserve">may suggest that </w:t>
            </w:r>
            <w:r w:rsidRPr="00073607">
              <w:t xml:space="preserve">less </w:t>
            </w:r>
            <w:r w:rsidR="009D0EF2">
              <w:t xml:space="preserve">landlords </w:t>
            </w:r>
            <w:r w:rsidR="004D1071">
              <w:t xml:space="preserve">may </w:t>
            </w:r>
            <w:r w:rsidRPr="00073607">
              <w:t xml:space="preserve">now </w:t>
            </w:r>
            <w:r w:rsidR="009D0EF2">
              <w:t>plan t</w:t>
            </w:r>
            <w:r w:rsidRPr="00073607">
              <w:t>o leave the sector.</w:t>
            </w:r>
          </w:p>
        </w:tc>
      </w:tr>
    </w:tbl>
    <w:p w14:paraId="043FFBDD" w14:textId="2F51C5DA" w:rsidR="00C46CD4" w:rsidRDefault="00C46CD4" w:rsidP="003D7DAB"/>
    <w:p w14:paraId="3C9A4F82" w14:textId="77777777" w:rsidR="00907451" w:rsidRDefault="00907451" w:rsidP="003D7DAB"/>
    <w:p w14:paraId="14AD9D60" w14:textId="6C97231E" w:rsidR="00907451" w:rsidRPr="00907451" w:rsidRDefault="00907451" w:rsidP="00907451">
      <w:pPr>
        <w:jc w:val="right"/>
        <w:rPr>
          <w:b/>
          <w:bCs/>
        </w:rPr>
      </w:pPr>
      <w:r w:rsidRPr="00907451">
        <w:rPr>
          <w:b/>
          <w:bCs/>
        </w:rPr>
        <w:t>June 2025</w:t>
      </w:r>
    </w:p>
    <w:sectPr w:rsidR="00907451" w:rsidRPr="00907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2E67B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19695500" o:spid="_x0000_i1025" type="#_x0000_t75" style="width:19.35pt;height:19.35pt;visibility:visible;mso-wrap-style:square">
            <v:imagedata r:id="rId1" o:title=""/>
          </v:shape>
        </w:pict>
      </mc:Choice>
      <mc:Fallback>
        <w:drawing>
          <wp:inline distT="0" distB="0" distL="0" distR="0" wp14:anchorId="263C2B22" wp14:editId="6D4F82A7">
            <wp:extent cx="245745" cy="245745"/>
            <wp:effectExtent l="0" t="0" r="0" b="0"/>
            <wp:docPr id="2019695500" name="Picture 201969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A6E1C5C"/>
    <w:multiLevelType w:val="hybridMultilevel"/>
    <w:tmpl w:val="34AC1C94"/>
    <w:lvl w:ilvl="0" w:tplc="EACAF8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57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42"/>
    <w:rsid w:val="00054A72"/>
    <w:rsid w:val="00056B23"/>
    <w:rsid w:val="00062A41"/>
    <w:rsid w:val="000712A3"/>
    <w:rsid w:val="00073607"/>
    <w:rsid w:val="00091EBC"/>
    <w:rsid w:val="000A6431"/>
    <w:rsid w:val="000D5E07"/>
    <w:rsid w:val="00111335"/>
    <w:rsid w:val="0019787D"/>
    <w:rsid w:val="001B6330"/>
    <w:rsid w:val="00232D26"/>
    <w:rsid w:val="00233B3E"/>
    <w:rsid w:val="0026264F"/>
    <w:rsid w:val="002959B8"/>
    <w:rsid w:val="0029646E"/>
    <w:rsid w:val="002C2964"/>
    <w:rsid w:val="00300E6A"/>
    <w:rsid w:val="00323601"/>
    <w:rsid w:val="00325140"/>
    <w:rsid w:val="003524E1"/>
    <w:rsid w:val="00365335"/>
    <w:rsid w:val="00391942"/>
    <w:rsid w:val="003D7DAB"/>
    <w:rsid w:val="004A5C91"/>
    <w:rsid w:val="004D1071"/>
    <w:rsid w:val="004F266B"/>
    <w:rsid w:val="004F645B"/>
    <w:rsid w:val="005327BD"/>
    <w:rsid w:val="005D1D91"/>
    <w:rsid w:val="005F20BE"/>
    <w:rsid w:val="00604B43"/>
    <w:rsid w:val="0060519C"/>
    <w:rsid w:val="00646678"/>
    <w:rsid w:val="006634D8"/>
    <w:rsid w:val="00666CAC"/>
    <w:rsid w:val="006929AE"/>
    <w:rsid w:val="006F397D"/>
    <w:rsid w:val="00710493"/>
    <w:rsid w:val="00736195"/>
    <w:rsid w:val="007373B9"/>
    <w:rsid w:val="007379B5"/>
    <w:rsid w:val="007830D8"/>
    <w:rsid w:val="0078638A"/>
    <w:rsid w:val="00797999"/>
    <w:rsid w:val="007D4F3D"/>
    <w:rsid w:val="007D6945"/>
    <w:rsid w:val="00861530"/>
    <w:rsid w:val="008E176F"/>
    <w:rsid w:val="00907451"/>
    <w:rsid w:val="00947143"/>
    <w:rsid w:val="0095383D"/>
    <w:rsid w:val="0097218D"/>
    <w:rsid w:val="00996795"/>
    <w:rsid w:val="009B4160"/>
    <w:rsid w:val="009D0EF2"/>
    <w:rsid w:val="009E2AB8"/>
    <w:rsid w:val="00A24E47"/>
    <w:rsid w:val="00A5331D"/>
    <w:rsid w:val="00A96910"/>
    <w:rsid w:val="00AC26CA"/>
    <w:rsid w:val="00AD2070"/>
    <w:rsid w:val="00AD2A61"/>
    <w:rsid w:val="00AE7B12"/>
    <w:rsid w:val="00B0526E"/>
    <w:rsid w:val="00B209CC"/>
    <w:rsid w:val="00B44B87"/>
    <w:rsid w:val="00BA51D8"/>
    <w:rsid w:val="00BF5675"/>
    <w:rsid w:val="00BF5F7B"/>
    <w:rsid w:val="00C31D55"/>
    <w:rsid w:val="00C46CD4"/>
    <w:rsid w:val="00C47F04"/>
    <w:rsid w:val="00C55B0D"/>
    <w:rsid w:val="00CC12AF"/>
    <w:rsid w:val="00CD5F38"/>
    <w:rsid w:val="00CE2942"/>
    <w:rsid w:val="00D1354D"/>
    <w:rsid w:val="00D14992"/>
    <w:rsid w:val="00E21233"/>
    <w:rsid w:val="00E279CD"/>
    <w:rsid w:val="00E40922"/>
    <w:rsid w:val="00E50FBA"/>
    <w:rsid w:val="00E755E1"/>
    <w:rsid w:val="00EA1A76"/>
    <w:rsid w:val="00EB74B2"/>
    <w:rsid w:val="00EC64BD"/>
    <w:rsid w:val="00F170F6"/>
    <w:rsid w:val="00F22A65"/>
    <w:rsid w:val="00F436AB"/>
    <w:rsid w:val="00F45864"/>
    <w:rsid w:val="00FA00E9"/>
    <w:rsid w:val="00FB16F6"/>
    <w:rsid w:val="00FB1B52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B819"/>
  <w15:chartTrackingRefBased/>
  <w15:docId w15:val="{59690243-6CF3-467A-ADF6-7A76E518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9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8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lkirk.gov.uk/private-housing/consultation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falkirk.gov.uk/private-housing/consultation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a66ea1cbf89aba041e244a8e061c8114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8dfaddc60f3ddc2dc1e3c08034c6241d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  <xsd:enumeration value="Cancell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EE4E28BC-083B-48A0-9BC4-5CFDA9A6047B}"/>
</file>

<file path=customXml/itemProps2.xml><?xml version="1.0" encoding="utf-8"?>
<ds:datastoreItem xmlns:ds="http://schemas.openxmlformats.org/officeDocument/2006/customXml" ds:itemID="{6AF6F6F3-83EB-4D63-9F95-333306DF9F97}"/>
</file>

<file path=customXml/itemProps3.xml><?xml version="1.0" encoding="utf-8"?>
<ds:datastoreItem xmlns:ds="http://schemas.openxmlformats.org/officeDocument/2006/customXml" ds:itemID="{DABFF419-C389-47EB-B5FE-9BE3BFD6E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 Education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Wilson</dc:creator>
  <cp:keywords/>
  <dc:description/>
  <cp:lastModifiedBy>Gaynor Wilson</cp:lastModifiedBy>
  <cp:revision>10</cp:revision>
  <dcterms:created xsi:type="dcterms:W3CDTF">2025-06-26T15:26:00Z</dcterms:created>
  <dcterms:modified xsi:type="dcterms:W3CDTF">2025-06-26T21:00:00Z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